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iCs w:val="0"/>
          <w:caps w:val="0"/>
          <w:color w:val="333333"/>
          <w:spacing w:val="0"/>
          <w:kern w:val="0"/>
          <w:sz w:val="44"/>
          <w:szCs w:val="44"/>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iCs w:val="0"/>
          <w:caps w:val="0"/>
          <w:color w:val="333333"/>
          <w:spacing w:val="0"/>
          <w:kern w:val="0"/>
          <w:sz w:val="44"/>
          <w:szCs w:val="44"/>
          <w:shd w:val="clear" w:fill="FFFFFF"/>
          <w:lang w:val="en-US" w:eastAsia="zh-CN" w:bidi="ar"/>
        </w:rPr>
      </w:pPr>
      <w:bookmarkStart w:id="0" w:name="_GoBack"/>
      <w:r>
        <w:rPr>
          <w:rFonts w:hint="eastAsia" w:ascii="方正小标宋简体" w:hAnsi="方正小标宋简体" w:eastAsia="方正小标宋简体" w:cs="方正小标宋简体"/>
          <w:b w:val="0"/>
          <w:bCs w:val="0"/>
          <w:i w:val="0"/>
          <w:iCs w:val="0"/>
          <w:caps w:val="0"/>
          <w:color w:val="333333"/>
          <w:spacing w:val="0"/>
          <w:kern w:val="0"/>
          <w:sz w:val="44"/>
          <w:szCs w:val="44"/>
          <w:shd w:val="clear" w:fill="FFFFFF"/>
          <w:lang w:val="en-US" w:eastAsia="zh-CN" w:bidi="ar"/>
        </w:rPr>
        <w:t>关于《淮北市相山区在岗村医养老保险工作实施办法（征求意见稿》的起草说明</w:t>
      </w:r>
    </w:p>
    <w:bookmarkEnd w:id="0"/>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iCs w:val="0"/>
          <w:caps w:val="0"/>
          <w:color w:val="333333"/>
          <w:spacing w:val="0"/>
          <w:kern w:val="0"/>
          <w:sz w:val="44"/>
          <w:szCs w:val="44"/>
          <w:shd w:val="clear" w:fill="FFFFFF"/>
          <w:lang w:val="en-US" w:eastAsia="zh-CN" w:bidi="ar"/>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rPr>
      </w:pPr>
      <w:r>
        <w:rPr>
          <w:rFonts w:hint="eastAsia" w:ascii="黑体" w:hAnsi="黑体" w:eastAsia="黑体" w:cs="黑体"/>
          <w:sz w:val="32"/>
          <w:szCs w:val="32"/>
        </w:rPr>
        <w:t>起草背景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安徽省人民政府办公厅关于进一步加强乡村医生队伍建设的实施意见》(皖政办〔2015〕18号)、《淮北市人民政府办公室关于进一步加强乡村医生队伍建设提高村卫生室服务能力的通知》(淮政办秘〔2015〕104号)要求，支持和引导符合条件的乡村医生按规定参加养老保险。</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起草过程</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2020年2月，省、市卫生健康委先后下发关于加快落实在岗村医养老保险政策的通知，将落实在岗村医养老保险政策纳入年度综合目标考核和重点任务清单，约谈缓慢进展的县区，并通报县区政府。区卫生健康委结合相山区在岗村医基本情况，拟定《</w:t>
      </w:r>
      <w:r>
        <w:rPr>
          <w:rFonts w:hint="eastAsia" w:ascii="仿宋_GB2312" w:hAnsi="仿宋_GB2312" w:eastAsia="仿宋_GB2312" w:cs="仿宋_GB2312"/>
          <w:sz w:val="32"/>
          <w:szCs w:val="32"/>
          <w:lang w:val="en-US" w:eastAsia="zh-CN"/>
        </w:rPr>
        <w:t>淮北市相山</w:t>
      </w:r>
      <w:r>
        <w:rPr>
          <w:rFonts w:hint="eastAsia" w:ascii="仿宋_GB2312" w:hAnsi="仿宋_GB2312" w:eastAsia="仿宋_GB2312" w:cs="仿宋_GB2312"/>
          <w:sz w:val="32"/>
          <w:szCs w:val="32"/>
          <w:lang w:eastAsia="zh-CN"/>
        </w:rPr>
        <w:t>区在岗村医养老保险</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lang w:eastAsia="zh-CN"/>
        </w:rPr>
        <w:t>实施</w:t>
      </w:r>
      <w:r>
        <w:rPr>
          <w:rFonts w:hint="eastAsia" w:ascii="仿宋_GB2312" w:hAnsi="仿宋_GB2312" w:eastAsia="仿宋_GB2312" w:cs="仿宋_GB2312"/>
          <w:sz w:val="32"/>
          <w:szCs w:val="32"/>
          <w:lang w:val="en-US" w:eastAsia="zh-CN"/>
        </w:rPr>
        <w:t>办法</w:t>
      </w:r>
      <w:r>
        <w:rPr>
          <w:rFonts w:hint="eastAsia" w:ascii="仿宋_GB2312" w:hAnsi="仿宋_GB2312" w:eastAsia="仿宋_GB2312" w:cs="仿宋_GB2312"/>
          <w:sz w:val="32"/>
          <w:szCs w:val="32"/>
        </w:rPr>
        <w:t>》，对缴费金额进行测算。征求相关部门意见完善后，形成最终</w:t>
      </w:r>
      <w:r>
        <w:rPr>
          <w:rFonts w:hint="eastAsia" w:ascii="仿宋_GB2312" w:hAnsi="仿宋_GB2312" w:eastAsia="仿宋_GB2312" w:cs="仿宋_GB2312"/>
          <w:sz w:val="32"/>
          <w:szCs w:val="32"/>
          <w:lang w:val="en-US" w:eastAsia="zh-CN"/>
        </w:rPr>
        <w:t>实施办法。</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主要内容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根据2009年省医改文件要求，每1000人配备一名村医，我区开始</w:t>
      </w:r>
      <w:r>
        <w:rPr>
          <w:rFonts w:hint="eastAsia" w:ascii="仿宋_GB2312" w:hAnsi="仿宋_GB2312" w:eastAsia="仿宋_GB2312" w:cs="仿宋_GB2312"/>
          <w:sz w:val="32"/>
          <w:szCs w:val="32"/>
        </w:rPr>
        <w:t>推进乡村医疗卫生服务一体化管理</w:t>
      </w:r>
      <w:r>
        <w:rPr>
          <w:rFonts w:hint="eastAsia" w:ascii="仿宋_GB2312" w:hAnsi="仿宋_GB2312" w:eastAsia="仿宋_GB2312" w:cs="仿宋_GB2312"/>
          <w:sz w:val="32"/>
          <w:szCs w:val="32"/>
          <w:lang w:eastAsia="zh-CN"/>
        </w:rPr>
        <w:t>，我区现有退出老村医有</w:t>
      </w:r>
      <w:r>
        <w:rPr>
          <w:rFonts w:hint="eastAsia" w:ascii="仿宋_GB2312" w:hAnsi="仿宋_GB2312" w:eastAsia="仿宋_GB2312" w:cs="仿宋_GB2312"/>
          <w:sz w:val="32"/>
          <w:szCs w:val="32"/>
          <w:lang w:val="en-US" w:eastAsia="zh-CN"/>
        </w:rPr>
        <w:t>108人已享受到龄退出村医生活补助，在职村医51人，渠沟镇39人，相山开发区7人，曲阳街道5人。从2017年至今，村医队伍未再进入人员。村卫生室人员工资待遇由三部分组成：基本公共卫生服务收入、诊疗收入、药品零差价收入（因村卫生室药品实行零差价销售，每1000名居民一年补助5000元给村卫生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B1FA5E"/>
    <w:multiLevelType w:val="singleLevel"/>
    <w:tmpl w:val="17B1FA5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wN2M1NDU4Njc3ZDMzY2QzZTNmYWU5ZjgwYzM5ZTAifQ=="/>
  </w:docVars>
  <w:rsids>
    <w:rsidRoot w:val="6E101435"/>
    <w:rsid w:val="6E1014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2023-07-14T01:25:00Z</dcterms:created>
  <dc:creator>梦晓cmx</dc:creator>
  <cp:lastModifiedBy>梦晓cmx</cp:lastModifiedBy>
  <dcterms:modified xsi:type="dcterms:W3CDTF">2023-07-14T01:35:15Z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BFFBED0ED0D44F1A80E82FC70E8014A2_11</vt:lpwstr>
  </property>
</Properties>
</file>