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6F" w:rsidRDefault="004D616F">
      <w:pPr>
        <w:adjustRightInd w:val="0"/>
        <w:snapToGrid w:val="0"/>
        <w:spacing w:line="360" w:lineRule="auto"/>
        <w:rPr>
          <w:rFonts w:ascii="华文中宋" w:eastAsia="华文中宋" w:hAnsi="华文中宋" w:cs="华文中宋"/>
          <w:b/>
          <w:sz w:val="52"/>
          <w:szCs w:val="84"/>
        </w:rPr>
      </w:pPr>
    </w:p>
    <w:p w:rsidR="004D616F" w:rsidRDefault="00580090">
      <w:pPr>
        <w:adjustRightInd w:val="0"/>
        <w:snapToGrid w:val="0"/>
        <w:spacing w:line="360" w:lineRule="auto"/>
        <w:jc w:val="center"/>
        <w:rPr>
          <w:rFonts w:ascii="黑体" w:eastAsia="黑体" w:hAnsi="黑体" w:cs="黑体"/>
          <w:bCs/>
          <w:sz w:val="48"/>
          <w:szCs w:val="48"/>
        </w:rPr>
      </w:pPr>
      <w:r>
        <w:rPr>
          <w:rFonts w:ascii="黑体" w:eastAsia="黑体" w:hAnsi="黑体" w:cs="黑体" w:hint="eastAsia"/>
          <w:bCs/>
          <w:sz w:val="48"/>
          <w:szCs w:val="48"/>
        </w:rPr>
        <w:t>淮北市相山区</w:t>
      </w:r>
      <w:r w:rsidR="00343F46">
        <w:rPr>
          <w:rFonts w:ascii="黑体" w:eastAsia="黑体" w:hAnsi="黑体" w:cs="黑体" w:hint="eastAsia"/>
          <w:bCs/>
          <w:sz w:val="48"/>
          <w:szCs w:val="48"/>
        </w:rPr>
        <w:t>国库支付中心</w:t>
      </w:r>
    </w:p>
    <w:p w:rsidR="004D616F" w:rsidRDefault="00580090">
      <w:pPr>
        <w:adjustRightInd w:val="0"/>
        <w:snapToGrid w:val="0"/>
        <w:spacing w:line="360" w:lineRule="auto"/>
        <w:jc w:val="center"/>
        <w:rPr>
          <w:rFonts w:ascii="黑体" w:eastAsia="黑体" w:hAnsi="黑体" w:cs="黑体"/>
          <w:bCs/>
          <w:sz w:val="48"/>
          <w:szCs w:val="48"/>
        </w:rPr>
      </w:pPr>
      <w:r>
        <w:rPr>
          <w:rFonts w:ascii="黑体" w:eastAsia="黑体" w:hAnsi="黑体" w:cs="黑体" w:hint="eastAsia"/>
          <w:bCs/>
          <w:sz w:val="48"/>
          <w:szCs w:val="48"/>
        </w:rPr>
        <w:t>2022年度部门决算</w:t>
      </w: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4D616F">
      <w:pPr>
        <w:rPr>
          <w:rFonts w:ascii="宋体" w:hAnsi="宋体"/>
          <w:sz w:val="28"/>
          <w:szCs w:val="28"/>
        </w:rPr>
      </w:pPr>
    </w:p>
    <w:p w:rsidR="004D616F" w:rsidRDefault="00580090">
      <w:pPr>
        <w:pStyle w:val="a8"/>
        <w:adjustRightInd w:val="0"/>
        <w:snapToGrid w:val="0"/>
        <w:spacing w:before="0" w:beforeAutospacing="0" w:after="0" w:afterAutospacing="0" w:line="360" w:lineRule="auto"/>
        <w:jc w:val="center"/>
        <w:rPr>
          <w:rFonts w:ascii="黑体" w:eastAsia="黑体" w:hAnsi="黑体"/>
          <w:bCs/>
          <w:sz w:val="44"/>
          <w:szCs w:val="44"/>
        </w:rPr>
      </w:pPr>
      <w:r>
        <w:rPr>
          <w:rFonts w:ascii="黑体" w:eastAsia="黑体" w:hAnsi="黑体" w:hint="eastAsia"/>
          <w:bCs/>
          <w:sz w:val="44"/>
          <w:szCs w:val="44"/>
        </w:rPr>
        <w:t>202</w:t>
      </w:r>
      <w:r w:rsidR="00343F46">
        <w:rPr>
          <w:rFonts w:ascii="黑体" w:eastAsia="黑体" w:hAnsi="黑体" w:hint="eastAsia"/>
          <w:bCs/>
          <w:sz w:val="44"/>
          <w:szCs w:val="44"/>
        </w:rPr>
        <w:t>3</w:t>
      </w:r>
      <w:r>
        <w:rPr>
          <w:rFonts w:ascii="黑体" w:eastAsia="黑体" w:hAnsi="黑体" w:hint="eastAsia"/>
          <w:bCs/>
          <w:sz w:val="44"/>
          <w:szCs w:val="44"/>
        </w:rPr>
        <w:t>年8月</w:t>
      </w:r>
    </w:p>
    <w:p w:rsidR="004D616F" w:rsidRDefault="00580090">
      <w:pPr>
        <w:pStyle w:val="a8"/>
        <w:adjustRightInd w:val="0"/>
        <w:snapToGrid w:val="0"/>
        <w:spacing w:before="0" w:beforeAutospacing="0" w:after="0" w:afterAutospacing="0" w:line="360" w:lineRule="auto"/>
        <w:jc w:val="center"/>
        <w:rPr>
          <w:rFonts w:ascii="黑体" w:eastAsia="黑体" w:hAnsi="黑体"/>
          <w:bCs/>
          <w:sz w:val="44"/>
          <w:szCs w:val="44"/>
        </w:rPr>
      </w:pPr>
      <w:r>
        <w:rPr>
          <w:rFonts w:hint="eastAsia"/>
          <w:b/>
          <w:sz w:val="48"/>
          <w:szCs w:val="48"/>
        </w:rPr>
        <w:lastRenderedPageBreak/>
        <w:t>2022年部门决算公开目录</w:t>
      </w:r>
    </w:p>
    <w:p w:rsidR="004D616F" w:rsidRDefault="004D616F">
      <w:pPr>
        <w:jc w:val="center"/>
        <w:rPr>
          <w:rFonts w:ascii="宋体" w:eastAsia="宋体" w:hAnsi="宋体"/>
          <w:b/>
          <w:sz w:val="36"/>
          <w:szCs w:val="36"/>
        </w:rPr>
      </w:pPr>
    </w:p>
    <w:p w:rsidR="004D616F" w:rsidRDefault="00580090">
      <w:pPr>
        <w:rPr>
          <w:rFonts w:ascii="仿宋_GB2312" w:hAnsi="宋体"/>
          <w:b/>
          <w:szCs w:val="32"/>
        </w:rPr>
      </w:pPr>
      <w:r>
        <w:rPr>
          <w:rFonts w:ascii="仿宋_GB2312" w:hAnsi="宋体" w:hint="eastAsia"/>
          <w:b/>
          <w:szCs w:val="32"/>
        </w:rPr>
        <w:t>第一部分 淮北市相山区</w:t>
      </w:r>
      <w:r w:rsidR="00343F46">
        <w:rPr>
          <w:rFonts w:ascii="仿宋_GB2312" w:hAnsi="宋体" w:hint="eastAsia"/>
          <w:b/>
          <w:szCs w:val="32"/>
        </w:rPr>
        <w:t>国库支付中心</w:t>
      </w:r>
      <w:r>
        <w:rPr>
          <w:rFonts w:ascii="仿宋_GB2312" w:hAnsi="宋体" w:hint="eastAsia"/>
          <w:b/>
          <w:szCs w:val="32"/>
        </w:rPr>
        <w:t>2022年部门决算情况说明</w:t>
      </w:r>
    </w:p>
    <w:p w:rsidR="004D616F" w:rsidRDefault="00580090">
      <w:pPr>
        <w:spacing w:line="520" w:lineRule="exact"/>
        <w:rPr>
          <w:rFonts w:ascii="仿宋_GB2312" w:hAnsi="宋体"/>
          <w:bCs/>
          <w:szCs w:val="32"/>
        </w:rPr>
      </w:pPr>
      <w:r>
        <w:rPr>
          <w:rFonts w:ascii="仿宋_GB2312" w:hAnsi="宋体" w:hint="eastAsia"/>
          <w:bCs/>
          <w:szCs w:val="32"/>
        </w:rPr>
        <w:t>一、部门职责</w:t>
      </w:r>
    </w:p>
    <w:p w:rsidR="004D616F" w:rsidRDefault="00580090">
      <w:pPr>
        <w:spacing w:line="520" w:lineRule="exact"/>
        <w:rPr>
          <w:rFonts w:ascii="仿宋_GB2312" w:hAnsi="宋体"/>
          <w:bCs/>
          <w:szCs w:val="32"/>
        </w:rPr>
      </w:pPr>
      <w:r>
        <w:rPr>
          <w:rFonts w:ascii="仿宋_GB2312" w:hAnsi="宋体" w:hint="eastAsia"/>
          <w:bCs/>
          <w:szCs w:val="32"/>
        </w:rPr>
        <w:t>二、机构设置</w:t>
      </w:r>
    </w:p>
    <w:p w:rsidR="004D616F" w:rsidRDefault="00580090">
      <w:pPr>
        <w:spacing w:line="520" w:lineRule="exact"/>
        <w:rPr>
          <w:rFonts w:ascii="仿宋_GB2312" w:hAnsi="宋体"/>
          <w:bCs/>
          <w:szCs w:val="32"/>
        </w:rPr>
      </w:pPr>
      <w:r>
        <w:rPr>
          <w:rFonts w:ascii="仿宋_GB2312" w:hAnsi="宋体" w:hint="eastAsia"/>
          <w:bCs/>
          <w:szCs w:val="32"/>
        </w:rPr>
        <w:t>三、淮北市相山区</w:t>
      </w:r>
      <w:r w:rsidR="00343F46">
        <w:rPr>
          <w:rFonts w:ascii="仿宋_GB2312" w:hAnsi="宋体" w:hint="eastAsia"/>
          <w:bCs/>
          <w:szCs w:val="32"/>
        </w:rPr>
        <w:t>国库支付中心</w:t>
      </w:r>
      <w:r>
        <w:rPr>
          <w:rFonts w:ascii="仿宋_GB2312" w:hAnsi="宋体" w:hint="eastAsia"/>
          <w:bCs/>
          <w:szCs w:val="32"/>
        </w:rPr>
        <w:t>2022年度部门决算说明</w:t>
      </w:r>
    </w:p>
    <w:p w:rsidR="004D616F" w:rsidRDefault="00580090">
      <w:pPr>
        <w:spacing w:line="520" w:lineRule="exact"/>
        <w:rPr>
          <w:rFonts w:ascii="仿宋_GB2312" w:hAnsi="宋体"/>
          <w:bCs/>
          <w:szCs w:val="32"/>
        </w:rPr>
      </w:pPr>
      <w:r>
        <w:rPr>
          <w:rFonts w:ascii="仿宋_GB2312" w:hAnsi="宋体" w:hint="eastAsia"/>
          <w:bCs/>
          <w:szCs w:val="32"/>
        </w:rPr>
        <w:t>（一）收入支出决算总体情况说明</w:t>
      </w:r>
    </w:p>
    <w:p w:rsidR="004D616F" w:rsidRDefault="00580090">
      <w:pPr>
        <w:spacing w:line="520" w:lineRule="exact"/>
        <w:rPr>
          <w:rFonts w:ascii="仿宋_GB2312" w:hAnsi="宋体"/>
          <w:bCs/>
          <w:szCs w:val="32"/>
        </w:rPr>
      </w:pPr>
      <w:r>
        <w:rPr>
          <w:rFonts w:ascii="仿宋_GB2312" w:hAnsi="宋体" w:hint="eastAsia"/>
          <w:bCs/>
          <w:szCs w:val="32"/>
        </w:rPr>
        <w:t>（二）收入决算情况说明</w:t>
      </w:r>
    </w:p>
    <w:p w:rsidR="004D616F" w:rsidRDefault="00580090">
      <w:pPr>
        <w:spacing w:line="520" w:lineRule="exact"/>
        <w:rPr>
          <w:rFonts w:ascii="仿宋_GB2312" w:hAnsi="宋体"/>
          <w:bCs/>
          <w:szCs w:val="32"/>
        </w:rPr>
      </w:pPr>
      <w:r>
        <w:rPr>
          <w:rFonts w:ascii="仿宋_GB2312" w:hAnsi="宋体" w:hint="eastAsia"/>
          <w:bCs/>
          <w:szCs w:val="32"/>
        </w:rPr>
        <w:t>（三）支出决算情况说明</w:t>
      </w:r>
    </w:p>
    <w:p w:rsidR="004D616F" w:rsidRDefault="00580090">
      <w:pPr>
        <w:spacing w:line="520" w:lineRule="exact"/>
        <w:rPr>
          <w:rFonts w:ascii="仿宋_GB2312" w:hAnsi="宋体"/>
          <w:bCs/>
          <w:szCs w:val="32"/>
        </w:rPr>
      </w:pPr>
      <w:r>
        <w:rPr>
          <w:rFonts w:ascii="仿宋_GB2312" w:hAnsi="宋体" w:hint="eastAsia"/>
          <w:bCs/>
          <w:szCs w:val="32"/>
        </w:rPr>
        <w:t>（四）财政拨款收入支出决算总体情况说明</w:t>
      </w:r>
    </w:p>
    <w:p w:rsidR="004D616F" w:rsidRDefault="00580090">
      <w:pPr>
        <w:spacing w:line="520" w:lineRule="exact"/>
        <w:rPr>
          <w:rFonts w:ascii="仿宋_GB2312" w:hAnsi="宋体"/>
          <w:bCs/>
          <w:szCs w:val="32"/>
        </w:rPr>
      </w:pPr>
      <w:r>
        <w:rPr>
          <w:rFonts w:ascii="仿宋_GB2312" w:hAnsi="宋体" w:hint="eastAsia"/>
          <w:bCs/>
          <w:szCs w:val="32"/>
        </w:rPr>
        <w:t>（五）一般公共预算财政拨款支出决算情况说明</w:t>
      </w:r>
    </w:p>
    <w:p w:rsidR="004D616F" w:rsidRDefault="00580090">
      <w:pPr>
        <w:spacing w:line="520" w:lineRule="exact"/>
        <w:rPr>
          <w:rFonts w:ascii="仿宋_GB2312" w:hAnsi="宋体"/>
          <w:bCs/>
          <w:szCs w:val="32"/>
        </w:rPr>
      </w:pPr>
      <w:r>
        <w:rPr>
          <w:rFonts w:ascii="仿宋_GB2312" w:hAnsi="宋体" w:hint="eastAsia"/>
          <w:bCs/>
          <w:szCs w:val="32"/>
        </w:rPr>
        <w:t>（六）一般公共预算财政拨款基本支出决算情况说明</w:t>
      </w:r>
    </w:p>
    <w:p w:rsidR="004D616F" w:rsidRDefault="00580090">
      <w:pPr>
        <w:spacing w:line="520" w:lineRule="exact"/>
        <w:rPr>
          <w:rFonts w:ascii="仿宋_GB2312" w:hAnsi="宋体"/>
          <w:bCs/>
          <w:szCs w:val="32"/>
        </w:rPr>
      </w:pPr>
      <w:r>
        <w:rPr>
          <w:rFonts w:ascii="仿宋_GB2312" w:hAnsi="宋体" w:hint="eastAsia"/>
          <w:bCs/>
          <w:szCs w:val="32"/>
        </w:rPr>
        <w:t>（七）政府性基金预算财政拨款收入支出决算情况说明</w:t>
      </w:r>
    </w:p>
    <w:p w:rsidR="004D616F" w:rsidRDefault="00580090">
      <w:pPr>
        <w:spacing w:line="520" w:lineRule="exact"/>
        <w:rPr>
          <w:rFonts w:ascii="仿宋_GB2312" w:hAnsi="宋体"/>
          <w:bCs/>
          <w:szCs w:val="32"/>
        </w:rPr>
      </w:pPr>
      <w:r>
        <w:rPr>
          <w:rFonts w:ascii="仿宋_GB2312" w:hAnsi="宋体" w:hint="eastAsia"/>
          <w:bCs/>
          <w:szCs w:val="32"/>
        </w:rPr>
        <w:t>（八）国有资本经营预算财政拨款支出决算情况说明</w:t>
      </w:r>
    </w:p>
    <w:p w:rsidR="004D616F" w:rsidRDefault="00580090">
      <w:pPr>
        <w:spacing w:line="520" w:lineRule="exact"/>
        <w:rPr>
          <w:rFonts w:ascii="仿宋_GB2312" w:hAnsi="宋体"/>
          <w:bCs/>
          <w:szCs w:val="32"/>
        </w:rPr>
      </w:pPr>
      <w:r>
        <w:rPr>
          <w:rFonts w:ascii="仿宋_GB2312" w:hAnsi="宋体" w:hint="eastAsia"/>
          <w:bCs/>
          <w:szCs w:val="32"/>
        </w:rPr>
        <w:t>（九）其他重要事项情况说明</w:t>
      </w:r>
    </w:p>
    <w:p w:rsidR="004D616F" w:rsidRDefault="00580090">
      <w:pPr>
        <w:spacing w:line="520" w:lineRule="exact"/>
        <w:rPr>
          <w:rFonts w:ascii="仿宋_GB2312" w:hAnsi="宋体"/>
          <w:bCs/>
          <w:szCs w:val="32"/>
        </w:rPr>
      </w:pPr>
      <w:r>
        <w:rPr>
          <w:rFonts w:ascii="仿宋_GB2312" w:hAnsi="宋体" w:hint="eastAsia"/>
          <w:bCs/>
          <w:szCs w:val="32"/>
        </w:rPr>
        <w:t>四、名词解释</w:t>
      </w:r>
    </w:p>
    <w:p w:rsidR="004D616F" w:rsidRDefault="00580090">
      <w:pPr>
        <w:spacing w:line="520" w:lineRule="exact"/>
        <w:rPr>
          <w:rFonts w:ascii="仿宋_GB2312" w:hAnsi="宋体"/>
          <w:b/>
          <w:szCs w:val="32"/>
        </w:rPr>
      </w:pPr>
      <w:r>
        <w:rPr>
          <w:rFonts w:ascii="仿宋_GB2312" w:hAnsi="宋体" w:hint="eastAsia"/>
          <w:b/>
          <w:szCs w:val="32"/>
        </w:rPr>
        <w:t>第二部分 淮北市相山区</w:t>
      </w:r>
      <w:r w:rsidR="00343F46">
        <w:rPr>
          <w:rFonts w:ascii="仿宋_GB2312" w:hAnsi="宋体" w:hint="eastAsia"/>
          <w:b/>
          <w:szCs w:val="32"/>
        </w:rPr>
        <w:t>国库支付中心</w:t>
      </w:r>
      <w:r>
        <w:rPr>
          <w:rFonts w:ascii="仿宋_GB2312" w:hAnsi="宋体" w:hint="eastAsia"/>
          <w:b/>
          <w:szCs w:val="32"/>
        </w:rPr>
        <w:t>2022年部门决算公开报表</w:t>
      </w:r>
    </w:p>
    <w:p w:rsidR="004D616F" w:rsidRDefault="00580090">
      <w:pPr>
        <w:spacing w:line="520" w:lineRule="exact"/>
        <w:rPr>
          <w:rFonts w:ascii="仿宋_GB2312" w:hAnsi="宋体"/>
          <w:bCs/>
          <w:szCs w:val="32"/>
        </w:rPr>
      </w:pPr>
      <w:r>
        <w:rPr>
          <w:rFonts w:ascii="仿宋_GB2312" w:hAnsi="宋体" w:hint="eastAsia"/>
          <w:bCs/>
          <w:szCs w:val="32"/>
        </w:rPr>
        <w:t>一、收入支出决算总表</w:t>
      </w:r>
    </w:p>
    <w:p w:rsidR="004D616F" w:rsidRDefault="00580090">
      <w:pPr>
        <w:spacing w:line="520" w:lineRule="exact"/>
        <w:rPr>
          <w:rFonts w:ascii="仿宋_GB2312" w:hAnsi="宋体"/>
          <w:bCs/>
          <w:szCs w:val="32"/>
        </w:rPr>
      </w:pPr>
      <w:r>
        <w:rPr>
          <w:rFonts w:ascii="仿宋_GB2312" w:hAnsi="宋体" w:hint="eastAsia"/>
          <w:bCs/>
          <w:szCs w:val="32"/>
        </w:rPr>
        <w:t>二、收入决算表</w:t>
      </w:r>
    </w:p>
    <w:p w:rsidR="004D616F" w:rsidRDefault="00580090">
      <w:pPr>
        <w:spacing w:line="520" w:lineRule="exact"/>
        <w:rPr>
          <w:rFonts w:ascii="仿宋_GB2312" w:hAnsi="宋体"/>
          <w:bCs/>
          <w:szCs w:val="32"/>
        </w:rPr>
      </w:pPr>
      <w:r>
        <w:rPr>
          <w:rFonts w:ascii="仿宋_GB2312" w:hAnsi="宋体" w:hint="eastAsia"/>
          <w:bCs/>
          <w:szCs w:val="32"/>
        </w:rPr>
        <w:t>三、支出决算表</w:t>
      </w:r>
    </w:p>
    <w:p w:rsidR="004D616F" w:rsidRDefault="00580090">
      <w:pPr>
        <w:spacing w:line="520" w:lineRule="exact"/>
        <w:rPr>
          <w:rFonts w:ascii="仿宋_GB2312" w:hAnsi="宋体"/>
          <w:bCs/>
          <w:szCs w:val="32"/>
        </w:rPr>
      </w:pPr>
      <w:r>
        <w:rPr>
          <w:rFonts w:ascii="仿宋_GB2312" w:hAnsi="宋体" w:hint="eastAsia"/>
          <w:bCs/>
          <w:szCs w:val="32"/>
        </w:rPr>
        <w:t>四、财政拨款收入支出决算总表</w:t>
      </w:r>
    </w:p>
    <w:p w:rsidR="004D616F" w:rsidRDefault="00580090">
      <w:pPr>
        <w:spacing w:line="520" w:lineRule="exact"/>
        <w:rPr>
          <w:rFonts w:ascii="仿宋_GB2312" w:hAnsi="宋体"/>
          <w:bCs/>
          <w:szCs w:val="32"/>
        </w:rPr>
      </w:pPr>
      <w:r>
        <w:rPr>
          <w:rFonts w:ascii="仿宋_GB2312" w:hAnsi="宋体" w:hint="eastAsia"/>
          <w:bCs/>
          <w:szCs w:val="32"/>
        </w:rPr>
        <w:t>五、一般公共预算财政拨款支出决算表</w:t>
      </w:r>
    </w:p>
    <w:p w:rsidR="004D616F" w:rsidRDefault="00580090">
      <w:pPr>
        <w:spacing w:line="520" w:lineRule="exact"/>
        <w:rPr>
          <w:rFonts w:ascii="仿宋_GB2312" w:hAnsi="宋体"/>
          <w:bCs/>
          <w:szCs w:val="32"/>
        </w:rPr>
      </w:pPr>
      <w:r>
        <w:rPr>
          <w:rFonts w:ascii="仿宋_GB2312" w:hAnsi="宋体" w:hint="eastAsia"/>
          <w:bCs/>
          <w:szCs w:val="32"/>
        </w:rPr>
        <w:t>六、一般公共预算财政拨款基本支出决算表</w:t>
      </w:r>
    </w:p>
    <w:p w:rsidR="004D616F" w:rsidRDefault="00580090">
      <w:pPr>
        <w:spacing w:line="520" w:lineRule="exact"/>
        <w:rPr>
          <w:rFonts w:ascii="仿宋_GB2312" w:hAnsi="宋体"/>
          <w:bCs/>
          <w:szCs w:val="32"/>
        </w:rPr>
      </w:pPr>
      <w:r>
        <w:rPr>
          <w:rFonts w:ascii="仿宋_GB2312" w:hAnsi="宋体" w:hint="eastAsia"/>
          <w:bCs/>
          <w:szCs w:val="32"/>
        </w:rPr>
        <w:lastRenderedPageBreak/>
        <w:t>七、政府性基金预算财政拨款收入支出决算表</w:t>
      </w:r>
    </w:p>
    <w:p w:rsidR="004D616F" w:rsidRDefault="00580090">
      <w:pPr>
        <w:spacing w:line="520" w:lineRule="exact"/>
        <w:rPr>
          <w:rFonts w:ascii="仿宋_GB2312" w:hAnsi="宋体"/>
          <w:bCs/>
          <w:szCs w:val="32"/>
        </w:rPr>
      </w:pPr>
      <w:r>
        <w:rPr>
          <w:rFonts w:ascii="仿宋_GB2312" w:hAnsi="宋体" w:hint="eastAsia"/>
          <w:bCs/>
          <w:szCs w:val="32"/>
        </w:rPr>
        <w:t>八、国有资本经营预算财政拨款支出决算表</w:t>
      </w:r>
    </w:p>
    <w:p w:rsidR="004D616F" w:rsidRDefault="004D616F">
      <w:pPr>
        <w:spacing w:line="520" w:lineRule="exact"/>
        <w:rPr>
          <w:rFonts w:ascii="仿宋_GB2312" w:hAnsi="宋体"/>
          <w:bCs/>
          <w:szCs w:val="32"/>
        </w:rPr>
      </w:pPr>
    </w:p>
    <w:p w:rsidR="004D616F" w:rsidRDefault="00580090">
      <w:pPr>
        <w:spacing w:line="550" w:lineRule="exact"/>
        <w:jc w:val="center"/>
        <w:rPr>
          <w:rFonts w:ascii="宋体" w:hAnsi="宋体"/>
          <w:b/>
          <w:sz w:val="36"/>
          <w:szCs w:val="36"/>
        </w:rPr>
      </w:pPr>
      <w:r>
        <w:rPr>
          <w:rFonts w:ascii="仿宋_GB2312" w:hAnsi="宋体" w:hint="eastAsia"/>
          <w:b/>
          <w:szCs w:val="32"/>
        </w:rPr>
        <w:br w:type="page"/>
      </w:r>
      <w:r>
        <w:rPr>
          <w:rFonts w:ascii="宋体" w:hAnsi="宋体" w:hint="eastAsia"/>
          <w:b/>
          <w:sz w:val="36"/>
          <w:szCs w:val="36"/>
        </w:rPr>
        <w:lastRenderedPageBreak/>
        <w:t>淮北市相山区</w:t>
      </w:r>
      <w:r w:rsidR="00343F46">
        <w:rPr>
          <w:rFonts w:ascii="宋体" w:hAnsi="宋体" w:hint="eastAsia"/>
          <w:b/>
          <w:sz w:val="36"/>
          <w:szCs w:val="36"/>
        </w:rPr>
        <w:t>国库支付中心</w:t>
      </w:r>
      <w:r>
        <w:rPr>
          <w:rFonts w:ascii="宋体" w:hAnsi="宋体" w:hint="eastAsia"/>
          <w:b/>
          <w:sz w:val="36"/>
          <w:szCs w:val="36"/>
        </w:rPr>
        <w:t>2022</w:t>
      </w:r>
      <w:r>
        <w:rPr>
          <w:rFonts w:ascii="宋体" w:hAnsi="宋体" w:hint="eastAsia"/>
          <w:b/>
          <w:sz w:val="36"/>
          <w:szCs w:val="36"/>
        </w:rPr>
        <w:t>年度部门决算情况</w:t>
      </w:r>
    </w:p>
    <w:p w:rsidR="004D616F" w:rsidRDefault="004D616F">
      <w:pPr>
        <w:ind w:firstLineChars="200" w:firstLine="628"/>
        <w:rPr>
          <w:rFonts w:ascii="黑体" w:eastAsia="黑体" w:hAnsi="黑体"/>
          <w:szCs w:val="32"/>
        </w:rPr>
      </w:pPr>
    </w:p>
    <w:p w:rsidR="004D616F" w:rsidRDefault="00580090">
      <w:pPr>
        <w:numPr>
          <w:ilvl w:val="0"/>
          <w:numId w:val="1"/>
        </w:numPr>
        <w:ind w:firstLineChars="200" w:firstLine="628"/>
        <w:rPr>
          <w:rFonts w:ascii="黑体" w:eastAsia="黑体" w:hAnsi="黑体"/>
          <w:szCs w:val="32"/>
        </w:rPr>
      </w:pPr>
      <w:r>
        <w:rPr>
          <w:rFonts w:ascii="黑体" w:eastAsia="黑体" w:hAnsi="黑体" w:hint="eastAsia"/>
          <w:szCs w:val="32"/>
        </w:rPr>
        <w:t>部门职责</w:t>
      </w:r>
    </w:p>
    <w:p w:rsidR="00343F46" w:rsidRPr="00343F46" w:rsidRDefault="00343F46" w:rsidP="00343F46">
      <w:pPr>
        <w:pStyle w:val="ac"/>
        <w:ind w:left="420" w:firstLineChars="0" w:firstLine="0"/>
        <w:rPr>
          <w:rFonts w:ascii="仿宋_GB2312" w:hAnsi="仿宋"/>
          <w:szCs w:val="32"/>
        </w:rPr>
      </w:pPr>
      <w:r w:rsidRPr="00343F46">
        <w:rPr>
          <w:rFonts w:ascii="仿宋_GB2312" w:hAnsi="仿宋" w:hint="eastAsia"/>
          <w:szCs w:val="32"/>
        </w:rPr>
        <w:t>（一）贯彻执行国家财经纪律、法规和方针政策,实施国库集中支付工作。</w:t>
      </w:r>
      <w:r w:rsidRPr="00343F46">
        <w:rPr>
          <w:rFonts w:ascii="仿宋_GB2312" w:hAnsi="仿宋" w:hint="eastAsia"/>
          <w:szCs w:val="32"/>
        </w:rPr>
        <w:br/>
        <w:t>（二）监督国库集中支付各预算单位（部门）预算的执行。办理财政直接支付零余额账户和授权支付账户的支付业务；负责监督管理各预算单位零余额账户及特设专户。</w:t>
      </w:r>
      <w:r>
        <w:rPr>
          <w:rFonts w:ascii="仿宋_GB2312" w:hAnsi="仿宋" w:hint="eastAsia"/>
          <w:szCs w:val="32"/>
        </w:rPr>
        <w:br/>
        <w:t xml:space="preserve"> </w:t>
      </w:r>
      <w:r w:rsidRPr="00343F46">
        <w:rPr>
          <w:rFonts w:ascii="仿宋_GB2312" w:hAnsi="仿宋" w:hint="eastAsia"/>
          <w:szCs w:val="32"/>
        </w:rPr>
        <w:t>（三）根据财政部门批复的分月用款计划和额度，核对部门预算指标，具体办理财政直接支付的受理、支付和代理银行的清算工作。</w:t>
      </w:r>
    </w:p>
    <w:p w:rsidR="00343F46" w:rsidRPr="00343F46" w:rsidRDefault="00343F46" w:rsidP="00343F46">
      <w:pPr>
        <w:pStyle w:val="ac"/>
        <w:ind w:left="420" w:firstLineChars="0" w:firstLine="0"/>
        <w:rPr>
          <w:rFonts w:ascii="仿宋_GB2312" w:hAnsi="仿宋"/>
          <w:szCs w:val="32"/>
        </w:rPr>
      </w:pPr>
      <w:r w:rsidRPr="00343F46">
        <w:rPr>
          <w:rFonts w:ascii="仿宋_GB2312" w:hAnsi="仿宋" w:hint="eastAsia"/>
          <w:szCs w:val="32"/>
        </w:rPr>
        <w:t>（四）负责对行政事业单位财务人员进行业务培训和指导。</w:t>
      </w:r>
    </w:p>
    <w:p w:rsidR="00343F46" w:rsidRPr="00343F46" w:rsidRDefault="00343F46" w:rsidP="00343F46">
      <w:pPr>
        <w:pStyle w:val="ac"/>
        <w:ind w:left="420" w:firstLineChars="0" w:firstLine="0"/>
        <w:rPr>
          <w:rFonts w:ascii="仿宋_GB2312" w:hAnsi="仿宋"/>
          <w:szCs w:val="32"/>
        </w:rPr>
      </w:pPr>
      <w:r w:rsidRPr="00343F46">
        <w:rPr>
          <w:rFonts w:ascii="仿宋_GB2312" w:hAnsi="仿宋" w:hint="eastAsia"/>
          <w:szCs w:val="32"/>
        </w:rPr>
        <w:t>（五）负责与财政、人民银行、代理银行、预算单位核对资金变动情况。</w:t>
      </w:r>
    </w:p>
    <w:p w:rsidR="004D616F" w:rsidRDefault="00580090">
      <w:pPr>
        <w:ind w:firstLineChars="200" w:firstLine="628"/>
        <w:rPr>
          <w:rFonts w:ascii="黑体" w:eastAsia="黑体" w:hAnsi="黑体"/>
          <w:szCs w:val="32"/>
        </w:rPr>
      </w:pPr>
      <w:r>
        <w:rPr>
          <w:rFonts w:ascii="黑体" w:eastAsia="黑体" w:hAnsi="黑体" w:hint="eastAsia"/>
          <w:szCs w:val="32"/>
        </w:rPr>
        <w:t>二、机构设置</w:t>
      </w:r>
    </w:p>
    <w:p w:rsidR="00343F46" w:rsidRDefault="00343F46" w:rsidP="00343F46">
      <w:pPr>
        <w:ind w:firstLineChars="250" w:firstLine="785"/>
        <w:rPr>
          <w:rFonts w:ascii="仿宋_GB2312" w:hAnsi="仿宋_GB2312" w:cs="仿宋_GB2312"/>
          <w:color w:val="0000FF"/>
          <w:szCs w:val="32"/>
        </w:rPr>
      </w:pPr>
      <w:r>
        <w:rPr>
          <w:rFonts w:ascii="仿宋_GB2312" w:hAnsi="仿宋" w:hint="eastAsia"/>
          <w:szCs w:val="32"/>
        </w:rPr>
        <w:t>从决算单位构成看，淮北市相山区国库支付中心202</w:t>
      </w:r>
      <w:r w:rsidR="00492DB5">
        <w:rPr>
          <w:rFonts w:ascii="仿宋_GB2312" w:hAnsi="仿宋" w:hint="eastAsia"/>
          <w:szCs w:val="32"/>
        </w:rPr>
        <w:t>2</w:t>
      </w:r>
      <w:r>
        <w:rPr>
          <w:rFonts w:ascii="仿宋_GB2312" w:hAnsi="仿宋" w:hint="eastAsia"/>
          <w:szCs w:val="32"/>
        </w:rPr>
        <w:t>年度部门决算包括：本级决算，与预算比较无变化。</w:t>
      </w:r>
    </w:p>
    <w:p w:rsidR="004D616F" w:rsidRPr="00343F46" w:rsidRDefault="00343F46" w:rsidP="00343F46">
      <w:pPr>
        <w:ind w:firstLineChars="200" w:firstLine="628"/>
        <w:rPr>
          <w:rFonts w:ascii="仿宋_GB2312" w:hAnsi="仿宋"/>
          <w:szCs w:val="32"/>
        </w:rPr>
      </w:pPr>
      <w:r>
        <w:rPr>
          <w:rFonts w:ascii="仿宋_GB2312" w:hAnsi="仿宋" w:hint="eastAsia"/>
          <w:szCs w:val="32"/>
        </w:rPr>
        <w:t>纳入淮北市相山区国库支付中心202</w:t>
      </w:r>
      <w:r w:rsidR="00492DB5">
        <w:rPr>
          <w:rFonts w:ascii="仿宋_GB2312" w:hAnsi="仿宋" w:hint="eastAsia"/>
          <w:szCs w:val="32"/>
        </w:rPr>
        <w:t>2</w:t>
      </w:r>
      <w:r>
        <w:rPr>
          <w:rFonts w:ascii="仿宋_GB2312" w:hAnsi="仿宋" w:hint="eastAsia"/>
          <w:szCs w:val="32"/>
        </w:rPr>
        <w:t>年度部门决算编制范围的单位共1个，详细情况见下表：</w:t>
      </w:r>
    </w:p>
    <w:tbl>
      <w:tblPr>
        <w:tblW w:w="0" w:type="auto"/>
        <w:tblInd w:w="828" w:type="dxa"/>
        <w:shd w:val="clear" w:color="auto" w:fill="FFFFFF"/>
        <w:tblLayout w:type="fixed"/>
        <w:tblCellMar>
          <w:left w:w="0" w:type="dxa"/>
          <w:right w:w="0" w:type="dxa"/>
        </w:tblCellMar>
        <w:tblLook w:val="0000"/>
      </w:tblPr>
      <w:tblGrid>
        <w:gridCol w:w="1389"/>
        <w:gridCol w:w="5837"/>
      </w:tblGrid>
      <w:tr w:rsidR="004D616F">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D616F" w:rsidRDefault="00580090">
            <w:pPr>
              <w:jc w:val="center"/>
              <w:rPr>
                <w:rFonts w:ascii="宋体" w:hAnsi="宋体"/>
                <w:sz w:val="24"/>
              </w:rPr>
            </w:pPr>
            <w:r>
              <w:rPr>
                <w:rFonts w:ascii="宋体" w:hAnsi="宋体"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616F" w:rsidRDefault="00580090">
            <w:pPr>
              <w:jc w:val="center"/>
              <w:rPr>
                <w:rFonts w:ascii="宋体" w:hAnsi="宋体"/>
                <w:sz w:val="24"/>
              </w:rPr>
            </w:pPr>
            <w:r>
              <w:rPr>
                <w:rFonts w:ascii="宋体" w:hAnsi="宋体" w:hint="eastAsia"/>
                <w:sz w:val="24"/>
              </w:rPr>
              <w:t>单位名称</w:t>
            </w:r>
          </w:p>
        </w:tc>
      </w:tr>
      <w:tr w:rsidR="004D616F">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D616F" w:rsidRDefault="00580090">
            <w:pPr>
              <w:jc w:val="center"/>
              <w:rPr>
                <w:rFonts w:ascii="宋体" w:hAnsi="宋体" w:cs="宋体"/>
                <w:sz w:val="24"/>
              </w:rPr>
            </w:pPr>
            <w:r>
              <w:rPr>
                <w:rFonts w:ascii="宋体" w:hAnsi="宋体"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616F" w:rsidRDefault="00580090">
            <w:pPr>
              <w:rPr>
                <w:rFonts w:ascii="宋体" w:hAnsi="宋体"/>
                <w:sz w:val="24"/>
              </w:rPr>
            </w:pPr>
            <w:r>
              <w:rPr>
                <w:rFonts w:ascii="仿宋_GB2312" w:hAnsi="仿宋" w:hint="eastAsia"/>
                <w:sz w:val="24"/>
                <w:szCs w:val="24"/>
              </w:rPr>
              <w:t>淮北市相山区</w:t>
            </w:r>
            <w:r w:rsidR="00343F46">
              <w:rPr>
                <w:rFonts w:ascii="仿宋_GB2312" w:hAnsi="仿宋" w:hint="eastAsia"/>
                <w:sz w:val="24"/>
                <w:szCs w:val="24"/>
              </w:rPr>
              <w:t>国库支付中心</w:t>
            </w:r>
          </w:p>
        </w:tc>
      </w:tr>
    </w:tbl>
    <w:p w:rsidR="004D616F" w:rsidRDefault="004D616F" w:rsidP="00343F46">
      <w:pPr>
        <w:rPr>
          <w:rFonts w:ascii="仿宋_GB2312" w:hAnsi="仿宋_GB2312" w:cs="仿宋_GB2312"/>
          <w:color w:val="0000FF"/>
          <w:szCs w:val="32"/>
        </w:rPr>
      </w:pPr>
    </w:p>
    <w:p w:rsidR="004D616F" w:rsidRDefault="00580090">
      <w:pPr>
        <w:ind w:firstLineChars="200" w:firstLine="628"/>
        <w:rPr>
          <w:rFonts w:ascii="黑体" w:eastAsia="黑体" w:hAnsi="黑体"/>
          <w:szCs w:val="32"/>
        </w:rPr>
      </w:pPr>
      <w:r>
        <w:rPr>
          <w:rFonts w:ascii="黑体" w:eastAsia="黑体" w:hAnsi="黑体" w:hint="eastAsia"/>
          <w:szCs w:val="32"/>
        </w:rPr>
        <w:lastRenderedPageBreak/>
        <w:t>三、</w:t>
      </w:r>
      <w:r>
        <w:rPr>
          <w:rFonts w:ascii="仿宋_GB2312" w:eastAsia="黑体" w:hAnsi="仿宋" w:hint="eastAsia"/>
          <w:szCs w:val="32"/>
        </w:rPr>
        <w:t>淮北市相山区</w:t>
      </w:r>
      <w:r w:rsidR="00492DB5">
        <w:rPr>
          <w:rFonts w:ascii="黑体" w:eastAsia="黑体" w:hAnsi="黑体" w:hint="eastAsia"/>
          <w:szCs w:val="32"/>
        </w:rPr>
        <w:t>国库支付中心</w:t>
      </w:r>
      <w:r>
        <w:rPr>
          <w:rFonts w:ascii="黑体" w:eastAsia="黑体" w:hAnsi="黑体" w:hint="eastAsia"/>
          <w:szCs w:val="32"/>
        </w:rPr>
        <w:t>2022年度部门决算情况说明</w:t>
      </w:r>
    </w:p>
    <w:p w:rsidR="004D616F" w:rsidRDefault="00580090">
      <w:pPr>
        <w:ind w:firstLineChars="200" w:firstLine="628"/>
        <w:rPr>
          <w:rFonts w:ascii="黑体" w:eastAsia="黑体" w:hAnsi="黑体"/>
          <w:szCs w:val="32"/>
        </w:rPr>
      </w:pPr>
      <w:r>
        <w:rPr>
          <w:rFonts w:ascii="黑体" w:eastAsia="黑体" w:hAnsi="黑体" w:hint="eastAsia"/>
          <w:szCs w:val="32"/>
        </w:rPr>
        <w:t>（一）收入支出决算情况说明</w:t>
      </w:r>
    </w:p>
    <w:p w:rsidR="004D616F" w:rsidRDefault="00580090">
      <w:pPr>
        <w:ind w:firstLineChars="200" w:firstLine="628"/>
        <w:rPr>
          <w:rFonts w:ascii="仿宋_GB2312" w:hAnsi="仿宋"/>
          <w:szCs w:val="32"/>
        </w:rPr>
      </w:pPr>
      <w:r>
        <w:rPr>
          <w:rFonts w:ascii="仿宋_GB2312" w:hAnsi="仿宋" w:hint="eastAsia"/>
          <w:szCs w:val="32"/>
        </w:rPr>
        <w:t>2022年度收入总计</w:t>
      </w:r>
      <w:r w:rsidR="00492DB5">
        <w:rPr>
          <w:rFonts w:ascii="仿宋_GB2312" w:hAnsi="仿宋" w:hint="eastAsia"/>
          <w:szCs w:val="32"/>
        </w:rPr>
        <w:t>196.5</w:t>
      </w:r>
      <w:r>
        <w:rPr>
          <w:rFonts w:ascii="仿宋_GB2312" w:hAnsi="仿宋" w:hint="eastAsia"/>
          <w:szCs w:val="32"/>
        </w:rPr>
        <w:t>万元（含使用非财政拨款结转结余和年初结转结余）、支出总计</w:t>
      </w:r>
      <w:r w:rsidR="00492DB5">
        <w:rPr>
          <w:rFonts w:ascii="仿宋_GB2312" w:hAnsi="仿宋" w:hint="eastAsia"/>
          <w:szCs w:val="32"/>
        </w:rPr>
        <w:t>196.5</w:t>
      </w:r>
      <w:r>
        <w:rPr>
          <w:rFonts w:ascii="仿宋_GB2312" w:hAnsi="仿宋" w:hint="eastAsia"/>
          <w:szCs w:val="32"/>
        </w:rPr>
        <w:t>万元（含结余分配和年末结转结余）。与2021年相比，收、支总计各减少</w:t>
      </w:r>
      <w:r w:rsidR="00492DB5">
        <w:rPr>
          <w:rFonts w:ascii="仿宋_GB2312" w:hAnsi="仿宋" w:hint="eastAsia"/>
          <w:szCs w:val="32"/>
        </w:rPr>
        <w:t>3.34万元，下降1.67</w:t>
      </w:r>
      <w:r>
        <w:rPr>
          <w:rFonts w:ascii="仿宋_GB2312" w:hAnsi="仿宋" w:hint="eastAsia"/>
          <w:szCs w:val="32"/>
        </w:rPr>
        <w:t>%</w:t>
      </w:r>
      <w:r w:rsidR="003107AC">
        <w:rPr>
          <w:rFonts w:ascii="仿宋_GB2312" w:hAnsi="仿宋" w:hint="eastAsia"/>
          <w:szCs w:val="32"/>
        </w:rPr>
        <w:t>，主要原因</w:t>
      </w:r>
      <w:r>
        <w:rPr>
          <w:rFonts w:ascii="仿宋_GB2312" w:hAnsi="仿宋" w:hint="eastAsia"/>
          <w:szCs w:val="32"/>
        </w:rPr>
        <w:t>是</w:t>
      </w:r>
      <w:r w:rsidR="00691965">
        <w:rPr>
          <w:rFonts w:ascii="仿宋_GB2312" w:hAnsi="仿宋" w:hint="eastAsia"/>
          <w:szCs w:val="32"/>
        </w:rPr>
        <w:t>缩减公用经费开支</w:t>
      </w:r>
      <w:r>
        <w:rPr>
          <w:rFonts w:ascii="仿宋_GB2312" w:hAnsi="仿宋" w:hint="eastAsia"/>
          <w:szCs w:val="32"/>
        </w:rPr>
        <w:t>。</w:t>
      </w:r>
    </w:p>
    <w:p w:rsidR="004D616F" w:rsidRDefault="00580090">
      <w:pPr>
        <w:ind w:firstLineChars="200" w:firstLine="628"/>
        <w:rPr>
          <w:rFonts w:ascii="黑体" w:eastAsia="黑体" w:hAnsi="仿宋"/>
          <w:szCs w:val="32"/>
        </w:rPr>
      </w:pPr>
      <w:r>
        <w:rPr>
          <w:rFonts w:ascii="黑体" w:eastAsia="黑体" w:hAnsi="仿宋" w:hint="eastAsia"/>
          <w:szCs w:val="32"/>
        </w:rPr>
        <w:t>（二）收入决算情况说明</w:t>
      </w:r>
    </w:p>
    <w:p w:rsidR="004D616F" w:rsidRDefault="00580090">
      <w:pPr>
        <w:ind w:firstLineChars="200" w:firstLine="628"/>
        <w:rPr>
          <w:rFonts w:ascii="仿宋_GB2312" w:hAnsi="仿宋"/>
          <w:szCs w:val="32"/>
        </w:rPr>
      </w:pPr>
      <w:r>
        <w:rPr>
          <w:rFonts w:ascii="仿宋_GB2312" w:hAnsi="仿宋" w:hint="eastAsia"/>
          <w:szCs w:val="32"/>
        </w:rPr>
        <w:t>2022年度收入合计</w:t>
      </w:r>
      <w:r w:rsidR="00691965">
        <w:rPr>
          <w:rFonts w:ascii="仿宋_GB2312" w:hAnsi="仿宋" w:hint="eastAsia"/>
          <w:szCs w:val="32"/>
        </w:rPr>
        <w:t>196.5</w:t>
      </w:r>
      <w:r>
        <w:rPr>
          <w:rFonts w:ascii="仿宋_GB2312" w:hAnsi="仿宋" w:hint="eastAsia"/>
          <w:szCs w:val="32"/>
        </w:rPr>
        <w:t>万元，其中：财政拨款收入</w:t>
      </w:r>
      <w:r w:rsidR="00691965">
        <w:rPr>
          <w:rFonts w:ascii="仿宋_GB2312" w:hAnsi="仿宋" w:hint="eastAsia"/>
          <w:szCs w:val="32"/>
        </w:rPr>
        <w:t>196.5</w:t>
      </w:r>
      <w:r>
        <w:rPr>
          <w:rFonts w:ascii="仿宋_GB2312" w:hAnsi="仿宋" w:hint="eastAsia"/>
          <w:szCs w:val="32"/>
        </w:rPr>
        <w:t>万元，占</w:t>
      </w:r>
      <w:r w:rsidR="00691965">
        <w:rPr>
          <w:rFonts w:ascii="仿宋_GB2312" w:hAnsi="仿宋" w:hint="eastAsia"/>
          <w:szCs w:val="32"/>
        </w:rPr>
        <w:t>100</w:t>
      </w:r>
      <w:r>
        <w:rPr>
          <w:rFonts w:ascii="仿宋_GB2312" w:hAnsi="仿宋" w:hint="eastAsia"/>
          <w:szCs w:val="32"/>
        </w:rPr>
        <w:t>%；事业收入</w:t>
      </w:r>
      <w:r w:rsidR="00691965">
        <w:rPr>
          <w:rFonts w:ascii="仿宋_GB2312" w:hAnsi="仿宋" w:hint="eastAsia"/>
          <w:szCs w:val="32"/>
        </w:rPr>
        <w:t>0</w:t>
      </w:r>
      <w:r>
        <w:rPr>
          <w:rFonts w:ascii="仿宋_GB2312" w:hAnsi="仿宋" w:hint="eastAsia"/>
          <w:szCs w:val="32"/>
        </w:rPr>
        <w:t>万元，占</w:t>
      </w:r>
      <w:r w:rsidR="00691965">
        <w:rPr>
          <w:rFonts w:ascii="仿宋_GB2312" w:hAnsi="仿宋" w:hint="eastAsia"/>
          <w:szCs w:val="32"/>
        </w:rPr>
        <w:t>0</w:t>
      </w:r>
      <w:r>
        <w:rPr>
          <w:rFonts w:ascii="仿宋_GB2312" w:hAnsi="仿宋" w:hint="eastAsia"/>
          <w:szCs w:val="32"/>
        </w:rPr>
        <w:t>%；经营收入</w:t>
      </w:r>
      <w:r w:rsidR="00691965">
        <w:rPr>
          <w:rFonts w:ascii="仿宋_GB2312" w:hAnsi="仿宋" w:hint="eastAsia"/>
          <w:szCs w:val="32"/>
        </w:rPr>
        <w:t>0</w:t>
      </w:r>
      <w:r>
        <w:rPr>
          <w:rFonts w:ascii="仿宋_GB2312" w:hAnsi="仿宋" w:hint="eastAsia"/>
          <w:szCs w:val="32"/>
        </w:rPr>
        <w:t>万元，占</w:t>
      </w:r>
      <w:r w:rsidR="00691965">
        <w:rPr>
          <w:rFonts w:ascii="仿宋_GB2312" w:hAnsi="仿宋" w:hint="eastAsia"/>
          <w:szCs w:val="32"/>
        </w:rPr>
        <w:t>0</w:t>
      </w:r>
      <w:r>
        <w:rPr>
          <w:rFonts w:ascii="仿宋_GB2312" w:hAnsi="仿宋" w:hint="eastAsia"/>
          <w:szCs w:val="32"/>
        </w:rPr>
        <w:t>%；其他收入</w:t>
      </w:r>
      <w:r w:rsidR="00691965">
        <w:rPr>
          <w:rFonts w:ascii="仿宋_GB2312" w:hAnsi="仿宋" w:hint="eastAsia"/>
          <w:szCs w:val="32"/>
        </w:rPr>
        <w:t>0</w:t>
      </w:r>
      <w:r>
        <w:rPr>
          <w:rFonts w:ascii="仿宋_GB2312" w:hAnsi="仿宋" w:hint="eastAsia"/>
          <w:szCs w:val="32"/>
        </w:rPr>
        <w:t>万元，占</w:t>
      </w:r>
      <w:r w:rsidR="00691965">
        <w:rPr>
          <w:rFonts w:ascii="仿宋_GB2312" w:hAnsi="仿宋" w:hint="eastAsia"/>
          <w:szCs w:val="32"/>
        </w:rPr>
        <w:t>0</w:t>
      </w:r>
      <w:r>
        <w:rPr>
          <w:rFonts w:ascii="仿宋_GB2312" w:hAnsi="仿宋" w:hint="eastAsia"/>
          <w:szCs w:val="32"/>
        </w:rPr>
        <w:t>%。</w:t>
      </w:r>
    </w:p>
    <w:p w:rsidR="004D616F" w:rsidRDefault="00580090">
      <w:pPr>
        <w:ind w:firstLineChars="200" w:firstLine="628"/>
        <w:rPr>
          <w:rFonts w:ascii="黑体" w:eastAsia="黑体" w:hAnsi="仿宋"/>
          <w:szCs w:val="32"/>
        </w:rPr>
      </w:pPr>
      <w:r>
        <w:rPr>
          <w:rFonts w:ascii="黑体" w:eastAsia="黑体" w:hAnsi="仿宋" w:hint="eastAsia"/>
          <w:szCs w:val="32"/>
        </w:rPr>
        <w:t>（三）支出决算情况说明</w:t>
      </w:r>
    </w:p>
    <w:p w:rsidR="004D616F" w:rsidRDefault="00580090">
      <w:pPr>
        <w:ind w:firstLineChars="200" w:firstLine="628"/>
        <w:rPr>
          <w:rFonts w:ascii="仿宋_GB2312" w:hAnsi="仿宋"/>
          <w:szCs w:val="32"/>
        </w:rPr>
      </w:pPr>
      <w:r>
        <w:rPr>
          <w:rFonts w:ascii="仿宋_GB2312" w:hAnsi="仿宋" w:hint="eastAsia"/>
          <w:szCs w:val="32"/>
        </w:rPr>
        <w:t>2022年度支出合计</w:t>
      </w:r>
      <w:r w:rsidR="00691965">
        <w:rPr>
          <w:rFonts w:ascii="仿宋_GB2312" w:hAnsi="仿宋" w:hint="eastAsia"/>
          <w:szCs w:val="32"/>
        </w:rPr>
        <w:t>196.5</w:t>
      </w:r>
      <w:r>
        <w:rPr>
          <w:rFonts w:ascii="仿宋_GB2312" w:hAnsi="仿宋" w:hint="eastAsia"/>
          <w:szCs w:val="32"/>
        </w:rPr>
        <w:t>万元，其中：基本支出</w:t>
      </w:r>
      <w:r w:rsidR="00691965">
        <w:rPr>
          <w:rFonts w:ascii="仿宋_GB2312" w:hAnsi="仿宋" w:hint="eastAsia"/>
          <w:szCs w:val="32"/>
        </w:rPr>
        <w:t>182.58</w:t>
      </w:r>
      <w:r>
        <w:rPr>
          <w:rFonts w:ascii="仿宋_GB2312" w:hAnsi="仿宋" w:hint="eastAsia"/>
          <w:szCs w:val="32"/>
        </w:rPr>
        <w:t>万元，占</w:t>
      </w:r>
      <w:r w:rsidR="00691965">
        <w:rPr>
          <w:rFonts w:ascii="仿宋_GB2312" w:hAnsi="仿宋" w:hint="eastAsia"/>
          <w:szCs w:val="32"/>
        </w:rPr>
        <w:t>92.92</w:t>
      </w:r>
      <w:r>
        <w:rPr>
          <w:rFonts w:ascii="仿宋_GB2312" w:hAnsi="仿宋" w:hint="eastAsia"/>
          <w:szCs w:val="32"/>
        </w:rPr>
        <w:t>%；项目支出</w:t>
      </w:r>
      <w:r w:rsidR="00691965">
        <w:rPr>
          <w:rFonts w:ascii="仿宋_GB2312" w:hAnsi="仿宋" w:hint="eastAsia"/>
          <w:szCs w:val="32"/>
        </w:rPr>
        <w:t>13.92</w:t>
      </w:r>
      <w:r>
        <w:rPr>
          <w:rFonts w:ascii="仿宋_GB2312" w:hAnsi="仿宋" w:hint="eastAsia"/>
          <w:szCs w:val="32"/>
        </w:rPr>
        <w:t>万元，占</w:t>
      </w:r>
      <w:r w:rsidR="00691965">
        <w:rPr>
          <w:rFonts w:ascii="仿宋_GB2312" w:hAnsi="仿宋" w:hint="eastAsia"/>
          <w:szCs w:val="32"/>
        </w:rPr>
        <w:t>7.08</w:t>
      </w:r>
      <w:r>
        <w:rPr>
          <w:rFonts w:ascii="仿宋_GB2312" w:hAnsi="仿宋" w:hint="eastAsia"/>
          <w:szCs w:val="32"/>
        </w:rPr>
        <w:t>%；经营支出</w:t>
      </w:r>
      <w:r w:rsidR="00691965">
        <w:rPr>
          <w:rFonts w:ascii="仿宋_GB2312" w:hAnsi="仿宋" w:hint="eastAsia"/>
          <w:szCs w:val="32"/>
        </w:rPr>
        <w:t>0</w:t>
      </w:r>
      <w:r>
        <w:rPr>
          <w:rFonts w:ascii="仿宋_GB2312" w:hAnsi="仿宋" w:hint="eastAsia"/>
          <w:szCs w:val="32"/>
        </w:rPr>
        <w:t>万元，占</w:t>
      </w:r>
      <w:r w:rsidR="00691965">
        <w:rPr>
          <w:rFonts w:ascii="仿宋_GB2312" w:hAnsi="仿宋" w:hint="eastAsia"/>
          <w:szCs w:val="32"/>
        </w:rPr>
        <w:t>0</w:t>
      </w:r>
      <w:r>
        <w:rPr>
          <w:rFonts w:ascii="仿宋_GB2312" w:hAnsi="仿宋" w:hint="eastAsia"/>
          <w:szCs w:val="32"/>
        </w:rPr>
        <w:t>%。</w:t>
      </w:r>
    </w:p>
    <w:p w:rsidR="004D616F" w:rsidRDefault="00580090">
      <w:pPr>
        <w:ind w:firstLineChars="200" w:firstLine="628"/>
        <w:rPr>
          <w:rFonts w:ascii="黑体" w:eastAsia="黑体" w:hAnsi="仿宋"/>
          <w:szCs w:val="32"/>
        </w:rPr>
      </w:pPr>
      <w:r>
        <w:rPr>
          <w:rFonts w:ascii="黑体" w:eastAsia="黑体" w:hAnsi="仿宋" w:hint="eastAsia"/>
          <w:szCs w:val="32"/>
        </w:rPr>
        <w:t>（四）</w:t>
      </w:r>
      <w:r>
        <w:rPr>
          <w:rFonts w:ascii="黑体" w:eastAsia="黑体" w:hint="eastAsia"/>
          <w:szCs w:val="32"/>
        </w:rPr>
        <w:t>财政拨款收入支出决算总体情况说明</w:t>
      </w:r>
    </w:p>
    <w:p w:rsidR="004D616F" w:rsidRDefault="00580090">
      <w:pPr>
        <w:ind w:firstLineChars="200" w:firstLine="628"/>
        <w:rPr>
          <w:rFonts w:ascii="仿宋_GB2312" w:hAnsi="仿宋"/>
          <w:szCs w:val="32"/>
        </w:rPr>
      </w:pPr>
      <w:r>
        <w:rPr>
          <w:rFonts w:ascii="仿宋_GB2312" w:hAnsi="仿宋" w:hint="eastAsia"/>
          <w:szCs w:val="32"/>
        </w:rPr>
        <w:t>2022年度财政拨款收入总计</w:t>
      </w:r>
      <w:r w:rsidR="00BA1CD3">
        <w:rPr>
          <w:rFonts w:ascii="仿宋_GB2312" w:hAnsi="仿宋" w:hint="eastAsia"/>
          <w:szCs w:val="32"/>
        </w:rPr>
        <w:t>196.5</w:t>
      </w:r>
      <w:r>
        <w:rPr>
          <w:rFonts w:ascii="仿宋_GB2312" w:hAnsi="仿宋" w:hint="eastAsia"/>
          <w:szCs w:val="32"/>
        </w:rPr>
        <w:t>万元（含年初财政拨款结转结余），支出总计</w:t>
      </w:r>
      <w:r w:rsidR="00BA1CD3">
        <w:rPr>
          <w:rFonts w:ascii="仿宋_GB2312" w:hAnsi="仿宋" w:hint="eastAsia"/>
          <w:szCs w:val="32"/>
        </w:rPr>
        <w:t>196.5</w:t>
      </w:r>
      <w:r>
        <w:rPr>
          <w:rFonts w:ascii="仿宋_GB2312" w:hAnsi="仿宋" w:hint="eastAsia"/>
          <w:szCs w:val="32"/>
        </w:rPr>
        <w:t>万元（含年末财政拨款结转结余）。与2021年相比，财政拨款收、支总计各减少</w:t>
      </w:r>
      <w:r w:rsidR="00BA1CD3">
        <w:rPr>
          <w:rFonts w:ascii="仿宋_GB2312" w:hAnsi="仿宋" w:hint="eastAsia"/>
          <w:szCs w:val="32"/>
        </w:rPr>
        <w:t>3.34</w:t>
      </w:r>
      <w:r>
        <w:rPr>
          <w:rFonts w:ascii="仿宋_GB2312" w:hAnsi="仿宋" w:hint="eastAsia"/>
          <w:szCs w:val="32"/>
        </w:rPr>
        <w:t>万元，下降</w:t>
      </w:r>
      <w:r w:rsidR="00BA1CD3">
        <w:rPr>
          <w:rFonts w:ascii="仿宋_GB2312" w:hAnsi="仿宋" w:hint="eastAsia"/>
          <w:szCs w:val="32"/>
        </w:rPr>
        <w:t>1.67</w:t>
      </w:r>
      <w:r>
        <w:rPr>
          <w:rFonts w:ascii="仿宋_GB2312" w:hAnsi="仿宋" w:hint="eastAsia"/>
          <w:szCs w:val="32"/>
        </w:rPr>
        <w:t>%</w:t>
      </w:r>
      <w:r w:rsidR="003107AC">
        <w:rPr>
          <w:rFonts w:ascii="仿宋_GB2312" w:hAnsi="仿宋" w:hint="eastAsia"/>
          <w:szCs w:val="32"/>
        </w:rPr>
        <w:t>，主要原因</w:t>
      </w:r>
      <w:r>
        <w:rPr>
          <w:rFonts w:ascii="仿宋_GB2312" w:hAnsi="仿宋" w:hint="eastAsia"/>
          <w:szCs w:val="32"/>
        </w:rPr>
        <w:t>是</w:t>
      </w:r>
      <w:r w:rsidR="00BA1CD3">
        <w:rPr>
          <w:rFonts w:ascii="仿宋_GB2312" w:hAnsi="仿宋" w:hint="eastAsia"/>
          <w:szCs w:val="32"/>
        </w:rPr>
        <w:t>缩减公用经费开支</w:t>
      </w:r>
      <w:r>
        <w:rPr>
          <w:rFonts w:ascii="仿宋_GB2312" w:hAnsi="仿宋" w:hint="eastAsia"/>
          <w:szCs w:val="32"/>
        </w:rPr>
        <w:t>。</w:t>
      </w:r>
    </w:p>
    <w:p w:rsidR="004D616F" w:rsidRDefault="00580090">
      <w:pPr>
        <w:ind w:firstLineChars="200" w:firstLine="628"/>
        <w:rPr>
          <w:rFonts w:ascii="黑体" w:eastAsia="黑体" w:hAnsi="仿宋"/>
          <w:szCs w:val="32"/>
        </w:rPr>
      </w:pPr>
      <w:r>
        <w:rPr>
          <w:rFonts w:ascii="黑体" w:eastAsia="黑体" w:hAnsi="仿宋" w:hint="eastAsia"/>
          <w:szCs w:val="32"/>
        </w:rPr>
        <w:t>（五）一般公共预算财政拨款支出决算情况说明</w:t>
      </w:r>
    </w:p>
    <w:p w:rsidR="004D616F" w:rsidRDefault="00580090">
      <w:pPr>
        <w:ind w:firstLineChars="200" w:firstLine="628"/>
        <w:rPr>
          <w:rFonts w:ascii="仿宋_GB2312" w:hAnsi="仿宋"/>
          <w:b/>
          <w:bCs/>
          <w:szCs w:val="32"/>
        </w:rPr>
      </w:pPr>
      <w:r>
        <w:rPr>
          <w:rFonts w:ascii="仿宋_GB2312" w:hAnsi="仿宋" w:hint="eastAsia"/>
          <w:b/>
          <w:bCs/>
          <w:szCs w:val="32"/>
        </w:rPr>
        <w:t>1、一般公共预算财政拨款支出决算总体情况。</w:t>
      </w:r>
    </w:p>
    <w:p w:rsidR="004D616F" w:rsidRDefault="00580090">
      <w:pPr>
        <w:ind w:firstLineChars="200" w:firstLine="628"/>
        <w:rPr>
          <w:rFonts w:ascii="仿宋_GB2312" w:hAnsi="仿宋"/>
          <w:szCs w:val="32"/>
        </w:rPr>
      </w:pPr>
      <w:r>
        <w:rPr>
          <w:rFonts w:ascii="仿宋_GB2312" w:hAnsi="仿宋" w:hint="eastAsia"/>
          <w:szCs w:val="32"/>
        </w:rPr>
        <w:lastRenderedPageBreak/>
        <w:t>2022年度一般公共预算财政拨款支出</w:t>
      </w:r>
      <w:r w:rsidR="00BA1CD3">
        <w:rPr>
          <w:rFonts w:ascii="仿宋_GB2312" w:hAnsi="仿宋" w:hint="eastAsia"/>
          <w:szCs w:val="32"/>
        </w:rPr>
        <w:t>196.5</w:t>
      </w:r>
      <w:r>
        <w:rPr>
          <w:rFonts w:ascii="仿宋_GB2312" w:hAnsi="仿宋" w:hint="eastAsia"/>
          <w:szCs w:val="32"/>
        </w:rPr>
        <w:t>万元，占本年支出的</w:t>
      </w:r>
      <w:r w:rsidR="00BA1CD3">
        <w:rPr>
          <w:rFonts w:ascii="仿宋_GB2312" w:hAnsi="仿宋" w:hint="eastAsia"/>
          <w:szCs w:val="32"/>
        </w:rPr>
        <w:t>100</w:t>
      </w:r>
      <w:r>
        <w:rPr>
          <w:rFonts w:ascii="仿宋_GB2312" w:hAnsi="仿宋" w:hint="eastAsia"/>
          <w:szCs w:val="32"/>
        </w:rPr>
        <w:t>%。与2021</w:t>
      </w:r>
      <w:r w:rsidR="003107AC">
        <w:rPr>
          <w:rFonts w:ascii="仿宋_GB2312" w:hAnsi="仿宋" w:hint="eastAsia"/>
          <w:szCs w:val="32"/>
        </w:rPr>
        <w:t>年相比，一般公共预算财政拨款支出</w:t>
      </w:r>
      <w:r>
        <w:rPr>
          <w:rFonts w:ascii="仿宋_GB2312" w:hAnsi="仿宋" w:hint="eastAsia"/>
          <w:szCs w:val="32"/>
        </w:rPr>
        <w:t>减少</w:t>
      </w:r>
      <w:r w:rsidR="003107AC">
        <w:rPr>
          <w:rFonts w:ascii="仿宋_GB2312" w:hAnsi="仿宋" w:hint="eastAsia"/>
          <w:szCs w:val="32"/>
        </w:rPr>
        <w:t>3.34</w:t>
      </w:r>
      <w:r>
        <w:rPr>
          <w:rFonts w:ascii="仿宋_GB2312" w:hAnsi="仿宋" w:hint="eastAsia"/>
          <w:szCs w:val="32"/>
        </w:rPr>
        <w:t>万元，下降</w:t>
      </w:r>
      <w:r w:rsidR="003107AC">
        <w:rPr>
          <w:rFonts w:ascii="仿宋_GB2312" w:hAnsi="仿宋" w:hint="eastAsia"/>
          <w:szCs w:val="32"/>
        </w:rPr>
        <w:t>1.67</w:t>
      </w:r>
      <w:r>
        <w:rPr>
          <w:rFonts w:ascii="仿宋_GB2312" w:hAnsi="仿宋" w:hint="eastAsia"/>
          <w:szCs w:val="32"/>
        </w:rPr>
        <w:t>%</w:t>
      </w:r>
      <w:r w:rsidR="003107AC">
        <w:rPr>
          <w:rFonts w:ascii="仿宋_GB2312" w:hAnsi="仿宋" w:hint="eastAsia"/>
          <w:szCs w:val="32"/>
        </w:rPr>
        <w:t>。主要原因</w:t>
      </w:r>
      <w:r>
        <w:rPr>
          <w:rFonts w:ascii="仿宋_GB2312" w:hAnsi="仿宋" w:hint="eastAsia"/>
          <w:szCs w:val="32"/>
        </w:rPr>
        <w:t>是</w:t>
      </w:r>
      <w:r w:rsidR="003107AC">
        <w:rPr>
          <w:rFonts w:ascii="仿宋_GB2312" w:hAnsi="仿宋" w:hint="eastAsia"/>
          <w:szCs w:val="32"/>
        </w:rPr>
        <w:t>缩减公用经费开支</w:t>
      </w:r>
      <w:r>
        <w:rPr>
          <w:rFonts w:ascii="仿宋_GB2312" w:hAnsi="仿宋" w:hint="eastAsia"/>
          <w:szCs w:val="32"/>
        </w:rPr>
        <w:t>。</w:t>
      </w:r>
    </w:p>
    <w:p w:rsidR="004D616F" w:rsidRDefault="00580090">
      <w:pPr>
        <w:ind w:firstLineChars="200" w:firstLine="628"/>
        <w:rPr>
          <w:rFonts w:ascii="仿宋_GB2312" w:hAnsi="仿宋"/>
          <w:b/>
          <w:szCs w:val="32"/>
        </w:rPr>
      </w:pPr>
      <w:r>
        <w:rPr>
          <w:rFonts w:ascii="仿宋_GB2312" w:hAnsi="仿宋" w:hint="eastAsia"/>
          <w:b/>
          <w:szCs w:val="32"/>
        </w:rPr>
        <w:t>2、一般公共预算财政拨款支出决算结构情况。</w:t>
      </w:r>
    </w:p>
    <w:p w:rsidR="004D616F" w:rsidRDefault="00580090">
      <w:pPr>
        <w:ind w:firstLineChars="200" w:firstLine="628"/>
        <w:rPr>
          <w:rFonts w:ascii="仿宋_GB2312" w:hAnsi="仿宋"/>
          <w:szCs w:val="32"/>
        </w:rPr>
      </w:pPr>
      <w:r>
        <w:rPr>
          <w:rFonts w:ascii="仿宋_GB2312" w:hAnsi="仿宋" w:hint="eastAsia"/>
          <w:szCs w:val="32"/>
        </w:rPr>
        <w:t>2022年度一般公共预算财政拨款支出</w:t>
      </w:r>
      <w:r w:rsidR="0002172A">
        <w:rPr>
          <w:rFonts w:ascii="仿宋_GB2312" w:hAnsi="仿宋" w:hint="eastAsia"/>
          <w:szCs w:val="32"/>
        </w:rPr>
        <w:t>196.5</w:t>
      </w:r>
      <w:r>
        <w:rPr>
          <w:rFonts w:ascii="仿宋_GB2312" w:hAnsi="仿宋" w:hint="eastAsia"/>
          <w:szCs w:val="32"/>
        </w:rPr>
        <w:t>万元，主要用于以下方面：</w:t>
      </w:r>
      <w:r>
        <w:rPr>
          <w:rFonts w:ascii="仿宋_GB2312" w:hAnsi="仿宋" w:hint="eastAsia"/>
          <w:b/>
          <w:szCs w:val="32"/>
        </w:rPr>
        <w:t>一般公共服务（类）</w:t>
      </w:r>
      <w:r>
        <w:rPr>
          <w:rFonts w:ascii="仿宋_GB2312" w:hAnsi="仿宋" w:hint="eastAsia"/>
          <w:szCs w:val="32"/>
        </w:rPr>
        <w:t>支出</w:t>
      </w:r>
      <w:r w:rsidR="0002172A">
        <w:rPr>
          <w:rFonts w:ascii="仿宋_GB2312" w:hAnsi="仿宋" w:hint="eastAsia"/>
          <w:szCs w:val="32"/>
        </w:rPr>
        <w:t>115.51</w:t>
      </w:r>
      <w:r>
        <w:rPr>
          <w:rFonts w:ascii="仿宋_GB2312" w:hAnsi="仿宋" w:hint="eastAsia"/>
          <w:szCs w:val="32"/>
        </w:rPr>
        <w:t>万元，占</w:t>
      </w:r>
      <w:r w:rsidR="0097051F">
        <w:rPr>
          <w:rFonts w:ascii="仿宋_GB2312" w:hAnsi="仿宋" w:hint="eastAsia"/>
          <w:szCs w:val="32"/>
        </w:rPr>
        <w:t>58.78</w:t>
      </w:r>
      <w:r>
        <w:rPr>
          <w:rFonts w:ascii="仿宋_GB2312" w:hAnsi="仿宋" w:hint="eastAsia"/>
          <w:szCs w:val="32"/>
        </w:rPr>
        <w:t>%;</w:t>
      </w:r>
      <w:r>
        <w:rPr>
          <w:rFonts w:ascii="仿宋_GB2312" w:hAnsi="仿宋" w:hint="eastAsia"/>
          <w:b/>
          <w:szCs w:val="32"/>
        </w:rPr>
        <w:t>社会保障和就业（类）</w:t>
      </w:r>
      <w:r>
        <w:rPr>
          <w:rFonts w:ascii="仿宋_GB2312" w:hAnsi="仿宋" w:hint="eastAsia"/>
          <w:szCs w:val="32"/>
        </w:rPr>
        <w:t>支出</w:t>
      </w:r>
      <w:r w:rsidR="0097051F">
        <w:rPr>
          <w:rFonts w:ascii="仿宋_GB2312" w:hAnsi="仿宋" w:hint="eastAsia"/>
          <w:szCs w:val="32"/>
        </w:rPr>
        <w:t>31.65</w:t>
      </w:r>
      <w:r>
        <w:rPr>
          <w:rFonts w:ascii="仿宋_GB2312" w:hAnsi="仿宋" w:hint="eastAsia"/>
          <w:szCs w:val="32"/>
        </w:rPr>
        <w:t>万元，占</w:t>
      </w:r>
      <w:r w:rsidR="0097051F">
        <w:rPr>
          <w:rFonts w:ascii="仿宋_GB2312" w:hAnsi="仿宋" w:hint="eastAsia"/>
          <w:szCs w:val="32"/>
        </w:rPr>
        <w:t>16.11</w:t>
      </w:r>
      <w:r>
        <w:rPr>
          <w:rFonts w:ascii="仿宋_GB2312" w:hAnsi="仿宋" w:hint="eastAsia"/>
          <w:szCs w:val="32"/>
        </w:rPr>
        <w:t>%；</w:t>
      </w:r>
      <w:r w:rsidR="0097051F">
        <w:rPr>
          <w:rFonts w:ascii="仿宋_GB2312" w:hAnsi="仿宋" w:hint="eastAsia"/>
          <w:b/>
          <w:szCs w:val="32"/>
        </w:rPr>
        <w:t>卫生健康（类）</w:t>
      </w:r>
      <w:r w:rsidR="0097051F">
        <w:rPr>
          <w:rFonts w:ascii="仿宋_GB2312" w:hAnsi="仿宋" w:hint="eastAsia"/>
          <w:szCs w:val="32"/>
        </w:rPr>
        <w:t>支出6.95万元，占3.54%；</w:t>
      </w:r>
      <w:r w:rsidR="0097051F">
        <w:rPr>
          <w:rFonts w:ascii="仿宋_GB2312" w:hAnsi="仿宋" w:hint="eastAsia"/>
          <w:b/>
          <w:szCs w:val="32"/>
        </w:rPr>
        <w:t>城乡社区（类）</w:t>
      </w:r>
      <w:r w:rsidR="0097051F">
        <w:rPr>
          <w:rFonts w:ascii="仿宋_GB2312" w:hAnsi="仿宋" w:hint="eastAsia"/>
          <w:szCs w:val="32"/>
        </w:rPr>
        <w:t>支出14.4万元，占7.33%；</w:t>
      </w:r>
      <w:r>
        <w:rPr>
          <w:rFonts w:ascii="仿宋_GB2312" w:hAnsi="仿宋" w:hint="eastAsia"/>
          <w:b/>
          <w:szCs w:val="32"/>
        </w:rPr>
        <w:t>住房保障（类）</w:t>
      </w:r>
      <w:r>
        <w:rPr>
          <w:rFonts w:ascii="仿宋_GB2312" w:hAnsi="仿宋" w:hint="eastAsia"/>
          <w:szCs w:val="32"/>
        </w:rPr>
        <w:t>支出</w:t>
      </w:r>
      <w:r w:rsidR="0097051F">
        <w:rPr>
          <w:rFonts w:ascii="仿宋_GB2312" w:hAnsi="仿宋" w:hint="eastAsia"/>
          <w:szCs w:val="32"/>
        </w:rPr>
        <w:t>28</w:t>
      </w:r>
      <w:r>
        <w:rPr>
          <w:rFonts w:ascii="仿宋_GB2312" w:hAnsi="仿宋" w:hint="eastAsia"/>
          <w:szCs w:val="32"/>
        </w:rPr>
        <w:t>万元，占</w:t>
      </w:r>
      <w:r w:rsidR="0097051F">
        <w:rPr>
          <w:rFonts w:ascii="仿宋_GB2312" w:hAnsi="仿宋" w:hint="eastAsia"/>
          <w:szCs w:val="32"/>
        </w:rPr>
        <w:t>14.25</w:t>
      </w:r>
      <w:r>
        <w:rPr>
          <w:rFonts w:ascii="仿宋_GB2312" w:hAnsi="仿宋" w:hint="eastAsia"/>
          <w:szCs w:val="32"/>
        </w:rPr>
        <w:t>%；</w:t>
      </w:r>
      <w:r w:rsidR="0097051F">
        <w:rPr>
          <w:rFonts w:ascii="仿宋_GB2312" w:hAnsi="仿宋"/>
          <w:szCs w:val="32"/>
        </w:rPr>
        <w:t xml:space="preserve"> </w:t>
      </w:r>
    </w:p>
    <w:p w:rsidR="004D616F" w:rsidRDefault="00580090">
      <w:pPr>
        <w:ind w:firstLineChars="200" w:firstLine="628"/>
        <w:rPr>
          <w:rFonts w:ascii="仿宋_GB2312" w:hAnsi="仿宋"/>
          <w:b/>
          <w:bCs/>
          <w:szCs w:val="32"/>
        </w:rPr>
      </w:pPr>
      <w:r>
        <w:rPr>
          <w:rFonts w:ascii="仿宋_GB2312" w:hAnsi="仿宋" w:hint="eastAsia"/>
          <w:b/>
          <w:bCs/>
          <w:szCs w:val="32"/>
        </w:rPr>
        <w:t>3、一般公共预算财政拨款支出决算具体情况。</w:t>
      </w:r>
    </w:p>
    <w:p w:rsidR="004D616F" w:rsidRDefault="00580090">
      <w:pPr>
        <w:ind w:firstLineChars="200" w:firstLine="628"/>
        <w:rPr>
          <w:rFonts w:ascii="仿宋_GB2312" w:hAnsi="仿宋"/>
          <w:szCs w:val="32"/>
        </w:rPr>
      </w:pPr>
      <w:r>
        <w:rPr>
          <w:rFonts w:ascii="仿宋_GB2312" w:hAnsi="仿宋" w:hint="eastAsia"/>
          <w:szCs w:val="32"/>
        </w:rPr>
        <w:t>2022年度一般公共预算财政拨款支出年初预算为</w:t>
      </w:r>
      <w:r w:rsidR="004D7B88">
        <w:rPr>
          <w:rFonts w:ascii="仿宋_GB2312" w:hAnsi="仿宋" w:hint="eastAsia"/>
          <w:szCs w:val="32"/>
        </w:rPr>
        <w:t>190.88</w:t>
      </w:r>
      <w:r>
        <w:rPr>
          <w:rFonts w:ascii="仿宋_GB2312" w:hAnsi="仿宋" w:hint="eastAsia"/>
          <w:szCs w:val="32"/>
        </w:rPr>
        <w:t>万元，支出决算为</w:t>
      </w:r>
      <w:r w:rsidR="004D7B88">
        <w:rPr>
          <w:rFonts w:ascii="仿宋_GB2312" w:hAnsi="仿宋" w:hint="eastAsia"/>
          <w:szCs w:val="32"/>
        </w:rPr>
        <w:t>196.5</w:t>
      </w:r>
      <w:r>
        <w:rPr>
          <w:rFonts w:ascii="仿宋_GB2312" w:hAnsi="仿宋" w:hint="eastAsia"/>
          <w:szCs w:val="32"/>
        </w:rPr>
        <w:t>万元，完成年初预算的</w:t>
      </w:r>
      <w:r w:rsidR="004D7B88">
        <w:rPr>
          <w:rFonts w:ascii="仿宋_GB2312" w:hAnsi="仿宋" w:hint="eastAsia"/>
          <w:szCs w:val="32"/>
        </w:rPr>
        <w:t>102.94</w:t>
      </w:r>
      <w:r>
        <w:rPr>
          <w:rFonts w:ascii="仿宋_GB2312" w:hAnsi="仿宋" w:hint="eastAsia"/>
          <w:szCs w:val="32"/>
        </w:rPr>
        <w:t>%。决算数大于预算数的主要原因:</w:t>
      </w:r>
      <w:r w:rsidR="004D7B88" w:rsidRPr="004D7B88">
        <w:rPr>
          <w:rFonts w:ascii="仿宋_GB2312" w:hAnsi="仿宋" w:hint="eastAsia"/>
          <w:szCs w:val="32"/>
        </w:rPr>
        <w:t xml:space="preserve"> </w:t>
      </w:r>
      <w:r w:rsidR="004D7B88">
        <w:rPr>
          <w:rFonts w:ascii="仿宋_GB2312" w:hAnsi="仿宋" w:hint="eastAsia"/>
          <w:szCs w:val="32"/>
        </w:rPr>
        <w:t>一是增加基础绩效奖；二是社保、公积金增加</w:t>
      </w:r>
      <w:r>
        <w:rPr>
          <w:rFonts w:ascii="仿宋_GB2312" w:hAnsi="仿宋" w:hint="eastAsia"/>
          <w:szCs w:val="32"/>
        </w:rPr>
        <w:t>。其中:基本支出</w:t>
      </w:r>
      <w:r w:rsidR="004D7B88">
        <w:rPr>
          <w:rFonts w:ascii="仿宋_GB2312" w:hAnsi="仿宋" w:hint="eastAsia"/>
          <w:szCs w:val="32"/>
        </w:rPr>
        <w:t>182.58</w:t>
      </w:r>
      <w:r>
        <w:rPr>
          <w:rFonts w:ascii="仿宋_GB2312" w:hAnsi="仿宋" w:hint="eastAsia"/>
          <w:szCs w:val="32"/>
        </w:rPr>
        <w:t>万元，占</w:t>
      </w:r>
      <w:r w:rsidR="004D7B88">
        <w:rPr>
          <w:rFonts w:ascii="仿宋_GB2312" w:hAnsi="仿宋" w:hint="eastAsia"/>
          <w:szCs w:val="32"/>
        </w:rPr>
        <w:t>92.92</w:t>
      </w:r>
      <w:r>
        <w:rPr>
          <w:rFonts w:ascii="仿宋_GB2312" w:hAnsi="仿宋" w:hint="eastAsia"/>
          <w:szCs w:val="32"/>
        </w:rPr>
        <w:t>%；项目支出</w:t>
      </w:r>
      <w:r w:rsidR="004D7B88">
        <w:rPr>
          <w:rFonts w:ascii="仿宋_GB2312" w:hAnsi="仿宋" w:hint="eastAsia"/>
          <w:szCs w:val="32"/>
        </w:rPr>
        <w:t>13.92</w:t>
      </w:r>
      <w:r>
        <w:rPr>
          <w:rFonts w:ascii="仿宋_GB2312" w:hAnsi="仿宋" w:hint="eastAsia"/>
          <w:szCs w:val="32"/>
        </w:rPr>
        <w:t>万元，占</w:t>
      </w:r>
      <w:r w:rsidR="004D7B88">
        <w:rPr>
          <w:rFonts w:ascii="仿宋_GB2312" w:hAnsi="仿宋" w:hint="eastAsia"/>
          <w:szCs w:val="32"/>
        </w:rPr>
        <w:t>7.08</w:t>
      </w:r>
      <w:r>
        <w:rPr>
          <w:rFonts w:ascii="仿宋_GB2312" w:hAnsi="仿宋" w:hint="eastAsia"/>
          <w:szCs w:val="32"/>
        </w:rPr>
        <w:t>%。具体情况如下：</w:t>
      </w:r>
    </w:p>
    <w:p w:rsidR="004D616F" w:rsidRPr="0028311B" w:rsidRDefault="00580090">
      <w:pPr>
        <w:ind w:firstLineChars="200" w:firstLine="628"/>
        <w:rPr>
          <w:rFonts w:ascii="仿宋_GB2312" w:hAnsi="仿宋"/>
          <w:color w:val="000000" w:themeColor="text1"/>
          <w:szCs w:val="32"/>
        </w:rPr>
      </w:pPr>
      <w:r w:rsidRPr="0028311B">
        <w:rPr>
          <w:rFonts w:ascii="仿宋_GB2312" w:hAnsi="仿宋" w:hint="eastAsia"/>
          <w:b/>
          <w:bCs/>
          <w:color w:val="000000" w:themeColor="text1"/>
          <w:szCs w:val="32"/>
        </w:rPr>
        <w:t>（1）</w:t>
      </w:r>
      <w:r w:rsidRPr="0028311B">
        <w:rPr>
          <w:rFonts w:ascii="仿宋_GB2312" w:hAnsi="仿宋" w:hint="eastAsia"/>
          <w:b/>
          <w:color w:val="000000" w:themeColor="text1"/>
          <w:szCs w:val="32"/>
        </w:rPr>
        <w:t>一般公共服务（类）财政事务（款）行政运行（项）</w:t>
      </w:r>
      <w:r w:rsidRPr="0028311B">
        <w:rPr>
          <w:rFonts w:ascii="仿宋_GB2312" w:hAnsi="仿宋" w:hint="eastAsia"/>
          <w:color w:val="000000" w:themeColor="text1"/>
          <w:szCs w:val="32"/>
        </w:rPr>
        <w:t>。年初预算为</w:t>
      </w:r>
      <w:r w:rsidR="003F14A8" w:rsidRPr="0028311B">
        <w:rPr>
          <w:rFonts w:ascii="仿宋_GB2312" w:hAnsi="仿宋" w:hint="eastAsia"/>
          <w:color w:val="000000" w:themeColor="text1"/>
          <w:szCs w:val="32"/>
        </w:rPr>
        <w:t>0</w:t>
      </w:r>
      <w:r w:rsidRPr="0028311B">
        <w:rPr>
          <w:rFonts w:ascii="仿宋_GB2312" w:hAnsi="仿宋" w:hint="eastAsia"/>
          <w:color w:val="000000" w:themeColor="text1"/>
          <w:szCs w:val="32"/>
        </w:rPr>
        <w:t>万元，支出决算为</w:t>
      </w:r>
      <w:r w:rsidR="00F9029F" w:rsidRPr="0028311B">
        <w:rPr>
          <w:rFonts w:ascii="仿宋_GB2312" w:hAnsi="仿宋" w:hint="eastAsia"/>
          <w:color w:val="000000" w:themeColor="text1"/>
          <w:szCs w:val="32"/>
        </w:rPr>
        <w:t>19.57</w:t>
      </w:r>
      <w:r w:rsidRPr="0028311B">
        <w:rPr>
          <w:rFonts w:ascii="仿宋_GB2312" w:hAnsi="仿宋" w:hint="eastAsia"/>
          <w:color w:val="000000" w:themeColor="text1"/>
          <w:szCs w:val="32"/>
        </w:rPr>
        <w:t>万元，决算数大于预算数的主要原因是</w:t>
      </w:r>
      <w:r w:rsidR="0028311B" w:rsidRPr="0028311B">
        <w:rPr>
          <w:rFonts w:ascii="仿宋_GB2312" w:hAnsi="仿宋" w:hint="eastAsia"/>
          <w:color w:val="000000" w:themeColor="text1"/>
          <w:szCs w:val="32"/>
        </w:rPr>
        <w:t>部门（单位）项目间调剂</w:t>
      </w:r>
      <w:r w:rsidRPr="0028311B">
        <w:rPr>
          <w:rFonts w:ascii="仿宋_GB2312" w:hAnsi="仿宋" w:hint="eastAsia"/>
          <w:color w:val="000000" w:themeColor="text1"/>
          <w:szCs w:val="32"/>
        </w:rPr>
        <w:t>。</w:t>
      </w:r>
    </w:p>
    <w:p w:rsidR="004D616F" w:rsidRDefault="00580090">
      <w:pPr>
        <w:ind w:firstLineChars="200" w:firstLine="628"/>
        <w:rPr>
          <w:rFonts w:ascii="仿宋_GB2312" w:hAnsi="仿宋"/>
          <w:szCs w:val="32"/>
        </w:rPr>
      </w:pPr>
      <w:r>
        <w:rPr>
          <w:rFonts w:ascii="仿宋_GB2312" w:hAnsi="仿宋" w:hint="eastAsia"/>
          <w:b/>
          <w:bCs/>
          <w:szCs w:val="32"/>
        </w:rPr>
        <w:t>（2）</w:t>
      </w:r>
      <w:r>
        <w:rPr>
          <w:rFonts w:ascii="仿宋_GB2312" w:hAnsi="仿宋" w:hint="eastAsia"/>
          <w:b/>
          <w:szCs w:val="32"/>
        </w:rPr>
        <w:t>一般公共服务（类）财政事务（款）</w:t>
      </w:r>
      <w:r w:rsidR="00C05815">
        <w:rPr>
          <w:rFonts w:ascii="仿宋_GB2312" w:hAnsi="仿宋" w:hint="eastAsia"/>
          <w:b/>
          <w:szCs w:val="32"/>
        </w:rPr>
        <w:t>事业运行</w:t>
      </w:r>
      <w:r>
        <w:rPr>
          <w:rFonts w:ascii="仿宋_GB2312" w:hAnsi="仿宋" w:hint="eastAsia"/>
          <w:b/>
          <w:szCs w:val="32"/>
        </w:rPr>
        <w:t>（项）</w:t>
      </w:r>
      <w:r>
        <w:rPr>
          <w:rFonts w:ascii="仿宋_GB2312" w:hAnsi="仿宋" w:hint="eastAsia"/>
          <w:szCs w:val="32"/>
        </w:rPr>
        <w:t>。年初预算为</w:t>
      </w:r>
      <w:r w:rsidR="00C05815">
        <w:rPr>
          <w:rFonts w:ascii="仿宋_GB2312" w:hAnsi="仿宋" w:hint="eastAsia"/>
          <w:szCs w:val="32"/>
        </w:rPr>
        <w:t>132.67</w:t>
      </w:r>
      <w:r>
        <w:rPr>
          <w:rFonts w:ascii="仿宋_GB2312" w:hAnsi="仿宋" w:hint="eastAsia"/>
          <w:szCs w:val="32"/>
        </w:rPr>
        <w:t>万元，支出决算为</w:t>
      </w:r>
      <w:r w:rsidR="00C05815">
        <w:rPr>
          <w:rFonts w:ascii="仿宋_GB2312" w:hAnsi="仿宋" w:hint="eastAsia"/>
          <w:szCs w:val="32"/>
        </w:rPr>
        <w:t>95.94</w:t>
      </w:r>
      <w:r>
        <w:rPr>
          <w:rFonts w:ascii="仿宋_GB2312" w:hAnsi="仿宋" w:hint="eastAsia"/>
          <w:szCs w:val="32"/>
        </w:rPr>
        <w:t>万元，完成年初预算的</w:t>
      </w:r>
      <w:r w:rsidR="00C05815">
        <w:rPr>
          <w:rFonts w:ascii="仿宋_GB2312" w:hAnsi="仿宋" w:hint="eastAsia"/>
          <w:szCs w:val="32"/>
        </w:rPr>
        <w:t>72.31</w:t>
      </w:r>
      <w:r>
        <w:rPr>
          <w:rFonts w:ascii="仿宋_GB2312" w:hAnsi="仿宋" w:hint="eastAsia"/>
          <w:szCs w:val="32"/>
        </w:rPr>
        <w:t>%，决算数小于预算数的主要原因是</w:t>
      </w:r>
      <w:r w:rsidR="00BC3955">
        <w:rPr>
          <w:rFonts w:ascii="仿宋_GB2312" w:hAnsi="仿宋" w:hint="eastAsia"/>
          <w:szCs w:val="32"/>
        </w:rPr>
        <w:t>因</w:t>
      </w:r>
      <w:r w:rsidR="00BC3955" w:rsidRPr="0028311B">
        <w:rPr>
          <w:rFonts w:ascii="仿宋_GB2312" w:hAnsi="仿宋" w:hint="eastAsia"/>
          <w:color w:val="000000" w:themeColor="text1"/>
          <w:szCs w:val="32"/>
        </w:rPr>
        <w:t>部门（单位）项目间调剂</w:t>
      </w:r>
      <w:r w:rsidR="00BC3955">
        <w:rPr>
          <w:rFonts w:ascii="仿宋_GB2312" w:hAnsi="仿宋" w:hint="eastAsia"/>
          <w:color w:val="000000" w:themeColor="text1"/>
          <w:szCs w:val="32"/>
        </w:rPr>
        <w:t>，部分支出从行政运行科目支出，故事业运行科目支</w:t>
      </w:r>
      <w:r w:rsidR="00BC3955">
        <w:rPr>
          <w:rFonts w:ascii="仿宋_GB2312" w:hAnsi="仿宋" w:hint="eastAsia"/>
          <w:color w:val="000000" w:themeColor="text1"/>
          <w:szCs w:val="32"/>
        </w:rPr>
        <w:lastRenderedPageBreak/>
        <w:t>出减少</w:t>
      </w:r>
      <w:r>
        <w:rPr>
          <w:rFonts w:ascii="仿宋_GB2312" w:hAnsi="仿宋" w:hint="eastAsia"/>
          <w:szCs w:val="32"/>
        </w:rPr>
        <w:t>。</w:t>
      </w:r>
    </w:p>
    <w:p w:rsidR="00C05815" w:rsidRPr="00C05815" w:rsidRDefault="00C05815" w:rsidP="00C05815">
      <w:pPr>
        <w:ind w:firstLineChars="200" w:firstLine="628"/>
        <w:rPr>
          <w:rFonts w:ascii="仿宋_GB2312" w:hAnsi="仿宋"/>
          <w:color w:val="FF0000"/>
          <w:szCs w:val="32"/>
        </w:rPr>
      </w:pPr>
      <w:r>
        <w:rPr>
          <w:rFonts w:ascii="仿宋_GB2312" w:hAnsi="仿宋" w:hint="eastAsia"/>
          <w:b/>
          <w:bCs/>
          <w:szCs w:val="32"/>
        </w:rPr>
        <w:t>（3）</w:t>
      </w:r>
      <w:r w:rsidRPr="00CB4A12">
        <w:rPr>
          <w:rFonts w:ascii="仿宋_GB2312" w:hAnsi="仿宋" w:hint="eastAsia"/>
          <w:b/>
          <w:bCs/>
          <w:szCs w:val="32"/>
        </w:rPr>
        <w:t>社会保障和就业支出</w:t>
      </w:r>
      <w:r>
        <w:rPr>
          <w:rFonts w:ascii="仿宋_GB2312" w:hAnsi="仿宋" w:hint="eastAsia"/>
          <w:b/>
          <w:szCs w:val="32"/>
        </w:rPr>
        <w:t>（类）</w:t>
      </w:r>
      <w:r w:rsidRPr="00CB4A12">
        <w:rPr>
          <w:rFonts w:ascii="仿宋_GB2312" w:hAnsi="仿宋" w:hint="eastAsia"/>
          <w:b/>
          <w:szCs w:val="32"/>
        </w:rPr>
        <w:t>行政事业单位养老支出</w:t>
      </w:r>
      <w:r>
        <w:rPr>
          <w:rFonts w:ascii="仿宋_GB2312" w:hAnsi="仿宋" w:hint="eastAsia"/>
          <w:b/>
          <w:szCs w:val="32"/>
        </w:rPr>
        <w:t>（款）</w:t>
      </w:r>
      <w:r w:rsidRPr="00CB4A12">
        <w:rPr>
          <w:rFonts w:ascii="仿宋_GB2312" w:hAnsi="仿宋" w:hint="eastAsia"/>
          <w:b/>
          <w:szCs w:val="32"/>
        </w:rPr>
        <w:t>机关事业单位基本养老保险缴费支出</w:t>
      </w:r>
      <w:r>
        <w:rPr>
          <w:rFonts w:ascii="仿宋_GB2312" w:hAnsi="仿宋" w:hint="eastAsia"/>
          <w:b/>
          <w:szCs w:val="32"/>
        </w:rPr>
        <w:t>（项）。</w:t>
      </w:r>
      <w:r>
        <w:rPr>
          <w:rFonts w:ascii="仿宋_GB2312" w:hAnsi="仿宋" w:hint="eastAsia"/>
          <w:szCs w:val="32"/>
        </w:rPr>
        <w:t>年初预算为19.75万元，支出决算为27.49万元，完成年初预算的139.19%，决算数</w:t>
      </w:r>
      <w:r w:rsidRPr="00BC3955">
        <w:rPr>
          <w:rFonts w:ascii="仿宋_GB2312" w:hAnsi="仿宋" w:hint="eastAsia"/>
          <w:color w:val="000000" w:themeColor="text1"/>
          <w:szCs w:val="32"/>
        </w:rPr>
        <w:t>大于预算数的主要原因是</w:t>
      </w:r>
      <w:r w:rsidR="00BC3955">
        <w:rPr>
          <w:rFonts w:ascii="仿宋_GB2312" w:hAnsi="仿宋" w:hint="eastAsia"/>
          <w:color w:val="000000" w:themeColor="text1"/>
          <w:szCs w:val="32"/>
        </w:rPr>
        <w:t>补缴事业人员养老保险缴费</w:t>
      </w:r>
      <w:r w:rsidRPr="00BC3955">
        <w:rPr>
          <w:rFonts w:ascii="仿宋_GB2312" w:hAnsi="仿宋" w:hint="eastAsia"/>
          <w:color w:val="000000" w:themeColor="text1"/>
          <w:szCs w:val="32"/>
        </w:rPr>
        <w:t>。</w:t>
      </w:r>
    </w:p>
    <w:p w:rsidR="00C05815" w:rsidRPr="00BC3955" w:rsidRDefault="00C05815" w:rsidP="00C05815">
      <w:pPr>
        <w:ind w:firstLineChars="200" w:firstLine="628"/>
        <w:rPr>
          <w:rFonts w:ascii="仿宋_GB2312" w:hAnsi="仿宋"/>
          <w:color w:val="000000" w:themeColor="text1"/>
          <w:szCs w:val="32"/>
        </w:rPr>
      </w:pPr>
      <w:r>
        <w:rPr>
          <w:rFonts w:ascii="仿宋_GB2312" w:hAnsi="仿宋" w:hint="eastAsia"/>
          <w:b/>
          <w:bCs/>
          <w:szCs w:val="32"/>
        </w:rPr>
        <w:t>（4）</w:t>
      </w:r>
      <w:r w:rsidRPr="00CB4A12">
        <w:rPr>
          <w:rFonts w:ascii="仿宋_GB2312" w:hAnsi="仿宋" w:hint="eastAsia"/>
          <w:b/>
          <w:bCs/>
          <w:szCs w:val="32"/>
        </w:rPr>
        <w:t>社会保障和就业支出</w:t>
      </w:r>
      <w:r>
        <w:rPr>
          <w:rFonts w:ascii="仿宋_GB2312" w:hAnsi="仿宋" w:hint="eastAsia"/>
          <w:b/>
          <w:szCs w:val="32"/>
        </w:rPr>
        <w:t>（类）</w:t>
      </w:r>
      <w:r w:rsidRPr="00805171">
        <w:rPr>
          <w:rFonts w:ascii="仿宋_GB2312" w:hAnsi="仿宋" w:hint="eastAsia"/>
          <w:b/>
          <w:szCs w:val="32"/>
        </w:rPr>
        <w:t>行政事业单位</w:t>
      </w:r>
      <w:r>
        <w:rPr>
          <w:rFonts w:ascii="仿宋_GB2312" w:hAnsi="仿宋" w:hint="eastAsia"/>
          <w:b/>
          <w:szCs w:val="32"/>
        </w:rPr>
        <w:t>养老支出（款）</w:t>
      </w:r>
      <w:r w:rsidRPr="00805171">
        <w:rPr>
          <w:rFonts w:ascii="仿宋_GB2312" w:hAnsi="仿宋" w:hint="eastAsia"/>
          <w:b/>
          <w:szCs w:val="32"/>
        </w:rPr>
        <w:t xml:space="preserve">   机关事业单位职业年金缴费支出</w:t>
      </w:r>
      <w:r>
        <w:rPr>
          <w:rFonts w:ascii="仿宋_GB2312" w:hAnsi="仿宋" w:hint="eastAsia"/>
          <w:b/>
          <w:szCs w:val="32"/>
        </w:rPr>
        <w:t>（项）。</w:t>
      </w:r>
      <w:r>
        <w:rPr>
          <w:rFonts w:ascii="仿宋_GB2312" w:hAnsi="仿宋" w:hint="eastAsia"/>
          <w:szCs w:val="32"/>
        </w:rPr>
        <w:t>年初预算为0万元，支出决算为</w:t>
      </w:r>
      <w:r w:rsidR="00E15D61">
        <w:rPr>
          <w:rFonts w:ascii="仿宋_GB2312" w:hAnsi="仿宋" w:hint="eastAsia"/>
          <w:szCs w:val="32"/>
        </w:rPr>
        <w:t>3.62</w:t>
      </w:r>
      <w:r>
        <w:rPr>
          <w:rFonts w:ascii="仿宋_GB2312" w:hAnsi="仿宋" w:hint="eastAsia"/>
          <w:szCs w:val="32"/>
        </w:rPr>
        <w:t>万元，决算数</w:t>
      </w:r>
      <w:r w:rsidR="00E15D61">
        <w:rPr>
          <w:rFonts w:ascii="仿宋_GB2312" w:hAnsi="仿宋" w:hint="eastAsia"/>
          <w:szCs w:val="32"/>
        </w:rPr>
        <w:t>大</w:t>
      </w:r>
      <w:r>
        <w:rPr>
          <w:rFonts w:ascii="仿宋_GB2312" w:hAnsi="仿宋" w:hint="eastAsia"/>
          <w:szCs w:val="32"/>
        </w:rPr>
        <w:t>于预算数</w:t>
      </w:r>
      <w:r w:rsidRPr="00BC3955">
        <w:rPr>
          <w:rFonts w:ascii="仿宋_GB2312" w:hAnsi="仿宋" w:hint="eastAsia"/>
          <w:color w:val="000000" w:themeColor="text1"/>
          <w:szCs w:val="32"/>
        </w:rPr>
        <w:t>的主要原因是</w:t>
      </w:r>
      <w:r w:rsidR="00BC3955" w:rsidRPr="00BC3955">
        <w:rPr>
          <w:rFonts w:ascii="仿宋_GB2312" w:hAnsi="仿宋" w:hint="eastAsia"/>
          <w:color w:val="000000" w:themeColor="text1"/>
          <w:szCs w:val="32"/>
        </w:rPr>
        <w:t>补缴事业人员职业年金</w:t>
      </w:r>
      <w:r w:rsidRPr="00BC3955">
        <w:rPr>
          <w:rFonts w:ascii="仿宋_GB2312" w:hAnsi="仿宋" w:hint="eastAsia"/>
          <w:color w:val="000000" w:themeColor="text1"/>
          <w:szCs w:val="32"/>
        </w:rPr>
        <w:t>。</w:t>
      </w:r>
    </w:p>
    <w:p w:rsidR="00E15D61" w:rsidRDefault="00E15D61" w:rsidP="00E15D61">
      <w:pPr>
        <w:ind w:firstLineChars="200" w:firstLine="628"/>
        <w:rPr>
          <w:rFonts w:ascii="仿宋_GB2312" w:hAnsi="仿宋"/>
          <w:szCs w:val="32"/>
        </w:rPr>
      </w:pPr>
      <w:r>
        <w:rPr>
          <w:rFonts w:ascii="仿宋_GB2312" w:hAnsi="仿宋" w:hint="eastAsia"/>
          <w:b/>
          <w:bCs/>
          <w:szCs w:val="32"/>
        </w:rPr>
        <w:t>（5）</w:t>
      </w:r>
      <w:r w:rsidRPr="00CB4A12">
        <w:rPr>
          <w:rFonts w:ascii="仿宋_GB2312" w:hAnsi="仿宋" w:hint="eastAsia"/>
          <w:b/>
          <w:bCs/>
          <w:szCs w:val="32"/>
        </w:rPr>
        <w:t>社会保障和就业支出</w:t>
      </w:r>
      <w:r>
        <w:rPr>
          <w:rFonts w:ascii="仿宋_GB2312" w:hAnsi="仿宋" w:hint="eastAsia"/>
          <w:b/>
          <w:szCs w:val="32"/>
        </w:rPr>
        <w:t>（类）</w:t>
      </w:r>
      <w:r w:rsidRPr="00805171">
        <w:rPr>
          <w:rFonts w:ascii="仿宋_GB2312" w:hAnsi="仿宋" w:hint="eastAsia"/>
          <w:b/>
          <w:szCs w:val="32"/>
        </w:rPr>
        <w:t>其他社会保障和就业支出</w:t>
      </w:r>
      <w:r>
        <w:rPr>
          <w:rFonts w:ascii="仿宋_GB2312" w:hAnsi="仿宋" w:hint="eastAsia"/>
          <w:b/>
          <w:szCs w:val="32"/>
        </w:rPr>
        <w:t>（款）</w:t>
      </w:r>
      <w:r w:rsidRPr="00805171">
        <w:rPr>
          <w:rFonts w:ascii="仿宋_GB2312" w:hAnsi="仿宋" w:hint="eastAsia"/>
          <w:b/>
          <w:szCs w:val="32"/>
        </w:rPr>
        <w:t>其他社会保障和就业支出</w:t>
      </w:r>
      <w:r>
        <w:rPr>
          <w:rFonts w:ascii="仿宋_GB2312" w:hAnsi="仿宋" w:hint="eastAsia"/>
          <w:b/>
          <w:szCs w:val="32"/>
        </w:rPr>
        <w:t>（项）。</w:t>
      </w:r>
      <w:r>
        <w:rPr>
          <w:rFonts w:ascii="仿宋_GB2312" w:hAnsi="仿宋" w:hint="eastAsia"/>
          <w:szCs w:val="32"/>
        </w:rPr>
        <w:t>年初预算为0.58万元，支出决算为0.54万元，完成年初预算的93.1%，决算数小于预算数的主要原因是本单位人员减少，对应的失业、工伤保险也相对减少。</w:t>
      </w:r>
    </w:p>
    <w:p w:rsidR="004E2BCC" w:rsidRDefault="004E2BCC" w:rsidP="004E2BCC">
      <w:pPr>
        <w:ind w:firstLineChars="200" w:firstLine="628"/>
        <w:rPr>
          <w:rFonts w:ascii="仿宋_GB2312" w:hAnsi="仿宋"/>
          <w:szCs w:val="32"/>
        </w:rPr>
      </w:pPr>
      <w:r>
        <w:rPr>
          <w:rFonts w:ascii="仿宋_GB2312" w:hAnsi="仿宋" w:hint="eastAsia"/>
          <w:b/>
          <w:bCs/>
          <w:szCs w:val="32"/>
        </w:rPr>
        <w:t>（6）</w:t>
      </w:r>
      <w:r w:rsidRPr="00805171">
        <w:rPr>
          <w:rFonts w:ascii="仿宋_GB2312" w:hAnsi="仿宋" w:hint="eastAsia"/>
          <w:b/>
          <w:bCs/>
          <w:szCs w:val="32"/>
        </w:rPr>
        <w:t>卫生健康支出</w:t>
      </w:r>
      <w:r>
        <w:rPr>
          <w:rFonts w:ascii="仿宋_GB2312" w:hAnsi="仿宋" w:hint="eastAsia"/>
          <w:b/>
          <w:szCs w:val="32"/>
        </w:rPr>
        <w:t>（类）</w:t>
      </w:r>
      <w:r w:rsidRPr="00805171">
        <w:rPr>
          <w:rFonts w:ascii="仿宋_GB2312" w:hAnsi="仿宋" w:hint="eastAsia"/>
          <w:b/>
          <w:szCs w:val="32"/>
        </w:rPr>
        <w:t>行政事业单位医疗</w:t>
      </w:r>
      <w:r>
        <w:rPr>
          <w:rFonts w:ascii="仿宋_GB2312" w:hAnsi="仿宋" w:hint="eastAsia"/>
          <w:b/>
          <w:szCs w:val="32"/>
        </w:rPr>
        <w:t>（款）</w:t>
      </w:r>
      <w:r w:rsidRPr="00805171">
        <w:rPr>
          <w:rFonts w:ascii="仿宋_GB2312" w:hAnsi="仿宋" w:hint="eastAsia"/>
          <w:b/>
          <w:szCs w:val="32"/>
        </w:rPr>
        <w:t>事业单位医疗</w:t>
      </w:r>
      <w:r>
        <w:rPr>
          <w:rFonts w:ascii="仿宋_GB2312" w:hAnsi="仿宋" w:hint="eastAsia"/>
          <w:b/>
          <w:szCs w:val="32"/>
        </w:rPr>
        <w:t>（项）。</w:t>
      </w:r>
      <w:r>
        <w:rPr>
          <w:rFonts w:ascii="仿宋_GB2312" w:hAnsi="仿宋" w:hint="eastAsia"/>
          <w:szCs w:val="32"/>
        </w:rPr>
        <w:t>年初预算为10.46万元，支出决算为6.76万元，完成年初预算的64.63%，决算数小于预算数的主要原因是本年人员减少，相对应的医疗保险也减少。</w:t>
      </w:r>
    </w:p>
    <w:p w:rsidR="004E2BCC" w:rsidRDefault="004E2BCC" w:rsidP="004E2BCC">
      <w:pPr>
        <w:ind w:firstLineChars="200" w:firstLine="628"/>
        <w:rPr>
          <w:rFonts w:ascii="仿宋_GB2312" w:hAnsi="仿宋"/>
          <w:szCs w:val="32"/>
        </w:rPr>
      </w:pPr>
      <w:r>
        <w:rPr>
          <w:rFonts w:ascii="仿宋_GB2312" w:hAnsi="仿宋" w:hint="eastAsia"/>
          <w:b/>
          <w:bCs/>
          <w:szCs w:val="32"/>
        </w:rPr>
        <w:t>（7）</w:t>
      </w:r>
      <w:r w:rsidRPr="00805171">
        <w:rPr>
          <w:rFonts w:ascii="仿宋_GB2312" w:hAnsi="仿宋" w:hint="eastAsia"/>
          <w:b/>
          <w:bCs/>
          <w:szCs w:val="32"/>
        </w:rPr>
        <w:t>卫生健康支出</w:t>
      </w:r>
      <w:r>
        <w:rPr>
          <w:rFonts w:ascii="仿宋_GB2312" w:hAnsi="仿宋" w:hint="eastAsia"/>
          <w:b/>
          <w:szCs w:val="32"/>
        </w:rPr>
        <w:t>（类）</w:t>
      </w:r>
      <w:r w:rsidRPr="00805171">
        <w:rPr>
          <w:rFonts w:ascii="仿宋_GB2312" w:hAnsi="仿宋" w:hint="eastAsia"/>
          <w:b/>
          <w:szCs w:val="32"/>
        </w:rPr>
        <w:t>行政事业单位医疗</w:t>
      </w:r>
      <w:r>
        <w:rPr>
          <w:rFonts w:ascii="仿宋_GB2312" w:hAnsi="仿宋" w:hint="eastAsia"/>
          <w:b/>
          <w:szCs w:val="32"/>
        </w:rPr>
        <w:t>（款）其他行政</w:t>
      </w:r>
      <w:r w:rsidRPr="00805171">
        <w:rPr>
          <w:rFonts w:ascii="仿宋_GB2312" w:hAnsi="仿宋" w:hint="eastAsia"/>
          <w:b/>
          <w:szCs w:val="32"/>
        </w:rPr>
        <w:t>事业单位医疗</w:t>
      </w:r>
      <w:r>
        <w:rPr>
          <w:rFonts w:ascii="仿宋_GB2312" w:hAnsi="仿宋" w:hint="eastAsia"/>
          <w:b/>
          <w:szCs w:val="32"/>
        </w:rPr>
        <w:t>（项）。</w:t>
      </w:r>
      <w:r>
        <w:rPr>
          <w:rFonts w:ascii="仿宋_GB2312" w:hAnsi="仿宋" w:hint="eastAsia"/>
          <w:szCs w:val="32"/>
        </w:rPr>
        <w:t>年初预算为0.19万元，支出决算为0.19万元，完成年初预算的100%。</w:t>
      </w:r>
    </w:p>
    <w:p w:rsidR="00870F92" w:rsidRDefault="00870F92" w:rsidP="00870F92">
      <w:pPr>
        <w:ind w:firstLineChars="200" w:firstLine="628"/>
        <w:rPr>
          <w:rFonts w:ascii="仿宋_GB2312" w:hAnsi="仿宋"/>
          <w:szCs w:val="32"/>
        </w:rPr>
      </w:pPr>
      <w:r>
        <w:rPr>
          <w:rFonts w:ascii="仿宋_GB2312" w:hAnsi="仿宋" w:hint="eastAsia"/>
          <w:b/>
          <w:bCs/>
          <w:szCs w:val="32"/>
        </w:rPr>
        <w:t>（8）城乡社区支出</w:t>
      </w:r>
      <w:r>
        <w:rPr>
          <w:rFonts w:ascii="仿宋_GB2312" w:hAnsi="仿宋" w:hint="eastAsia"/>
          <w:b/>
          <w:szCs w:val="32"/>
        </w:rPr>
        <w:t>（类）城乡社区环境卫生（款）城乡社</w:t>
      </w:r>
      <w:r>
        <w:rPr>
          <w:rFonts w:ascii="仿宋_GB2312" w:hAnsi="仿宋" w:hint="eastAsia"/>
          <w:b/>
          <w:szCs w:val="32"/>
        </w:rPr>
        <w:lastRenderedPageBreak/>
        <w:t>区环境卫生（项）。</w:t>
      </w:r>
      <w:r>
        <w:rPr>
          <w:rFonts w:ascii="仿宋_GB2312" w:hAnsi="仿宋" w:hint="eastAsia"/>
          <w:szCs w:val="32"/>
        </w:rPr>
        <w:t>年初预算为0万元，支出决算为14.4万元，决算数小于预算数的主要原因是增加基础绩效奖。</w:t>
      </w:r>
    </w:p>
    <w:p w:rsidR="00062BB3" w:rsidRDefault="00062BB3" w:rsidP="00062BB3">
      <w:pPr>
        <w:spacing w:line="560" w:lineRule="exact"/>
        <w:ind w:firstLineChars="200" w:firstLine="628"/>
        <w:rPr>
          <w:rFonts w:ascii="仿宋_GB2312" w:hAnsi="仿宋"/>
          <w:szCs w:val="32"/>
        </w:rPr>
      </w:pPr>
      <w:r>
        <w:rPr>
          <w:rFonts w:ascii="仿宋_GB2312" w:hAnsi="仿宋" w:hint="eastAsia"/>
          <w:b/>
          <w:bCs/>
          <w:szCs w:val="32"/>
        </w:rPr>
        <w:t>（9）</w:t>
      </w:r>
      <w:r w:rsidRPr="00805171">
        <w:rPr>
          <w:rFonts w:ascii="仿宋_GB2312" w:hAnsi="仿宋" w:hint="eastAsia"/>
          <w:b/>
          <w:bCs/>
          <w:szCs w:val="32"/>
        </w:rPr>
        <w:t>住房保障支出</w:t>
      </w:r>
      <w:r>
        <w:rPr>
          <w:rFonts w:ascii="仿宋_GB2312" w:hAnsi="仿宋" w:hint="eastAsia"/>
          <w:b/>
          <w:szCs w:val="32"/>
        </w:rPr>
        <w:t>（类）</w:t>
      </w:r>
      <w:r w:rsidRPr="00805171">
        <w:rPr>
          <w:rFonts w:ascii="仿宋_GB2312" w:hAnsi="仿宋" w:hint="eastAsia"/>
          <w:b/>
          <w:szCs w:val="32"/>
        </w:rPr>
        <w:t>住房改革支出</w:t>
      </w:r>
      <w:r>
        <w:rPr>
          <w:rFonts w:ascii="仿宋_GB2312" w:hAnsi="仿宋" w:hint="eastAsia"/>
          <w:b/>
          <w:szCs w:val="32"/>
        </w:rPr>
        <w:t>（款）</w:t>
      </w:r>
      <w:r w:rsidRPr="00805171">
        <w:rPr>
          <w:rFonts w:ascii="仿宋_GB2312" w:hAnsi="仿宋" w:hint="eastAsia"/>
          <w:b/>
          <w:szCs w:val="32"/>
        </w:rPr>
        <w:t>住房公积金</w:t>
      </w:r>
      <w:r>
        <w:rPr>
          <w:rFonts w:ascii="仿宋_GB2312" w:hAnsi="仿宋" w:hint="eastAsia"/>
          <w:b/>
          <w:szCs w:val="32"/>
        </w:rPr>
        <w:t>（项）。</w:t>
      </w:r>
      <w:r>
        <w:rPr>
          <w:rFonts w:ascii="仿宋_GB2312" w:hAnsi="仿宋" w:hint="eastAsia"/>
          <w:szCs w:val="32"/>
        </w:rPr>
        <w:t>年初预算为14.86万元，支出决算为22.73万元，完成年初预算的152.96%，决算数大于预算数的</w:t>
      </w:r>
      <w:r w:rsidRPr="00062BB3">
        <w:rPr>
          <w:rFonts w:ascii="仿宋_GB2312" w:hAnsi="仿宋" w:hint="eastAsia"/>
          <w:color w:val="000000" w:themeColor="text1"/>
          <w:szCs w:val="32"/>
        </w:rPr>
        <w:t>主要原因是公</w:t>
      </w:r>
      <w:r>
        <w:rPr>
          <w:rFonts w:ascii="仿宋_GB2312" w:hAnsi="仿宋" w:hint="eastAsia"/>
          <w:szCs w:val="32"/>
        </w:rPr>
        <w:t>积金基数调整，支出增大。</w:t>
      </w:r>
    </w:p>
    <w:p w:rsidR="00062BB3" w:rsidRDefault="00062BB3" w:rsidP="00062BB3">
      <w:pPr>
        <w:spacing w:line="560" w:lineRule="exact"/>
        <w:ind w:firstLineChars="200" w:firstLine="628"/>
        <w:rPr>
          <w:rFonts w:ascii="仿宋_GB2312" w:hAnsi="仿宋"/>
          <w:szCs w:val="32"/>
        </w:rPr>
      </w:pPr>
      <w:r>
        <w:rPr>
          <w:rFonts w:ascii="仿宋_GB2312" w:hAnsi="仿宋" w:hint="eastAsia"/>
          <w:b/>
          <w:bCs/>
          <w:szCs w:val="32"/>
        </w:rPr>
        <w:t>（10）</w:t>
      </w:r>
      <w:r w:rsidRPr="00805171">
        <w:rPr>
          <w:rFonts w:ascii="仿宋_GB2312" w:hAnsi="仿宋" w:hint="eastAsia"/>
          <w:b/>
          <w:bCs/>
          <w:szCs w:val="32"/>
        </w:rPr>
        <w:t>住房保障支出</w:t>
      </w:r>
      <w:r>
        <w:rPr>
          <w:rFonts w:ascii="仿宋_GB2312" w:hAnsi="仿宋" w:hint="eastAsia"/>
          <w:b/>
          <w:szCs w:val="32"/>
        </w:rPr>
        <w:t>（类）</w:t>
      </w:r>
      <w:r w:rsidRPr="00805171">
        <w:rPr>
          <w:rFonts w:ascii="仿宋_GB2312" w:hAnsi="仿宋" w:hint="eastAsia"/>
          <w:b/>
          <w:szCs w:val="32"/>
        </w:rPr>
        <w:t>住房改革支出</w:t>
      </w:r>
      <w:r>
        <w:rPr>
          <w:rFonts w:ascii="仿宋_GB2312" w:hAnsi="仿宋" w:hint="eastAsia"/>
          <w:b/>
          <w:szCs w:val="32"/>
        </w:rPr>
        <w:t>（款）提租补贴（项）。</w:t>
      </w:r>
      <w:r>
        <w:rPr>
          <w:rFonts w:ascii="仿宋_GB2312" w:hAnsi="仿宋" w:hint="eastAsia"/>
          <w:szCs w:val="32"/>
        </w:rPr>
        <w:t>年初预算为6.19万元，支出决算为5.27万元，完成年初预算的85.14%，决算数小于预算数的</w:t>
      </w:r>
      <w:r w:rsidRPr="00062BB3">
        <w:rPr>
          <w:rFonts w:ascii="仿宋_GB2312" w:hAnsi="仿宋" w:hint="eastAsia"/>
          <w:color w:val="000000" w:themeColor="text1"/>
          <w:szCs w:val="32"/>
        </w:rPr>
        <w:t>主要原因是</w:t>
      </w:r>
      <w:r>
        <w:rPr>
          <w:rFonts w:ascii="仿宋_GB2312" w:hAnsi="仿宋" w:hint="eastAsia"/>
          <w:szCs w:val="32"/>
        </w:rPr>
        <w:t>在职人员减少。</w:t>
      </w:r>
    </w:p>
    <w:p w:rsidR="004D616F" w:rsidRDefault="00580090">
      <w:pPr>
        <w:ind w:firstLineChars="200" w:firstLine="628"/>
        <w:rPr>
          <w:rFonts w:ascii="黑体" w:eastAsia="黑体" w:hAnsi="仿宋"/>
          <w:szCs w:val="32"/>
        </w:rPr>
      </w:pPr>
      <w:r>
        <w:rPr>
          <w:rFonts w:ascii="黑体" w:eastAsia="黑体" w:hAnsi="仿宋" w:hint="eastAsia"/>
          <w:szCs w:val="32"/>
        </w:rPr>
        <w:t>（六）一般公共预算财政拨款基本支出决算情况说明</w:t>
      </w:r>
    </w:p>
    <w:p w:rsidR="004D616F" w:rsidRPr="00685016" w:rsidRDefault="00580090">
      <w:pPr>
        <w:ind w:firstLineChars="200" w:firstLine="628"/>
        <w:rPr>
          <w:rFonts w:ascii="仿宋_GB2312" w:hAnsi="仿宋"/>
          <w:color w:val="000000" w:themeColor="text1"/>
          <w:szCs w:val="32"/>
        </w:rPr>
      </w:pPr>
      <w:r>
        <w:rPr>
          <w:rFonts w:ascii="仿宋_GB2312" w:hAnsi="仿宋" w:hint="eastAsia"/>
          <w:szCs w:val="32"/>
        </w:rPr>
        <w:t>2022年度财政拨款基本支出</w:t>
      </w:r>
      <w:r w:rsidR="00D21497">
        <w:rPr>
          <w:rFonts w:ascii="仿宋_GB2312" w:hAnsi="仿宋" w:hint="eastAsia"/>
          <w:szCs w:val="32"/>
        </w:rPr>
        <w:t>182.58</w:t>
      </w:r>
      <w:r>
        <w:rPr>
          <w:rFonts w:ascii="仿宋_GB2312" w:hAnsi="仿宋" w:hint="eastAsia"/>
          <w:szCs w:val="32"/>
        </w:rPr>
        <w:t>万元，其中：人员经费</w:t>
      </w:r>
      <w:r w:rsidR="00685016">
        <w:rPr>
          <w:rFonts w:ascii="仿宋_GB2312" w:hAnsi="仿宋" w:hint="eastAsia"/>
          <w:szCs w:val="32"/>
        </w:rPr>
        <w:t>177.81</w:t>
      </w:r>
      <w:r>
        <w:rPr>
          <w:rFonts w:ascii="仿宋_GB2312" w:hAnsi="仿宋" w:hint="eastAsia"/>
          <w:szCs w:val="32"/>
        </w:rPr>
        <w:t>万元，主要包括</w:t>
      </w:r>
      <w:r w:rsidRPr="00685016">
        <w:rPr>
          <w:rFonts w:ascii="仿宋_GB2312" w:hAnsi="仿宋" w:hint="eastAsia"/>
          <w:szCs w:val="32"/>
        </w:rPr>
        <w:t>:</w:t>
      </w:r>
      <w:r w:rsidR="00685016" w:rsidRPr="00685016">
        <w:rPr>
          <w:rFonts w:ascii="仿宋_GB2312" w:hAnsi="仿宋" w:hint="eastAsia"/>
          <w:szCs w:val="32"/>
        </w:rPr>
        <w:t>基本工资</w:t>
      </w:r>
      <w:r w:rsidRPr="00685016">
        <w:rPr>
          <w:rFonts w:ascii="仿宋_GB2312" w:hAnsi="仿宋" w:hint="eastAsia"/>
          <w:szCs w:val="32"/>
        </w:rPr>
        <w:t>、奖金、绩效工资、机关事业单位基本养老保险费、职业年金缴费、职工基本医疗保险缴费、公务员医疗补助缴费、其他社会保障缴费、住房公积金、其他工资福利支出；</w:t>
      </w:r>
      <w:r>
        <w:rPr>
          <w:rFonts w:ascii="仿宋_GB2312" w:hAnsi="仿宋" w:hint="eastAsia"/>
          <w:szCs w:val="32"/>
        </w:rPr>
        <w:t>公用经费</w:t>
      </w:r>
      <w:r w:rsidR="00685016">
        <w:rPr>
          <w:rFonts w:ascii="仿宋_GB2312" w:hAnsi="仿宋" w:hint="eastAsia"/>
          <w:szCs w:val="32"/>
        </w:rPr>
        <w:t>4.77</w:t>
      </w:r>
      <w:r>
        <w:rPr>
          <w:rFonts w:ascii="仿宋_GB2312" w:hAnsi="仿宋" w:hint="eastAsia"/>
          <w:szCs w:val="32"/>
        </w:rPr>
        <w:t>万元，主要包括：</w:t>
      </w:r>
      <w:r w:rsidRPr="00685016">
        <w:rPr>
          <w:rFonts w:ascii="仿宋_GB2312" w:hAnsi="仿宋" w:hint="eastAsia"/>
          <w:color w:val="000000" w:themeColor="text1"/>
          <w:szCs w:val="32"/>
        </w:rPr>
        <w:t>办公费、印刷费、委托业务费、其他交通费用</w:t>
      </w:r>
      <w:r w:rsidR="00685016">
        <w:rPr>
          <w:rFonts w:ascii="仿宋_GB2312" w:hAnsi="仿宋" w:hint="eastAsia"/>
          <w:color w:val="000000" w:themeColor="text1"/>
          <w:szCs w:val="32"/>
        </w:rPr>
        <w:t>。</w:t>
      </w:r>
    </w:p>
    <w:p w:rsidR="004D616F" w:rsidRDefault="00580090">
      <w:pPr>
        <w:ind w:firstLineChars="200" w:firstLine="628"/>
        <w:rPr>
          <w:rFonts w:ascii="黑体" w:eastAsia="黑体" w:hAnsi="黑体"/>
          <w:szCs w:val="32"/>
        </w:rPr>
      </w:pPr>
      <w:r>
        <w:rPr>
          <w:rFonts w:ascii="黑体" w:eastAsia="黑体" w:hAnsi="仿宋" w:hint="eastAsia"/>
          <w:szCs w:val="32"/>
        </w:rPr>
        <w:t>（七）</w:t>
      </w:r>
      <w:r>
        <w:rPr>
          <w:rFonts w:ascii="黑体" w:eastAsia="黑体" w:hAnsi="黑体" w:hint="eastAsia"/>
          <w:szCs w:val="32"/>
        </w:rPr>
        <w:t>政府性基金财政拨款收入支出决算情况说明</w:t>
      </w:r>
    </w:p>
    <w:p w:rsidR="00EF0385" w:rsidRPr="00EB629F" w:rsidRDefault="00EF0385" w:rsidP="00EF0385">
      <w:pPr>
        <w:ind w:firstLineChars="200" w:firstLine="628"/>
        <w:rPr>
          <w:rFonts w:ascii="仿宋_GB2312" w:hAnsi="仿宋"/>
          <w:szCs w:val="32"/>
        </w:rPr>
      </w:pPr>
      <w:r>
        <w:rPr>
          <w:rFonts w:ascii="仿宋_GB2312" w:hAnsi="仿宋" w:hint="eastAsia"/>
          <w:szCs w:val="32"/>
        </w:rPr>
        <w:t>淮北市相山区国库支付中心</w:t>
      </w:r>
      <w:r w:rsidRPr="00EB629F">
        <w:rPr>
          <w:rFonts w:ascii="仿宋_GB2312" w:hAnsi="仿宋" w:hint="eastAsia"/>
          <w:szCs w:val="32"/>
        </w:rPr>
        <w:t>没有政府性基金收入，也没有使用政府性基金安排的支出</w:t>
      </w:r>
      <w:r>
        <w:rPr>
          <w:rFonts w:ascii="仿宋_GB2312" w:hAnsi="仿宋" w:hint="eastAsia"/>
          <w:szCs w:val="32"/>
        </w:rPr>
        <w:t>。</w:t>
      </w:r>
    </w:p>
    <w:p w:rsidR="004D616F" w:rsidRDefault="00580090">
      <w:pPr>
        <w:ind w:firstLineChars="200" w:firstLine="628"/>
        <w:rPr>
          <w:rFonts w:ascii="黑体" w:eastAsia="黑体" w:hAnsi="仿宋"/>
          <w:szCs w:val="32"/>
        </w:rPr>
      </w:pPr>
      <w:r>
        <w:rPr>
          <w:rFonts w:ascii="黑体" w:eastAsia="黑体" w:hAnsi="仿宋" w:hint="eastAsia"/>
          <w:szCs w:val="32"/>
        </w:rPr>
        <w:t>（八）国有资本经营预算财政拨款支出情况说明</w:t>
      </w:r>
    </w:p>
    <w:p w:rsidR="00EF0385" w:rsidRDefault="00EF0385" w:rsidP="00EF0385">
      <w:pPr>
        <w:ind w:firstLineChars="200" w:firstLine="628"/>
        <w:rPr>
          <w:rFonts w:ascii="仿宋_GB2312" w:hAnsi="仿宋"/>
          <w:szCs w:val="32"/>
        </w:rPr>
      </w:pPr>
      <w:r>
        <w:rPr>
          <w:rFonts w:ascii="仿宋_GB2312" w:hAnsi="仿宋" w:hint="eastAsia"/>
          <w:szCs w:val="32"/>
        </w:rPr>
        <w:t>淮北市相山区国库支付中心</w:t>
      </w:r>
      <w:r w:rsidRPr="00EB629F">
        <w:rPr>
          <w:rFonts w:ascii="仿宋_GB2312" w:hAnsi="仿宋" w:hint="eastAsia"/>
          <w:szCs w:val="32"/>
        </w:rPr>
        <w:t>没有国有资本经营预算财政拨款收入，也没有使用国有资本经营预算财政拨款安排的支出。</w:t>
      </w:r>
    </w:p>
    <w:p w:rsidR="004D616F" w:rsidRDefault="00580090">
      <w:pPr>
        <w:adjustRightInd w:val="0"/>
        <w:snapToGrid w:val="0"/>
        <w:spacing w:line="600" w:lineRule="exact"/>
        <w:ind w:firstLineChars="200" w:firstLine="628"/>
        <w:rPr>
          <w:rFonts w:ascii="黑体" w:eastAsia="黑体" w:hAnsi="黑体"/>
          <w:szCs w:val="32"/>
        </w:rPr>
      </w:pPr>
      <w:r>
        <w:rPr>
          <w:rFonts w:ascii="黑体" w:eastAsia="黑体" w:hAnsi="黑体" w:hint="eastAsia"/>
          <w:szCs w:val="32"/>
        </w:rPr>
        <w:lastRenderedPageBreak/>
        <w:t>（九）其他重要事项情况说明</w:t>
      </w:r>
    </w:p>
    <w:p w:rsidR="004D616F" w:rsidRDefault="00580090">
      <w:pPr>
        <w:adjustRightInd w:val="0"/>
        <w:snapToGrid w:val="0"/>
        <w:spacing w:line="600" w:lineRule="exact"/>
        <w:ind w:firstLineChars="200" w:firstLine="628"/>
        <w:rPr>
          <w:rFonts w:ascii="仿宋_GB2312" w:hAnsi="楷体"/>
          <w:b/>
          <w:szCs w:val="32"/>
        </w:rPr>
      </w:pPr>
      <w:r>
        <w:rPr>
          <w:rFonts w:ascii="仿宋_GB2312" w:hAnsi="楷体" w:hint="eastAsia"/>
          <w:b/>
          <w:szCs w:val="32"/>
        </w:rPr>
        <w:t>1、机关运行经费支出情况。</w:t>
      </w:r>
    </w:p>
    <w:p w:rsidR="00661D6E" w:rsidRDefault="00661D6E" w:rsidP="00661D6E">
      <w:pPr>
        <w:adjustRightInd w:val="0"/>
        <w:snapToGrid w:val="0"/>
        <w:spacing w:line="600" w:lineRule="exact"/>
        <w:ind w:firstLineChars="200" w:firstLine="628"/>
        <w:rPr>
          <w:rFonts w:ascii="仿宋_GB2312" w:hAnsi="仿宋"/>
          <w:szCs w:val="32"/>
        </w:rPr>
      </w:pPr>
      <w:r>
        <w:rPr>
          <w:rFonts w:ascii="仿宋_GB2312" w:hAnsi="仿宋" w:hint="eastAsia"/>
          <w:szCs w:val="32"/>
        </w:rPr>
        <w:t>淮北市相山区国库支付中心为事业单位，按照财政部部门决算机关运行经费的口径，本年度机关运行经费为0。</w:t>
      </w:r>
    </w:p>
    <w:p w:rsidR="004D616F" w:rsidRDefault="00580090">
      <w:pPr>
        <w:adjustRightInd w:val="0"/>
        <w:snapToGrid w:val="0"/>
        <w:spacing w:line="600" w:lineRule="exact"/>
        <w:ind w:firstLineChars="200" w:firstLine="628"/>
        <w:rPr>
          <w:rFonts w:ascii="仿宋_GB2312" w:hAnsi="楷体"/>
          <w:b/>
          <w:szCs w:val="32"/>
        </w:rPr>
      </w:pPr>
      <w:r>
        <w:rPr>
          <w:rFonts w:ascii="仿宋_GB2312" w:hAnsi="楷体" w:hint="eastAsia"/>
          <w:b/>
          <w:szCs w:val="32"/>
        </w:rPr>
        <w:t>2、政府采购支出情况。</w:t>
      </w:r>
    </w:p>
    <w:p w:rsidR="004D616F" w:rsidRDefault="00580090">
      <w:pPr>
        <w:adjustRightInd w:val="0"/>
        <w:snapToGrid w:val="0"/>
        <w:spacing w:line="600" w:lineRule="exact"/>
        <w:ind w:firstLineChars="200" w:firstLine="628"/>
        <w:rPr>
          <w:rFonts w:ascii="仿宋_GB2312" w:hAnsi="仿宋"/>
          <w:szCs w:val="32"/>
        </w:rPr>
      </w:pPr>
      <w:r>
        <w:rPr>
          <w:rFonts w:ascii="仿宋_GB2312" w:hAnsi="仿宋" w:hint="eastAsia"/>
          <w:szCs w:val="32"/>
        </w:rPr>
        <w:t>2022年度，淮北市相山区</w:t>
      </w:r>
      <w:r w:rsidR="00B56991">
        <w:rPr>
          <w:rFonts w:ascii="仿宋_GB2312" w:hAnsi="仿宋" w:hint="eastAsia"/>
          <w:szCs w:val="32"/>
        </w:rPr>
        <w:t>国库支付中心</w:t>
      </w:r>
      <w:r>
        <w:rPr>
          <w:rFonts w:ascii="仿宋_GB2312" w:hAnsi="仿宋" w:hint="eastAsia"/>
          <w:szCs w:val="32"/>
        </w:rPr>
        <w:t>政府采购支出总额</w:t>
      </w:r>
      <w:r w:rsidR="00B56991">
        <w:rPr>
          <w:rFonts w:ascii="仿宋_GB2312" w:hAnsi="仿宋" w:hint="eastAsia"/>
          <w:szCs w:val="32"/>
        </w:rPr>
        <w:t>0</w:t>
      </w:r>
      <w:r>
        <w:rPr>
          <w:rFonts w:ascii="仿宋_GB2312" w:hAnsi="仿宋" w:hint="eastAsia"/>
          <w:szCs w:val="32"/>
        </w:rPr>
        <w:t>万元，其中：政府采购货物支出</w:t>
      </w:r>
      <w:r w:rsidR="00B56991">
        <w:rPr>
          <w:rFonts w:ascii="仿宋_GB2312" w:hAnsi="仿宋" w:hint="eastAsia"/>
          <w:szCs w:val="32"/>
        </w:rPr>
        <w:t>0</w:t>
      </w:r>
      <w:r>
        <w:rPr>
          <w:rFonts w:ascii="仿宋_GB2312" w:hAnsi="仿宋" w:hint="eastAsia"/>
          <w:szCs w:val="32"/>
        </w:rPr>
        <w:t>万元、政府采购工程支出</w:t>
      </w:r>
      <w:r w:rsidR="00B56991">
        <w:rPr>
          <w:rFonts w:ascii="仿宋_GB2312" w:hAnsi="仿宋" w:hint="eastAsia"/>
          <w:szCs w:val="32"/>
        </w:rPr>
        <w:t>0</w:t>
      </w:r>
      <w:r>
        <w:rPr>
          <w:rFonts w:ascii="仿宋_GB2312" w:hAnsi="仿宋" w:hint="eastAsia"/>
          <w:szCs w:val="32"/>
        </w:rPr>
        <w:t>万元、政府采购服务支出</w:t>
      </w:r>
      <w:r w:rsidR="00B56991">
        <w:rPr>
          <w:rFonts w:ascii="仿宋_GB2312" w:hAnsi="仿宋" w:hint="eastAsia"/>
          <w:szCs w:val="32"/>
        </w:rPr>
        <w:t>0</w:t>
      </w:r>
      <w:r>
        <w:rPr>
          <w:rFonts w:ascii="仿宋_GB2312" w:hAnsi="仿宋" w:hint="eastAsia"/>
          <w:szCs w:val="32"/>
        </w:rPr>
        <w:t>万元。授予中小企业合同金额</w:t>
      </w:r>
      <w:r w:rsidR="00B56991">
        <w:rPr>
          <w:rFonts w:ascii="仿宋_GB2312" w:hAnsi="仿宋" w:hint="eastAsia"/>
          <w:szCs w:val="32"/>
        </w:rPr>
        <w:t>0</w:t>
      </w:r>
      <w:r>
        <w:rPr>
          <w:rFonts w:ascii="仿宋_GB2312" w:hAnsi="仿宋" w:hint="eastAsia"/>
          <w:szCs w:val="32"/>
        </w:rPr>
        <w:t>万元，其中：授予小微企业合同金额</w:t>
      </w:r>
      <w:r w:rsidR="00B56991">
        <w:rPr>
          <w:rFonts w:ascii="仿宋_GB2312" w:hAnsi="仿宋" w:hint="eastAsia"/>
          <w:szCs w:val="32"/>
        </w:rPr>
        <w:t>0</w:t>
      </w:r>
      <w:r>
        <w:rPr>
          <w:rFonts w:ascii="仿宋_GB2312" w:hAnsi="仿宋" w:hint="eastAsia"/>
          <w:szCs w:val="32"/>
        </w:rPr>
        <w:t>万元。</w:t>
      </w:r>
    </w:p>
    <w:p w:rsidR="004D616F" w:rsidRDefault="00580090">
      <w:pPr>
        <w:adjustRightInd w:val="0"/>
        <w:snapToGrid w:val="0"/>
        <w:spacing w:line="600" w:lineRule="exact"/>
        <w:ind w:firstLineChars="200" w:firstLine="628"/>
        <w:rPr>
          <w:rFonts w:ascii="仿宋_GB2312" w:hAnsi="楷体"/>
          <w:b/>
          <w:szCs w:val="32"/>
        </w:rPr>
      </w:pPr>
      <w:r>
        <w:rPr>
          <w:rFonts w:ascii="仿宋_GB2312" w:hAnsi="楷体" w:hint="eastAsia"/>
          <w:b/>
          <w:szCs w:val="32"/>
        </w:rPr>
        <w:t>3、国有资产占有使用情况。</w:t>
      </w:r>
    </w:p>
    <w:p w:rsidR="004D616F" w:rsidRPr="00661D6E" w:rsidRDefault="00580090" w:rsidP="00661D6E">
      <w:pPr>
        <w:adjustRightInd w:val="0"/>
        <w:snapToGrid w:val="0"/>
        <w:spacing w:line="600" w:lineRule="exact"/>
        <w:ind w:firstLineChars="200" w:firstLine="628"/>
        <w:rPr>
          <w:rFonts w:ascii="仿宋_GB2312" w:hAnsi="仿宋"/>
          <w:szCs w:val="32"/>
        </w:rPr>
      </w:pPr>
      <w:r>
        <w:rPr>
          <w:rFonts w:ascii="仿宋_GB2312" w:hAnsi="楷体" w:hint="eastAsia"/>
          <w:szCs w:val="32"/>
        </w:rPr>
        <w:t>截至2022年12月31日，</w:t>
      </w:r>
      <w:r>
        <w:rPr>
          <w:rFonts w:ascii="仿宋_GB2312" w:hAnsi="仿宋" w:hint="eastAsia"/>
          <w:szCs w:val="32"/>
        </w:rPr>
        <w:t>淮北市相山区</w:t>
      </w:r>
      <w:r w:rsidR="00661D6E">
        <w:rPr>
          <w:rFonts w:ascii="仿宋_GB2312" w:hAnsi="仿宋" w:hint="eastAsia"/>
          <w:szCs w:val="32"/>
        </w:rPr>
        <w:t>国库支付中心</w:t>
      </w:r>
      <w:r>
        <w:rPr>
          <w:rFonts w:ascii="仿宋_GB2312" w:hAnsi="仿宋" w:hint="eastAsia"/>
          <w:szCs w:val="32"/>
        </w:rPr>
        <w:t>共有车辆</w:t>
      </w:r>
      <w:r w:rsidR="00661D6E">
        <w:rPr>
          <w:rFonts w:ascii="仿宋_GB2312" w:hAnsi="仿宋" w:hint="eastAsia"/>
          <w:szCs w:val="32"/>
        </w:rPr>
        <w:t>0</w:t>
      </w:r>
      <w:r>
        <w:rPr>
          <w:rFonts w:ascii="仿宋_GB2312" w:hAnsi="仿宋" w:hint="eastAsia"/>
          <w:szCs w:val="32"/>
        </w:rPr>
        <w:t>辆，其中：副部（省）级及以上领导用车</w:t>
      </w:r>
      <w:r w:rsidR="00661D6E">
        <w:rPr>
          <w:rFonts w:ascii="仿宋_GB2312" w:hAnsi="仿宋" w:hint="eastAsia"/>
          <w:szCs w:val="32"/>
        </w:rPr>
        <w:t>0</w:t>
      </w:r>
      <w:r>
        <w:rPr>
          <w:rFonts w:ascii="仿宋_GB2312" w:hAnsi="仿宋" w:hint="eastAsia"/>
          <w:szCs w:val="32"/>
        </w:rPr>
        <w:t>辆、主要领导干部用车</w:t>
      </w:r>
      <w:r w:rsidR="00661D6E">
        <w:rPr>
          <w:rFonts w:ascii="仿宋_GB2312" w:hAnsi="仿宋" w:hint="eastAsia"/>
          <w:szCs w:val="32"/>
        </w:rPr>
        <w:t>0</w:t>
      </w:r>
      <w:r>
        <w:rPr>
          <w:rFonts w:ascii="仿宋_GB2312" w:hAnsi="仿宋" w:hint="eastAsia"/>
          <w:szCs w:val="32"/>
        </w:rPr>
        <w:t>辆、机要通信用车</w:t>
      </w:r>
      <w:r w:rsidR="00661D6E">
        <w:rPr>
          <w:rFonts w:ascii="仿宋_GB2312" w:hAnsi="仿宋" w:hint="eastAsia"/>
          <w:szCs w:val="32"/>
        </w:rPr>
        <w:t>0</w:t>
      </w:r>
      <w:r>
        <w:rPr>
          <w:rFonts w:ascii="仿宋_GB2312" w:hAnsi="仿宋" w:hint="eastAsia"/>
          <w:szCs w:val="32"/>
        </w:rPr>
        <w:t>辆、应急保障用车</w:t>
      </w:r>
      <w:r w:rsidR="00661D6E">
        <w:rPr>
          <w:rFonts w:ascii="仿宋_GB2312" w:hAnsi="仿宋" w:hint="eastAsia"/>
          <w:szCs w:val="32"/>
        </w:rPr>
        <w:t>0</w:t>
      </w:r>
      <w:r>
        <w:rPr>
          <w:rFonts w:ascii="仿宋_GB2312" w:hAnsi="仿宋" w:hint="eastAsia"/>
          <w:szCs w:val="32"/>
        </w:rPr>
        <w:t>辆，特种专业技术用车</w:t>
      </w:r>
      <w:r w:rsidR="00661D6E">
        <w:rPr>
          <w:rFonts w:ascii="仿宋_GB2312" w:hAnsi="仿宋" w:hint="eastAsia"/>
          <w:szCs w:val="32"/>
        </w:rPr>
        <w:t>0</w:t>
      </w:r>
      <w:r>
        <w:rPr>
          <w:rFonts w:ascii="仿宋_GB2312" w:hAnsi="仿宋" w:hint="eastAsia"/>
          <w:szCs w:val="32"/>
        </w:rPr>
        <w:t>辆，离退休干部用车</w:t>
      </w:r>
      <w:r w:rsidR="00661D6E">
        <w:rPr>
          <w:rFonts w:ascii="仿宋_GB2312" w:hAnsi="仿宋" w:hint="eastAsia"/>
          <w:szCs w:val="32"/>
        </w:rPr>
        <w:t>0</w:t>
      </w:r>
      <w:r>
        <w:rPr>
          <w:rFonts w:ascii="仿宋_GB2312" w:hAnsi="仿宋" w:hint="eastAsia"/>
          <w:szCs w:val="32"/>
        </w:rPr>
        <w:t>辆，其他用车</w:t>
      </w:r>
      <w:r w:rsidR="00661D6E">
        <w:rPr>
          <w:rFonts w:ascii="仿宋_GB2312" w:hAnsi="仿宋" w:hint="eastAsia"/>
          <w:szCs w:val="32"/>
        </w:rPr>
        <w:t>0</w:t>
      </w:r>
      <w:r>
        <w:rPr>
          <w:rFonts w:ascii="仿宋_GB2312" w:hAnsi="仿宋" w:hint="eastAsia"/>
          <w:szCs w:val="32"/>
        </w:rPr>
        <w:t>辆</w:t>
      </w:r>
      <w:r>
        <w:rPr>
          <w:rFonts w:ascii="楷体_GB2312" w:eastAsia="楷体_GB2312" w:hAnsi="仿宋" w:hint="eastAsia"/>
          <w:szCs w:val="32"/>
        </w:rPr>
        <w:t>（只列报车辆不为0的车型）</w:t>
      </w:r>
      <w:r>
        <w:rPr>
          <w:rFonts w:ascii="仿宋_GB2312" w:hAnsi="仿宋" w:hint="eastAsia"/>
          <w:szCs w:val="32"/>
        </w:rPr>
        <w:t>；单价100万元以上专用设备</w:t>
      </w:r>
      <w:r w:rsidR="00661D6E">
        <w:rPr>
          <w:rFonts w:ascii="仿宋_GB2312" w:hAnsi="仿宋" w:hint="eastAsia"/>
          <w:szCs w:val="32"/>
        </w:rPr>
        <w:t>0</w:t>
      </w:r>
      <w:r>
        <w:rPr>
          <w:rFonts w:ascii="仿宋_GB2312" w:hAnsi="仿宋" w:hint="eastAsia"/>
          <w:szCs w:val="32"/>
        </w:rPr>
        <w:t>台（套）。</w:t>
      </w:r>
      <w:r>
        <w:rPr>
          <w:rFonts w:ascii="仿宋_GB2312" w:hAnsi="仿宋"/>
          <w:color w:val="0000FF"/>
          <w:szCs w:val="32"/>
        </w:rPr>
        <w:br/>
      </w:r>
      <w:r>
        <w:rPr>
          <w:rFonts w:ascii="仿宋_GB2312" w:hAnsi="仿宋" w:hint="eastAsia"/>
          <w:szCs w:val="32"/>
        </w:rPr>
        <w:t xml:space="preserve"> </w:t>
      </w:r>
      <w:r>
        <w:rPr>
          <w:rFonts w:ascii="仿宋_GB2312" w:hAnsi="仿宋" w:hint="eastAsia"/>
          <w:b/>
          <w:bCs/>
          <w:i/>
          <w:iCs/>
          <w:szCs w:val="32"/>
        </w:rPr>
        <w:t xml:space="preserve"> </w:t>
      </w:r>
      <w:r>
        <w:rPr>
          <w:rFonts w:ascii="仿宋_GB2312" w:hAnsi="仿宋" w:hint="eastAsia"/>
          <w:szCs w:val="32"/>
        </w:rPr>
        <w:t xml:space="preserve">  </w:t>
      </w:r>
      <w:r>
        <w:rPr>
          <w:rFonts w:ascii="仿宋_GB2312" w:hAnsi="仿宋" w:hint="eastAsia"/>
          <w:b/>
          <w:bCs/>
          <w:szCs w:val="32"/>
        </w:rPr>
        <w:t>4、关于2022年度预算绩效情况说明</w:t>
      </w:r>
    </w:p>
    <w:p w:rsidR="004D616F" w:rsidRDefault="00580090">
      <w:pPr>
        <w:ind w:firstLineChars="100" w:firstLine="314"/>
        <w:rPr>
          <w:rFonts w:ascii="仿宋_GB2312" w:hAnsi="仿宋_GB2312" w:cs="仿宋_GB2312"/>
          <w:b/>
          <w:bCs/>
          <w:szCs w:val="32"/>
        </w:rPr>
      </w:pPr>
      <w:r>
        <w:rPr>
          <w:rFonts w:ascii="仿宋_GB2312" w:hAnsi="仿宋_GB2312" w:cs="仿宋_GB2312" w:hint="eastAsia"/>
          <w:b/>
          <w:bCs/>
          <w:szCs w:val="32"/>
        </w:rPr>
        <w:t>（1）预算绩效管理工作开展情况</w:t>
      </w:r>
    </w:p>
    <w:p w:rsidR="004D616F" w:rsidRDefault="00580090">
      <w:pPr>
        <w:ind w:firstLineChars="200" w:firstLine="628"/>
        <w:rPr>
          <w:rFonts w:ascii="仿宋_GB2312" w:hAnsi="仿宋_GB2312" w:cs="仿宋_GB2312"/>
          <w:szCs w:val="32"/>
        </w:rPr>
      </w:pPr>
      <w:r>
        <w:rPr>
          <w:rFonts w:ascii="仿宋_GB2312" w:hAnsi="仿宋_GB2312" w:cs="仿宋_GB2312" w:hint="eastAsia"/>
          <w:szCs w:val="32"/>
        </w:rPr>
        <w:t>根据预算绩效管理要求，本部门组织对2022年度纳入部门预算的项目支出全面开展了绩效自评，共</w:t>
      </w:r>
      <w:r w:rsidR="00213607">
        <w:rPr>
          <w:rFonts w:ascii="仿宋_GB2312" w:hAnsi="仿宋_GB2312" w:cs="仿宋_GB2312" w:hint="eastAsia"/>
          <w:szCs w:val="32"/>
        </w:rPr>
        <w:t>1</w:t>
      </w:r>
      <w:r>
        <w:rPr>
          <w:rFonts w:ascii="仿宋_GB2312" w:hAnsi="仿宋_GB2312" w:cs="仿宋_GB2312" w:hint="eastAsia"/>
          <w:szCs w:val="32"/>
        </w:rPr>
        <w:t>个项目，涉及资金</w:t>
      </w:r>
      <w:r w:rsidR="00ED2E62">
        <w:rPr>
          <w:rFonts w:ascii="仿宋_GB2312" w:hAnsi="仿宋_GB2312" w:cs="仿宋_GB2312" w:hint="eastAsia"/>
          <w:szCs w:val="32"/>
        </w:rPr>
        <w:t>13.92</w:t>
      </w:r>
      <w:r>
        <w:rPr>
          <w:rFonts w:ascii="仿宋_GB2312" w:hAnsi="仿宋_GB2312" w:cs="仿宋_GB2312" w:hint="eastAsia"/>
          <w:szCs w:val="32"/>
        </w:rPr>
        <w:t>万元，占项目预算总额的</w:t>
      </w:r>
      <w:r w:rsidR="00ED2E62">
        <w:rPr>
          <w:rFonts w:ascii="仿宋_GB2312" w:hAnsi="仿宋_GB2312" w:cs="仿宋_GB2312" w:hint="eastAsia"/>
          <w:szCs w:val="32"/>
        </w:rPr>
        <w:t>52.33</w:t>
      </w:r>
      <w:r>
        <w:rPr>
          <w:rFonts w:ascii="仿宋_GB2312" w:hAnsi="仿宋_GB2312" w:cs="仿宋_GB2312"/>
          <w:szCs w:val="32"/>
        </w:rPr>
        <w:t>%</w:t>
      </w:r>
      <w:r w:rsidR="007C387C">
        <w:rPr>
          <w:rFonts w:ascii="仿宋_GB2312" w:hAnsi="仿宋_GB2312" w:cs="仿宋_GB2312" w:hint="eastAsia"/>
          <w:szCs w:val="32"/>
        </w:rPr>
        <w:t>。</w:t>
      </w:r>
    </w:p>
    <w:p w:rsidR="00163882" w:rsidRDefault="00163882" w:rsidP="00163882">
      <w:pPr>
        <w:spacing w:line="560" w:lineRule="exact"/>
        <w:ind w:firstLineChars="200" w:firstLine="628"/>
        <w:rPr>
          <w:rFonts w:ascii="仿宋_GB2312" w:hAnsi="仿宋_GB2312" w:cs="仿宋_GB2312"/>
          <w:szCs w:val="32"/>
        </w:rPr>
      </w:pPr>
      <w:r>
        <w:rPr>
          <w:rFonts w:ascii="仿宋_GB2312" w:hAnsi="仿宋_GB2312" w:cs="仿宋_GB2312" w:hint="eastAsia"/>
          <w:szCs w:val="32"/>
        </w:rPr>
        <w:t>本部门组织开展了2022年度部门整体支出绩效自评</w:t>
      </w:r>
      <w:r w:rsidR="00580090">
        <w:rPr>
          <w:rFonts w:ascii="仿宋_GB2312" w:hAnsi="仿宋_GB2312" w:cs="仿宋_GB2312" w:hint="eastAsia"/>
          <w:szCs w:val="32"/>
        </w:rPr>
        <w:t>，涉及</w:t>
      </w:r>
      <w:r w:rsidR="00580090">
        <w:rPr>
          <w:rFonts w:ascii="仿宋_GB2312" w:hAnsi="仿宋_GB2312" w:cs="仿宋_GB2312" w:hint="eastAsia"/>
          <w:szCs w:val="32"/>
        </w:rPr>
        <w:lastRenderedPageBreak/>
        <w:t>资金</w:t>
      </w:r>
      <w:r w:rsidR="00ED2E62">
        <w:rPr>
          <w:rFonts w:ascii="仿宋_GB2312" w:hAnsi="仿宋_GB2312" w:cs="仿宋_GB2312" w:hint="eastAsia"/>
          <w:szCs w:val="32"/>
        </w:rPr>
        <w:t>13.92</w:t>
      </w:r>
      <w:r w:rsidR="00580090">
        <w:rPr>
          <w:rFonts w:ascii="仿宋_GB2312" w:hAnsi="仿宋_GB2312" w:cs="仿宋_GB2312" w:hint="eastAsia"/>
          <w:szCs w:val="32"/>
        </w:rPr>
        <w:t>万元。该项目开展绩效评价的组织</w:t>
      </w:r>
      <w:bookmarkStart w:id="0" w:name="_GoBack"/>
      <w:bookmarkEnd w:id="0"/>
      <w:r w:rsidR="00580090">
        <w:rPr>
          <w:rFonts w:ascii="仿宋_GB2312" w:hAnsi="仿宋_GB2312" w:cs="仿宋_GB2312" w:hint="eastAsia"/>
          <w:szCs w:val="32"/>
        </w:rPr>
        <w:t>方式</w:t>
      </w:r>
      <w:r w:rsidR="00580090" w:rsidRPr="00163882">
        <w:rPr>
          <w:rFonts w:ascii="仿宋_GB2312" w:hAnsi="仿宋_GB2312" w:cs="仿宋_GB2312" w:hint="eastAsia"/>
          <w:color w:val="000000" w:themeColor="text1"/>
          <w:szCs w:val="32"/>
        </w:rPr>
        <w:t>即部门自主实施</w:t>
      </w:r>
      <w:r w:rsidR="00580090">
        <w:rPr>
          <w:rFonts w:ascii="仿宋_GB2312" w:hAnsi="仿宋_GB2312" w:cs="仿宋_GB2312" w:hint="eastAsia"/>
          <w:szCs w:val="32"/>
        </w:rPr>
        <w:t>。</w:t>
      </w:r>
      <w:r>
        <w:rPr>
          <w:rFonts w:ascii="仿宋_GB2312" w:hAnsi="仿宋_GB2312" w:cs="仿宋_GB2312" w:hint="eastAsia"/>
          <w:szCs w:val="32"/>
        </w:rPr>
        <w:t>基本支出和项目支出均达到了预期绩效目标，提高了资金的使用效益。</w:t>
      </w:r>
    </w:p>
    <w:p w:rsidR="004D616F" w:rsidRDefault="00580090">
      <w:pPr>
        <w:ind w:firstLineChars="200" w:firstLine="628"/>
        <w:rPr>
          <w:rFonts w:ascii="仿宋_GB2312" w:hAnsi="仿宋_GB2312" w:cs="仿宋_GB2312"/>
          <w:b/>
          <w:bCs/>
          <w:szCs w:val="32"/>
        </w:rPr>
      </w:pPr>
      <w:r>
        <w:rPr>
          <w:rFonts w:ascii="仿宋_GB2312" w:hAnsi="仿宋_GB2312" w:cs="仿宋_GB2312" w:hint="eastAsia"/>
          <w:b/>
          <w:bCs/>
          <w:szCs w:val="32"/>
        </w:rPr>
        <w:t>（2）部门决算中项目绩效自评结果</w:t>
      </w:r>
      <w:r>
        <w:rPr>
          <w:rFonts w:ascii="仿宋_GB2312" w:hAnsi="仿宋_GB2312" w:cs="仿宋_GB2312"/>
          <w:b/>
          <w:bCs/>
          <w:szCs w:val="32"/>
        </w:rPr>
        <w:t>(</w:t>
      </w:r>
      <w:r>
        <w:rPr>
          <w:rFonts w:ascii="仿宋_GB2312" w:hAnsi="仿宋_GB2312" w:cs="仿宋_GB2312" w:hint="eastAsia"/>
          <w:b/>
          <w:bCs/>
          <w:szCs w:val="32"/>
        </w:rPr>
        <w:t>指财政批复绩效目标的项目）</w:t>
      </w:r>
    </w:p>
    <w:p w:rsidR="004D616F" w:rsidRDefault="00580090">
      <w:pPr>
        <w:ind w:firstLine="640"/>
        <w:rPr>
          <w:rFonts w:ascii="仿宋_GB2312" w:hAnsi="仿宋_GB2312" w:cs="仿宋_GB2312"/>
          <w:szCs w:val="32"/>
        </w:rPr>
      </w:pPr>
      <w:r>
        <w:rPr>
          <w:rFonts w:ascii="仿宋_GB2312" w:hAnsi="仿宋" w:hint="eastAsia"/>
          <w:szCs w:val="32"/>
        </w:rPr>
        <w:t>淮北市相山区</w:t>
      </w:r>
      <w:r w:rsidR="00842371">
        <w:rPr>
          <w:rFonts w:ascii="仿宋_GB2312" w:hAnsi="仿宋" w:hint="eastAsia"/>
          <w:szCs w:val="32"/>
        </w:rPr>
        <w:t>国库支付中心</w:t>
      </w:r>
      <w:r>
        <w:rPr>
          <w:rFonts w:ascii="仿宋_GB2312" w:hAnsi="仿宋_GB2312" w:cs="仿宋_GB2312" w:hint="eastAsia"/>
          <w:szCs w:val="32"/>
        </w:rPr>
        <w:t>在2022年度部门决算中公开“</w:t>
      </w:r>
      <w:r w:rsidR="00842371" w:rsidRPr="002D16E6">
        <w:rPr>
          <w:rFonts w:ascii="仿宋_GB2312" w:hAnsi="仿宋_GB2312" w:cs="仿宋_GB2312" w:hint="eastAsia"/>
          <w:szCs w:val="32"/>
        </w:rPr>
        <w:t>工作经费</w:t>
      </w:r>
      <w:r>
        <w:rPr>
          <w:rFonts w:ascii="仿宋_GB2312" w:hAnsi="仿宋_GB2312" w:cs="仿宋_GB2312" w:hint="eastAsia"/>
          <w:szCs w:val="32"/>
        </w:rPr>
        <w:t>”等</w:t>
      </w:r>
      <w:r w:rsidR="00842371">
        <w:rPr>
          <w:rFonts w:ascii="仿宋_GB2312" w:hAnsi="仿宋_GB2312" w:cs="仿宋_GB2312" w:hint="eastAsia"/>
          <w:szCs w:val="32"/>
        </w:rPr>
        <w:t>1</w:t>
      </w:r>
      <w:r>
        <w:rPr>
          <w:rFonts w:ascii="仿宋_GB2312" w:hAnsi="仿宋_GB2312" w:cs="仿宋_GB2312" w:hint="eastAsia"/>
          <w:szCs w:val="32"/>
        </w:rPr>
        <w:t>个项目绩效自评结果。</w:t>
      </w:r>
    </w:p>
    <w:p w:rsidR="004D616F" w:rsidRDefault="00842371">
      <w:pPr>
        <w:ind w:firstLine="640"/>
        <w:rPr>
          <w:rFonts w:ascii="仿宋_GB2312" w:hAnsi="仿宋_GB2312" w:cs="仿宋_GB2312"/>
          <w:bCs/>
          <w:szCs w:val="32"/>
        </w:rPr>
      </w:pPr>
      <w:r>
        <w:rPr>
          <w:rFonts w:ascii="仿宋_GB2312" w:hAnsi="仿宋_GB2312" w:cs="仿宋_GB2312"/>
          <w:bCs/>
          <w:szCs w:val="32"/>
        </w:rPr>
        <w:t>工作经费</w:t>
      </w:r>
      <w:r w:rsidR="00580090">
        <w:rPr>
          <w:rFonts w:ascii="仿宋_GB2312" w:hAnsi="仿宋_GB2312" w:cs="仿宋_GB2312" w:hint="eastAsia"/>
          <w:bCs/>
          <w:szCs w:val="32"/>
        </w:rPr>
        <w:t>项目绩效自评综述：根据年初设定的绩效目标，</w:t>
      </w:r>
      <w:r>
        <w:rPr>
          <w:rFonts w:ascii="仿宋_GB2312" w:hAnsi="仿宋_GB2312" w:cs="仿宋_GB2312"/>
          <w:bCs/>
          <w:szCs w:val="32"/>
        </w:rPr>
        <w:t>工作经费</w:t>
      </w:r>
      <w:r w:rsidR="00580090">
        <w:rPr>
          <w:rFonts w:ascii="仿宋_GB2312" w:hAnsi="仿宋_GB2312" w:cs="仿宋_GB2312" w:hint="eastAsia"/>
          <w:bCs/>
          <w:szCs w:val="32"/>
        </w:rPr>
        <w:t>项目绩效自评得分为</w:t>
      </w:r>
      <w:r>
        <w:rPr>
          <w:rFonts w:ascii="仿宋_GB2312" w:hAnsi="仿宋_GB2312" w:cs="仿宋_GB2312" w:hint="eastAsia"/>
          <w:bCs/>
          <w:szCs w:val="32"/>
        </w:rPr>
        <w:t>95.51</w:t>
      </w:r>
      <w:r w:rsidR="00580090">
        <w:rPr>
          <w:rFonts w:ascii="仿宋_GB2312" w:hAnsi="仿宋_GB2312" w:cs="仿宋_GB2312" w:hint="eastAsia"/>
          <w:bCs/>
          <w:szCs w:val="32"/>
        </w:rPr>
        <w:t>分。项目全年预算数为</w:t>
      </w:r>
      <w:r>
        <w:rPr>
          <w:rFonts w:ascii="仿宋_GB2312" w:hAnsi="仿宋_GB2312" w:cs="仿宋_GB2312" w:hint="eastAsia"/>
          <w:bCs/>
          <w:szCs w:val="32"/>
        </w:rPr>
        <w:t>26.6</w:t>
      </w:r>
      <w:r w:rsidR="00580090">
        <w:rPr>
          <w:rFonts w:ascii="仿宋_GB2312" w:hAnsi="仿宋_GB2312" w:cs="仿宋_GB2312" w:hint="eastAsia"/>
          <w:bCs/>
          <w:szCs w:val="32"/>
        </w:rPr>
        <w:t>万元，执行数为</w:t>
      </w:r>
      <w:r w:rsidR="00ED2E62">
        <w:rPr>
          <w:rFonts w:ascii="仿宋_GB2312" w:hAnsi="仿宋_GB2312" w:cs="仿宋_GB2312" w:hint="eastAsia"/>
          <w:bCs/>
          <w:szCs w:val="32"/>
        </w:rPr>
        <w:t>13.92</w:t>
      </w:r>
      <w:r w:rsidR="00580090">
        <w:rPr>
          <w:rFonts w:ascii="仿宋_GB2312" w:hAnsi="仿宋_GB2312" w:cs="仿宋_GB2312" w:hint="eastAsia"/>
          <w:bCs/>
          <w:szCs w:val="32"/>
        </w:rPr>
        <w:t>万元，完成预算的</w:t>
      </w:r>
      <w:r w:rsidR="00ED2E62">
        <w:rPr>
          <w:rFonts w:ascii="仿宋_GB2312" w:hAnsi="仿宋_GB2312" w:cs="仿宋_GB2312" w:hint="eastAsia"/>
          <w:bCs/>
          <w:szCs w:val="32"/>
        </w:rPr>
        <w:t>52.33</w:t>
      </w:r>
      <w:r w:rsidR="00580090">
        <w:rPr>
          <w:rFonts w:ascii="仿宋_GB2312" w:hAnsi="仿宋_GB2312" w:cs="仿宋_GB2312"/>
          <w:bCs/>
          <w:szCs w:val="32"/>
        </w:rPr>
        <w:t>%</w:t>
      </w:r>
      <w:r w:rsidR="00580090">
        <w:rPr>
          <w:rFonts w:ascii="仿宋_GB2312" w:hAnsi="仿宋_GB2312" w:cs="仿宋_GB2312" w:hint="eastAsia"/>
          <w:bCs/>
          <w:szCs w:val="32"/>
        </w:rPr>
        <w:t>。主要产出和效果：通过项目实施，</w:t>
      </w:r>
      <w:r w:rsidR="00F15D04" w:rsidRPr="00F15D04">
        <w:rPr>
          <w:rFonts w:ascii="楷体_GB2312" w:eastAsia="楷体_GB2312" w:hAnsi="楷体_GB2312" w:cs="楷体_GB2312" w:hint="eastAsia"/>
          <w:bCs/>
          <w:color w:val="000000" w:themeColor="text1"/>
          <w:szCs w:val="32"/>
        </w:rPr>
        <w:t>保证</w:t>
      </w:r>
      <w:r w:rsidR="00F15D04">
        <w:rPr>
          <w:rFonts w:ascii="楷体_GB2312" w:eastAsia="楷体_GB2312" w:hAnsi="楷体_GB2312" w:cs="楷体_GB2312" w:hint="eastAsia"/>
          <w:bCs/>
          <w:color w:val="000000" w:themeColor="text1"/>
          <w:szCs w:val="32"/>
        </w:rPr>
        <w:t>了</w:t>
      </w:r>
      <w:r w:rsidR="00F15D04" w:rsidRPr="00F15D04">
        <w:rPr>
          <w:rFonts w:ascii="楷体_GB2312" w:eastAsia="楷体_GB2312" w:hAnsi="楷体_GB2312" w:cs="楷体_GB2312" w:hint="eastAsia"/>
          <w:bCs/>
          <w:color w:val="000000" w:themeColor="text1"/>
          <w:szCs w:val="32"/>
        </w:rPr>
        <w:t>单位日常工作正常运转</w:t>
      </w:r>
      <w:r w:rsidR="00580090">
        <w:rPr>
          <w:rFonts w:ascii="仿宋_GB2312" w:hAnsi="仿宋_GB2312" w:cs="仿宋_GB2312" w:hint="eastAsia"/>
          <w:bCs/>
          <w:szCs w:val="32"/>
        </w:rPr>
        <w:t>。发现的主要问题：</w:t>
      </w:r>
      <w:r w:rsidR="00787908">
        <w:rPr>
          <w:rFonts w:ascii="仿宋_GB2312" w:hAnsi="仿宋_GB2312" w:cs="仿宋_GB2312" w:hint="eastAsia"/>
          <w:bCs/>
          <w:szCs w:val="32"/>
        </w:rPr>
        <w:t>执行率不高</w:t>
      </w:r>
      <w:r w:rsidR="00580090">
        <w:rPr>
          <w:rFonts w:ascii="仿宋_GB2312" w:hAnsi="仿宋_GB2312" w:cs="仿宋_GB2312" w:hint="eastAsia"/>
          <w:bCs/>
          <w:szCs w:val="32"/>
        </w:rPr>
        <w:t>。下一步改进措施：</w:t>
      </w:r>
      <w:r w:rsidR="00787908">
        <w:rPr>
          <w:rFonts w:ascii="仿宋_GB2312" w:hAnsi="仿宋_GB2312" w:cs="仿宋_GB2312" w:hint="eastAsia"/>
          <w:bCs/>
          <w:szCs w:val="32"/>
        </w:rPr>
        <w:t>加大执行力度</w:t>
      </w:r>
      <w:r w:rsidR="00580090">
        <w:rPr>
          <w:rFonts w:ascii="仿宋_GB2312" w:hAnsi="仿宋_GB2312" w:cs="仿宋_GB2312" w:hint="eastAsia"/>
          <w:bCs/>
          <w:szCs w:val="32"/>
        </w:rPr>
        <w:t>。</w:t>
      </w:r>
    </w:p>
    <w:p w:rsidR="00850B22" w:rsidRDefault="00850B22" w:rsidP="00850B22">
      <w:pPr>
        <w:spacing w:before="1" w:line="226" w:lineRule="auto"/>
        <w:ind w:left="3192"/>
        <w:rPr>
          <w:rFonts w:ascii="宋体" w:eastAsia="宋体" w:hAnsi="宋体" w:cs="宋体"/>
          <w:sz w:val="31"/>
          <w:szCs w:val="31"/>
        </w:rPr>
      </w:pPr>
      <w:r>
        <w:rPr>
          <w:rFonts w:ascii="宋体" w:eastAsia="宋体" w:hAnsi="宋体" w:cs="宋体"/>
          <w:spacing w:val="10"/>
          <w:sz w:val="31"/>
          <w:szCs w:val="31"/>
        </w:rPr>
        <w:t>项</w:t>
      </w:r>
      <w:r>
        <w:rPr>
          <w:rFonts w:ascii="宋体" w:eastAsia="宋体" w:hAnsi="宋体" w:cs="宋体"/>
          <w:spacing w:val="9"/>
          <w:sz w:val="31"/>
          <w:szCs w:val="31"/>
        </w:rPr>
        <w:t>目支出绩效自评表</w:t>
      </w:r>
    </w:p>
    <w:p w:rsidR="00850B22" w:rsidRDefault="00850B22" w:rsidP="00850B22">
      <w:pPr>
        <w:spacing w:before="51" w:line="214" w:lineRule="auto"/>
        <w:ind w:left="3974"/>
        <w:rPr>
          <w:rFonts w:ascii="宋体" w:eastAsia="宋体" w:hAnsi="宋体" w:cs="宋体"/>
          <w:sz w:val="22"/>
          <w:szCs w:val="22"/>
        </w:rPr>
      </w:pPr>
      <w:r>
        <w:rPr>
          <w:rFonts w:ascii="宋体" w:eastAsia="宋体" w:hAnsi="宋体" w:cs="宋体"/>
          <w:spacing w:val="12"/>
          <w:sz w:val="22"/>
          <w:szCs w:val="22"/>
        </w:rPr>
        <w:t>(</w:t>
      </w:r>
      <w:r>
        <w:rPr>
          <w:rFonts w:ascii="宋体" w:eastAsia="宋体" w:hAnsi="宋体" w:cs="宋体" w:hint="eastAsia"/>
          <w:spacing w:val="12"/>
          <w:sz w:val="22"/>
          <w:szCs w:val="22"/>
        </w:rPr>
        <w:t>2022</w:t>
      </w:r>
      <w:r>
        <w:rPr>
          <w:rFonts w:ascii="宋体" w:eastAsia="宋体" w:hAnsi="宋体" w:cs="宋体"/>
          <w:spacing w:val="12"/>
          <w:sz w:val="22"/>
          <w:szCs w:val="22"/>
        </w:rPr>
        <w:t>年度)</w:t>
      </w:r>
    </w:p>
    <w:tbl>
      <w:tblPr>
        <w:tblStyle w:val="TableNormal"/>
        <w:tblW w:w="923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3"/>
        <w:gridCol w:w="978"/>
        <w:gridCol w:w="1112"/>
        <w:gridCol w:w="729"/>
        <w:gridCol w:w="1132"/>
        <w:gridCol w:w="1134"/>
        <w:gridCol w:w="849"/>
        <w:gridCol w:w="283"/>
        <w:gridCol w:w="285"/>
        <w:gridCol w:w="424"/>
        <w:gridCol w:w="142"/>
        <w:gridCol w:w="698"/>
        <w:gridCol w:w="871"/>
      </w:tblGrid>
      <w:tr w:rsidR="00850B22" w:rsidTr="000C4C5B">
        <w:trPr>
          <w:trHeight w:val="300"/>
        </w:trPr>
        <w:tc>
          <w:tcPr>
            <w:tcW w:w="1571" w:type="dxa"/>
            <w:gridSpan w:val="2"/>
            <w:tcBorders>
              <w:top w:val="single" w:sz="2" w:space="0" w:color="000000"/>
              <w:bottom w:val="single" w:sz="2" w:space="0" w:color="000000"/>
            </w:tcBorders>
          </w:tcPr>
          <w:p w:rsidR="00850B22" w:rsidRDefault="00850B22" w:rsidP="000C4C5B">
            <w:pPr>
              <w:spacing w:before="70" w:line="221" w:lineRule="auto"/>
              <w:ind w:left="429"/>
              <w:rPr>
                <w:rFonts w:ascii="宋体" w:eastAsia="宋体" w:hAnsi="宋体" w:cs="宋体"/>
                <w:sz w:val="18"/>
                <w:szCs w:val="18"/>
              </w:rPr>
            </w:pPr>
            <w:r>
              <w:rPr>
                <w:rFonts w:ascii="宋体" w:eastAsia="宋体" w:hAnsi="宋体" w:cs="宋体"/>
                <w:spacing w:val="-4"/>
                <w:sz w:val="18"/>
                <w:szCs w:val="18"/>
              </w:rPr>
              <w:t>项</w:t>
            </w:r>
            <w:r>
              <w:rPr>
                <w:rFonts w:ascii="宋体" w:eastAsia="宋体" w:hAnsi="宋体" w:cs="宋体"/>
                <w:spacing w:val="-2"/>
                <w:sz w:val="18"/>
                <w:szCs w:val="18"/>
              </w:rPr>
              <w:t>目名称</w:t>
            </w:r>
          </w:p>
        </w:tc>
        <w:tc>
          <w:tcPr>
            <w:tcW w:w="7659" w:type="dxa"/>
            <w:gridSpan w:val="11"/>
            <w:tcBorders>
              <w:top w:val="single" w:sz="2" w:space="0" w:color="000000"/>
              <w:bottom w:val="single" w:sz="2" w:space="0" w:color="000000"/>
            </w:tcBorders>
          </w:tcPr>
          <w:p w:rsidR="00850B22" w:rsidRDefault="00850B22" w:rsidP="000C4C5B">
            <w:pPr>
              <w:rPr>
                <w:rFonts w:ascii="Arial" w:eastAsia="宋体"/>
                <w:sz w:val="21"/>
              </w:rPr>
            </w:pPr>
            <w:r>
              <w:rPr>
                <w:rFonts w:eastAsia="宋体" w:hint="eastAsia"/>
                <w:sz w:val="21"/>
              </w:rPr>
              <w:t>工作经费</w:t>
            </w:r>
          </w:p>
        </w:tc>
      </w:tr>
      <w:tr w:rsidR="00850B22" w:rsidTr="000C4C5B">
        <w:trPr>
          <w:trHeight w:val="295"/>
        </w:trPr>
        <w:tc>
          <w:tcPr>
            <w:tcW w:w="1571" w:type="dxa"/>
            <w:gridSpan w:val="2"/>
            <w:tcBorders>
              <w:top w:val="single" w:sz="2" w:space="0" w:color="000000"/>
              <w:bottom w:val="single" w:sz="2" w:space="0" w:color="000000"/>
            </w:tcBorders>
          </w:tcPr>
          <w:p w:rsidR="00850B22" w:rsidRDefault="00850B22" w:rsidP="000C4C5B">
            <w:pPr>
              <w:spacing w:before="65" w:line="220" w:lineRule="auto"/>
              <w:ind w:left="428"/>
              <w:rPr>
                <w:rFonts w:ascii="宋体" w:eastAsia="宋体" w:hAnsi="宋体" w:cs="宋体"/>
                <w:sz w:val="18"/>
                <w:szCs w:val="18"/>
              </w:rPr>
            </w:pPr>
            <w:r>
              <w:rPr>
                <w:rFonts w:ascii="宋体" w:eastAsia="宋体" w:hAnsi="宋体" w:cs="宋体"/>
                <w:spacing w:val="-3"/>
                <w:sz w:val="18"/>
                <w:szCs w:val="18"/>
              </w:rPr>
              <w:t>主</w:t>
            </w:r>
            <w:r>
              <w:rPr>
                <w:rFonts w:ascii="宋体" w:eastAsia="宋体" w:hAnsi="宋体" w:cs="宋体"/>
                <w:spacing w:val="-2"/>
                <w:sz w:val="18"/>
                <w:szCs w:val="18"/>
              </w:rPr>
              <w:t>管部门</w:t>
            </w:r>
          </w:p>
        </w:tc>
        <w:tc>
          <w:tcPr>
            <w:tcW w:w="4107" w:type="dxa"/>
            <w:gridSpan w:val="4"/>
            <w:tcBorders>
              <w:top w:val="single" w:sz="2" w:space="0" w:color="000000"/>
              <w:bottom w:val="single" w:sz="2" w:space="0" w:color="000000"/>
            </w:tcBorders>
          </w:tcPr>
          <w:p w:rsidR="00850B22" w:rsidRDefault="00850B22" w:rsidP="000C4C5B">
            <w:pPr>
              <w:rPr>
                <w:rFonts w:ascii="Arial" w:eastAsia="宋体"/>
                <w:sz w:val="21"/>
              </w:rPr>
            </w:pPr>
            <w:r>
              <w:rPr>
                <w:rFonts w:eastAsia="宋体" w:hint="eastAsia"/>
                <w:sz w:val="21"/>
              </w:rPr>
              <w:t>淮北市相山区财政局</w:t>
            </w:r>
          </w:p>
        </w:tc>
        <w:tc>
          <w:tcPr>
            <w:tcW w:w="1132" w:type="dxa"/>
            <w:gridSpan w:val="2"/>
            <w:tcBorders>
              <w:top w:val="single" w:sz="2" w:space="0" w:color="000000"/>
              <w:bottom w:val="single" w:sz="2" w:space="0" w:color="000000"/>
            </w:tcBorders>
          </w:tcPr>
          <w:p w:rsidR="00850B22" w:rsidRDefault="00850B22" w:rsidP="000C4C5B">
            <w:pPr>
              <w:spacing w:before="65" w:line="221" w:lineRule="auto"/>
              <w:ind w:left="215"/>
              <w:rPr>
                <w:rFonts w:ascii="宋体" w:eastAsia="宋体" w:hAnsi="宋体" w:cs="宋体"/>
                <w:sz w:val="18"/>
                <w:szCs w:val="18"/>
              </w:rPr>
            </w:pPr>
            <w:r>
              <w:rPr>
                <w:rFonts w:ascii="宋体" w:eastAsia="宋体" w:hAnsi="宋体" w:cs="宋体"/>
                <w:spacing w:val="-3"/>
                <w:sz w:val="18"/>
                <w:szCs w:val="18"/>
              </w:rPr>
              <w:t>实施单位</w:t>
            </w:r>
          </w:p>
        </w:tc>
        <w:tc>
          <w:tcPr>
            <w:tcW w:w="2420" w:type="dxa"/>
            <w:gridSpan w:val="5"/>
            <w:tcBorders>
              <w:top w:val="single" w:sz="2" w:space="0" w:color="000000"/>
              <w:bottom w:val="single" w:sz="2" w:space="0" w:color="000000"/>
            </w:tcBorders>
          </w:tcPr>
          <w:p w:rsidR="00850B22" w:rsidRDefault="00850B22" w:rsidP="000C4C5B">
            <w:pPr>
              <w:rPr>
                <w:rFonts w:ascii="Arial"/>
                <w:sz w:val="21"/>
              </w:rPr>
            </w:pPr>
            <w:r>
              <w:rPr>
                <w:rFonts w:eastAsia="宋体" w:hint="eastAsia"/>
                <w:sz w:val="21"/>
              </w:rPr>
              <w:t>淮北市相山区财政局</w:t>
            </w:r>
          </w:p>
        </w:tc>
      </w:tr>
      <w:tr w:rsidR="00850B22" w:rsidTr="00850B22">
        <w:trPr>
          <w:trHeight w:val="295"/>
        </w:trPr>
        <w:tc>
          <w:tcPr>
            <w:tcW w:w="1571" w:type="dxa"/>
            <w:gridSpan w:val="2"/>
            <w:vMerge w:val="restart"/>
            <w:tcBorders>
              <w:top w:val="single" w:sz="2" w:space="0" w:color="000000"/>
              <w:bottom w:val="nil"/>
            </w:tcBorders>
          </w:tcPr>
          <w:p w:rsidR="00850B22" w:rsidRDefault="00850B22" w:rsidP="000C4C5B">
            <w:pPr>
              <w:spacing w:line="242" w:lineRule="auto"/>
              <w:rPr>
                <w:rFonts w:ascii="Arial"/>
                <w:sz w:val="21"/>
              </w:rPr>
            </w:pPr>
          </w:p>
          <w:p w:rsidR="00850B22" w:rsidRDefault="00850B22" w:rsidP="000C4C5B">
            <w:pPr>
              <w:spacing w:line="242" w:lineRule="auto"/>
              <w:rPr>
                <w:rFonts w:ascii="Arial"/>
                <w:sz w:val="21"/>
              </w:rPr>
            </w:pPr>
          </w:p>
          <w:p w:rsidR="00850B22" w:rsidRDefault="00850B22" w:rsidP="000C4C5B">
            <w:pPr>
              <w:spacing w:before="58" w:line="240" w:lineRule="exact"/>
              <w:ind w:left="429"/>
              <w:rPr>
                <w:rFonts w:ascii="宋体" w:eastAsia="宋体" w:hAnsi="宋体" w:cs="宋体"/>
                <w:sz w:val="18"/>
                <w:szCs w:val="18"/>
              </w:rPr>
            </w:pPr>
            <w:r>
              <w:rPr>
                <w:rFonts w:ascii="宋体" w:eastAsia="宋体" w:hAnsi="宋体" w:cs="宋体"/>
                <w:spacing w:val="-4"/>
                <w:position w:val="4"/>
                <w:sz w:val="18"/>
                <w:szCs w:val="18"/>
              </w:rPr>
              <w:t>项</w:t>
            </w:r>
            <w:r>
              <w:rPr>
                <w:rFonts w:ascii="宋体" w:eastAsia="宋体" w:hAnsi="宋体" w:cs="宋体"/>
                <w:spacing w:val="-2"/>
                <w:position w:val="4"/>
                <w:sz w:val="18"/>
                <w:szCs w:val="18"/>
              </w:rPr>
              <w:t>目资金</w:t>
            </w:r>
          </w:p>
          <w:p w:rsidR="00850B22" w:rsidRDefault="00850B22" w:rsidP="000C4C5B">
            <w:pPr>
              <w:spacing w:line="220" w:lineRule="auto"/>
              <w:ind w:left="431"/>
              <w:rPr>
                <w:rFonts w:ascii="宋体" w:eastAsia="宋体" w:hAnsi="宋体" w:cs="宋体"/>
                <w:sz w:val="18"/>
                <w:szCs w:val="18"/>
              </w:rPr>
            </w:pPr>
            <w:r>
              <w:rPr>
                <w:rFonts w:ascii="宋体" w:eastAsia="宋体" w:hAnsi="宋体" w:cs="宋体"/>
                <w:spacing w:val="21"/>
                <w:sz w:val="18"/>
                <w:szCs w:val="18"/>
              </w:rPr>
              <w:t>(</w:t>
            </w:r>
            <w:r>
              <w:rPr>
                <w:rFonts w:ascii="宋体" w:eastAsia="宋体" w:hAnsi="宋体" w:cs="宋体"/>
                <w:spacing w:val="19"/>
                <w:sz w:val="18"/>
                <w:szCs w:val="18"/>
              </w:rPr>
              <w:t>万元)</w:t>
            </w:r>
          </w:p>
        </w:tc>
        <w:tc>
          <w:tcPr>
            <w:tcW w:w="1841" w:type="dxa"/>
            <w:gridSpan w:val="2"/>
            <w:tcBorders>
              <w:top w:val="single" w:sz="2" w:space="0" w:color="000000"/>
              <w:bottom w:val="single" w:sz="2" w:space="0" w:color="000000"/>
            </w:tcBorders>
          </w:tcPr>
          <w:p w:rsidR="00850B22" w:rsidRDefault="00850B22" w:rsidP="000C4C5B">
            <w:pPr>
              <w:rPr>
                <w:rFonts w:ascii="Arial"/>
                <w:sz w:val="21"/>
              </w:rPr>
            </w:pPr>
          </w:p>
        </w:tc>
        <w:tc>
          <w:tcPr>
            <w:tcW w:w="1132" w:type="dxa"/>
            <w:tcBorders>
              <w:top w:val="single" w:sz="2" w:space="0" w:color="000000"/>
              <w:bottom w:val="single" w:sz="2" w:space="0" w:color="000000"/>
            </w:tcBorders>
          </w:tcPr>
          <w:p w:rsidR="00850B22" w:rsidRDefault="00850B22" w:rsidP="000C4C5B">
            <w:pPr>
              <w:spacing w:before="65" w:line="220" w:lineRule="auto"/>
              <w:ind w:left="118"/>
              <w:rPr>
                <w:rFonts w:ascii="宋体" w:eastAsia="宋体" w:hAnsi="宋体" w:cs="宋体"/>
                <w:sz w:val="18"/>
                <w:szCs w:val="18"/>
              </w:rPr>
            </w:pPr>
            <w:r>
              <w:rPr>
                <w:rFonts w:ascii="宋体" w:eastAsia="宋体" w:hAnsi="宋体" w:cs="宋体"/>
                <w:spacing w:val="-2"/>
                <w:sz w:val="18"/>
                <w:szCs w:val="18"/>
              </w:rPr>
              <w:t>年初预</w:t>
            </w:r>
            <w:r>
              <w:rPr>
                <w:rFonts w:ascii="宋体" w:eastAsia="宋体" w:hAnsi="宋体" w:cs="宋体"/>
                <w:spacing w:val="-1"/>
                <w:sz w:val="18"/>
                <w:szCs w:val="18"/>
              </w:rPr>
              <w:t>算数</w:t>
            </w:r>
          </w:p>
        </w:tc>
        <w:tc>
          <w:tcPr>
            <w:tcW w:w="1134" w:type="dxa"/>
            <w:tcBorders>
              <w:top w:val="single" w:sz="2" w:space="0" w:color="000000"/>
              <w:bottom w:val="single" w:sz="2" w:space="0" w:color="000000"/>
            </w:tcBorders>
          </w:tcPr>
          <w:p w:rsidR="00850B22" w:rsidRDefault="00850B22" w:rsidP="000C4C5B">
            <w:pPr>
              <w:spacing w:before="65" w:line="220" w:lineRule="auto"/>
              <w:ind w:left="118"/>
              <w:rPr>
                <w:rFonts w:ascii="宋体" w:eastAsia="宋体" w:hAnsi="宋体" w:cs="宋体"/>
                <w:sz w:val="18"/>
                <w:szCs w:val="18"/>
              </w:rPr>
            </w:pPr>
            <w:r>
              <w:rPr>
                <w:rFonts w:ascii="宋体" w:eastAsia="宋体" w:hAnsi="宋体" w:cs="宋体"/>
                <w:spacing w:val="-2"/>
                <w:sz w:val="18"/>
                <w:szCs w:val="18"/>
              </w:rPr>
              <w:t>全年预</w:t>
            </w:r>
            <w:r>
              <w:rPr>
                <w:rFonts w:ascii="宋体" w:eastAsia="宋体" w:hAnsi="宋体" w:cs="宋体"/>
                <w:spacing w:val="-1"/>
                <w:sz w:val="18"/>
                <w:szCs w:val="18"/>
              </w:rPr>
              <w:t>算数</w:t>
            </w:r>
          </w:p>
        </w:tc>
        <w:tc>
          <w:tcPr>
            <w:tcW w:w="1132" w:type="dxa"/>
            <w:gridSpan w:val="2"/>
            <w:tcBorders>
              <w:top w:val="single" w:sz="2" w:space="0" w:color="000000"/>
              <w:bottom w:val="single" w:sz="2" w:space="0" w:color="000000"/>
            </w:tcBorders>
          </w:tcPr>
          <w:p w:rsidR="00850B22" w:rsidRDefault="00850B22" w:rsidP="000C4C5B">
            <w:pPr>
              <w:spacing w:before="65" w:line="220" w:lineRule="auto"/>
              <w:ind w:left="119"/>
              <w:rPr>
                <w:rFonts w:ascii="宋体" w:eastAsia="宋体" w:hAnsi="宋体" w:cs="宋体"/>
                <w:sz w:val="18"/>
                <w:szCs w:val="18"/>
              </w:rPr>
            </w:pPr>
            <w:r>
              <w:rPr>
                <w:rFonts w:ascii="宋体" w:eastAsia="宋体" w:hAnsi="宋体" w:cs="宋体"/>
                <w:spacing w:val="-2"/>
                <w:sz w:val="18"/>
                <w:szCs w:val="18"/>
              </w:rPr>
              <w:t>全年执</w:t>
            </w:r>
            <w:r>
              <w:rPr>
                <w:rFonts w:ascii="宋体" w:eastAsia="宋体" w:hAnsi="宋体" w:cs="宋体"/>
                <w:spacing w:val="-1"/>
                <w:sz w:val="18"/>
                <w:szCs w:val="18"/>
              </w:rPr>
              <w:t>行数</w:t>
            </w:r>
          </w:p>
        </w:tc>
        <w:tc>
          <w:tcPr>
            <w:tcW w:w="709" w:type="dxa"/>
            <w:gridSpan w:val="2"/>
            <w:tcBorders>
              <w:top w:val="single" w:sz="2" w:space="0" w:color="000000"/>
              <w:bottom w:val="single" w:sz="2" w:space="0" w:color="000000"/>
            </w:tcBorders>
          </w:tcPr>
          <w:p w:rsidR="00850B22" w:rsidRDefault="00850B22" w:rsidP="000C4C5B">
            <w:pPr>
              <w:spacing w:before="65" w:line="220" w:lineRule="auto"/>
              <w:ind w:left="180"/>
              <w:rPr>
                <w:rFonts w:ascii="宋体" w:eastAsia="宋体" w:hAnsi="宋体" w:cs="宋体"/>
                <w:sz w:val="18"/>
                <w:szCs w:val="18"/>
              </w:rPr>
            </w:pPr>
            <w:r>
              <w:rPr>
                <w:rFonts w:ascii="宋体" w:eastAsia="宋体" w:hAnsi="宋体" w:cs="宋体"/>
                <w:spacing w:val="-6"/>
                <w:sz w:val="18"/>
                <w:szCs w:val="18"/>
              </w:rPr>
              <w:t>分</w:t>
            </w:r>
            <w:r>
              <w:rPr>
                <w:rFonts w:ascii="宋体" w:eastAsia="宋体" w:hAnsi="宋体" w:cs="宋体"/>
                <w:spacing w:val="-4"/>
                <w:sz w:val="18"/>
                <w:szCs w:val="18"/>
              </w:rPr>
              <w:t>值</w:t>
            </w:r>
          </w:p>
        </w:tc>
        <w:tc>
          <w:tcPr>
            <w:tcW w:w="840" w:type="dxa"/>
            <w:gridSpan w:val="2"/>
            <w:tcBorders>
              <w:top w:val="single" w:sz="2" w:space="0" w:color="000000"/>
              <w:bottom w:val="single" w:sz="2" w:space="0" w:color="000000"/>
            </w:tcBorders>
          </w:tcPr>
          <w:p w:rsidR="00850B22" w:rsidRDefault="00850B22" w:rsidP="000C4C5B">
            <w:pPr>
              <w:spacing w:before="65" w:line="220" w:lineRule="auto"/>
              <w:ind w:left="162"/>
              <w:rPr>
                <w:rFonts w:ascii="宋体" w:eastAsia="宋体" w:hAnsi="宋体" w:cs="宋体"/>
                <w:sz w:val="18"/>
                <w:szCs w:val="18"/>
              </w:rPr>
            </w:pPr>
            <w:r>
              <w:rPr>
                <w:rFonts w:ascii="宋体" w:eastAsia="宋体" w:hAnsi="宋体" w:cs="宋体"/>
                <w:spacing w:val="-4"/>
                <w:sz w:val="18"/>
                <w:szCs w:val="18"/>
              </w:rPr>
              <w:t>执</w:t>
            </w:r>
            <w:r>
              <w:rPr>
                <w:rFonts w:ascii="宋体" w:eastAsia="宋体" w:hAnsi="宋体" w:cs="宋体"/>
                <w:spacing w:val="-2"/>
                <w:sz w:val="18"/>
                <w:szCs w:val="18"/>
              </w:rPr>
              <w:t>行率</w:t>
            </w:r>
          </w:p>
        </w:tc>
        <w:tc>
          <w:tcPr>
            <w:tcW w:w="871" w:type="dxa"/>
            <w:tcBorders>
              <w:top w:val="single" w:sz="2" w:space="0" w:color="000000"/>
              <w:bottom w:val="single" w:sz="2" w:space="0" w:color="000000"/>
            </w:tcBorders>
          </w:tcPr>
          <w:p w:rsidR="00850B22" w:rsidRDefault="00850B22" w:rsidP="000C4C5B">
            <w:pPr>
              <w:spacing w:before="65" w:line="220" w:lineRule="auto"/>
              <w:ind w:left="255"/>
              <w:rPr>
                <w:rFonts w:ascii="宋体" w:eastAsia="宋体" w:hAnsi="宋体" w:cs="宋体"/>
                <w:sz w:val="18"/>
                <w:szCs w:val="18"/>
              </w:rPr>
            </w:pPr>
            <w:r>
              <w:rPr>
                <w:rFonts w:ascii="宋体" w:eastAsia="宋体" w:hAnsi="宋体" w:cs="宋体"/>
                <w:spacing w:val="-4"/>
                <w:sz w:val="18"/>
                <w:szCs w:val="18"/>
              </w:rPr>
              <w:t>得分</w:t>
            </w:r>
          </w:p>
        </w:tc>
      </w:tr>
      <w:tr w:rsidR="00850B22" w:rsidTr="00850B22">
        <w:trPr>
          <w:trHeight w:val="295"/>
        </w:trPr>
        <w:tc>
          <w:tcPr>
            <w:tcW w:w="1571" w:type="dxa"/>
            <w:gridSpan w:val="2"/>
            <w:vMerge/>
            <w:tcBorders>
              <w:top w:val="nil"/>
              <w:bottom w:val="nil"/>
            </w:tcBorders>
          </w:tcPr>
          <w:p w:rsidR="00850B22" w:rsidRDefault="00850B22" w:rsidP="000C4C5B">
            <w:pPr>
              <w:rPr>
                <w:rFonts w:ascii="Arial"/>
                <w:sz w:val="21"/>
              </w:rPr>
            </w:pPr>
          </w:p>
        </w:tc>
        <w:tc>
          <w:tcPr>
            <w:tcW w:w="1841" w:type="dxa"/>
            <w:gridSpan w:val="2"/>
            <w:tcBorders>
              <w:top w:val="single" w:sz="2" w:space="0" w:color="000000"/>
              <w:bottom w:val="single" w:sz="2" w:space="0" w:color="000000"/>
            </w:tcBorders>
          </w:tcPr>
          <w:p w:rsidR="00850B22" w:rsidRDefault="00850B22" w:rsidP="000C4C5B">
            <w:pPr>
              <w:spacing w:before="65" w:line="220" w:lineRule="auto"/>
              <w:ind w:left="109"/>
              <w:rPr>
                <w:rFonts w:ascii="宋体" w:eastAsia="宋体" w:hAnsi="宋体" w:cs="宋体"/>
                <w:sz w:val="18"/>
                <w:szCs w:val="18"/>
              </w:rPr>
            </w:pPr>
            <w:r>
              <w:rPr>
                <w:rFonts w:ascii="宋体" w:eastAsia="宋体" w:hAnsi="宋体" w:cs="宋体"/>
                <w:spacing w:val="-2"/>
                <w:sz w:val="18"/>
                <w:szCs w:val="18"/>
              </w:rPr>
              <w:t>年度</w:t>
            </w:r>
            <w:r>
              <w:rPr>
                <w:rFonts w:ascii="宋体" w:eastAsia="宋体" w:hAnsi="宋体" w:cs="宋体"/>
                <w:spacing w:val="-1"/>
                <w:sz w:val="18"/>
                <w:szCs w:val="18"/>
              </w:rPr>
              <w:t>资金总额</w:t>
            </w:r>
          </w:p>
        </w:tc>
        <w:tc>
          <w:tcPr>
            <w:tcW w:w="1132" w:type="dxa"/>
            <w:tcBorders>
              <w:top w:val="single" w:sz="2" w:space="0" w:color="000000"/>
              <w:bottom w:val="single" w:sz="2" w:space="0" w:color="000000"/>
            </w:tcBorders>
            <w:vAlign w:val="center"/>
          </w:tcPr>
          <w:p w:rsidR="00850B22" w:rsidRDefault="00850B22" w:rsidP="000C4C5B">
            <w:pPr>
              <w:jc w:val="center"/>
              <w:rPr>
                <w:rFonts w:ascii="Arial" w:eastAsia="宋体"/>
                <w:sz w:val="21"/>
              </w:rPr>
            </w:pPr>
            <w:r>
              <w:rPr>
                <w:rFonts w:eastAsia="宋体" w:hint="eastAsia"/>
                <w:sz w:val="21"/>
              </w:rPr>
              <w:t>26.6</w:t>
            </w:r>
          </w:p>
        </w:tc>
        <w:tc>
          <w:tcPr>
            <w:tcW w:w="1134" w:type="dxa"/>
            <w:tcBorders>
              <w:top w:val="single" w:sz="2" w:space="0" w:color="000000"/>
              <w:bottom w:val="single" w:sz="2" w:space="0" w:color="000000"/>
            </w:tcBorders>
            <w:vAlign w:val="center"/>
          </w:tcPr>
          <w:p w:rsidR="00850B22" w:rsidRDefault="00850B22" w:rsidP="000C4C5B">
            <w:pPr>
              <w:jc w:val="center"/>
              <w:rPr>
                <w:rFonts w:ascii="Arial" w:eastAsia="宋体"/>
                <w:sz w:val="21"/>
              </w:rPr>
            </w:pPr>
            <w:r>
              <w:rPr>
                <w:rFonts w:eastAsia="宋体" w:hint="eastAsia"/>
                <w:sz w:val="21"/>
              </w:rPr>
              <w:t>26.6</w:t>
            </w:r>
          </w:p>
        </w:tc>
        <w:tc>
          <w:tcPr>
            <w:tcW w:w="1132" w:type="dxa"/>
            <w:gridSpan w:val="2"/>
            <w:tcBorders>
              <w:top w:val="single" w:sz="2" w:space="0" w:color="000000"/>
              <w:bottom w:val="single" w:sz="2" w:space="0" w:color="000000"/>
            </w:tcBorders>
            <w:vAlign w:val="center"/>
          </w:tcPr>
          <w:p w:rsidR="00850B22" w:rsidRDefault="00850B22" w:rsidP="000C4C5B">
            <w:pPr>
              <w:jc w:val="center"/>
              <w:rPr>
                <w:rFonts w:ascii="Arial" w:eastAsia="宋体"/>
                <w:sz w:val="21"/>
              </w:rPr>
            </w:pPr>
            <w:r w:rsidRPr="006D5490">
              <w:rPr>
                <w:rFonts w:eastAsia="宋体" w:hint="eastAsia"/>
                <w:sz w:val="21"/>
              </w:rPr>
              <w:t>13.92</w:t>
            </w:r>
          </w:p>
        </w:tc>
        <w:tc>
          <w:tcPr>
            <w:tcW w:w="709" w:type="dxa"/>
            <w:gridSpan w:val="2"/>
            <w:tcBorders>
              <w:top w:val="single" w:sz="2" w:space="0" w:color="000000"/>
              <w:bottom w:val="single" w:sz="2" w:space="0" w:color="000000"/>
            </w:tcBorders>
            <w:vAlign w:val="center"/>
          </w:tcPr>
          <w:p w:rsidR="00850B22" w:rsidRPr="00187183" w:rsidRDefault="00850B22" w:rsidP="000C4C5B">
            <w:pPr>
              <w:spacing w:before="93" w:line="185" w:lineRule="auto"/>
              <w:jc w:val="center"/>
              <w:rPr>
                <w:rFonts w:ascii="Arial" w:eastAsia="宋体" w:hAnsi="Arial" w:cs="Arial"/>
                <w:sz w:val="21"/>
                <w:szCs w:val="21"/>
              </w:rPr>
            </w:pPr>
            <w:r>
              <w:rPr>
                <w:rFonts w:eastAsia="宋体" w:hint="eastAsia"/>
                <w:sz w:val="21"/>
              </w:rPr>
              <w:t>10</w:t>
            </w:r>
          </w:p>
        </w:tc>
        <w:tc>
          <w:tcPr>
            <w:tcW w:w="840" w:type="dxa"/>
            <w:gridSpan w:val="2"/>
            <w:tcBorders>
              <w:top w:val="single" w:sz="2" w:space="0" w:color="000000"/>
              <w:bottom w:val="single" w:sz="2" w:space="0" w:color="000000"/>
            </w:tcBorders>
            <w:vAlign w:val="center"/>
          </w:tcPr>
          <w:p w:rsidR="00850B22" w:rsidRDefault="00850B22" w:rsidP="000C4C5B">
            <w:pPr>
              <w:jc w:val="center"/>
              <w:rPr>
                <w:rFonts w:ascii="Arial" w:eastAsia="宋体"/>
                <w:sz w:val="21"/>
              </w:rPr>
            </w:pPr>
            <w:r w:rsidRPr="006D5490">
              <w:rPr>
                <w:rFonts w:eastAsia="宋体" w:hint="eastAsia"/>
                <w:sz w:val="21"/>
              </w:rPr>
              <w:t>52.33</w:t>
            </w:r>
          </w:p>
        </w:tc>
        <w:tc>
          <w:tcPr>
            <w:tcW w:w="871" w:type="dxa"/>
            <w:tcBorders>
              <w:top w:val="single" w:sz="2" w:space="0" w:color="000000"/>
              <w:bottom w:val="single" w:sz="2" w:space="0" w:color="000000"/>
            </w:tcBorders>
            <w:vAlign w:val="center"/>
          </w:tcPr>
          <w:p w:rsidR="00850B22" w:rsidRDefault="00850B22" w:rsidP="000C4C5B">
            <w:pPr>
              <w:jc w:val="center"/>
              <w:rPr>
                <w:rFonts w:ascii="Arial" w:eastAsia="宋体"/>
                <w:sz w:val="21"/>
              </w:rPr>
            </w:pPr>
            <w:r>
              <w:rPr>
                <w:rFonts w:eastAsia="宋体" w:hint="eastAsia"/>
                <w:sz w:val="21"/>
              </w:rPr>
              <w:t>10</w:t>
            </w:r>
          </w:p>
        </w:tc>
      </w:tr>
      <w:tr w:rsidR="00850B22" w:rsidTr="00850B22">
        <w:trPr>
          <w:trHeight w:val="295"/>
        </w:trPr>
        <w:tc>
          <w:tcPr>
            <w:tcW w:w="1571" w:type="dxa"/>
            <w:gridSpan w:val="2"/>
            <w:vMerge/>
            <w:tcBorders>
              <w:top w:val="nil"/>
              <w:bottom w:val="nil"/>
            </w:tcBorders>
          </w:tcPr>
          <w:p w:rsidR="00850B22" w:rsidRDefault="00850B22" w:rsidP="000C4C5B">
            <w:pPr>
              <w:rPr>
                <w:rFonts w:ascii="Arial"/>
                <w:sz w:val="21"/>
              </w:rPr>
            </w:pPr>
          </w:p>
        </w:tc>
        <w:tc>
          <w:tcPr>
            <w:tcW w:w="1841" w:type="dxa"/>
            <w:gridSpan w:val="2"/>
            <w:tcBorders>
              <w:top w:val="single" w:sz="2" w:space="0" w:color="000000"/>
              <w:bottom w:val="single" w:sz="2" w:space="0" w:color="000000"/>
            </w:tcBorders>
          </w:tcPr>
          <w:p w:rsidR="00850B22" w:rsidRDefault="00850B22" w:rsidP="000C4C5B">
            <w:pPr>
              <w:spacing w:before="65" w:line="221" w:lineRule="auto"/>
              <w:ind w:left="111"/>
              <w:rPr>
                <w:rFonts w:ascii="宋体" w:eastAsia="宋体" w:hAnsi="宋体" w:cs="宋体"/>
                <w:sz w:val="18"/>
                <w:szCs w:val="18"/>
              </w:rPr>
            </w:pPr>
            <w:r>
              <w:rPr>
                <w:rFonts w:ascii="宋体" w:eastAsia="宋体" w:hAnsi="宋体" w:cs="宋体"/>
                <w:spacing w:val="-1"/>
                <w:sz w:val="18"/>
                <w:szCs w:val="18"/>
              </w:rPr>
              <w:t>其中：当年财政拨</w:t>
            </w:r>
            <w:r>
              <w:rPr>
                <w:rFonts w:ascii="宋体" w:eastAsia="宋体" w:hAnsi="宋体" w:cs="宋体"/>
                <w:sz w:val="18"/>
                <w:szCs w:val="18"/>
              </w:rPr>
              <w:t>款</w:t>
            </w:r>
          </w:p>
        </w:tc>
        <w:tc>
          <w:tcPr>
            <w:tcW w:w="1132" w:type="dxa"/>
            <w:tcBorders>
              <w:top w:val="single" w:sz="2" w:space="0" w:color="000000"/>
              <w:bottom w:val="single" w:sz="2" w:space="0" w:color="000000"/>
            </w:tcBorders>
            <w:vAlign w:val="center"/>
          </w:tcPr>
          <w:p w:rsidR="00850B22" w:rsidRDefault="00850B22" w:rsidP="000C4C5B">
            <w:pPr>
              <w:jc w:val="center"/>
              <w:rPr>
                <w:rFonts w:ascii="Arial" w:eastAsia="宋体"/>
                <w:sz w:val="21"/>
              </w:rPr>
            </w:pPr>
            <w:r>
              <w:rPr>
                <w:rFonts w:eastAsia="宋体" w:hint="eastAsia"/>
                <w:sz w:val="21"/>
              </w:rPr>
              <w:t>26.6</w:t>
            </w:r>
          </w:p>
        </w:tc>
        <w:tc>
          <w:tcPr>
            <w:tcW w:w="1134" w:type="dxa"/>
            <w:tcBorders>
              <w:top w:val="single" w:sz="2" w:space="0" w:color="000000"/>
              <w:bottom w:val="single" w:sz="2" w:space="0" w:color="000000"/>
            </w:tcBorders>
            <w:vAlign w:val="center"/>
          </w:tcPr>
          <w:p w:rsidR="00850B22" w:rsidRDefault="00850B22" w:rsidP="000C4C5B">
            <w:pPr>
              <w:jc w:val="center"/>
              <w:rPr>
                <w:rFonts w:ascii="Arial" w:eastAsia="宋体"/>
                <w:sz w:val="21"/>
              </w:rPr>
            </w:pPr>
            <w:r>
              <w:rPr>
                <w:rFonts w:eastAsia="宋体" w:hint="eastAsia"/>
                <w:sz w:val="21"/>
              </w:rPr>
              <w:t>26.6</w:t>
            </w:r>
          </w:p>
        </w:tc>
        <w:tc>
          <w:tcPr>
            <w:tcW w:w="1132" w:type="dxa"/>
            <w:gridSpan w:val="2"/>
            <w:tcBorders>
              <w:top w:val="single" w:sz="2" w:space="0" w:color="000000"/>
              <w:bottom w:val="single" w:sz="2" w:space="0" w:color="000000"/>
            </w:tcBorders>
            <w:vAlign w:val="center"/>
          </w:tcPr>
          <w:p w:rsidR="00850B22" w:rsidRDefault="00850B22" w:rsidP="000C4C5B">
            <w:pPr>
              <w:jc w:val="center"/>
              <w:rPr>
                <w:rFonts w:ascii="Arial" w:eastAsia="宋体"/>
                <w:sz w:val="21"/>
              </w:rPr>
            </w:pPr>
            <w:r w:rsidRPr="00850B22">
              <w:rPr>
                <w:rFonts w:eastAsia="宋体" w:hint="eastAsia"/>
                <w:sz w:val="21"/>
              </w:rPr>
              <w:t>13.92</w:t>
            </w:r>
          </w:p>
        </w:tc>
        <w:tc>
          <w:tcPr>
            <w:tcW w:w="709" w:type="dxa"/>
            <w:gridSpan w:val="2"/>
            <w:tcBorders>
              <w:top w:val="single" w:sz="2" w:space="0" w:color="000000"/>
              <w:bottom w:val="single" w:sz="2" w:space="0" w:color="000000"/>
            </w:tcBorders>
            <w:vAlign w:val="center"/>
          </w:tcPr>
          <w:p w:rsidR="00850B22" w:rsidRPr="00187183" w:rsidRDefault="00850B22" w:rsidP="000C4C5B">
            <w:pPr>
              <w:spacing w:before="150" w:line="145" w:lineRule="exact"/>
              <w:ind w:left="267"/>
              <w:jc w:val="center"/>
              <w:rPr>
                <w:rFonts w:ascii="Arial" w:eastAsia="宋体" w:hAnsi="Arial" w:cs="Arial"/>
                <w:sz w:val="21"/>
                <w:szCs w:val="21"/>
              </w:rPr>
            </w:pPr>
            <w:r w:rsidRPr="00187183">
              <w:rPr>
                <w:rFonts w:ascii="Arial" w:eastAsia="宋体" w:hAnsi="Arial" w:cs="Arial"/>
                <w:sz w:val="21"/>
                <w:szCs w:val="21"/>
              </w:rPr>
              <w:t>—</w:t>
            </w:r>
          </w:p>
        </w:tc>
        <w:tc>
          <w:tcPr>
            <w:tcW w:w="840" w:type="dxa"/>
            <w:gridSpan w:val="2"/>
            <w:tcBorders>
              <w:top w:val="single" w:sz="2" w:space="0" w:color="000000"/>
              <w:bottom w:val="single" w:sz="2" w:space="0" w:color="000000"/>
            </w:tcBorders>
            <w:vAlign w:val="center"/>
          </w:tcPr>
          <w:p w:rsidR="00850B22" w:rsidRPr="00187183" w:rsidRDefault="00850B22" w:rsidP="000C4C5B">
            <w:pPr>
              <w:jc w:val="center"/>
              <w:rPr>
                <w:rFonts w:ascii="Arial" w:eastAsia="宋体"/>
                <w:sz w:val="21"/>
              </w:rPr>
            </w:pPr>
          </w:p>
        </w:tc>
        <w:tc>
          <w:tcPr>
            <w:tcW w:w="871" w:type="dxa"/>
            <w:tcBorders>
              <w:top w:val="single" w:sz="2" w:space="0" w:color="000000"/>
              <w:bottom w:val="single" w:sz="2" w:space="0" w:color="000000"/>
            </w:tcBorders>
            <w:vAlign w:val="center"/>
          </w:tcPr>
          <w:p w:rsidR="00850B22" w:rsidRPr="00187183" w:rsidRDefault="00850B22" w:rsidP="000C4C5B">
            <w:pPr>
              <w:spacing w:before="150" w:line="145" w:lineRule="exact"/>
              <w:ind w:left="344"/>
              <w:jc w:val="center"/>
              <w:rPr>
                <w:rFonts w:ascii="Arial" w:eastAsia="宋体" w:hAnsi="Arial" w:cs="Arial"/>
                <w:sz w:val="21"/>
                <w:szCs w:val="21"/>
              </w:rPr>
            </w:pPr>
            <w:r w:rsidRPr="00187183">
              <w:rPr>
                <w:rFonts w:ascii="Arial" w:eastAsia="宋体" w:hAnsi="Arial" w:cs="Arial"/>
                <w:sz w:val="21"/>
                <w:szCs w:val="21"/>
              </w:rPr>
              <w:t>—</w:t>
            </w:r>
          </w:p>
        </w:tc>
      </w:tr>
      <w:tr w:rsidR="00850B22" w:rsidTr="00850B22">
        <w:trPr>
          <w:trHeight w:val="295"/>
        </w:trPr>
        <w:tc>
          <w:tcPr>
            <w:tcW w:w="1571" w:type="dxa"/>
            <w:gridSpan w:val="2"/>
            <w:vMerge/>
            <w:tcBorders>
              <w:top w:val="nil"/>
              <w:bottom w:val="nil"/>
            </w:tcBorders>
          </w:tcPr>
          <w:p w:rsidR="00850B22" w:rsidRDefault="00850B22" w:rsidP="000C4C5B">
            <w:pPr>
              <w:rPr>
                <w:rFonts w:ascii="Arial"/>
                <w:sz w:val="21"/>
              </w:rPr>
            </w:pPr>
          </w:p>
        </w:tc>
        <w:tc>
          <w:tcPr>
            <w:tcW w:w="1841" w:type="dxa"/>
            <w:gridSpan w:val="2"/>
            <w:tcBorders>
              <w:top w:val="single" w:sz="2" w:space="0" w:color="000000"/>
              <w:bottom w:val="single" w:sz="2" w:space="0" w:color="000000"/>
            </w:tcBorders>
          </w:tcPr>
          <w:p w:rsidR="00850B22" w:rsidRDefault="00850B22" w:rsidP="000C4C5B">
            <w:pPr>
              <w:spacing w:before="65" w:line="220" w:lineRule="auto"/>
              <w:ind w:left="654"/>
              <w:rPr>
                <w:rFonts w:ascii="宋体" w:eastAsia="宋体" w:hAnsi="宋体" w:cs="宋体"/>
                <w:sz w:val="18"/>
                <w:szCs w:val="18"/>
              </w:rPr>
            </w:pPr>
            <w:r>
              <w:rPr>
                <w:rFonts w:ascii="宋体" w:eastAsia="宋体" w:hAnsi="宋体" w:cs="宋体"/>
                <w:spacing w:val="-2"/>
                <w:sz w:val="18"/>
                <w:szCs w:val="18"/>
              </w:rPr>
              <w:t>上年结</w:t>
            </w:r>
            <w:r>
              <w:rPr>
                <w:rFonts w:ascii="宋体" w:eastAsia="宋体" w:hAnsi="宋体" w:cs="宋体"/>
                <w:spacing w:val="-1"/>
                <w:sz w:val="18"/>
                <w:szCs w:val="18"/>
              </w:rPr>
              <w:t>转资金</w:t>
            </w:r>
          </w:p>
        </w:tc>
        <w:tc>
          <w:tcPr>
            <w:tcW w:w="1132" w:type="dxa"/>
            <w:tcBorders>
              <w:top w:val="single" w:sz="2" w:space="0" w:color="000000"/>
              <w:bottom w:val="single" w:sz="2" w:space="0" w:color="000000"/>
            </w:tcBorders>
          </w:tcPr>
          <w:p w:rsidR="00850B22" w:rsidRDefault="00850B22" w:rsidP="000C4C5B">
            <w:pPr>
              <w:rPr>
                <w:rFonts w:ascii="Arial"/>
                <w:sz w:val="21"/>
              </w:rPr>
            </w:pP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1132" w:type="dxa"/>
            <w:gridSpan w:val="2"/>
            <w:tcBorders>
              <w:top w:val="single" w:sz="2" w:space="0" w:color="000000"/>
              <w:bottom w:val="single" w:sz="2" w:space="0" w:color="000000"/>
            </w:tcBorders>
          </w:tcPr>
          <w:p w:rsidR="00850B22" w:rsidRDefault="00850B22" w:rsidP="000C4C5B">
            <w:pPr>
              <w:rPr>
                <w:rFonts w:ascii="Arial"/>
                <w:sz w:val="21"/>
              </w:rPr>
            </w:pPr>
          </w:p>
        </w:tc>
        <w:tc>
          <w:tcPr>
            <w:tcW w:w="709" w:type="dxa"/>
            <w:gridSpan w:val="2"/>
            <w:tcBorders>
              <w:top w:val="single" w:sz="2" w:space="0" w:color="000000"/>
              <w:bottom w:val="single" w:sz="2" w:space="0" w:color="000000"/>
            </w:tcBorders>
          </w:tcPr>
          <w:p w:rsidR="00850B22" w:rsidRDefault="00850B22" w:rsidP="000C4C5B">
            <w:pPr>
              <w:spacing w:before="150" w:line="145" w:lineRule="exact"/>
              <w:ind w:left="267"/>
              <w:rPr>
                <w:rFonts w:ascii="宋体" w:eastAsia="宋体" w:hAnsi="宋体" w:cs="宋体"/>
                <w:sz w:val="18"/>
                <w:szCs w:val="18"/>
              </w:rPr>
            </w:pPr>
            <w:r>
              <w:rPr>
                <w:rFonts w:ascii="宋体" w:eastAsia="宋体" w:hAnsi="宋体" w:cs="宋体"/>
                <w:position w:val="-2"/>
                <w:sz w:val="18"/>
                <w:szCs w:val="18"/>
              </w:rPr>
              <w:t>—</w:t>
            </w:r>
          </w:p>
        </w:tc>
        <w:tc>
          <w:tcPr>
            <w:tcW w:w="840" w:type="dxa"/>
            <w:gridSpan w:val="2"/>
            <w:tcBorders>
              <w:top w:val="single" w:sz="2" w:space="0" w:color="000000"/>
              <w:bottom w:val="single" w:sz="2" w:space="0" w:color="000000"/>
            </w:tcBorders>
          </w:tcPr>
          <w:p w:rsidR="00850B22" w:rsidRDefault="00850B22" w:rsidP="000C4C5B">
            <w:pPr>
              <w:rPr>
                <w:rFonts w:ascii="Arial"/>
                <w:sz w:val="21"/>
              </w:rPr>
            </w:pPr>
          </w:p>
        </w:tc>
        <w:tc>
          <w:tcPr>
            <w:tcW w:w="871" w:type="dxa"/>
            <w:tcBorders>
              <w:top w:val="single" w:sz="2" w:space="0" w:color="000000"/>
              <w:bottom w:val="single" w:sz="2" w:space="0" w:color="000000"/>
            </w:tcBorders>
          </w:tcPr>
          <w:p w:rsidR="00850B22" w:rsidRDefault="00850B22" w:rsidP="000C4C5B">
            <w:pPr>
              <w:spacing w:before="150" w:line="145" w:lineRule="exact"/>
              <w:ind w:left="344"/>
              <w:rPr>
                <w:rFonts w:ascii="宋体" w:eastAsia="宋体" w:hAnsi="宋体" w:cs="宋体"/>
                <w:sz w:val="18"/>
                <w:szCs w:val="18"/>
              </w:rPr>
            </w:pPr>
            <w:r>
              <w:rPr>
                <w:rFonts w:ascii="宋体" w:eastAsia="宋体" w:hAnsi="宋体" w:cs="宋体"/>
                <w:position w:val="-2"/>
                <w:sz w:val="18"/>
                <w:szCs w:val="18"/>
              </w:rPr>
              <w:t>—</w:t>
            </w:r>
          </w:p>
        </w:tc>
      </w:tr>
      <w:tr w:rsidR="00850B22" w:rsidTr="00850B22">
        <w:trPr>
          <w:trHeight w:val="295"/>
        </w:trPr>
        <w:tc>
          <w:tcPr>
            <w:tcW w:w="1571" w:type="dxa"/>
            <w:gridSpan w:val="2"/>
            <w:vMerge/>
            <w:tcBorders>
              <w:top w:val="nil"/>
              <w:bottom w:val="single" w:sz="2" w:space="0" w:color="000000"/>
            </w:tcBorders>
          </w:tcPr>
          <w:p w:rsidR="00850B22" w:rsidRDefault="00850B22" w:rsidP="000C4C5B">
            <w:pPr>
              <w:rPr>
                <w:rFonts w:ascii="Arial"/>
                <w:sz w:val="21"/>
              </w:rPr>
            </w:pPr>
          </w:p>
        </w:tc>
        <w:tc>
          <w:tcPr>
            <w:tcW w:w="1841" w:type="dxa"/>
            <w:gridSpan w:val="2"/>
            <w:tcBorders>
              <w:top w:val="single" w:sz="2" w:space="0" w:color="000000"/>
              <w:bottom w:val="single" w:sz="2" w:space="0" w:color="000000"/>
            </w:tcBorders>
          </w:tcPr>
          <w:p w:rsidR="00850B22" w:rsidRDefault="00850B22" w:rsidP="000C4C5B">
            <w:pPr>
              <w:spacing w:before="65" w:line="221" w:lineRule="auto"/>
              <w:ind w:left="653"/>
              <w:rPr>
                <w:rFonts w:ascii="宋体" w:eastAsia="宋体" w:hAnsi="宋体" w:cs="宋体"/>
                <w:sz w:val="18"/>
                <w:szCs w:val="18"/>
              </w:rPr>
            </w:pPr>
            <w:r>
              <w:rPr>
                <w:rFonts w:ascii="宋体" w:eastAsia="宋体" w:hAnsi="宋体" w:cs="宋体"/>
                <w:spacing w:val="-2"/>
                <w:sz w:val="18"/>
                <w:szCs w:val="18"/>
              </w:rPr>
              <w:t>其他资金</w:t>
            </w:r>
          </w:p>
        </w:tc>
        <w:tc>
          <w:tcPr>
            <w:tcW w:w="1132" w:type="dxa"/>
            <w:tcBorders>
              <w:top w:val="single" w:sz="2" w:space="0" w:color="000000"/>
              <w:bottom w:val="single" w:sz="2" w:space="0" w:color="000000"/>
            </w:tcBorders>
          </w:tcPr>
          <w:p w:rsidR="00850B22" w:rsidRDefault="00850B22" w:rsidP="000C4C5B">
            <w:pPr>
              <w:rPr>
                <w:rFonts w:ascii="Arial"/>
                <w:sz w:val="21"/>
              </w:rPr>
            </w:pP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1132" w:type="dxa"/>
            <w:gridSpan w:val="2"/>
            <w:tcBorders>
              <w:top w:val="single" w:sz="2" w:space="0" w:color="000000"/>
              <w:bottom w:val="single" w:sz="2" w:space="0" w:color="000000"/>
            </w:tcBorders>
          </w:tcPr>
          <w:p w:rsidR="00850B22" w:rsidRDefault="00850B22" w:rsidP="000C4C5B">
            <w:pPr>
              <w:rPr>
                <w:rFonts w:ascii="Arial"/>
                <w:sz w:val="21"/>
              </w:rPr>
            </w:pPr>
          </w:p>
        </w:tc>
        <w:tc>
          <w:tcPr>
            <w:tcW w:w="709" w:type="dxa"/>
            <w:gridSpan w:val="2"/>
            <w:tcBorders>
              <w:top w:val="single" w:sz="2" w:space="0" w:color="000000"/>
              <w:bottom w:val="single" w:sz="2" w:space="0" w:color="000000"/>
            </w:tcBorders>
          </w:tcPr>
          <w:p w:rsidR="00850B22" w:rsidRDefault="00850B22" w:rsidP="000C4C5B">
            <w:pPr>
              <w:spacing w:before="150" w:line="145" w:lineRule="exact"/>
              <w:ind w:left="267"/>
              <w:rPr>
                <w:rFonts w:ascii="宋体" w:eastAsia="宋体" w:hAnsi="宋体" w:cs="宋体"/>
                <w:sz w:val="18"/>
                <w:szCs w:val="18"/>
              </w:rPr>
            </w:pPr>
            <w:r>
              <w:rPr>
                <w:rFonts w:ascii="宋体" w:eastAsia="宋体" w:hAnsi="宋体" w:cs="宋体"/>
                <w:position w:val="-2"/>
                <w:sz w:val="18"/>
                <w:szCs w:val="18"/>
              </w:rPr>
              <w:t>—</w:t>
            </w:r>
          </w:p>
        </w:tc>
        <w:tc>
          <w:tcPr>
            <w:tcW w:w="840" w:type="dxa"/>
            <w:gridSpan w:val="2"/>
            <w:tcBorders>
              <w:top w:val="single" w:sz="2" w:space="0" w:color="000000"/>
              <w:bottom w:val="single" w:sz="2" w:space="0" w:color="000000"/>
            </w:tcBorders>
          </w:tcPr>
          <w:p w:rsidR="00850B22" w:rsidRDefault="00850B22" w:rsidP="000C4C5B">
            <w:pPr>
              <w:rPr>
                <w:rFonts w:ascii="Arial"/>
                <w:sz w:val="21"/>
              </w:rPr>
            </w:pPr>
          </w:p>
        </w:tc>
        <w:tc>
          <w:tcPr>
            <w:tcW w:w="871" w:type="dxa"/>
            <w:tcBorders>
              <w:top w:val="single" w:sz="2" w:space="0" w:color="000000"/>
              <w:bottom w:val="single" w:sz="2" w:space="0" w:color="000000"/>
            </w:tcBorders>
          </w:tcPr>
          <w:p w:rsidR="00850B22" w:rsidRDefault="00850B22" w:rsidP="000C4C5B">
            <w:pPr>
              <w:spacing w:before="150" w:line="145" w:lineRule="exact"/>
              <w:ind w:left="344"/>
              <w:rPr>
                <w:rFonts w:ascii="宋体" w:eastAsia="宋体" w:hAnsi="宋体" w:cs="宋体"/>
                <w:sz w:val="18"/>
                <w:szCs w:val="18"/>
              </w:rPr>
            </w:pPr>
            <w:r>
              <w:rPr>
                <w:rFonts w:ascii="宋体" w:eastAsia="宋体" w:hAnsi="宋体" w:cs="宋体"/>
                <w:position w:val="-2"/>
                <w:sz w:val="18"/>
                <w:szCs w:val="18"/>
              </w:rPr>
              <w:t>—</w:t>
            </w:r>
          </w:p>
        </w:tc>
      </w:tr>
      <w:tr w:rsidR="00850B22" w:rsidTr="000C4C5B">
        <w:trPr>
          <w:trHeight w:val="294"/>
        </w:trPr>
        <w:tc>
          <w:tcPr>
            <w:tcW w:w="593" w:type="dxa"/>
            <w:vMerge w:val="restart"/>
            <w:tcBorders>
              <w:top w:val="single" w:sz="2" w:space="0" w:color="000000"/>
              <w:bottom w:val="nil"/>
            </w:tcBorders>
          </w:tcPr>
          <w:p w:rsidR="00850B22" w:rsidRDefault="00850B22" w:rsidP="000C4C5B">
            <w:pPr>
              <w:spacing w:before="123" w:line="256" w:lineRule="auto"/>
              <w:ind w:left="118" w:right="113" w:hanging="1"/>
              <w:rPr>
                <w:rFonts w:ascii="宋体" w:eastAsia="宋体" w:hAnsi="宋体" w:cs="宋体"/>
                <w:sz w:val="18"/>
                <w:szCs w:val="18"/>
              </w:rPr>
            </w:pPr>
            <w:r>
              <w:rPr>
                <w:rFonts w:ascii="宋体" w:eastAsia="宋体" w:hAnsi="宋体" w:cs="宋体"/>
                <w:spacing w:val="-4"/>
                <w:sz w:val="18"/>
                <w:szCs w:val="18"/>
              </w:rPr>
              <w:t>年度</w:t>
            </w:r>
            <w:r>
              <w:rPr>
                <w:rFonts w:ascii="宋体" w:eastAsia="宋体" w:hAnsi="宋体" w:cs="宋体"/>
                <w:sz w:val="18"/>
                <w:szCs w:val="18"/>
              </w:rPr>
              <w:t xml:space="preserve"> </w:t>
            </w:r>
            <w:r>
              <w:rPr>
                <w:rFonts w:ascii="宋体" w:eastAsia="宋体" w:hAnsi="宋体" w:cs="宋体"/>
                <w:spacing w:val="-6"/>
                <w:sz w:val="18"/>
                <w:szCs w:val="18"/>
              </w:rPr>
              <w:t>总</w:t>
            </w:r>
            <w:r>
              <w:rPr>
                <w:rFonts w:ascii="宋体" w:eastAsia="宋体" w:hAnsi="宋体" w:cs="宋体"/>
                <w:spacing w:val="-4"/>
                <w:sz w:val="18"/>
                <w:szCs w:val="18"/>
              </w:rPr>
              <w:t>体</w:t>
            </w:r>
            <w:r>
              <w:rPr>
                <w:rFonts w:ascii="宋体" w:eastAsia="宋体" w:hAnsi="宋体" w:cs="宋体"/>
                <w:sz w:val="18"/>
                <w:szCs w:val="18"/>
              </w:rPr>
              <w:t xml:space="preserve"> </w:t>
            </w:r>
            <w:r>
              <w:rPr>
                <w:rFonts w:ascii="宋体" w:eastAsia="宋体" w:hAnsi="宋体" w:cs="宋体"/>
                <w:spacing w:val="-6"/>
                <w:sz w:val="18"/>
                <w:szCs w:val="18"/>
              </w:rPr>
              <w:t>目</w:t>
            </w:r>
            <w:r>
              <w:rPr>
                <w:rFonts w:ascii="宋体" w:eastAsia="宋体" w:hAnsi="宋体" w:cs="宋体"/>
                <w:spacing w:val="-4"/>
                <w:sz w:val="18"/>
                <w:szCs w:val="18"/>
              </w:rPr>
              <w:t>标</w:t>
            </w:r>
          </w:p>
        </w:tc>
        <w:tc>
          <w:tcPr>
            <w:tcW w:w="5085" w:type="dxa"/>
            <w:gridSpan w:val="5"/>
            <w:tcBorders>
              <w:top w:val="single" w:sz="2" w:space="0" w:color="000000"/>
              <w:bottom w:val="single" w:sz="2" w:space="0" w:color="000000"/>
            </w:tcBorders>
          </w:tcPr>
          <w:p w:rsidR="00850B22" w:rsidRDefault="00850B22" w:rsidP="000C4C5B">
            <w:pPr>
              <w:spacing w:before="65" w:line="221" w:lineRule="auto"/>
              <w:ind w:left="2184"/>
              <w:rPr>
                <w:rFonts w:ascii="宋体" w:eastAsia="宋体" w:hAnsi="宋体" w:cs="宋体"/>
                <w:sz w:val="18"/>
                <w:szCs w:val="18"/>
              </w:rPr>
            </w:pPr>
            <w:r>
              <w:rPr>
                <w:rFonts w:ascii="宋体" w:eastAsia="宋体" w:hAnsi="宋体" w:cs="宋体"/>
                <w:spacing w:val="-3"/>
                <w:sz w:val="18"/>
                <w:szCs w:val="18"/>
              </w:rPr>
              <w:t>预</w:t>
            </w:r>
            <w:r>
              <w:rPr>
                <w:rFonts w:ascii="宋体" w:eastAsia="宋体" w:hAnsi="宋体" w:cs="宋体"/>
                <w:spacing w:val="-2"/>
                <w:sz w:val="18"/>
                <w:szCs w:val="18"/>
              </w:rPr>
              <w:t>期目标</w:t>
            </w:r>
          </w:p>
        </w:tc>
        <w:tc>
          <w:tcPr>
            <w:tcW w:w="3552" w:type="dxa"/>
            <w:gridSpan w:val="7"/>
            <w:tcBorders>
              <w:top w:val="single" w:sz="2" w:space="0" w:color="000000"/>
              <w:bottom w:val="single" w:sz="2" w:space="0" w:color="000000"/>
            </w:tcBorders>
          </w:tcPr>
          <w:p w:rsidR="00850B22" w:rsidRDefault="00850B22" w:rsidP="000C4C5B">
            <w:pPr>
              <w:spacing w:before="65" w:line="220" w:lineRule="auto"/>
              <w:ind w:left="1242"/>
              <w:rPr>
                <w:rFonts w:ascii="宋体" w:eastAsia="宋体" w:hAnsi="宋体" w:cs="宋体"/>
                <w:sz w:val="18"/>
                <w:szCs w:val="18"/>
              </w:rPr>
            </w:pPr>
            <w:r>
              <w:rPr>
                <w:rFonts w:ascii="宋体" w:eastAsia="宋体" w:hAnsi="宋体" w:cs="宋体"/>
                <w:spacing w:val="-2"/>
                <w:sz w:val="18"/>
                <w:szCs w:val="18"/>
              </w:rPr>
              <w:t>实际完成情况</w:t>
            </w:r>
          </w:p>
        </w:tc>
      </w:tr>
      <w:tr w:rsidR="00850B22" w:rsidTr="000C4C5B">
        <w:trPr>
          <w:trHeight w:val="592"/>
        </w:trPr>
        <w:tc>
          <w:tcPr>
            <w:tcW w:w="593" w:type="dxa"/>
            <w:vMerge/>
            <w:tcBorders>
              <w:top w:val="nil"/>
              <w:bottom w:val="single" w:sz="2" w:space="0" w:color="000000"/>
            </w:tcBorders>
          </w:tcPr>
          <w:p w:rsidR="00850B22" w:rsidRDefault="00850B22" w:rsidP="000C4C5B">
            <w:pPr>
              <w:rPr>
                <w:rFonts w:ascii="Arial"/>
                <w:sz w:val="21"/>
              </w:rPr>
            </w:pPr>
          </w:p>
        </w:tc>
        <w:tc>
          <w:tcPr>
            <w:tcW w:w="5085" w:type="dxa"/>
            <w:gridSpan w:val="5"/>
            <w:tcBorders>
              <w:top w:val="single" w:sz="2" w:space="0" w:color="000000"/>
              <w:bottom w:val="single" w:sz="2" w:space="0" w:color="000000"/>
            </w:tcBorders>
            <w:vAlign w:val="center"/>
          </w:tcPr>
          <w:p w:rsidR="00850B22" w:rsidRDefault="00850B22" w:rsidP="000C4C5B">
            <w:pPr>
              <w:jc w:val="center"/>
              <w:rPr>
                <w:rFonts w:ascii="Arial" w:eastAsia="宋体"/>
                <w:sz w:val="21"/>
              </w:rPr>
            </w:pPr>
            <w:r>
              <w:rPr>
                <w:rFonts w:eastAsia="宋体" w:hint="eastAsia"/>
                <w:sz w:val="21"/>
              </w:rPr>
              <w:t>保障单位日常工作正常运转</w:t>
            </w:r>
          </w:p>
        </w:tc>
        <w:tc>
          <w:tcPr>
            <w:tcW w:w="3552" w:type="dxa"/>
            <w:gridSpan w:val="7"/>
            <w:tcBorders>
              <w:top w:val="single" w:sz="2" w:space="0" w:color="000000"/>
              <w:bottom w:val="single" w:sz="2" w:space="0" w:color="000000"/>
            </w:tcBorders>
            <w:vAlign w:val="center"/>
          </w:tcPr>
          <w:p w:rsidR="00850B22" w:rsidRDefault="00850B22" w:rsidP="000C4C5B">
            <w:pPr>
              <w:jc w:val="center"/>
              <w:rPr>
                <w:rFonts w:ascii="Arial" w:eastAsia="宋体"/>
                <w:sz w:val="21"/>
              </w:rPr>
            </w:pPr>
            <w:r>
              <w:rPr>
                <w:rFonts w:eastAsia="宋体" w:hint="eastAsia"/>
                <w:sz w:val="21"/>
              </w:rPr>
              <w:t>全年支付经费</w:t>
            </w:r>
            <w:r w:rsidRPr="00850B22">
              <w:rPr>
                <w:rFonts w:eastAsia="宋体" w:hint="eastAsia"/>
                <w:sz w:val="21"/>
              </w:rPr>
              <w:t>13.92</w:t>
            </w:r>
            <w:r>
              <w:rPr>
                <w:rFonts w:eastAsia="宋体" w:hint="eastAsia"/>
                <w:sz w:val="21"/>
              </w:rPr>
              <w:t>万元，保障了单位日常工作正常运转</w:t>
            </w:r>
          </w:p>
        </w:tc>
      </w:tr>
      <w:tr w:rsidR="00850B22" w:rsidTr="000C4C5B">
        <w:trPr>
          <w:trHeight w:val="527"/>
        </w:trPr>
        <w:tc>
          <w:tcPr>
            <w:tcW w:w="593" w:type="dxa"/>
            <w:vMerge w:val="restart"/>
            <w:tcBorders>
              <w:top w:val="single" w:sz="2" w:space="0" w:color="000000"/>
              <w:bottom w:val="nil"/>
            </w:tcBorders>
            <w:textDirection w:val="tbRlV"/>
          </w:tcPr>
          <w:p w:rsidR="00850B22" w:rsidRDefault="00850B22" w:rsidP="000C4C5B">
            <w:pPr>
              <w:spacing w:before="201" w:line="208" w:lineRule="auto"/>
              <w:ind w:left="3777"/>
              <w:rPr>
                <w:rFonts w:ascii="宋体" w:eastAsia="宋体" w:hAnsi="宋体" w:cs="宋体"/>
                <w:sz w:val="18"/>
                <w:szCs w:val="18"/>
              </w:rPr>
            </w:pPr>
            <w:r>
              <w:rPr>
                <w:rFonts w:ascii="宋体" w:eastAsia="宋体" w:hAnsi="宋体" w:cs="宋体"/>
                <w:spacing w:val="-18"/>
                <w:sz w:val="18"/>
                <w:szCs w:val="18"/>
              </w:rPr>
              <w:t>绩</w:t>
            </w:r>
            <w:r>
              <w:rPr>
                <w:rFonts w:ascii="宋体" w:eastAsia="宋体" w:hAnsi="宋体" w:cs="宋体"/>
                <w:spacing w:val="-12"/>
                <w:sz w:val="18"/>
                <w:szCs w:val="18"/>
              </w:rPr>
              <w:t xml:space="preserve"> 效 指 标</w:t>
            </w:r>
          </w:p>
        </w:tc>
        <w:tc>
          <w:tcPr>
            <w:tcW w:w="978" w:type="dxa"/>
            <w:tcBorders>
              <w:top w:val="single" w:sz="2" w:space="0" w:color="000000"/>
              <w:bottom w:val="single" w:sz="2" w:space="0" w:color="000000"/>
            </w:tcBorders>
          </w:tcPr>
          <w:p w:rsidR="00850B22" w:rsidRDefault="00850B22" w:rsidP="000C4C5B">
            <w:pPr>
              <w:spacing w:before="182" w:line="221" w:lineRule="auto"/>
              <w:ind w:left="131"/>
              <w:rPr>
                <w:rFonts w:ascii="宋体" w:eastAsia="宋体" w:hAnsi="宋体" w:cs="宋体"/>
                <w:sz w:val="18"/>
                <w:szCs w:val="18"/>
              </w:rPr>
            </w:pPr>
            <w:r>
              <w:rPr>
                <w:rFonts w:ascii="宋体" w:eastAsia="宋体" w:hAnsi="宋体" w:cs="宋体"/>
                <w:spacing w:val="-4"/>
                <w:sz w:val="18"/>
                <w:szCs w:val="18"/>
              </w:rPr>
              <w:t>一</w:t>
            </w:r>
            <w:r>
              <w:rPr>
                <w:rFonts w:ascii="宋体" w:eastAsia="宋体" w:hAnsi="宋体" w:cs="宋体"/>
                <w:spacing w:val="-2"/>
                <w:sz w:val="18"/>
                <w:szCs w:val="18"/>
              </w:rPr>
              <w:t>级指标</w:t>
            </w:r>
          </w:p>
        </w:tc>
        <w:tc>
          <w:tcPr>
            <w:tcW w:w="1112" w:type="dxa"/>
            <w:tcBorders>
              <w:top w:val="single" w:sz="2" w:space="0" w:color="000000"/>
              <w:bottom w:val="single" w:sz="2" w:space="0" w:color="000000"/>
            </w:tcBorders>
          </w:tcPr>
          <w:p w:rsidR="00850B22" w:rsidRDefault="00850B22" w:rsidP="000C4C5B">
            <w:pPr>
              <w:spacing w:before="182" w:line="221" w:lineRule="auto"/>
              <w:ind w:left="197"/>
              <w:rPr>
                <w:rFonts w:ascii="宋体" w:eastAsia="宋体" w:hAnsi="宋体" w:cs="宋体"/>
                <w:sz w:val="18"/>
                <w:szCs w:val="18"/>
              </w:rPr>
            </w:pPr>
            <w:r>
              <w:rPr>
                <w:rFonts w:ascii="宋体" w:eastAsia="宋体" w:hAnsi="宋体" w:cs="宋体"/>
                <w:spacing w:val="-4"/>
                <w:sz w:val="18"/>
                <w:szCs w:val="18"/>
              </w:rPr>
              <w:t>二</w:t>
            </w:r>
            <w:r>
              <w:rPr>
                <w:rFonts w:ascii="宋体" w:eastAsia="宋体" w:hAnsi="宋体" w:cs="宋体"/>
                <w:spacing w:val="-2"/>
                <w:sz w:val="18"/>
                <w:szCs w:val="18"/>
              </w:rPr>
              <w:t>级指标</w:t>
            </w:r>
          </w:p>
        </w:tc>
        <w:tc>
          <w:tcPr>
            <w:tcW w:w="1861" w:type="dxa"/>
            <w:gridSpan w:val="2"/>
            <w:tcBorders>
              <w:top w:val="single" w:sz="2" w:space="0" w:color="000000"/>
              <w:bottom w:val="single" w:sz="2" w:space="0" w:color="000000"/>
            </w:tcBorders>
          </w:tcPr>
          <w:p w:rsidR="00850B22" w:rsidRDefault="00850B22" w:rsidP="000C4C5B">
            <w:pPr>
              <w:spacing w:before="182" w:line="221" w:lineRule="auto"/>
              <w:ind w:left="712"/>
              <w:rPr>
                <w:rFonts w:ascii="宋体" w:eastAsia="宋体" w:hAnsi="宋体" w:cs="宋体"/>
                <w:sz w:val="18"/>
                <w:szCs w:val="18"/>
              </w:rPr>
            </w:pPr>
            <w:r>
              <w:rPr>
                <w:rFonts w:ascii="宋体" w:eastAsia="宋体" w:hAnsi="宋体" w:cs="宋体"/>
                <w:spacing w:val="-2"/>
                <w:sz w:val="18"/>
                <w:szCs w:val="18"/>
              </w:rPr>
              <w:t>三级指标</w:t>
            </w:r>
          </w:p>
        </w:tc>
        <w:tc>
          <w:tcPr>
            <w:tcW w:w="1134" w:type="dxa"/>
            <w:tcBorders>
              <w:top w:val="single" w:sz="2" w:space="0" w:color="000000"/>
              <w:bottom w:val="single" w:sz="2" w:space="0" w:color="000000"/>
            </w:tcBorders>
          </w:tcPr>
          <w:p w:rsidR="00850B22" w:rsidRDefault="00850B22" w:rsidP="000C4C5B">
            <w:pPr>
              <w:spacing w:before="62" w:line="233" w:lineRule="auto"/>
              <w:ind w:left="157" w:right="150" w:firstLine="89"/>
              <w:rPr>
                <w:rFonts w:ascii="宋体" w:eastAsia="宋体" w:hAnsi="宋体" w:cs="宋体"/>
                <w:sz w:val="18"/>
                <w:szCs w:val="18"/>
              </w:rPr>
            </w:pPr>
            <w:r>
              <w:rPr>
                <w:rFonts w:ascii="宋体" w:eastAsia="宋体" w:hAnsi="宋体" w:cs="宋体"/>
                <w:spacing w:val="-4"/>
                <w:sz w:val="18"/>
                <w:szCs w:val="18"/>
              </w:rPr>
              <w:t>年度</w:t>
            </w:r>
            <w:r>
              <w:rPr>
                <w:rFonts w:ascii="宋体" w:eastAsia="宋体" w:hAnsi="宋体" w:cs="宋体"/>
                <w:sz w:val="18"/>
                <w:szCs w:val="18"/>
              </w:rPr>
              <w:t xml:space="preserve"> </w:t>
            </w:r>
            <w:r>
              <w:rPr>
                <w:rFonts w:ascii="宋体" w:eastAsia="宋体" w:hAnsi="宋体" w:cs="宋体"/>
                <w:spacing w:val="-4"/>
                <w:sz w:val="18"/>
                <w:szCs w:val="18"/>
              </w:rPr>
              <w:t>指</w:t>
            </w:r>
            <w:r>
              <w:rPr>
                <w:rFonts w:ascii="宋体" w:eastAsia="宋体" w:hAnsi="宋体" w:cs="宋体"/>
                <w:spacing w:val="-3"/>
                <w:sz w:val="18"/>
                <w:szCs w:val="18"/>
              </w:rPr>
              <w:t>标值</w:t>
            </w:r>
          </w:p>
        </w:tc>
        <w:tc>
          <w:tcPr>
            <w:tcW w:w="849" w:type="dxa"/>
            <w:tcBorders>
              <w:top w:val="single" w:sz="2" w:space="0" w:color="000000"/>
              <w:bottom w:val="single" w:sz="2" w:space="0" w:color="000000"/>
            </w:tcBorders>
          </w:tcPr>
          <w:p w:rsidR="00850B22" w:rsidRDefault="00850B22" w:rsidP="000C4C5B">
            <w:pPr>
              <w:spacing w:before="62" w:line="233" w:lineRule="auto"/>
              <w:ind w:left="162" w:right="145" w:firstLine="91"/>
              <w:rPr>
                <w:rFonts w:ascii="宋体" w:eastAsia="宋体" w:hAnsi="宋体" w:cs="宋体"/>
                <w:sz w:val="18"/>
                <w:szCs w:val="18"/>
              </w:rPr>
            </w:pPr>
            <w:r>
              <w:rPr>
                <w:rFonts w:ascii="宋体" w:eastAsia="宋体" w:hAnsi="宋体" w:cs="宋体"/>
                <w:spacing w:val="-7"/>
                <w:sz w:val="18"/>
                <w:szCs w:val="18"/>
              </w:rPr>
              <w:t>实</w:t>
            </w:r>
            <w:r>
              <w:rPr>
                <w:rFonts w:ascii="宋体" w:eastAsia="宋体" w:hAnsi="宋体" w:cs="宋体"/>
                <w:spacing w:val="-5"/>
                <w:sz w:val="18"/>
                <w:szCs w:val="18"/>
              </w:rPr>
              <w:t>际</w:t>
            </w:r>
            <w:r>
              <w:rPr>
                <w:rFonts w:ascii="宋体" w:eastAsia="宋体" w:hAnsi="宋体" w:cs="宋体"/>
                <w:sz w:val="18"/>
                <w:szCs w:val="18"/>
              </w:rPr>
              <w:t xml:space="preserve"> </w:t>
            </w:r>
            <w:r>
              <w:rPr>
                <w:rFonts w:ascii="宋体" w:eastAsia="宋体" w:hAnsi="宋体" w:cs="宋体"/>
                <w:spacing w:val="-3"/>
                <w:sz w:val="18"/>
                <w:szCs w:val="18"/>
              </w:rPr>
              <w:t>完成值</w:t>
            </w:r>
          </w:p>
        </w:tc>
        <w:tc>
          <w:tcPr>
            <w:tcW w:w="568" w:type="dxa"/>
            <w:gridSpan w:val="2"/>
            <w:tcBorders>
              <w:top w:val="single" w:sz="2" w:space="0" w:color="000000"/>
              <w:bottom w:val="single" w:sz="2" w:space="0" w:color="000000"/>
            </w:tcBorders>
            <w:textDirection w:val="tbRlV"/>
          </w:tcPr>
          <w:p w:rsidR="00850B22" w:rsidRDefault="00850B22" w:rsidP="000C4C5B">
            <w:pPr>
              <w:spacing w:before="187" w:line="208" w:lineRule="auto"/>
              <w:ind w:left="62"/>
              <w:rPr>
                <w:rFonts w:ascii="宋体" w:eastAsia="宋体" w:hAnsi="宋体" w:cs="宋体"/>
                <w:sz w:val="18"/>
                <w:szCs w:val="18"/>
              </w:rPr>
            </w:pPr>
            <w:r>
              <w:rPr>
                <w:rFonts w:ascii="宋体" w:eastAsia="宋体" w:hAnsi="宋体" w:cs="宋体"/>
                <w:spacing w:val="-10"/>
                <w:sz w:val="18"/>
                <w:szCs w:val="18"/>
              </w:rPr>
              <w:t>分 值</w:t>
            </w:r>
          </w:p>
        </w:tc>
        <w:tc>
          <w:tcPr>
            <w:tcW w:w="566" w:type="dxa"/>
            <w:gridSpan w:val="2"/>
            <w:tcBorders>
              <w:top w:val="single" w:sz="2" w:space="0" w:color="000000"/>
              <w:bottom w:val="single" w:sz="2" w:space="0" w:color="000000"/>
            </w:tcBorders>
            <w:textDirection w:val="tbRlV"/>
          </w:tcPr>
          <w:p w:rsidR="00850B22" w:rsidRDefault="00850B22" w:rsidP="000C4C5B">
            <w:pPr>
              <w:spacing w:before="187" w:line="207" w:lineRule="auto"/>
              <w:ind w:left="62"/>
              <w:rPr>
                <w:rFonts w:ascii="宋体" w:eastAsia="宋体" w:hAnsi="宋体" w:cs="宋体"/>
                <w:sz w:val="18"/>
                <w:szCs w:val="18"/>
              </w:rPr>
            </w:pPr>
            <w:r>
              <w:rPr>
                <w:rFonts w:ascii="宋体" w:eastAsia="宋体" w:hAnsi="宋体" w:cs="宋体"/>
                <w:spacing w:val="-10"/>
                <w:sz w:val="18"/>
                <w:szCs w:val="18"/>
              </w:rPr>
              <w:t>得 分</w:t>
            </w:r>
          </w:p>
        </w:tc>
        <w:tc>
          <w:tcPr>
            <w:tcW w:w="1569" w:type="dxa"/>
            <w:gridSpan w:val="2"/>
            <w:tcBorders>
              <w:top w:val="single" w:sz="2" w:space="0" w:color="000000"/>
              <w:bottom w:val="single" w:sz="2" w:space="0" w:color="000000"/>
            </w:tcBorders>
          </w:tcPr>
          <w:p w:rsidR="00850B22" w:rsidRDefault="00850B22" w:rsidP="000C4C5B">
            <w:pPr>
              <w:spacing w:before="62" w:line="233" w:lineRule="auto"/>
              <w:ind w:left="434" w:right="148" w:hanging="277"/>
              <w:rPr>
                <w:rFonts w:ascii="宋体" w:eastAsia="宋体" w:hAnsi="宋体" w:cs="宋体"/>
                <w:sz w:val="18"/>
                <w:szCs w:val="18"/>
              </w:rPr>
            </w:pPr>
            <w:r>
              <w:rPr>
                <w:rFonts w:ascii="宋体" w:eastAsia="宋体" w:hAnsi="宋体" w:cs="宋体"/>
                <w:spacing w:val="-2"/>
                <w:sz w:val="18"/>
                <w:szCs w:val="18"/>
              </w:rPr>
              <w:t>偏</w:t>
            </w:r>
            <w:r>
              <w:rPr>
                <w:rFonts w:ascii="宋体" w:eastAsia="宋体" w:hAnsi="宋体" w:cs="宋体"/>
                <w:spacing w:val="-1"/>
                <w:sz w:val="18"/>
                <w:szCs w:val="18"/>
              </w:rPr>
              <w:t>差原因分析及</w:t>
            </w:r>
            <w:r>
              <w:rPr>
                <w:rFonts w:ascii="宋体" w:eastAsia="宋体" w:hAnsi="宋体" w:cs="宋体"/>
                <w:sz w:val="18"/>
                <w:szCs w:val="18"/>
              </w:rPr>
              <w:t xml:space="preserve"> </w:t>
            </w:r>
            <w:r>
              <w:rPr>
                <w:rFonts w:ascii="宋体" w:eastAsia="宋体" w:hAnsi="宋体" w:cs="宋体"/>
                <w:spacing w:val="-5"/>
                <w:sz w:val="18"/>
                <w:szCs w:val="18"/>
              </w:rPr>
              <w:t>改</w:t>
            </w:r>
            <w:r>
              <w:rPr>
                <w:rFonts w:ascii="宋体" w:eastAsia="宋体" w:hAnsi="宋体" w:cs="宋体"/>
                <w:spacing w:val="-3"/>
                <w:sz w:val="18"/>
                <w:szCs w:val="18"/>
              </w:rPr>
              <w:t>进措施</w:t>
            </w: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val="restart"/>
            <w:tcBorders>
              <w:top w:val="single" w:sz="2" w:space="0" w:color="000000"/>
              <w:bottom w:val="nil"/>
            </w:tcBorders>
          </w:tcPr>
          <w:p w:rsidR="00850B22" w:rsidRDefault="00850B22" w:rsidP="000C4C5B">
            <w:pPr>
              <w:spacing w:line="268" w:lineRule="auto"/>
              <w:rPr>
                <w:rFonts w:ascii="Arial"/>
                <w:sz w:val="21"/>
              </w:rPr>
            </w:pPr>
          </w:p>
          <w:p w:rsidR="00850B22" w:rsidRDefault="00850B22" w:rsidP="000C4C5B">
            <w:pPr>
              <w:spacing w:line="268" w:lineRule="auto"/>
              <w:rPr>
                <w:rFonts w:ascii="Arial"/>
                <w:sz w:val="21"/>
              </w:rPr>
            </w:pPr>
          </w:p>
          <w:p w:rsidR="00850B22" w:rsidRDefault="00850B22" w:rsidP="000C4C5B">
            <w:pPr>
              <w:spacing w:line="269" w:lineRule="auto"/>
              <w:rPr>
                <w:rFonts w:ascii="Arial"/>
                <w:sz w:val="21"/>
              </w:rPr>
            </w:pPr>
          </w:p>
          <w:p w:rsidR="00850B22" w:rsidRDefault="00850B22" w:rsidP="000C4C5B">
            <w:pPr>
              <w:spacing w:line="269" w:lineRule="auto"/>
              <w:rPr>
                <w:rFonts w:ascii="Arial"/>
                <w:sz w:val="21"/>
              </w:rPr>
            </w:pPr>
          </w:p>
          <w:p w:rsidR="00850B22" w:rsidRDefault="00850B22" w:rsidP="000C4C5B">
            <w:pPr>
              <w:spacing w:line="269" w:lineRule="auto"/>
              <w:rPr>
                <w:rFonts w:ascii="Arial"/>
                <w:sz w:val="21"/>
              </w:rPr>
            </w:pPr>
          </w:p>
          <w:p w:rsidR="00850B22" w:rsidRDefault="00850B22" w:rsidP="000C4C5B">
            <w:pPr>
              <w:spacing w:line="269" w:lineRule="auto"/>
              <w:rPr>
                <w:rFonts w:ascii="Arial"/>
                <w:sz w:val="21"/>
              </w:rPr>
            </w:pPr>
          </w:p>
          <w:p w:rsidR="00850B22" w:rsidRDefault="00850B22" w:rsidP="000C4C5B">
            <w:pPr>
              <w:spacing w:before="59" w:line="220" w:lineRule="auto"/>
              <w:ind w:left="128"/>
              <w:rPr>
                <w:rFonts w:ascii="宋体" w:eastAsia="宋体" w:hAnsi="宋体" w:cs="宋体"/>
                <w:sz w:val="18"/>
                <w:szCs w:val="18"/>
              </w:rPr>
            </w:pPr>
            <w:r>
              <w:rPr>
                <w:rFonts w:ascii="宋体" w:eastAsia="宋体" w:hAnsi="宋体" w:cs="宋体"/>
                <w:spacing w:val="-2"/>
                <w:sz w:val="18"/>
                <w:szCs w:val="18"/>
              </w:rPr>
              <w:t>产出指标</w:t>
            </w:r>
          </w:p>
        </w:tc>
        <w:tc>
          <w:tcPr>
            <w:tcW w:w="1112" w:type="dxa"/>
            <w:vMerge w:val="restart"/>
            <w:tcBorders>
              <w:top w:val="single" w:sz="2" w:space="0" w:color="000000"/>
              <w:bottom w:val="nil"/>
            </w:tcBorders>
          </w:tcPr>
          <w:p w:rsidR="00850B22" w:rsidRDefault="00850B22" w:rsidP="000C4C5B">
            <w:pPr>
              <w:spacing w:line="307" w:lineRule="auto"/>
              <w:rPr>
                <w:rFonts w:ascii="Arial"/>
                <w:sz w:val="21"/>
              </w:rPr>
            </w:pPr>
          </w:p>
          <w:p w:rsidR="00850B22" w:rsidRDefault="00850B22" w:rsidP="000C4C5B">
            <w:pPr>
              <w:spacing w:before="59" w:line="220" w:lineRule="auto"/>
              <w:ind w:left="196"/>
              <w:rPr>
                <w:rFonts w:ascii="宋体" w:eastAsia="宋体" w:hAnsi="宋体" w:cs="宋体"/>
                <w:sz w:val="18"/>
                <w:szCs w:val="18"/>
              </w:rPr>
            </w:pPr>
            <w:r>
              <w:rPr>
                <w:rFonts w:ascii="宋体" w:eastAsia="宋体" w:hAnsi="宋体" w:cs="宋体"/>
                <w:spacing w:val="-3"/>
                <w:sz w:val="18"/>
                <w:szCs w:val="18"/>
              </w:rPr>
              <w:t>数</w:t>
            </w:r>
            <w:r>
              <w:rPr>
                <w:rFonts w:ascii="宋体" w:eastAsia="宋体" w:hAnsi="宋体" w:cs="宋体"/>
                <w:spacing w:val="-2"/>
                <w:sz w:val="18"/>
                <w:szCs w:val="18"/>
              </w:rPr>
              <w:t>量指标</w:t>
            </w:r>
          </w:p>
        </w:tc>
        <w:tc>
          <w:tcPr>
            <w:tcW w:w="1861" w:type="dxa"/>
            <w:gridSpan w:val="2"/>
            <w:tcBorders>
              <w:top w:val="single" w:sz="2" w:space="0" w:color="000000"/>
              <w:bottom w:val="single" w:sz="2" w:space="0" w:color="000000"/>
            </w:tcBorders>
          </w:tcPr>
          <w:p w:rsidR="00850B22" w:rsidRDefault="00850B22" w:rsidP="000C4C5B">
            <w:pPr>
              <w:spacing w:before="67"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1：</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nil"/>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7"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2：</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single" w:sz="2" w:space="0" w:color="000000"/>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7" w:line="233" w:lineRule="auto"/>
              <w:ind w:left="118"/>
              <w:rPr>
                <w:rFonts w:ascii="宋体" w:eastAsia="宋体" w:hAnsi="宋体" w:cs="宋体"/>
                <w:sz w:val="18"/>
                <w:szCs w:val="18"/>
              </w:rPr>
            </w:pPr>
            <w:r>
              <w:rPr>
                <w:rFonts w:ascii="宋体" w:eastAsia="宋体" w:hAnsi="宋体" w:cs="宋体"/>
                <w:sz w:val="18"/>
                <w:szCs w:val="18"/>
              </w:rPr>
              <w:t>……</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val="restart"/>
            <w:tcBorders>
              <w:top w:val="single" w:sz="2" w:space="0" w:color="000000"/>
              <w:bottom w:val="nil"/>
            </w:tcBorders>
          </w:tcPr>
          <w:p w:rsidR="00850B22" w:rsidRDefault="00850B22" w:rsidP="000C4C5B">
            <w:pPr>
              <w:spacing w:line="307" w:lineRule="auto"/>
              <w:rPr>
                <w:rFonts w:ascii="Arial"/>
                <w:sz w:val="21"/>
              </w:rPr>
            </w:pPr>
          </w:p>
          <w:p w:rsidR="00850B22" w:rsidRDefault="00850B22" w:rsidP="000C4C5B">
            <w:pPr>
              <w:spacing w:before="59" w:line="221" w:lineRule="auto"/>
              <w:ind w:left="195"/>
              <w:rPr>
                <w:rFonts w:ascii="宋体" w:eastAsia="宋体" w:hAnsi="宋体" w:cs="宋体"/>
                <w:sz w:val="18"/>
                <w:szCs w:val="18"/>
              </w:rPr>
            </w:pPr>
            <w:r>
              <w:rPr>
                <w:rFonts w:ascii="宋体" w:eastAsia="宋体" w:hAnsi="宋体" w:cs="宋体"/>
                <w:spacing w:val="-2"/>
                <w:sz w:val="18"/>
                <w:szCs w:val="18"/>
              </w:rPr>
              <w:t>质量指标</w:t>
            </w:r>
          </w:p>
        </w:tc>
        <w:tc>
          <w:tcPr>
            <w:tcW w:w="1861" w:type="dxa"/>
            <w:gridSpan w:val="2"/>
            <w:tcBorders>
              <w:top w:val="single" w:sz="2" w:space="0" w:color="000000"/>
              <w:bottom w:val="single" w:sz="2" w:space="0" w:color="000000"/>
            </w:tcBorders>
          </w:tcPr>
          <w:p w:rsidR="00850B22" w:rsidRDefault="00850B22" w:rsidP="000C4C5B">
            <w:pPr>
              <w:spacing w:before="67"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1：</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nil"/>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7"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2：</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single" w:sz="2" w:space="0" w:color="000000"/>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7" w:line="233" w:lineRule="auto"/>
              <w:ind w:left="118"/>
              <w:rPr>
                <w:rFonts w:ascii="宋体" w:eastAsia="宋体" w:hAnsi="宋体" w:cs="宋体"/>
                <w:sz w:val="18"/>
                <w:szCs w:val="18"/>
              </w:rPr>
            </w:pPr>
            <w:r>
              <w:rPr>
                <w:rFonts w:ascii="宋体" w:eastAsia="宋体" w:hAnsi="宋体" w:cs="宋体"/>
                <w:sz w:val="18"/>
                <w:szCs w:val="18"/>
              </w:rPr>
              <w:t>……</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val="restart"/>
            <w:tcBorders>
              <w:top w:val="single" w:sz="2" w:space="0" w:color="000000"/>
              <w:bottom w:val="nil"/>
            </w:tcBorders>
          </w:tcPr>
          <w:p w:rsidR="00850B22" w:rsidRDefault="00850B22" w:rsidP="000C4C5B">
            <w:pPr>
              <w:spacing w:line="307" w:lineRule="auto"/>
              <w:rPr>
                <w:rFonts w:ascii="Arial"/>
                <w:sz w:val="21"/>
              </w:rPr>
            </w:pPr>
          </w:p>
          <w:p w:rsidR="00850B22" w:rsidRDefault="00850B22" w:rsidP="000C4C5B">
            <w:pPr>
              <w:spacing w:before="59" w:line="221" w:lineRule="auto"/>
              <w:ind w:left="203"/>
              <w:rPr>
                <w:rFonts w:ascii="宋体" w:eastAsia="宋体" w:hAnsi="宋体" w:cs="宋体"/>
                <w:sz w:val="18"/>
                <w:szCs w:val="18"/>
              </w:rPr>
            </w:pPr>
            <w:r>
              <w:rPr>
                <w:rFonts w:ascii="宋体" w:eastAsia="宋体" w:hAnsi="宋体" w:cs="宋体"/>
                <w:spacing w:val="-4"/>
                <w:sz w:val="18"/>
                <w:szCs w:val="18"/>
              </w:rPr>
              <w:t>时效指标</w:t>
            </w:r>
          </w:p>
        </w:tc>
        <w:tc>
          <w:tcPr>
            <w:tcW w:w="1861" w:type="dxa"/>
            <w:gridSpan w:val="2"/>
            <w:tcBorders>
              <w:top w:val="single" w:sz="2" w:space="0" w:color="000000"/>
              <w:bottom w:val="single" w:sz="2" w:space="0" w:color="000000"/>
            </w:tcBorders>
          </w:tcPr>
          <w:p w:rsidR="00850B22" w:rsidRDefault="00850B22" w:rsidP="000C4C5B">
            <w:pPr>
              <w:spacing w:before="67" w:line="221" w:lineRule="auto"/>
              <w:ind w:left="109"/>
              <w:rPr>
                <w:rFonts w:ascii="宋体" w:eastAsia="宋体" w:hAnsi="宋体" w:cs="宋体"/>
                <w:sz w:val="18"/>
                <w:szCs w:val="18"/>
              </w:rPr>
            </w:pPr>
            <w:r>
              <w:rPr>
                <w:rFonts w:ascii="宋体" w:eastAsia="宋体" w:hAnsi="宋体" w:cs="宋体" w:hint="eastAsia"/>
                <w:spacing w:val="-14"/>
                <w:sz w:val="18"/>
                <w:szCs w:val="18"/>
              </w:rPr>
              <w:t>实际完成时间与计划完成时间</w:t>
            </w:r>
          </w:p>
        </w:tc>
        <w:tc>
          <w:tcPr>
            <w:tcW w:w="1134" w:type="dxa"/>
            <w:tcBorders>
              <w:top w:val="single" w:sz="2" w:space="0" w:color="000000"/>
              <w:bottom w:val="single" w:sz="2" w:space="0" w:color="000000"/>
            </w:tcBorders>
          </w:tcPr>
          <w:p w:rsidR="00850B22" w:rsidRDefault="00850B22" w:rsidP="000C4C5B">
            <w:pPr>
              <w:rPr>
                <w:rFonts w:ascii="Arial" w:eastAsia="宋体"/>
                <w:sz w:val="21"/>
              </w:rPr>
            </w:pPr>
            <w:r>
              <w:rPr>
                <w:rFonts w:eastAsia="宋体" w:hint="eastAsia"/>
                <w:sz w:val="21"/>
              </w:rPr>
              <w:t>常年保障</w:t>
            </w:r>
          </w:p>
        </w:tc>
        <w:tc>
          <w:tcPr>
            <w:tcW w:w="849" w:type="dxa"/>
            <w:tcBorders>
              <w:top w:val="single" w:sz="2" w:space="0" w:color="000000"/>
              <w:bottom w:val="single" w:sz="2" w:space="0" w:color="000000"/>
            </w:tcBorders>
          </w:tcPr>
          <w:p w:rsidR="00850B22" w:rsidRDefault="00850B22" w:rsidP="000C4C5B">
            <w:pPr>
              <w:rPr>
                <w:rFonts w:ascii="Arial" w:eastAsia="宋体"/>
                <w:sz w:val="21"/>
              </w:rPr>
            </w:pPr>
            <w:r>
              <w:rPr>
                <w:rFonts w:eastAsia="宋体" w:hint="eastAsia"/>
                <w:sz w:val="21"/>
              </w:rPr>
              <w:t>达成预期目标</w:t>
            </w:r>
          </w:p>
        </w:tc>
        <w:tc>
          <w:tcPr>
            <w:tcW w:w="568" w:type="dxa"/>
            <w:gridSpan w:val="2"/>
            <w:tcBorders>
              <w:top w:val="single" w:sz="2" w:space="0" w:color="000000"/>
              <w:bottom w:val="single" w:sz="2" w:space="0" w:color="000000"/>
            </w:tcBorders>
          </w:tcPr>
          <w:p w:rsidR="00850B22" w:rsidRDefault="00850B22" w:rsidP="000C4C5B">
            <w:pPr>
              <w:rPr>
                <w:rFonts w:ascii="Arial" w:eastAsia="宋体"/>
                <w:sz w:val="21"/>
              </w:rPr>
            </w:pPr>
            <w:r>
              <w:rPr>
                <w:rFonts w:eastAsia="宋体" w:hint="eastAsia"/>
                <w:sz w:val="21"/>
              </w:rPr>
              <w:t>50</w:t>
            </w:r>
          </w:p>
        </w:tc>
        <w:tc>
          <w:tcPr>
            <w:tcW w:w="566" w:type="dxa"/>
            <w:gridSpan w:val="2"/>
            <w:tcBorders>
              <w:top w:val="single" w:sz="2" w:space="0" w:color="000000"/>
              <w:bottom w:val="single" w:sz="2" w:space="0" w:color="000000"/>
            </w:tcBorders>
          </w:tcPr>
          <w:p w:rsidR="00850B22" w:rsidRDefault="00850B22" w:rsidP="000C4C5B">
            <w:pPr>
              <w:rPr>
                <w:rFonts w:ascii="Arial" w:eastAsia="宋体"/>
                <w:sz w:val="21"/>
              </w:rPr>
            </w:pPr>
            <w:r>
              <w:rPr>
                <w:rFonts w:eastAsia="宋体" w:hint="eastAsia"/>
                <w:sz w:val="21"/>
              </w:rPr>
              <w:t>50</w:t>
            </w: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nil"/>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7"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2：</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single" w:sz="2" w:space="0" w:color="000000"/>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7" w:line="233" w:lineRule="auto"/>
              <w:ind w:left="118"/>
              <w:rPr>
                <w:rFonts w:ascii="宋体" w:eastAsia="宋体" w:hAnsi="宋体" w:cs="宋体"/>
                <w:sz w:val="18"/>
                <w:szCs w:val="18"/>
              </w:rPr>
            </w:pPr>
            <w:r>
              <w:rPr>
                <w:rFonts w:ascii="宋体" w:eastAsia="宋体" w:hAnsi="宋体" w:cs="宋体"/>
                <w:sz w:val="18"/>
                <w:szCs w:val="18"/>
              </w:rPr>
              <w:t>……</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val="restart"/>
            <w:tcBorders>
              <w:top w:val="single" w:sz="2" w:space="0" w:color="000000"/>
              <w:bottom w:val="nil"/>
            </w:tcBorders>
          </w:tcPr>
          <w:p w:rsidR="00850B22" w:rsidRDefault="00850B22" w:rsidP="000C4C5B">
            <w:pPr>
              <w:spacing w:line="269" w:lineRule="auto"/>
              <w:rPr>
                <w:rFonts w:ascii="Arial"/>
                <w:sz w:val="21"/>
              </w:rPr>
            </w:pPr>
          </w:p>
          <w:p w:rsidR="00850B22" w:rsidRDefault="00850B22" w:rsidP="000C4C5B">
            <w:pPr>
              <w:spacing w:before="59" w:line="219" w:lineRule="auto"/>
              <w:ind w:left="196"/>
              <w:rPr>
                <w:rFonts w:ascii="宋体" w:eastAsia="宋体" w:hAnsi="宋体" w:cs="宋体"/>
                <w:sz w:val="18"/>
                <w:szCs w:val="18"/>
              </w:rPr>
            </w:pPr>
            <w:r>
              <w:rPr>
                <w:rFonts w:ascii="宋体" w:eastAsia="宋体" w:hAnsi="宋体" w:cs="宋体"/>
                <w:spacing w:val="-3"/>
                <w:sz w:val="18"/>
                <w:szCs w:val="18"/>
              </w:rPr>
              <w:t>成</w:t>
            </w:r>
            <w:r>
              <w:rPr>
                <w:rFonts w:ascii="宋体" w:eastAsia="宋体" w:hAnsi="宋体" w:cs="宋体"/>
                <w:spacing w:val="-2"/>
                <w:sz w:val="18"/>
                <w:szCs w:val="18"/>
              </w:rPr>
              <w:t>本指标</w:t>
            </w:r>
          </w:p>
        </w:tc>
        <w:tc>
          <w:tcPr>
            <w:tcW w:w="1861" w:type="dxa"/>
            <w:gridSpan w:val="2"/>
            <w:tcBorders>
              <w:top w:val="single" w:sz="2" w:space="0" w:color="000000"/>
              <w:bottom w:val="single" w:sz="2" w:space="0" w:color="000000"/>
            </w:tcBorders>
          </w:tcPr>
          <w:p w:rsidR="00850B22" w:rsidRDefault="00850B22" w:rsidP="000C4C5B">
            <w:pPr>
              <w:spacing w:before="67"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1：</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nil"/>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7"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2：</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20"/>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single" w:sz="2" w:space="0" w:color="000000"/>
            </w:tcBorders>
          </w:tcPr>
          <w:p w:rsidR="00850B22" w:rsidRDefault="00850B22" w:rsidP="000C4C5B">
            <w:pPr>
              <w:rPr>
                <w:rFonts w:ascii="Arial"/>
                <w:sz w:val="21"/>
              </w:rPr>
            </w:pPr>
          </w:p>
        </w:tc>
        <w:tc>
          <w:tcPr>
            <w:tcW w:w="1112" w:type="dxa"/>
            <w:vMerge/>
            <w:tcBorders>
              <w:top w:val="nil"/>
              <w:bottom w:val="single" w:sz="2" w:space="0" w:color="000000"/>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41" w:line="194" w:lineRule="auto"/>
              <w:ind w:left="118"/>
              <w:rPr>
                <w:rFonts w:ascii="宋体" w:eastAsia="宋体" w:hAnsi="宋体" w:cs="宋体"/>
                <w:sz w:val="17"/>
                <w:szCs w:val="17"/>
              </w:rPr>
            </w:pPr>
            <w:r>
              <w:rPr>
                <w:rFonts w:ascii="宋体" w:eastAsia="宋体" w:hAnsi="宋体" w:cs="宋体"/>
                <w:spacing w:val="5"/>
                <w:sz w:val="17"/>
                <w:szCs w:val="17"/>
              </w:rPr>
              <w:t>……</w:t>
            </w:r>
          </w:p>
        </w:tc>
        <w:tc>
          <w:tcPr>
            <w:tcW w:w="1134" w:type="dxa"/>
            <w:tcBorders>
              <w:top w:val="single" w:sz="2" w:space="0" w:color="000000"/>
              <w:bottom w:val="single" w:sz="2" w:space="0" w:color="000000"/>
            </w:tcBorders>
          </w:tcPr>
          <w:p w:rsidR="00850B22" w:rsidRDefault="00850B22" w:rsidP="000C4C5B">
            <w:pPr>
              <w:spacing w:line="220" w:lineRule="exact"/>
              <w:rPr>
                <w:rFonts w:ascii="Arial"/>
                <w:sz w:val="19"/>
              </w:rPr>
            </w:pPr>
          </w:p>
        </w:tc>
        <w:tc>
          <w:tcPr>
            <w:tcW w:w="849" w:type="dxa"/>
            <w:tcBorders>
              <w:top w:val="single" w:sz="2" w:space="0" w:color="000000"/>
              <w:bottom w:val="single" w:sz="2" w:space="0" w:color="000000"/>
            </w:tcBorders>
          </w:tcPr>
          <w:p w:rsidR="00850B22" w:rsidRDefault="00850B22" w:rsidP="000C4C5B">
            <w:pPr>
              <w:spacing w:line="220" w:lineRule="exact"/>
              <w:rPr>
                <w:rFonts w:ascii="Arial"/>
                <w:sz w:val="19"/>
              </w:rPr>
            </w:pPr>
          </w:p>
        </w:tc>
        <w:tc>
          <w:tcPr>
            <w:tcW w:w="568" w:type="dxa"/>
            <w:gridSpan w:val="2"/>
            <w:tcBorders>
              <w:top w:val="single" w:sz="2" w:space="0" w:color="000000"/>
              <w:bottom w:val="single" w:sz="2" w:space="0" w:color="000000"/>
            </w:tcBorders>
          </w:tcPr>
          <w:p w:rsidR="00850B22" w:rsidRDefault="00850B22" w:rsidP="000C4C5B">
            <w:pPr>
              <w:spacing w:line="220" w:lineRule="exact"/>
              <w:rPr>
                <w:rFonts w:ascii="Arial"/>
                <w:sz w:val="19"/>
              </w:rPr>
            </w:pPr>
          </w:p>
        </w:tc>
        <w:tc>
          <w:tcPr>
            <w:tcW w:w="566" w:type="dxa"/>
            <w:gridSpan w:val="2"/>
            <w:tcBorders>
              <w:top w:val="single" w:sz="2" w:space="0" w:color="000000"/>
              <w:bottom w:val="single" w:sz="2" w:space="0" w:color="000000"/>
            </w:tcBorders>
          </w:tcPr>
          <w:p w:rsidR="00850B22" w:rsidRDefault="00850B22" w:rsidP="000C4C5B">
            <w:pPr>
              <w:spacing w:line="220" w:lineRule="exact"/>
              <w:rPr>
                <w:rFonts w:ascii="Arial"/>
                <w:sz w:val="19"/>
              </w:rPr>
            </w:pPr>
          </w:p>
        </w:tc>
        <w:tc>
          <w:tcPr>
            <w:tcW w:w="1569" w:type="dxa"/>
            <w:gridSpan w:val="2"/>
            <w:tcBorders>
              <w:top w:val="single" w:sz="2" w:space="0" w:color="000000"/>
              <w:bottom w:val="single" w:sz="2" w:space="0" w:color="000000"/>
            </w:tcBorders>
          </w:tcPr>
          <w:p w:rsidR="00850B22" w:rsidRDefault="00850B22" w:rsidP="000C4C5B">
            <w:pPr>
              <w:spacing w:line="220" w:lineRule="exact"/>
              <w:rPr>
                <w:rFonts w:ascii="Arial"/>
                <w:sz w:val="19"/>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val="restart"/>
            <w:tcBorders>
              <w:top w:val="single" w:sz="2" w:space="0" w:color="000000"/>
              <w:bottom w:val="nil"/>
            </w:tcBorders>
          </w:tcPr>
          <w:p w:rsidR="00850B22" w:rsidRDefault="00850B22" w:rsidP="000C4C5B">
            <w:pPr>
              <w:spacing w:line="274" w:lineRule="auto"/>
              <w:rPr>
                <w:rFonts w:ascii="Arial"/>
                <w:sz w:val="21"/>
              </w:rPr>
            </w:pPr>
          </w:p>
          <w:p w:rsidR="00850B22" w:rsidRDefault="00850B22" w:rsidP="000C4C5B">
            <w:pPr>
              <w:spacing w:line="274" w:lineRule="auto"/>
              <w:rPr>
                <w:rFonts w:ascii="Arial"/>
                <w:sz w:val="21"/>
              </w:rPr>
            </w:pPr>
          </w:p>
          <w:p w:rsidR="00850B22" w:rsidRDefault="00850B22" w:rsidP="000C4C5B">
            <w:pPr>
              <w:spacing w:line="275" w:lineRule="auto"/>
              <w:rPr>
                <w:rFonts w:ascii="Arial"/>
                <w:sz w:val="21"/>
              </w:rPr>
            </w:pPr>
          </w:p>
          <w:p w:rsidR="00850B22" w:rsidRDefault="00850B22" w:rsidP="000C4C5B">
            <w:pPr>
              <w:spacing w:line="275" w:lineRule="auto"/>
              <w:rPr>
                <w:rFonts w:ascii="Arial"/>
                <w:sz w:val="21"/>
              </w:rPr>
            </w:pPr>
          </w:p>
          <w:p w:rsidR="00850B22" w:rsidRDefault="00850B22" w:rsidP="000C4C5B">
            <w:pPr>
              <w:spacing w:line="275" w:lineRule="auto"/>
              <w:rPr>
                <w:rFonts w:ascii="Arial"/>
                <w:sz w:val="21"/>
              </w:rPr>
            </w:pPr>
          </w:p>
          <w:p w:rsidR="00850B22" w:rsidRDefault="00850B22" w:rsidP="000C4C5B">
            <w:pPr>
              <w:spacing w:line="275" w:lineRule="auto"/>
              <w:rPr>
                <w:rFonts w:ascii="Arial"/>
                <w:sz w:val="21"/>
              </w:rPr>
            </w:pPr>
          </w:p>
          <w:p w:rsidR="00850B22" w:rsidRDefault="00850B22" w:rsidP="000C4C5B">
            <w:pPr>
              <w:spacing w:before="59" w:line="221" w:lineRule="auto"/>
              <w:ind w:left="133"/>
              <w:rPr>
                <w:rFonts w:ascii="宋体" w:eastAsia="宋体" w:hAnsi="宋体" w:cs="宋体"/>
                <w:sz w:val="18"/>
                <w:szCs w:val="18"/>
              </w:rPr>
            </w:pPr>
            <w:r>
              <w:rPr>
                <w:rFonts w:ascii="宋体" w:eastAsia="宋体" w:hAnsi="宋体" w:cs="宋体"/>
                <w:spacing w:val="-3"/>
                <w:sz w:val="18"/>
                <w:szCs w:val="18"/>
              </w:rPr>
              <w:t>效益指标</w:t>
            </w:r>
          </w:p>
        </w:tc>
        <w:tc>
          <w:tcPr>
            <w:tcW w:w="1112" w:type="dxa"/>
            <w:vMerge w:val="restart"/>
            <w:tcBorders>
              <w:top w:val="single" w:sz="2" w:space="0" w:color="000000"/>
              <w:bottom w:val="nil"/>
            </w:tcBorders>
          </w:tcPr>
          <w:p w:rsidR="00850B22" w:rsidRDefault="00850B22" w:rsidP="000C4C5B">
            <w:pPr>
              <w:spacing w:before="246" w:line="261" w:lineRule="auto"/>
              <w:ind w:left="376" w:right="194" w:hanging="180"/>
              <w:rPr>
                <w:rFonts w:ascii="宋体" w:eastAsia="宋体" w:hAnsi="宋体" w:cs="宋体"/>
                <w:sz w:val="18"/>
                <w:szCs w:val="18"/>
              </w:rPr>
            </w:pPr>
            <w:r>
              <w:rPr>
                <w:rFonts w:ascii="宋体" w:eastAsia="宋体" w:hAnsi="宋体" w:cs="宋体"/>
                <w:spacing w:val="-3"/>
                <w:sz w:val="18"/>
                <w:szCs w:val="18"/>
              </w:rPr>
              <w:t>经</w:t>
            </w:r>
            <w:r>
              <w:rPr>
                <w:rFonts w:ascii="宋体" w:eastAsia="宋体" w:hAnsi="宋体" w:cs="宋体"/>
                <w:spacing w:val="-2"/>
                <w:sz w:val="18"/>
                <w:szCs w:val="18"/>
              </w:rPr>
              <w:t>济效益</w:t>
            </w:r>
            <w:r>
              <w:rPr>
                <w:rFonts w:ascii="宋体" w:eastAsia="宋体" w:hAnsi="宋体" w:cs="宋体"/>
                <w:sz w:val="18"/>
                <w:szCs w:val="18"/>
              </w:rPr>
              <w:t xml:space="preserve"> </w:t>
            </w:r>
            <w:r>
              <w:rPr>
                <w:rFonts w:ascii="宋体" w:eastAsia="宋体" w:hAnsi="宋体" w:cs="宋体"/>
                <w:spacing w:val="-6"/>
                <w:sz w:val="18"/>
                <w:szCs w:val="18"/>
              </w:rPr>
              <w:t>指</w:t>
            </w:r>
            <w:r>
              <w:rPr>
                <w:rFonts w:ascii="宋体" w:eastAsia="宋体" w:hAnsi="宋体" w:cs="宋体"/>
                <w:spacing w:val="-4"/>
                <w:sz w:val="18"/>
                <w:szCs w:val="18"/>
              </w:rPr>
              <w:t>标</w:t>
            </w:r>
          </w:p>
        </w:tc>
        <w:tc>
          <w:tcPr>
            <w:tcW w:w="1861" w:type="dxa"/>
            <w:gridSpan w:val="2"/>
            <w:tcBorders>
              <w:top w:val="single" w:sz="2" w:space="0" w:color="000000"/>
              <w:bottom w:val="single" w:sz="2" w:space="0" w:color="000000"/>
            </w:tcBorders>
          </w:tcPr>
          <w:p w:rsidR="00850B22" w:rsidRDefault="00850B22" w:rsidP="000C4C5B">
            <w:pPr>
              <w:spacing w:before="66"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1：</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nil"/>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6"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2：</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single" w:sz="2" w:space="0" w:color="000000"/>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6" w:line="234" w:lineRule="auto"/>
              <w:ind w:left="118"/>
              <w:rPr>
                <w:rFonts w:ascii="宋体" w:eastAsia="宋体" w:hAnsi="宋体" w:cs="宋体"/>
                <w:sz w:val="18"/>
                <w:szCs w:val="18"/>
              </w:rPr>
            </w:pPr>
            <w:r>
              <w:rPr>
                <w:rFonts w:ascii="宋体" w:eastAsia="宋体" w:hAnsi="宋体" w:cs="宋体"/>
                <w:sz w:val="18"/>
                <w:szCs w:val="18"/>
              </w:rPr>
              <w:t>……</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val="restart"/>
            <w:tcBorders>
              <w:top w:val="single" w:sz="2" w:space="0" w:color="000000"/>
              <w:bottom w:val="nil"/>
            </w:tcBorders>
          </w:tcPr>
          <w:p w:rsidR="00850B22" w:rsidRDefault="00850B22" w:rsidP="000C4C5B">
            <w:pPr>
              <w:spacing w:before="246" w:line="261" w:lineRule="auto"/>
              <w:ind w:left="376" w:right="194" w:hanging="180"/>
              <w:rPr>
                <w:rFonts w:ascii="宋体" w:eastAsia="宋体" w:hAnsi="宋体" w:cs="宋体"/>
                <w:sz w:val="18"/>
                <w:szCs w:val="18"/>
              </w:rPr>
            </w:pPr>
            <w:r>
              <w:rPr>
                <w:rFonts w:ascii="宋体" w:eastAsia="宋体" w:hAnsi="宋体" w:cs="宋体"/>
                <w:spacing w:val="-3"/>
                <w:sz w:val="18"/>
                <w:szCs w:val="18"/>
              </w:rPr>
              <w:t>社</w:t>
            </w:r>
            <w:r>
              <w:rPr>
                <w:rFonts w:ascii="宋体" w:eastAsia="宋体" w:hAnsi="宋体" w:cs="宋体"/>
                <w:spacing w:val="-2"/>
                <w:sz w:val="18"/>
                <w:szCs w:val="18"/>
              </w:rPr>
              <w:t>会效益</w:t>
            </w:r>
            <w:r>
              <w:rPr>
                <w:rFonts w:ascii="宋体" w:eastAsia="宋体" w:hAnsi="宋体" w:cs="宋体"/>
                <w:sz w:val="18"/>
                <w:szCs w:val="18"/>
              </w:rPr>
              <w:t xml:space="preserve"> </w:t>
            </w:r>
            <w:r>
              <w:rPr>
                <w:rFonts w:ascii="宋体" w:eastAsia="宋体" w:hAnsi="宋体" w:cs="宋体"/>
                <w:spacing w:val="-6"/>
                <w:sz w:val="18"/>
                <w:szCs w:val="18"/>
              </w:rPr>
              <w:t>指</w:t>
            </w:r>
            <w:r>
              <w:rPr>
                <w:rFonts w:ascii="宋体" w:eastAsia="宋体" w:hAnsi="宋体" w:cs="宋体"/>
                <w:spacing w:val="-4"/>
                <w:sz w:val="18"/>
                <w:szCs w:val="18"/>
              </w:rPr>
              <w:t>标</w:t>
            </w:r>
          </w:p>
        </w:tc>
        <w:tc>
          <w:tcPr>
            <w:tcW w:w="1861" w:type="dxa"/>
            <w:gridSpan w:val="2"/>
            <w:tcBorders>
              <w:top w:val="single" w:sz="2" w:space="0" w:color="000000"/>
              <w:bottom w:val="single" w:sz="2" w:space="0" w:color="000000"/>
            </w:tcBorders>
          </w:tcPr>
          <w:p w:rsidR="00850B22" w:rsidRDefault="00850B22" w:rsidP="000C4C5B">
            <w:pPr>
              <w:spacing w:before="66"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1：</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nil"/>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6"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2：</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single" w:sz="2" w:space="0" w:color="000000"/>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6" w:line="234" w:lineRule="auto"/>
              <w:ind w:left="118"/>
              <w:rPr>
                <w:rFonts w:ascii="宋体" w:eastAsia="宋体" w:hAnsi="宋体" w:cs="宋体"/>
                <w:sz w:val="18"/>
                <w:szCs w:val="18"/>
              </w:rPr>
            </w:pPr>
            <w:r>
              <w:rPr>
                <w:rFonts w:ascii="宋体" w:eastAsia="宋体" w:hAnsi="宋体" w:cs="宋体"/>
                <w:sz w:val="18"/>
                <w:szCs w:val="18"/>
              </w:rPr>
              <w:t>……</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val="restart"/>
            <w:tcBorders>
              <w:top w:val="single" w:sz="2" w:space="0" w:color="000000"/>
              <w:bottom w:val="nil"/>
            </w:tcBorders>
          </w:tcPr>
          <w:p w:rsidR="00850B22" w:rsidRDefault="00850B22" w:rsidP="000C4C5B">
            <w:pPr>
              <w:spacing w:before="246" w:line="261" w:lineRule="auto"/>
              <w:ind w:left="376" w:right="194" w:hanging="180"/>
              <w:rPr>
                <w:rFonts w:ascii="宋体" w:eastAsia="宋体" w:hAnsi="宋体" w:cs="宋体"/>
                <w:sz w:val="18"/>
                <w:szCs w:val="18"/>
              </w:rPr>
            </w:pPr>
            <w:r>
              <w:rPr>
                <w:rFonts w:ascii="宋体" w:eastAsia="宋体" w:hAnsi="宋体" w:cs="宋体"/>
                <w:spacing w:val="-3"/>
                <w:sz w:val="18"/>
                <w:szCs w:val="18"/>
              </w:rPr>
              <w:t>生</w:t>
            </w:r>
            <w:r>
              <w:rPr>
                <w:rFonts w:ascii="宋体" w:eastAsia="宋体" w:hAnsi="宋体" w:cs="宋体"/>
                <w:spacing w:val="-2"/>
                <w:sz w:val="18"/>
                <w:szCs w:val="18"/>
              </w:rPr>
              <w:t>态效益</w:t>
            </w:r>
            <w:r>
              <w:rPr>
                <w:rFonts w:ascii="宋体" w:eastAsia="宋体" w:hAnsi="宋体" w:cs="宋体"/>
                <w:sz w:val="18"/>
                <w:szCs w:val="18"/>
              </w:rPr>
              <w:t xml:space="preserve"> </w:t>
            </w:r>
            <w:r>
              <w:rPr>
                <w:rFonts w:ascii="宋体" w:eastAsia="宋体" w:hAnsi="宋体" w:cs="宋体"/>
                <w:spacing w:val="-6"/>
                <w:sz w:val="18"/>
                <w:szCs w:val="18"/>
              </w:rPr>
              <w:t>指</w:t>
            </w:r>
            <w:r>
              <w:rPr>
                <w:rFonts w:ascii="宋体" w:eastAsia="宋体" w:hAnsi="宋体" w:cs="宋体"/>
                <w:spacing w:val="-4"/>
                <w:sz w:val="18"/>
                <w:szCs w:val="18"/>
              </w:rPr>
              <w:t>标</w:t>
            </w:r>
          </w:p>
        </w:tc>
        <w:tc>
          <w:tcPr>
            <w:tcW w:w="1861" w:type="dxa"/>
            <w:gridSpan w:val="2"/>
            <w:tcBorders>
              <w:top w:val="single" w:sz="2" w:space="0" w:color="000000"/>
              <w:bottom w:val="single" w:sz="2" w:space="0" w:color="000000"/>
            </w:tcBorders>
          </w:tcPr>
          <w:p w:rsidR="00850B22" w:rsidRDefault="00850B22" w:rsidP="000C4C5B">
            <w:pPr>
              <w:spacing w:before="66"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1：</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nil"/>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6"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2：</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single" w:sz="2" w:space="0" w:color="000000"/>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6" w:line="234" w:lineRule="auto"/>
              <w:ind w:left="118"/>
              <w:rPr>
                <w:rFonts w:ascii="宋体" w:eastAsia="宋体" w:hAnsi="宋体" w:cs="宋体"/>
                <w:sz w:val="18"/>
                <w:szCs w:val="18"/>
              </w:rPr>
            </w:pPr>
            <w:r>
              <w:rPr>
                <w:rFonts w:ascii="宋体" w:eastAsia="宋体" w:hAnsi="宋体" w:cs="宋体"/>
                <w:sz w:val="18"/>
                <w:szCs w:val="18"/>
              </w:rPr>
              <w:t>……</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val="restart"/>
            <w:tcBorders>
              <w:top w:val="single" w:sz="2" w:space="0" w:color="000000"/>
              <w:bottom w:val="nil"/>
            </w:tcBorders>
          </w:tcPr>
          <w:p w:rsidR="00850B22" w:rsidRDefault="00850B22" w:rsidP="000C4C5B">
            <w:pPr>
              <w:spacing w:before="246" w:line="261" w:lineRule="auto"/>
              <w:ind w:left="294" w:right="194" w:hanging="98"/>
              <w:rPr>
                <w:rFonts w:ascii="宋体" w:eastAsia="宋体" w:hAnsi="宋体" w:cs="宋体"/>
                <w:sz w:val="18"/>
                <w:szCs w:val="18"/>
              </w:rPr>
            </w:pPr>
            <w:r>
              <w:rPr>
                <w:rFonts w:ascii="宋体" w:eastAsia="宋体" w:hAnsi="宋体" w:cs="宋体"/>
                <w:spacing w:val="-3"/>
                <w:sz w:val="18"/>
                <w:szCs w:val="18"/>
              </w:rPr>
              <w:t>可</w:t>
            </w:r>
            <w:r>
              <w:rPr>
                <w:rFonts w:ascii="宋体" w:eastAsia="宋体" w:hAnsi="宋体" w:cs="宋体"/>
                <w:spacing w:val="-2"/>
                <w:sz w:val="18"/>
                <w:szCs w:val="18"/>
              </w:rPr>
              <w:t>持续影</w:t>
            </w:r>
            <w:r>
              <w:rPr>
                <w:rFonts w:ascii="宋体" w:eastAsia="宋体" w:hAnsi="宋体" w:cs="宋体"/>
                <w:sz w:val="18"/>
                <w:szCs w:val="18"/>
              </w:rPr>
              <w:t xml:space="preserve"> </w:t>
            </w:r>
            <w:r>
              <w:rPr>
                <w:rFonts w:ascii="宋体" w:eastAsia="宋体" w:hAnsi="宋体" w:cs="宋体"/>
                <w:spacing w:val="-7"/>
                <w:sz w:val="18"/>
                <w:szCs w:val="18"/>
              </w:rPr>
              <w:t>响</w:t>
            </w:r>
            <w:r>
              <w:rPr>
                <w:rFonts w:ascii="宋体" w:eastAsia="宋体" w:hAnsi="宋体" w:cs="宋体"/>
                <w:spacing w:val="-5"/>
                <w:sz w:val="18"/>
                <w:szCs w:val="18"/>
              </w:rPr>
              <w:t>指标</w:t>
            </w:r>
          </w:p>
        </w:tc>
        <w:tc>
          <w:tcPr>
            <w:tcW w:w="1861" w:type="dxa"/>
            <w:gridSpan w:val="2"/>
            <w:tcBorders>
              <w:top w:val="single" w:sz="2" w:space="0" w:color="000000"/>
              <w:bottom w:val="single" w:sz="2" w:space="0" w:color="000000"/>
            </w:tcBorders>
          </w:tcPr>
          <w:p w:rsidR="00850B22" w:rsidRDefault="00850B22" w:rsidP="000C4C5B">
            <w:pPr>
              <w:spacing w:before="66" w:line="221" w:lineRule="auto"/>
              <w:ind w:left="109"/>
              <w:rPr>
                <w:rFonts w:ascii="宋体" w:eastAsia="宋体" w:hAnsi="宋体" w:cs="宋体"/>
                <w:sz w:val="18"/>
                <w:szCs w:val="18"/>
              </w:rPr>
            </w:pPr>
            <w:r>
              <w:rPr>
                <w:rFonts w:ascii="宋体" w:eastAsia="宋体" w:hAnsi="宋体" w:cs="宋体" w:hint="eastAsia"/>
                <w:spacing w:val="-14"/>
                <w:sz w:val="18"/>
                <w:szCs w:val="18"/>
              </w:rPr>
              <w:t>促进工作顺利开展</w:t>
            </w:r>
          </w:p>
        </w:tc>
        <w:tc>
          <w:tcPr>
            <w:tcW w:w="1134" w:type="dxa"/>
            <w:tcBorders>
              <w:top w:val="single" w:sz="2" w:space="0" w:color="000000"/>
              <w:bottom w:val="single" w:sz="2" w:space="0" w:color="000000"/>
            </w:tcBorders>
          </w:tcPr>
          <w:p w:rsidR="00850B22" w:rsidRDefault="00850B22" w:rsidP="000C4C5B">
            <w:pPr>
              <w:rPr>
                <w:rFonts w:ascii="Arial" w:eastAsia="宋体"/>
                <w:sz w:val="21"/>
              </w:rPr>
            </w:pPr>
            <w:r>
              <w:rPr>
                <w:rFonts w:eastAsia="宋体" w:hint="eastAsia"/>
                <w:sz w:val="21"/>
              </w:rPr>
              <w:t>常年保障</w:t>
            </w:r>
          </w:p>
        </w:tc>
        <w:tc>
          <w:tcPr>
            <w:tcW w:w="849" w:type="dxa"/>
            <w:tcBorders>
              <w:top w:val="single" w:sz="2" w:space="0" w:color="000000"/>
              <w:bottom w:val="single" w:sz="2" w:space="0" w:color="000000"/>
            </w:tcBorders>
          </w:tcPr>
          <w:p w:rsidR="00850B22" w:rsidRDefault="00850B22" w:rsidP="000C4C5B">
            <w:pPr>
              <w:rPr>
                <w:rFonts w:ascii="Arial"/>
                <w:sz w:val="21"/>
              </w:rPr>
            </w:pPr>
            <w:r>
              <w:rPr>
                <w:rFonts w:eastAsia="宋体" w:hint="eastAsia"/>
                <w:sz w:val="21"/>
              </w:rPr>
              <w:t>达成预期目标</w:t>
            </w:r>
          </w:p>
        </w:tc>
        <w:tc>
          <w:tcPr>
            <w:tcW w:w="568" w:type="dxa"/>
            <w:gridSpan w:val="2"/>
            <w:tcBorders>
              <w:top w:val="single" w:sz="2" w:space="0" w:color="000000"/>
              <w:bottom w:val="single" w:sz="2" w:space="0" w:color="000000"/>
            </w:tcBorders>
          </w:tcPr>
          <w:p w:rsidR="00850B22" w:rsidRDefault="00850B22" w:rsidP="000C4C5B">
            <w:pPr>
              <w:rPr>
                <w:rFonts w:ascii="Arial" w:eastAsia="宋体"/>
                <w:sz w:val="21"/>
              </w:rPr>
            </w:pPr>
            <w:r>
              <w:rPr>
                <w:rFonts w:eastAsia="宋体" w:hint="eastAsia"/>
                <w:sz w:val="21"/>
              </w:rPr>
              <w:t>30</w:t>
            </w:r>
          </w:p>
        </w:tc>
        <w:tc>
          <w:tcPr>
            <w:tcW w:w="566" w:type="dxa"/>
            <w:gridSpan w:val="2"/>
            <w:tcBorders>
              <w:top w:val="single" w:sz="2" w:space="0" w:color="000000"/>
              <w:bottom w:val="single" w:sz="2" w:space="0" w:color="000000"/>
            </w:tcBorders>
          </w:tcPr>
          <w:p w:rsidR="00850B22" w:rsidRDefault="00850B22" w:rsidP="000C4C5B">
            <w:pPr>
              <w:rPr>
                <w:rFonts w:ascii="Arial" w:eastAsia="宋体"/>
                <w:sz w:val="21"/>
              </w:rPr>
            </w:pPr>
            <w:r>
              <w:rPr>
                <w:rFonts w:eastAsia="宋体" w:hint="eastAsia"/>
                <w:sz w:val="21"/>
              </w:rPr>
              <w:t>30</w:t>
            </w: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nil"/>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6"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2：</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single" w:sz="2" w:space="0" w:color="000000"/>
            </w:tcBorders>
          </w:tcPr>
          <w:p w:rsidR="00850B22" w:rsidRDefault="00850B22" w:rsidP="000C4C5B">
            <w:pPr>
              <w:rPr>
                <w:rFonts w:ascii="Arial"/>
                <w:sz w:val="21"/>
              </w:rPr>
            </w:pPr>
          </w:p>
        </w:tc>
        <w:tc>
          <w:tcPr>
            <w:tcW w:w="1112" w:type="dxa"/>
            <w:vMerge/>
            <w:tcBorders>
              <w:top w:val="nil"/>
              <w:bottom w:val="single" w:sz="2" w:space="0" w:color="000000"/>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6" w:line="234" w:lineRule="auto"/>
              <w:ind w:left="118"/>
              <w:rPr>
                <w:rFonts w:ascii="宋体" w:eastAsia="宋体" w:hAnsi="宋体" w:cs="宋体"/>
                <w:sz w:val="18"/>
                <w:szCs w:val="18"/>
              </w:rPr>
            </w:pPr>
            <w:r>
              <w:rPr>
                <w:rFonts w:ascii="宋体" w:eastAsia="宋体" w:hAnsi="宋体" w:cs="宋体"/>
                <w:sz w:val="18"/>
                <w:szCs w:val="18"/>
              </w:rPr>
              <w:t>……</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val="restart"/>
            <w:tcBorders>
              <w:top w:val="single" w:sz="2" w:space="0" w:color="000000"/>
              <w:bottom w:val="nil"/>
            </w:tcBorders>
          </w:tcPr>
          <w:p w:rsidR="00850B22" w:rsidRDefault="00850B22" w:rsidP="000C4C5B">
            <w:pPr>
              <w:spacing w:before="188" w:line="240" w:lineRule="exact"/>
              <w:ind w:left="217"/>
              <w:rPr>
                <w:rFonts w:ascii="宋体" w:eastAsia="宋体" w:hAnsi="宋体" w:cs="宋体"/>
                <w:sz w:val="18"/>
                <w:szCs w:val="18"/>
              </w:rPr>
            </w:pPr>
            <w:r>
              <w:rPr>
                <w:rFonts w:ascii="宋体" w:eastAsia="宋体" w:hAnsi="宋体" w:cs="宋体"/>
                <w:spacing w:val="-4"/>
                <w:position w:val="4"/>
                <w:sz w:val="18"/>
                <w:szCs w:val="18"/>
              </w:rPr>
              <w:t>满</w:t>
            </w:r>
            <w:r>
              <w:rPr>
                <w:rFonts w:ascii="宋体" w:eastAsia="宋体" w:hAnsi="宋体" w:cs="宋体"/>
                <w:spacing w:val="-2"/>
                <w:position w:val="4"/>
                <w:sz w:val="18"/>
                <w:szCs w:val="18"/>
              </w:rPr>
              <w:t>意度</w:t>
            </w:r>
          </w:p>
          <w:p w:rsidR="00850B22" w:rsidRDefault="00850B22" w:rsidP="000C4C5B">
            <w:pPr>
              <w:spacing w:line="220" w:lineRule="auto"/>
              <w:ind w:left="310"/>
              <w:rPr>
                <w:rFonts w:ascii="宋体" w:eastAsia="宋体" w:hAnsi="宋体" w:cs="宋体"/>
                <w:sz w:val="18"/>
                <w:szCs w:val="18"/>
              </w:rPr>
            </w:pPr>
            <w:r>
              <w:rPr>
                <w:rFonts w:ascii="宋体" w:eastAsia="宋体" w:hAnsi="宋体" w:cs="宋体"/>
                <w:spacing w:val="-6"/>
                <w:sz w:val="18"/>
                <w:szCs w:val="18"/>
              </w:rPr>
              <w:t>指</w:t>
            </w:r>
            <w:r>
              <w:rPr>
                <w:rFonts w:ascii="宋体" w:eastAsia="宋体" w:hAnsi="宋体" w:cs="宋体"/>
                <w:spacing w:val="-4"/>
                <w:sz w:val="18"/>
                <w:szCs w:val="18"/>
              </w:rPr>
              <w:t>标</w:t>
            </w:r>
          </w:p>
        </w:tc>
        <w:tc>
          <w:tcPr>
            <w:tcW w:w="1112" w:type="dxa"/>
            <w:vMerge w:val="restart"/>
            <w:tcBorders>
              <w:top w:val="single" w:sz="2" w:space="0" w:color="000000"/>
              <w:bottom w:val="nil"/>
            </w:tcBorders>
          </w:tcPr>
          <w:p w:rsidR="00850B22" w:rsidRDefault="00850B22" w:rsidP="000C4C5B">
            <w:pPr>
              <w:spacing w:before="68" w:line="220" w:lineRule="auto"/>
              <w:ind w:left="194"/>
              <w:rPr>
                <w:rFonts w:ascii="宋体" w:eastAsia="宋体" w:hAnsi="宋体" w:cs="宋体"/>
                <w:sz w:val="18"/>
                <w:szCs w:val="18"/>
              </w:rPr>
            </w:pPr>
            <w:r>
              <w:rPr>
                <w:rFonts w:ascii="宋体" w:eastAsia="宋体" w:hAnsi="宋体" w:cs="宋体"/>
                <w:spacing w:val="-2"/>
                <w:sz w:val="18"/>
                <w:szCs w:val="18"/>
              </w:rPr>
              <w:t>服务对象</w:t>
            </w:r>
          </w:p>
          <w:p w:rsidR="00850B22" w:rsidRDefault="00850B22" w:rsidP="000C4C5B">
            <w:pPr>
              <w:spacing w:before="25" w:line="220" w:lineRule="auto"/>
              <w:ind w:left="194"/>
              <w:rPr>
                <w:rFonts w:ascii="宋体" w:eastAsia="宋体" w:hAnsi="宋体" w:cs="宋体"/>
                <w:sz w:val="18"/>
                <w:szCs w:val="18"/>
              </w:rPr>
            </w:pPr>
            <w:r>
              <w:rPr>
                <w:rFonts w:ascii="宋体" w:eastAsia="宋体" w:hAnsi="宋体" w:cs="宋体"/>
                <w:spacing w:val="-2"/>
                <w:sz w:val="18"/>
                <w:szCs w:val="18"/>
              </w:rPr>
              <w:t>满意度指</w:t>
            </w:r>
          </w:p>
          <w:p w:rsidR="00850B22" w:rsidRDefault="00850B22" w:rsidP="000C4C5B">
            <w:pPr>
              <w:spacing w:before="25" w:line="221" w:lineRule="auto"/>
              <w:ind w:left="466"/>
              <w:rPr>
                <w:rFonts w:ascii="宋体" w:eastAsia="宋体" w:hAnsi="宋体" w:cs="宋体"/>
                <w:sz w:val="18"/>
                <w:szCs w:val="18"/>
              </w:rPr>
            </w:pPr>
            <w:r>
              <w:rPr>
                <w:rFonts w:ascii="宋体" w:eastAsia="宋体" w:hAnsi="宋体" w:cs="宋体"/>
                <w:sz w:val="18"/>
                <w:szCs w:val="18"/>
              </w:rPr>
              <w:t>标</w:t>
            </w:r>
          </w:p>
        </w:tc>
        <w:tc>
          <w:tcPr>
            <w:tcW w:w="1861" w:type="dxa"/>
            <w:gridSpan w:val="2"/>
            <w:tcBorders>
              <w:top w:val="single" w:sz="2" w:space="0" w:color="000000"/>
              <w:bottom w:val="single" w:sz="2" w:space="0" w:color="000000"/>
            </w:tcBorders>
          </w:tcPr>
          <w:p w:rsidR="00850B22" w:rsidRDefault="00850B22" w:rsidP="000C4C5B">
            <w:pPr>
              <w:spacing w:before="66" w:line="221" w:lineRule="auto"/>
              <w:ind w:left="109"/>
              <w:rPr>
                <w:rFonts w:ascii="宋体" w:eastAsia="宋体" w:hAnsi="宋体" w:cs="宋体"/>
                <w:sz w:val="18"/>
                <w:szCs w:val="18"/>
              </w:rPr>
            </w:pPr>
            <w:r>
              <w:rPr>
                <w:rFonts w:ascii="宋体" w:eastAsia="宋体" w:hAnsi="宋体" w:cs="宋体" w:hint="eastAsia"/>
                <w:spacing w:val="-14"/>
                <w:sz w:val="18"/>
                <w:szCs w:val="18"/>
              </w:rPr>
              <w:t>群众满意度</w:t>
            </w:r>
          </w:p>
        </w:tc>
        <w:tc>
          <w:tcPr>
            <w:tcW w:w="1134" w:type="dxa"/>
            <w:tcBorders>
              <w:top w:val="single" w:sz="2" w:space="0" w:color="000000"/>
              <w:bottom w:val="single" w:sz="2" w:space="0" w:color="000000"/>
            </w:tcBorders>
          </w:tcPr>
          <w:p w:rsidR="00850B22" w:rsidRDefault="00850B22" w:rsidP="000C4C5B">
            <w:pPr>
              <w:rPr>
                <w:rFonts w:ascii="Arial" w:eastAsia="宋体"/>
                <w:sz w:val="21"/>
              </w:rPr>
            </w:pPr>
            <w:r>
              <w:rPr>
                <w:rFonts w:ascii="Arial" w:eastAsia="宋体" w:hint="eastAsia"/>
                <w:sz w:val="21"/>
              </w:rPr>
              <w:t>≥</w:t>
            </w:r>
            <w:r>
              <w:rPr>
                <w:rFonts w:eastAsia="宋体" w:hint="eastAsia"/>
                <w:sz w:val="21"/>
              </w:rPr>
              <w:t>95%</w:t>
            </w:r>
          </w:p>
        </w:tc>
        <w:tc>
          <w:tcPr>
            <w:tcW w:w="849" w:type="dxa"/>
            <w:tcBorders>
              <w:top w:val="single" w:sz="2" w:space="0" w:color="000000"/>
              <w:bottom w:val="single" w:sz="2" w:space="0" w:color="000000"/>
            </w:tcBorders>
          </w:tcPr>
          <w:p w:rsidR="00850B22" w:rsidRDefault="00850B22" w:rsidP="000C4C5B">
            <w:pPr>
              <w:rPr>
                <w:rFonts w:ascii="Arial"/>
                <w:sz w:val="21"/>
              </w:rPr>
            </w:pPr>
            <w:r>
              <w:rPr>
                <w:rFonts w:eastAsia="宋体" w:hint="eastAsia"/>
                <w:sz w:val="21"/>
              </w:rPr>
              <w:t>95%</w:t>
            </w:r>
          </w:p>
        </w:tc>
        <w:tc>
          <w:tcPr>
            <w:tcW w:w="568" w:type="dxa"/>
            <w:gridSpan w:val="2"/>
            <w:tcBorders>
              <w:top w:val="single" w:sz="2" w:space="0" w:color="000000"/>
              <w:bottom w:val="single" w:sz="2" w:space="0" w:color="000000"/>
            </w:tcBorders>
          </w:tcPr>
          <w:p w:rsidR="00850B22" w:rsidRDefault="00850B22" w:rsidP="000C4C5B">
            <w:pPr>
              <w:rPr>
                <w:rFonts w:ascii="Arial" w:eastAsia="宋体"/>
                <w:sz w:val="21"/>
              </w:rPr>
            </w:pPr>
            <w:r>
              <w:rPr>
                <w:rFonts w:eastAsia="宋体" w:hint="eastAsia"/>
                <w:sz w:val="21"/>
              </w:rPr>
              <w:t>10</w:t>
            </w:r>
          </w:p>
        </w:tc>
        <w:tc>
          <w:tcPr>
            <w:tcW w:w="566" w:type="dxa"/>
            <w:gridSpan w:val="2"/>
            <w:tcBorders>
              <w:top w:val="single" w:sz="2" w:space="0" w:color="000000"/>
              <w:bottom w:val="single" w:sz="2" w:space="0" w:color="000000"/>
            </w:tcBorders>
          </w:tcPr>
          <w:p w:rsidR="00850B22" w:rsidRDefault="00850B22" w:rsidP="000C4C5B">
            <w:pPr>
              <w:rPr>
                <w:rFonts w:ascii="Arial" w:eastAsia="宋体"/>
                <w:sz w:val="21"/>
              </w:rPr>
            </w:pPr>
            <w:r>
              <w:rPr>
                <w:rFonts w:eastAsia="宋体" w:hint="eastAsia"/>
                <w:sz w:val="21"/>
              </w:rPr>
              <w:t>10</w:t>
            </w: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295"/>
        </w:trPr>
        <w:tc>
          <w:tcPr>
            <w:tcW w:w="593" w:type="dxa"/>
            <w:vMerge/>
            <w:tcBorders>
              <w:top w:val="nil"/>
              <w:bottom w:val="nil"/>
            </w:tcBorders>
            <w:textDirection w:val="tbRlV"/>
          </w:tcPr>
          <w:p w:rsidR="00850B22" w:rsidRDefault="00850B22" w:rsidP="000C4C5B">
            <w:pPr>
              <w:rPr>
                <w:rFonts w:ascii="Arial"/>
                <w:sz w:val="21"/>
              </w:rPr>
            </w:pPr>
          </w:p>
        </w:tc>
        <w:tc>
          <w:tcPr>
            <w:tcW w:w="978" w:type="dxa"/>
            <w:vMerge/>
            <w:tcBorders>
              <w:top w:val="nil"/>
              <w:bottom w:val="nil"/>
            </w:tcBorders>
          </w:tcPr>
          <w:p w:rsidR="00850B22" w:rsidRDefault="00850B22" w:rsidP="000C4C5B">
            <w:pPr>
              <w:rPr>
                <w:rFonts w:ascii="Arial"/>
                <w:sz w:val="21"/>
              </w:rPr>
            </w:pPr>
          </w:p>
        </w:tc>
        <w:tc>
          <w:tcPr>
            <w:tcW w:w="1112" w:type="dxa"/>
            <w:vMerge/>
            <w:tcBorders>
              <w:top w:val="nil"/>
              <w:bottom w:val="nil"/>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66" w:line="221" w:lineRule="auto"/>
              <w:ind w:left="109"/>
              <w:rPr>
                <w:rFonts w:ascii="宋体" w:eastAsia="宋体" w:hAnsi="宋体" w:cs="宋体"/>
                <w:sz w:val="18"/>
                <w:szCs w:val="18"/>
              </w:rPr>
            </w:pPr>
            <w:r>
              <w:rPr>
                <w:rFonts w:ascii="宋体" w:eastAsia="宋体" w:hAnsi="宋体" w:cs="宋体"/>
                <w:spacing w:val="-14"/>
                <w:sz w:val="18"/>
                <w:szCs w:val="18"/>
              </w:rPr>
              <w:t>指</w:t>
            </w:r>
            <w:r>
              <w:rPr>
                <w:rFonts w:ascii="宋体" w:eastAsia="宋体" w:hAnsi="宋体" w:cs="宋体"/>
                <w:spacing w:val="-10"/>
                <w:sz w:val="18"/>
                <w:szCs w:val="18"/>
              </w:rPr>
              <w:t>标 2：</w:t>
            </w:r>
          </w:p>
        </w:tc>
        <w:tc>
          <w:tcPr>
            <w:tcW w:w="1134" w:type="dxa"/>
            <w:tcBorders>
              <w:top w:val="single" w:sz="2" w:space="0" w:color="000000"/>
              <w:bottom w:val="single" w:sz="2" w:space="0" w:color="000000"/>
            </w:tcBorders>
          </w:tcPr>
          <w:p w:rsidR="00850B22" w:rsidRDefault="00850B22" w:rsidP="000C4C5B">
            <w:pPr>
              <w:rPr>
                <w:rFonts w:ascii="Arial"/>
                <w:sz w:val="21"/>
              </w:rPr>
            </w:pPr>
          </w:p>
        </w:tc>
        <w:tc>
          <w:tcPr>
            <w:tcW w:w="849" w:type="dxa"/>
            <w:tcBorders>
              <w:top w:val="single" w:sz="2" w:space="0" w:color="000000"/>
              <w:bottom w:val="single" w:sz="2" w:space="0" w:color="000000"/>
            </w:tcBorders>
          </w:tcPr>
          <w:p w:rsidR="00850B22" w:rsidRDefault="00850B22" w:rsidP="000C4C5B">
            <w:pPr>
              <w:rPr>
                <w:rFonts w:ascii="Arial"/>
                <w:sz w:val="21"/>
              </w:rPr>
            </w:pPr>
          </w:p>
        </w:tc>
        <w:tc>
          <w:tcPr>
            <w:tcW w:w="568" w:type="dxa"/>
            <w:gridSpan w:val="2"/>
            <w:tcBorders>
              <w:top w:val="single" w:sz="2" w:space="0" w:color="000000"/>
              <w:bottom w:val="single" w:sz="2" w:space="0" w:color="000000"/>
            </w:tcBorders>
          </w:tcPr>
          <w:p w:rsidR="00850B22" w:rsidRDefault="00850B22" w:rsidP="000C4C5B">
            <w:pPr>
              <w:rPr>
                <w:rFonts w:ascii="Arial"/>
                <w:sz w:val="21"/>
              </w:rPr>
            </w:pPr>
          </w:p>
        </w:tc>
        <w:tc>
          <w:tcPr>
            <w:tcW w:w="566" w:type="dxa"/>
            <w:gridSpan w:val="2"/>
            <w:tcBorders>
              <w:top w:val="single" w:sz="2" w:space="0" w:color="000000"/>
              <w:bottom w:val="single" w:sz="2" w:space="0" w:color="000000"/>
            </w:tcBorders>
          </w:tcPr>
          <w:p w:rsidR="00850B22" w:rsidRDefault="00850B22" w:rsidP="000C4C5B">
            <w:pPr>
              <w:rPr>
                <w:rFonts w:ascii="Arial"/>
                <w:sz w:val="21"/>
              </w:rPr>
            </w:pP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r w:rsidR="00850B22" w:rsidTr="000C4C5B">
        <w:trPr>
          <w:trHeight w:val="179"/>
        </w:trPr>
        <w:tc>
          <w:tcPr>
            <w:tcW w:w="593" w:type="dxa"/>
            <w:vMerge/>
            <w:tcBorders>
              <w:top w:val="nil"/>
              <w:bottom w:val="single" w:sz="2" w:space="0" w:color="000000"/>
            </w:tcBorders>
            <w:textDirection w:val="tbRlV"/>
          </w:tcPr>
          <w:p w:rsidR="00850B22" w:rsidRDefault="00850B22" w:rsidP="000C4C5B">
            <w:pPr>
              <w:rPr>
                <w:rFonts w:ascii="Arial"/>
                <w:sz w:val="21"/>
              </w:rPr>
            </w:pPr>
          </w:p>
        </w:tc>
        <w:tc>
          <w:tcPr>
            <w:tcW w:w="978" w:type="dxa"/>
            <w:vMerge/>
            <w:tcBorders>
              <w:top w:val="nil"/>
              <w:bottom w:val="single" w:sz="2" w:space="0" w:color="000000"/>
            </w:tcBorders>
          </w:tcPr>
          <w:p w:rsidR="00850B22" w:rsidRDefault="00850B22" w:rsidP="000C4C5B">
            <w:pPr>
              <w:rPr>
                <w:rFonts w:ascii="Arial"/>
                <w:sz w:val="21"/>
              </w:rPr>
            </w:pPr>
          </w:p>
        </w:tc>
        <w:tc>
          <w:tcPr>
            <w:tcW w:w="1112" w:type="dxa"/>
            <w:vMerge/>
            <w:tcBorders>
              <w:top w:val="nil"/>
              <w:bottom w:val="single" w:sz="2" w:space="0" w:color="000000"/>
            </w:tcBorders>
          </w:tcPr>
          <w:p w:rsidR="00850B22" w:rsidRDefault="00850B22" w:rsidP="000C4C5B">
            <w:pPr>
              <w:rPr>
                <w:rFonts w:ascii="Arial"/>
                <w:sz w:val="21"/>
              </w:rPr>
            </w:pPr>
          </w:p>
        </w:tc>
        <w:tc>
          <w:tcPr>
            <w:tcW w:w="1861" w:type="dxa"/>
            <w:gridSpan w:val="2"/>
            <w:tcBorders>
              <w:top w:val="single" w:sz="2" w:space="0" w:color="000000"/>
              <w:bottom w:val="single" w:sz="2" w:space="0" w:color="000000"/>
            </w:tcBorders>
          </w:tcPr>
          <w:p w:rsidR="00850B22" w:rsidRDefault="00850B22" w:rsidP="000C4C5B">
            <w:pPr>
              <w:spacing w:before="42" w:line="194" w:lineRule="auto"/>
              <w:ind w:left="118"/>
              <w:rPr>
                <w:rFonts w:ascii="宋体" w:eastAsia="宋体" w:hAnsi="宋体" w:cs="宋体"/>
                <w:sz w:val="13"/>
                <w:szCs w:val="13"/>
              </w:rPr>
            </w:pPr>
            <w:r>
              <w:rPr>
                <w:rFonts w:ascii="宋体" w:eastAsia="宋体" w:hAnsi="宋体" w:cs="宋体"/>
                <w:spacing w:val="41"/>
                <w:sz w:val="13"/>
                <w:szCs w:val="13"/>
              </w:rPr>
              <w:t>…</w:t>
            </w:r>
            <w:r>
              <w:rPr>
                <w:rFonts w:ascii="宋体" w:eastAsia="宋体" w:hAnsi="宋体" w:cs="宋体"/>
                <w:spacing w:val="40"/>
                <w:sz w:val="13"/>
                <w:szCs w:val="13"/>
              </w:rPr>
              <w:t>…</w:t>
            </w:r>
          </w:p>
        </w:tc>
        <w:tc>
          <w:tcPr>
            <w:tcW w:w="1134" w:type="dxa"/>
            <w:tcBorders>
              <w:top w:val="single" w:sz="2" w:space="0" w:color="000000"/>
              <w:bottom w:val="single" w:sz="2" w:space="0" w:color="000000"/>
            </w:tcBorders>
          </w:tcPr>
          <w:p w:rsidR="00850B22" w:rsidRDefault="00850B22" w:rsidP="000C4C5B">
            <w:pPr>
              <w:spacing w:line="178" w:lineRule="exact"/>
              <w:rPr>
                <w:rFonts w:ascii="Arial"/>
                <w:sz w:val="15"/>
              </w:rPr>
            </w:pPr>
          </w:p>
        </w:tc>
        <w:tc>
          <w:tcPr>
            <w:tcW w:w="849" w:type="dxa"/>
            <w:tcBorders>
              <w:top w:val="single" w:sz="2" w:space="0" w:color="000000"/>
              <w:bottom w:val="single" w:sz="2" w:space="0" w:color="000000"/>
            </w:tcBorders>
          </w:tcPr>
          <w:p w:rsidR="00850B22" w:rsidRDefault="00850B22" w:rsidP="000C4C5B">
            <w:pPr>
              <w:spacing w:line="178" w:lineRule="exact"/>
              <w:rPr>
                <w:rFonts w:ascii="Arial"/>
                <w:sz w:val="15"/>
              </w:rPr>
            </w:pPr>
          </w:p>
        </w:tc>
        <w:tc>
          <w:tcPr>
            <w:tcW w:w="568" w:type="dxa"/>
            <w:gridSpan w:val="2"/>
            <w:tcBorders>
              <w:top w:val="single" w:sz="2" w:space="0" w:color="000000"/>
              <w:bottom w:val="single" w:sz="2" w:space="0" w:color="000000"/>
            </w:tcBorders>
          </w:tcPr>
          <w:p w:rsidR="00850B22" w:rsidRDefault="00850B22" w:rsidP="000C4C5B">
            <w:pPr>
              <w:spacing w:line="178" w:lineRule="exact"/>
              <w:rPr>
                <w:rFonts w:ascii="Arial"/>
                <w:sz w:val="15"/>
              </w:rPr>
            </w:pPr>
          </w:p>
        </w:tc>
        <w:tc>
          <w:tcPr>
            <w:tcW w:w="566" w:type="dxa"/>
            <w:gridSpan w:val="2"/>
            <w:tcBorders>
              <w:top w:val="single" w:sz="2" w:space="0" w:color="000000"/>
              <w:bottom w:val="single" w:sz="2" w:space="0" w:color="000000"/>
            </w:tcBorders>
          </w:tcPr>
          <w:p w:rsidR="00850B22" w:rsidRDefault="00850B22" w:rsidP="000C4C5B">
            <w:pPr>
              <w:spacing w:line="178" w:lineRule="exact"/>
              <w:rPr>
                <w:rFonts w:ascii="Arial"/>
                <w:sz w:val="15"/>
              </w:rPr>
            </w:pPr>
          </w:p>
        </w:tc>
        <w:tc>
          <w:tcPr>
            <w:tcW w:w="1569" w:type="dxa"/>
            <w:gridSpan w:val="2"/>
            <w:tcBorders>
              <w:top w:val="single" w:sz="2" w:space="0" w:color="000000"/>
              <w:bottom w:val="single" w:sz="2" w:space="0" w:color="000000"/>
            </w:tcBorders>
          </w:tcPr>
          <w:p w:rsidR="00850B22" w:rsidRDefault="00850B22" w:rsidP="000C4C5B">
            <w:pPr>
              <w:spacing w:line="178" w:lineRule="exact"/>
              <w:rPr>
                <w:rFonts w:ascii="Arial"/>
                <w:sz w:val="15"/>
              </w:rPr>
            </w:pPr>
          </w:p>
        </w:tc>
      </w:tr>
      <w:tr w:rsidR="00850B22" w:rsidTr="000C4C5B">
        <w:trPr>
          <w:trHeight w:val="300"/>
        </w:trPr>
        <w:tc>
          <w:tcPr>
            <w:tcW w:w="6527" w:type="dxa"/>
            <w:gridSpan w:val="7"/>
            <w:tcBorders>
              <w:top w:val="single" w:sz="2" w:space="0" w:color="000000"/>
              <w:bottom w:val="single" w:sz="2" w:space="0" w:color="000000"/>
            </w:tcBorders>
          </w:tcPr>
          <w:p w:rsidR="00850B22" w:rsidRDefault="00850B22" w:rsidP="000C4C5B">
            <w:pPr>
              <w:spacing w:before="66" w:line="221" w:lineRule="auto"/>
              <w:ind w:left="3090"/>
              <w:rPr>
                <w:rFonts w:ascii="宋体" w:eastAsia="宋体" w:hAnsi="宋体" w:cs="宋体"/>
                <w:sz w:val="18"/>
                <w:szCs w:val="18"/>
              </w:rPr>
            </w:pPr>
            <w:r>
              <w:rPr>
                <w:rFonts w:ascii="宋体" w:eastAsia="宋体" w:hAnsi="宋体" w:cs="宋体"/>
                <w:spacing w:val="-6"/>
                <w:sz w:val="18"/>
                <w:szCs w:val="18"/>
              </w:rPr>
              <w:t>总</w:t>
            </w:r>
            <w:r>
              <w:rPr>
                <w:rFonts w:ascii="宋体" w:eastAsia="宋体" w:hAnsi="宋体" w:cs="宋体"/>
                <w:spacing w:val="-4"/>
                <w:sz w:val="18"/>
                <w:szCs w:val="18"/>
              </w:rPr>
              <w:t>分</w:t>
            </w:r>
          </w:p>
        </w:tc>
        <w:tc>
          <w:tcPr>
            <w:tcW w:w="568" w:type="dxa"/>
            <w:gridSpan w:val="2"/>
            <w:tcBorders>
              <w:top w:val="single" w:sz="2" w:space="0" w:color="000000"/>
              <w:bottom w:val="single" w:sz="2" w:space="0" w:color="000000"/>
            </w:tcBorders>
          </w:tcPr>
          <w:p w:rsidR="00850B22" w:rsidRDefault="00850B22" w:rsidP="000C4C5B">
            <w:pPr>
              <w:spacing w:before="95" w:line="185" w:lineRule="auto"/>
              <w:ind w:left="164"/>
              <w:rPr>
                <w:rFonts w:ascii="宋体" w:eastAsia="宋体" w:hAnsi="宋体" w:cs="宋体"/>
                <w:sz w:val="18"/>
                <w:szCs w:val="18"/>
              </w:rPr>
            </w:pPr>
            <w:r>
              <w:rPr>
                <w:rFonts w:ascii="宋体" w:eastAsia="宋体" w:hAnsi="宋体" w:cs="宋体" w:hint="eastAsia"/>
                <w:spacing w:val="-6"/>
                <w:sz w:val="18"/>
                <w:szCs w:val="18"/>
              </w:rPr>
              <w:t>100</w:t>
            </w:r>
          </w:p>
        </w:tc>
        <w:tc>
          <w:tcPr>
            <w:tcW w:w="566" w:type="dxa"/>
            <w:gridSpan w:val="2"/>
            <w:tcBorders>
              <w:top w:val="single" w:sz="2" w:space="0" w:color="000000"/>
              <w:bottom w:val="single" w:sz="2" w:space="0" w:color="000000"/>
            </w:tcBorders>
          </w:tcPr>
          <w:p w:rsidR="00850B22" w:rsidRDefault="00850B22" w:rsidP="000C4C5B">
            <w:pPr>
              <w:rPr>
                <w:rFonts w:ascii="Arial" w:eastAsia="宋体"/>
                <w:sz w:val="21"/>
              </w:rPr>
            </w:pPr>
            <w:r>
              <w:rPr>
                <w:rFonts w:eastAsia="宋体" w:hint="eastAsia"/>
                <w:sz w:val="21"/>
              </w:rPr>
              <w:t>100</w:t>
            </w:r>
          </w:p>
        </w:tc>
        <w:tc>
          <w:tcPr>
            <w:tcW w:w="1569" w:type="dxa"/>
            <w:gridSpan w:val="2"/>
            <w:tcBorders>
              <w:top w:val="single" w:sz="2" w:space="0" w:color="000000"/>
              <w:bottom w:val="single" w:sz="2" w:space="0" w:color="000000"/>
            </w:tcBorders>
          </w:tcPr>
          <w:p w:rsidR="00850B22" w:rsidRDefault="00850B22" w:rsidP="000C4C5B">
            <w:pPr>
              <w:rPr>
                <w:rFonts w:ascii="Arial"/>
                <w:sz w:val="21"/>
              </w:rPr>
            </w:pPr>
          </w:p>
        </w:tc>
      </w:tr>
    </w:tbl>
    <w:p w:rsidR="00850B22" w:rsidRDefault="00850B22" w:rsidP="00850B22"/>
    <w:p w:rsidR="003E618C" w:rsidRDefault="00580090" w:rsidP="003E618C">
      <w:pPr>
        <w:spacing w:line="560" w:lineRule="exact"/>
        <w:ind w:firstLine="640"/>
        <w:rPr>
          <w:rFonts w:ascii="仿宋_GB2312" w:hAnsi="仿宋_GB2312" w:cs="仿宋_GB2312"/>
          <w:b/>
          <w:szCs w:val="32"/>
        </w:rPr>
      </w:pPr>
      <w:r>
        <w:rPr>
          <w:rFonts w:ascii="仿宋_GB2312" w:hAnsi="仿宋_GB2312" w:cs="仿宋_GB2312" w:hint="eastAsia"/>
          <w:b/>
          <w:szCs w:val="32"/>
        </w:rPr>
        <w:t>部门评价项目绩效评价结果。《</w:t>
      </w:r>
      <w:r>
        <w:rPr>
          <w:rFonts w:ascii="仿宋_GB2312" w:hAnsi="仿宋_GB2312" w:cs="仿宋_GB2312"/>
          <w:bCs/>
          <w:color w:val="000000"/>
          <w:szCs w:val="32"/>
        </w:rPr>
        <w:t>xx</w:t>
      </w:r>
      <w:r>
        <w:rPr>
          <w:rFonts w:ascii="仿宋_GB2312" w:hAnsi="仿宋_GB2312" w:cs="仿宋_GB2312" w:hint="eastAsia"/>
          <w:b/>
          <w:szCs w:val="32"/>
        </w:rPr>
        <w:t>项目绩效评价报告》</w:t>
      </w:r>
    </w:p>
    <w:p w:rsidR="003E618C" w:rsidRDefault="003E618C" w:rsidP="003E618C">
      <w:pPr>
        <w:spacing w:line="560" w:lineRule="exact"/>
        <w:ind w:firstLine="640"/>
        <w:rPr>
          <w:rFonts w:ascii="仿宋_GB2312" w:hAnsi="仿宋_GB2312" w:cs="仿宋_GB2312"/>
          <w:bCs/>
          <w:szCs w:val="32"/>
        </w:rPr>
      </w:pPr>
      <w:r>
        <w:rPr>
          <w:rFonts w:ascii="仿宋_GB2312" w:hAnsi="仿宋_GB2312" w:cs="仿宋_GB2312" w:hint="eastAsia"/>
          <w:bCs/>
          <w:szCs w:val="32"/>
        </w:rPr>
        <w:t>本部门无绩效评价报告。</w:t>
      </w:r>
    </w:p>
    <w:p w:rsidR="004D616F" w:rsidRDefault="00580090" w:rsidP="003E618C">
      <w:pPr>
        <w:numPr>
          <w:ilvl w:val="0"/>
          <w:numId w:val="2"/>
        </w:numPr>
        <w:ind w:firstLine="640"/>
        <w:rPr>
          <w:rFonts w:ascii="黑体" w:eastAsia="黑体" w:hAnsi="黑体"/>
          <w:szCs w:val="32"/>
        </w:rPr>
      </w:pPr>
      <w:r>
        <w:rPr>
          <w:rFonts w:ascii="黑体" w:eastAsia="黑体" w:hAnsi="黑体" w:hint="eastAsia"/>
          <w:szCs w:val="32"/>
        </w:rPr>
        <w:t>第四部分 名词解释</w:t>
      </w:r>
    </w:p>
    <w:p w:rsidR="004D616F" w:rsidRDefault="00580090">
      <w:pPr>
        <w:adjustRightInd w:val="0"/>
        <w:snapToGrid w:val="0"/>
        <w:spacing w:line="600" w:lineRule="exact"/>
        <w:ind w:left="425" w:firstLineChars="64" w:firstLine="201"/>
        <w:rPr>
          <w:rFonts w:ascii="仿宋_GB2312" w:hAnsi="仿宋"/>
          <w:szCs w:val="32"/>
        </w:rPr>
      </w:pPr>
      <w:r w:rsidRPr="00461B8C">
        <w:rPr>
          <w:rFonts w:ascii="仿宋_GB2312" w:hAnsi="仿宋" w:hint="eastAsia"/>
          <w:b/>
          <w:szCs w:val="32"/>
        </w:rPr>
        <w:t>一、</w:t>
      </w:r>
      <w:r>
        <w:rPr>
          <w:rFonts w:ascii="仿宋_GB2312" w:hAnsi="仿宋" w:hint="eastAsia"/>
          <w:b/>
          <w:szCs w:val="32"/>
        </w:rPr>
        <w:t>财政拨款收入：</w:t>
      </w:r>
      <w:r>
        <w:rPr>
          <w:rFonts w:ascii="仿宋_GB2312" w:hAnsi="仿宋" w:hint="eastAsia"/>
          <w:szCs w:val="32"/>
        </w:rPr>
        <w:t>指单位从同级财政部门取得的财政预算资金。</w:t>
      </w:r>
    </w:p>
    <w:p w:rsidR="004D616F" w:rsidRDefault="00580090">
      <w:pPr>
        <w:adjustRightInd w:val="0"/>
        <w:snapToGrid w:val="0"/>
        <w:spacing w:line="600" w:lineRule="exact"/>
        <w:ind w:firstLineChars="200" w:firstLine="628"/>
        <w:rPr>
          <w:rFonts w:ascii="仿宋_GB2312" w:hAnsi="仿宋"/>
          <w:szCs w:val="32"/>
        </w:rPr>
      </w:pPr>
      <w:r>
        <w:rPr>
          <w:rFonts w:ascii="仿宋_GB2312" w:hAnsi="仿宋" w:hint="eastAsia"/>
          <w:b/>
          <w:bCs/>
          <w:szCs w:val="32"/>
        </w:rPr>
        <w:t>二、事业收入：</w:t>
      </w:r>
      <w:r>
        <w:rPr>
          <w:rFonts w:ascii="仿宋_GB2312" w:hAnsi="仿宋" w:hint="eastAsia"/>
          <w:szCs w:val="32"/>
        </w:rPr>
        <w:t>指事业单位开展专业业务活动及辅助活动所取得的收入。</w:t>
      </w:r>
    </w:p>
    <w:p w:rsidR="004D616F" w:rsidRDefault="00461B8C" w:rsidP="00343F46">
      <w:pPr>
        <w:pStyle w:val="a8"/>
        <w:adjustRightInd w:val="0"/>
        <w:snapToGrid w:val="0"/>
        <w:spacing w:line="600" w:lineRule="exact"/>
        <w:ind w:firstLineChars="196" w:firstLine="615"/>
        <w:rPr>
          <w:rFonts w:ascii="仿宋_GB2312" w:hAnsi="黑体"/>
          <w:b/>
          <w:bCs/>
          <w:szCs w:val="32"/>
        </w:rPr>
      </w:pPr>
      <w:r w:rsidRPr="00461B8C">
        <w:rPr>
          <w:rFonts w:ascii="仿宋_GB2312" w:eastAsia="仿宋_GB2312" w:hAnsi="黑体" w:hint="eastAsia"/>
          <w:b/>
          <w:bCs/>
          <w:sz w:val="32"/>
          <w:szCs w:val="32"/>
        </w:rPr>
        <w:lastRenderedPageBreak/>
        <w:t>三</w:t>
      </w:r>
      <w:r w:rsidR="00580090" w:rsidRPr="00461B8C">
        <w:rPr>
          <w:rFonts w:ascii="仿宋_GB2312" w:eastAsia="仿宋_GB2312" w:hAnsi="黑体" w:hint="eastAsia"/>
          <w:b/>
          <w:bCs/>
          <w:sz w:val="32"/>
          <w:szCs w:val="32"/>
        </w:rPr>
        <w:t>、</w:t>
      </w:r>
      <w:r w:rsidR="00580090">
        <w:rPr>
          <w:rFonts w:ascii="仿宋_GB2312" w:eastAsia="仿宋_GB2312" w:hAnsi="黑体" w:hint="eastAsia"/>
          <w:b/>
          <w:bCs/>
          <w:sz w:val="32"/>
          <w:szCs w:val="32"/>
        </w:rPr>
        <w:t>其他收入：</w:t>
      </w:r>
      <w:r w:rsidR="00580090">
        <w:rPr>
          <w:rFonts w:ascii="仿宋_GB2312" w:eastAsia="仿宋_GB2312" w:hAnsi="黑体" w:hint="eastAsia"/>
          <w:bCs/>
          <w:sz w:val="32"/>
          <w:szCs w:val="32"/>
        </w:rPr>
        <w:t>指除财政拨款收入、事业收入、上级补助收入、附属单位上缴收入、经营收入以外的各项收入。</w:t>
      </w:r>
    </w:p>
    <w:p w:rsidR="004D616F" w:rsidRDefault="00461B8C" w:rsidP="00343F46">
      <w:pPr>
        <w:pStyle w:val="a8"/>
        <w:adjustRightInd w:val="0"/>
        <w:snapToGrid w:val="0"/>
        <w:spacing w:before="0" w:beforeAutospacing="0" w:after="0" w:afterAutospacing="0" w:line="600" w:lineRule="exact"/>
        <w:ind w:firstLineChars="196" w:firstLine="615"/>
        <w:rPr>
          <w:rFonts w:ascii="仿宋_GB2312" w:eastAsia="仿宋_GB2312" w:hAnsi="黑体"/>
          <w:bCs/>
          <w:sz w:val="32"/>
          <w:szCs w:val="32"/>
        </w:rPr>
      </w:pPr>
      <w:r>
        <w:rPr>
          <w:rFonts w:ascii="仿宋_GB2312" w:eastAsia="仿宋_GB2312" w:hAnsi="黑体" w:hint="eastAsia"/>
          <w:b/>
          <w:bCs/>
          <w:sz w:val="32"/>
          <w:szCs w:val="32"/>
        </w:rPr>
        <w:t>四</w:t>
      </w:r>
      <w:r w:rsidR="00580090">
        <w:rPr>
          <w:rFonts w:ascii="仿宋_GB2312" w:eastAsia="仿宋_GB2312" w:hAnsi="黑体" w:hint="eastAsia"/>
          <w:b/>
          <w:bCs/>
          <w:sz w:val="32"/>
          <w:szCs w:val="32"/>
        </w:rPr>
        <w:t>、年初结转和结余：</w:t>
      </w:r>
      <w:r w:rsidR="00580090">
        <w:rPr>
          <w:rFonts w:ascii="仿宋_GB2312" w:eastAsia="仿宋_GB2312" w:hAnsi="黑体" w:hint="eastAsia"/>
          <w:bCs/>
          <w:sz w:val="32"/>
          <w:szCs w:val="32"/>
        </w:rPr>
        <w:t>指以前年度安排、结转到本年仍按原规定用途继续使用的资金。</w:t>
      </w:r>
    </w:p>
    <w:p w:rsidR="004D616F" w:rsidRDefault="00461B8C" w:rsidP="00343F46">
      <w:pPr>
        <w:pStyle w:val="a8"/>
        <w:adjustRightInd w:val="0"/>
        <w:snapToGrid w:val="0"/>
        <w:spacing w:before="0" w:beforeAutospacing="0" w:after="0" w:afterAutospacing="0" w:line="600" w:lineRule="exact"/>
        <w:ind w:firstLineChars="196" w:firstLine="615"/>
        <w:rPr>
          <w:rFonts w:ascii="仿宋_GB2312" w:eastAsia="仿宋_GB2312" w:hAnsi="黑体"/>
          <w:bCs/>
          <w:sz w:val="32"/>
          <w:szCs w:val="32"/>
        </w:rPr>
      </w:pPr>
      <w:r>
        <w:rPr>
          <w:rFonts w:ascii="仿宋_GB2312" w:eastAsia="仿宋_GB2312" w:hAnsi="黑体" w:hint="eastAsia"/>
          <w:b/>
          <w:bCs/>
          <w:sz w:val="32"/>
          <w:szCs w:val="32"/>
        </w:rPr>
        <w:t>五</w:t>
      </w:r>
      <w:r w:rsidR="00580090">
        <w:rPr>
          <w:rFonts w:ascii="仿宋_GB2312" w:eastAsia="仿宋_GB2312" w:hAnsi="黑体" w:hint="eastAsia"/>
          <w:b/>
          <w:bCs/>
          <w:sz w:val="32"/>
          <w:szCs w:val="32"/>
        </w:rPr>
        <w:t>、结余分配：</w:t>
      </w:r>
      <w:r w:rsidR="00580090">
        <w:rPr>
          <w:rFonts w:ascii="仿宋_GB2312" w:eastAsia="仿宋_GB2312" w:hAnsi="黑体" w:hint="eastAsia"/>
          <w:bCs/>
          <w:sz w:val="32"/>
          <w:szCs w:val="32"/>
        </w:rPr>
        <w:t>指事业单位按照会计制度规定缴纳的所得税以及从非财政拨款结余中提取的职工福利基金、事业基金等。</w:t>
      </w:r>
    </w:p>
    <w:p w:rsidR="004D616F" w:rsidRDefault="00461B8C" w:rsidP="00343F46">
      <w:pPr>
        <w:pStyle w:val="a8"/>
        <w:adjustRightInd w:val="0"/>
        <w:snapToGrid w:val="0"/>
        <w:spacing w:before="0" w:beforeAutospacing="0" w:after="0" w:afterAutospacing="0" w:line="600" w:lineRule="exact"/>
        <w:ind w:firstLineChars="196" w:firstLine="615"/>
        <w:rPr>
          <w:rFonts w:ascii="仿宋_GB2312" w:eastAsia="仿宋_GB2312" w:hAnsi="黑体"/>
          <w:b/>
          <w:sz w:val="32"/>
          <w:szCs w:val="32"/>
        </w:rPr>
      </w:pPr>
      <w:r>
        <w:rPr>
          <w:rFonts w:ascii="仿宋_GB2312" w:eastAsia="仿宋_GB2312" w:hAnsi="黑体" w:hint="eastAsia"/>
          <w:b/>
          <w:bCs/>
          <w:sz w:val="32"/>
          <w:szCs w:val="32"/>
        </w:rPr>
        <w:t>六</w:t>
      </w:r>
      <w:r w:rsidR="00580090">
        <w:rPr>
          <w:rFonts w:ascii="仿宋_GB2312" w:eastAsia="仿宋_GB2312" w:hAnsi="黑体" w:hint="eastAsia"/>
          <w:b/>
          <w:bCs/>
          <w:sz w:val="32"/>
          <w:szCs w:val="32"/>
        </w:rPr>
        <w:t>、年末结转和结余：</w:t>
      </w:r>
      <w:r w:rsidR="00580090">
        <w:rPr>
          <w:rFonts w:ascii="仿宋_GB2312" w:eastAsia="仿宋_GB2312" w:hAnsi="黑体" w:hint="eastAsia"/>
          <w:bCs/>
          <w:sz w:val="32"/>
          <w:szCs w:val="32"/>
        </w:rPr>
        <w:t>指单位本年度或以前年度预算安排、因客观条件发生变化未全部执行或未执行，结转到以后年度继续使用的资金，或项目已经完成等产生的结余资金。</w:t>
      </w:r>
    </w:p>
    <w:p w:rsidR="004D616F" w:rsidRDefault="00461B8C" w:rsidP="00343F46">
      <w:pPr>
        <w:pStyle w:val="a8"/>
        <w:adjustRightInd w:val="0"/>
        <w:snapToGrid w:val="0"/>
        <w:spacing w:before="0" w:beforeAutospacing="0" w:after="0" w:afterAutospacing="0" w:line="600" w:lineRule="exact"/>
        <w:ind w:firstLineChars="196" w:firstLine="615"/>
        <w:rPr>
          <w:rFonts w:ascii="仿宋_GB2312" w:eastAsia="仿宋_GB2312" w:hAnsi="黑体"/>
          <w:sz w:val="32"/>
          <w:szCs w:val="32"/>
        </w:rPr>
      </w:pPr>
      <w:r>
        <w:rPr>
          <w:rFonts w:ascii="仿宋_GB2312" w:eastAsia="仿宋_GB2312" w:hAnsi="黑体" w:hint="eastAsia"/>
          <w:b/>
          <w:sz w:val="32"/>
          <w:szCs w:val="32"/>
        </w:rPr>
        <w:t>七</w:t>
      </w:r>
      <w:r w:rsidR="00580090">
        <w:rPr>
          <w:rFonts w:ascii="仿宋_GB2312" w:eastAsia="仿宋_GB2312" w:hAnsi="黑体" w:hint="eastAsia"/>
          <w:b/>
          <w:sz w:val="32"/>
          <w:szCs w:val="32"/>
        </w:rPr>
        <w:t>、基本支出：</w:t>
      </w:r>
      <w:r w:rsidR="00580090">
        <w:rPr>
          <w:rFonts w:ascii="仿宋_GB2312" w:eastAsia="仿宋_GB2312" w:hAnsi="黑体" w:hint="eastAsia"/>
          <w:sz w:val="32"/>
          <w:szCs w:val="32"/>
        </w:rPr>
        <w:t>指单位为保障其机构正常运转、完成日常工作任务而发生的人员支出和公用支出。</w:t>
      </w:r>
    </w:p>
    <w:p w:rsidR="004D616F" w:rsidRDefault="00461B8C" w:rsidP="00343F46">
      <w:pPr>
        <w:pStyle w:val="a8"/>
        <w:spacing w:before="0" w:beforeAutospacing="0" w:after="0" w:afterAutospacing="0" w:line="600" w:lineRule="exact"/>
        <w:ind w:firstLineChars="196" w:firstLine="615"/>
        <w:jc w:val="both"/>
        <w:rPr>
          <w:rFonts w:ascii="仿宋_GB2312" w:eastAsia="仿宋_GB2312" w:hAnsi="黑体"/>
          <w:sz w:val="32"/>
          <w:szCs w:val="32"/>
        </w:rPr>
      </w:pPr>
      <w:r>
        <w:rPr>
          <w:rFonts w:ascii="仿宋_GB2312" w:eastAsia="仿宋_GB2312" w:hAnsi="黑体" w:hint="eastAsia"/>
          <w:b/>
          <w:sz w:val="32"/>
          <w:szCs w:val="32"/>
        </w:rPr>
        <w:t>八</w:t>
      </w:r>
      <w:r w:rsidR="00580090">
        <w:rPr>
          <w:rFonts w:ascii="仿宋_GB2312" w:eastAsia="仿宋_GB2312" w:hAnsi="黑体" w:hint="eastAsia"/>
          <w:b/>
          <w:sz w:val="32"/>
          <w:szCs w:val="32"/>
        </w:rPr>
        <w:t>、项目支出：</w:t>
      </w:r>
      <w:r w:rsidR="00580090">
        <w:rPr>
          <w:rFonts w:ascii="仿宋_GB2312" w:eastAsia="仿宋_GB2312" w:hAnsi="黑体" w:hint="eastAsia"/>
          <w:sz w:val="32"/>
          <w:szCs w:val="32"/>
        </w:rPr>
        <w:t>指单位为完成特定行政任务和事业发展目标在基本支出之外所发生的支出。</w:t>
      </w:r>
      <w:r w:rsidR="00580090">
        <w:rPr>
          <w:rFonts w:ascii="仿宋_GB2312" w:eastAsia="仿宋_GB2312" w:hAnsi="黑体" w:hint="eastAsia"/>
          <w:sz w:val="32"/>
          <w:szCs w:val="32"/>
        </w:rPr>
        <w:br/>
        <w:t xml:space="preserve">   </w:t>
      </w:r>
      <w:r>
        <w:rPr>
          <w:rFonts w:ascii="仿宋_GB2312" w:eastAsia="仿宋_GB2312" w:hAnsi="黑体" w:hint="eastAsia"/>
          <w:sz w:val="32"/>
          <w:szCs w:val="32"/>
        </w:rPr>
        <w:t>九</w:t>
      </w:r>
      <w:r w:rsidR="00580090">
        <w:rPr>
          <w:rFonts w:ascii="仿宋_GB2312" w:eastAsia="仿宋_GB2312" w:hAnsi="黑体" w:hint="eastAsia"/>
          <w:b/>
          <w:sz w:val="32"/>
          <w:szCs w:val="32"/>
        </w:rPr>
        <w:t>、经营支出：</w:t>
      </w:r>
      <w:r w:rsidR="00580090">
        <w:rPr>
          <w:rFonts w:ascii="仿宋_GB2312" w:eastAsia="仿宋_GB2312" w:hAnsi="黑体" w:hint="eastAsia"/>
          <w:sz w:val="32"/>
          <w:szCs w:val="32"/>
        </w:rPr>
        <w:t>指事业单位在专业业务活动及其辅助活动之外开展非独立核算经营活动发生的支出。</w:t>
      </w:r>
    </w:p>
    <w:p w:rsidR="004D616F" w:rsidRDefault="00580090" w:rsidP="00343F46">
      <w:pPr>
        <w:pStyle w:val="a8"/>
        <w:spacing w:before="0" w:beforeAutospacing="0" w:after="0" w:afterAutospacing="0" w:line="600" w:lineRule="exact"/>
        <w:ind w:firstLineChars="196" w:firstLine="615"/>
        <w:jc w:val="both"/>
        <w:rPr>
          <w:rFonts w:ascii="仿宋_GB2312" w:eastAsia="仿宋_GB2312" w:hAnsi="黑体"/>
          <w:b/>
          <w:sz w:val="32"/>
          <w:szCs w:val="32"/>
        </w:rPr>
      </w:pPr>
      <w:r>
        <w:rPr>
          <w:rFonts w:ascii="仿宋_GB2312" w:eastAsia="仿宋_GB2312" w:hAnsi="黑体" w:hint="eastAsia"/>
          <w:b/>
          <w:sz w:val="32"/>
          <w:szCs w:val="32"/>
        </w:rPr>
        <w:t>十、“三公”经费：</w:t>
      </w:r>
      <w:r>
        <w:rPr>
          <w:rFonts w:ascii="仿宋_GB2312" w:eastAsia="仿宋_GB2312" w:hAnsi="黑体" w:hint="eastAsia"/>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w:t>
      </w:r>
      <w:r>
        <w:rPr>
          <w:rFonts w:ascii="仿宋_GB2312" w:eastAsia="仿宋_GB2312" w:hAnsi="黑体" w:hint="eastAsia"/>
          <w:sz w:val="32"/>
          <w:szCs w:val="32"/>
        </w:rPr>
        <w:lastRenderedPageBreak/>
        <w:t>车购置支出（含车辆购置税）及燃料费、维修费、过桥过路费、保险费、安全奖励费用等支出；公务接待费反映单位按规定开支的各类公务接待（含外宾接待</w:t>
      </w:r>
      <w:r>
        <w:rPr>
          <w:rFonts w:ascii="仿宋_GB2312" w:eastAsia="仿宋_GB2312" w:hAnsi="黑体"/>
          <w:sz w:val="32"/>
          <w:szCs w:val="32"/>
        </w:rPr>
        <w:t>）</w:t>
      </w:r>
      <w:r>
        <w:rPr>
          <w:rFonts w:ascii="仿宋_GB2312" w:eastAsia="仿宋_GB2312" w:hAnsi="黑体" w:hint="eastAsia"/>
          <w:sz w:val="32"/>
          <w:szCs w:val="32"/>
        </w:rPr>
        <w:t>支出。</w:t>
      </w:r>
    </w:p>
    <w:p w:rsidR="004D616F" w:rsidRDefault="00580090" w:rsidP="00343F46">
      <w:pPr>
        <w:pStyle w:val="a8"/>
        <w:spacing w:before="0" w:beforeAutospacing="0" w:after="0" w:afterAutospacing="0" w:line="600" w:lineRule="exact"/>
        <w:ind w:firstLineChars="196" w:firstLine="615"/>
        <w:jc w:val="both"/>
        <w:rPr>
          <w:rFonts w:ascii="仿宋_GB2312" w:eastAsia="仿宋_GB2312" w:hAnsi="黑体"/>
          <w:b/>
          <w:sz w:val="32"/>
          <w:szCs w:val="32"/>
        </w:rPr>
      </w:pPr>
      <w:r>
        <w:rPr>
          <w:rFonts w:ascii="仿宋_GB2312" w:eastAsia="仿宋_GB2312" w:hAnsi="黑体" w:hint="eastAsia"/>
          <w:b/>
          <w:sz w:val="32"/>
          <w:szCs w:val="32"/>
        </w:rPr>
        <w:t>十</w:t>
      </w:r>
      <w:r w:rsidR="00461B8C">
        <w:rPr>
          <w:rFonts w:ascii="仿宋_GB2312" w:eastAsia="仿宋_GB2312" w:hAnsi="黑体" w:hint="eastAsia"/>
          <w:b/>
          <w:sz w:val="32"/>
          <w:szCs w:val="32"/>
        </w:rPr>
        <w:t>一</w:t>
      </w:r>
      <w:r>
        <w:rPr>
          <w:rFonts w:ascii="仿宋_GB2312" w:eastAsia="仿宋_GB2312" w:hAnsi="黑体" w:hint="eastAsia"/>
          <w:b/>
          <w:sz w:val="32"/>
          <w:szCs w:val="32"/>
        </w:rPr>
        <w:t>、机关运行经费</w:t>
      </w:r>
      <w:r>
        <w:rPr>
          <w:rFonts w:ascii="仿宋_GB2312" w:eastAsia="仿宋_GB2312" w:hAnsi="黑体" w:hint="eastAsia"/>
          <w:sz w:val="32"/>
          <w:szCs w:val="32"/>
        </w:rPr>
        <w:t>：</w:t>
      </w:r>
      <w:r>
        <w:rPr>
          <w:rFonts w:ascii="仿宋_GB2312" w:eastAsia="仿宋_GB2312" w:hint="eastAsia"/>
          <w:sz w:val="32"/>
          <w:szCs w:val="32"/>
        </w:rPr>
        <w:t>指为保障行政单位（含参照公务员法管理的事业单位）运行用于购买货物和服务的各项资金</w:t>
      </w:r>
      <w:r>
        <w:rPr>
          <w:rFonts w:ascii="仿宋_GB2312" w:eastAsia="仿宋_GB2312" w:hAnsi="Times New Roman" w:hint="eastAsia"/>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rsidR="00580090" w:rsidRDefault="00580090">
      <w:pPr>
        <w:adjustRightInd w:val="0"/>
        <w:snapToGrid w:val="0"/>
        <w:spacing w:line="600" w:lineRule="exact"/>
        <w:ind w:firstLineChars="200" w:firstLine="628"/>
      </w:pPr>
    </w:p>
    <w:sectPr w:rsidR="00580090" w:rsidSect="004D616F">
      <w:footerReference w:type="even" r:id="rId7"/>
      <w:footerReference w:type="default" r:id="rId8"/>
      <w:pgSz w:w="11906" w:h="16838"/>
      <w:pgMar w:top="2155" w:right="1531" w:bottom="1588" w:left="1588" w:header="0" w:footer="1588" w:gutter="0"/>
      <w:cols w:space="720"/>
      <w:docGrid w:type="linesAndChars" w:linePitch="569"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F60" w:rsidRDefault="008C2F60">
      <w:r>
        <w:separator/>
      </w:r>
    </w:p>
  </w:endnote>
  <w:endnote w:type="continuationSeparator" w:id="1">
    <w:p w:rsidR="008C2F60" w:rsidRDefault="008C2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6F" w:rsidRDefault="00C87529">
    <w:pPr>
      <w:pStyle w:val="a6"/>
      <w:framePr w:wrap="around" w:vAnchor="text" w:hAnchor="margin" w:xAlign="right" w:y="1"/>
      <w:rPr>
        <w:rStyle w:val="ab"/>
      </w:rPr>
    </w:pPr>
    <w:r>
      <w:fldChar w:fldCharType="begin"/>
    </w:r>
    <w:r w:rsidR="00580090">
      <w:rPr>
        <w:rStyle w:val="ab"/>
      </w:rPr>
      <w:instrText xml:space="preserve">PAGE  </w:instrText>
    </w:r>
    <w:r>
      <w:fldChar w:fldCharType="separate"/>
    </w:r>
    <w:r w:rsidR="00580090">
      <w:rPr>
        <w:rStyle w:val="ab"/>
      </w:rPr>
      <w:t>1</w:t>
    </w:r>
    <w:r>
      <w:fldChar w:fldCharType="end"/>
    </w:r>
  </w:p>
  <w:p w:rsidR="004D616F" w:rsidRDefault="004D616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6F" w:rsidRDefault="00580090">
    <w:pPr>
      <w:pStyle w:val="a6"/>
      <w:framePr w:wrap="around" w:vAnchor="text" w:hAnchor="margin" w:xAlign="right" w:y="1"/>
      <w:rPr>
        <w:rStyle w:val="ab"/>
        <w:rFonts w:ascii="仿宋_GB2312"/>
        <w:sz w:val="28"/>
      </w:rPr>
    </w:pPr>
    <w:r>
      <w:rPr>
        <w:rStyle w:val="ab"/>
        <w:rFonts w:ascii="仿宋_GB2312" w:hint="eastAsia"/>
        <w:sz w:val="28"/>
      </w:rPr>
      <w:t>-</w:t>
    </w:r>
    <w:r w:rsidR="00C87529">
      <w:rPr>
        <w:rFonts w:ascii="仿宋_GB2312" w:hint="eastAsia"/>
        <w:sz w:val="28"/>
        <w:szCs w:val="28"/>
      </w:rPr>
      <w:fldChar w:fldCharType="begin"/>
    </w:r>
    <w:r>
      <w:rPr>
        <w:rStyle w:val="ab"/>
        <w:rFonts w:ascii="仿宋_GB2312" w:hint="eastAsia"/>
        <w:sz w:val="28"/>
        <w:szCs w:val="28"/>
      </w:rPr>
      <w:instrText xml:space="preserve"> PAGE </w:instrText>
    </w:r>
    <w:r w:rsidR="00C87529">
      <w:rPr>
        <w:rFonts w:ascii="仿宋_GB2312" w:hint="eastAsia"/>
        <w:sz w:val="28"/>
        <w:szCs w:val="28"/>
      </w:rPr>
      <w:fldChar w:fldCharType="separate"/>
    </w:r>
    <w:r w:rsidR="007E21D3">
      <w:rPr>
        <w:rStyle w:val="ab"/>
        <w:rFonts w:ascii="仿宋_GB2312"/>
        <w:noProof/>
        <w:sz w:val="28"/>
        <w:szCs w:val="28"/>
      </w:rPr>
      <w:t>10</w:t>
    </w:r>
    <w:r w:rsidR="00C87529">
      <w:rPr>
        <w:rFonts w:ascii="仿宋_GB2312" w:hint="eastAsia"/>
        <w:sz w:val="28"/>
        <w:szCs w:val="28"/>
      </w:rPr>
      <w:fldChar w:fldCharType="end"/>
    </w:r>
    <w:r>
      <w:rPr>
        <w:rStyle w:val="ab"/>
        <w:rFonts w:ascii="仿宋_GB2312" w:hint="eastAsia"/>
        <w:sz w:val="28"/>
        <w:szCs w:val="28"/>
      </w:rPr>
      <w:t>-</w:t>
    </w:r>
  </w:p>
  <w:p w:rsidR="004D616F" w:rsidRDefault="004D616F">
    <w:pPr>
      <w:pStyle w:val="a6"/>
      <w:ind w:right="360"/>
      <w:jc w:val="right"/>
      <w:rPr>
        <w:rFonts w:ascii="仿宋_GB2312"/>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F60" w:rsidRDefault="008C2F60">
      <w:r>
        <w:separator/>
      </w:r>
    </w:p>
  </w:footnote>
  <w:footnote w:type="continuationSeparator" w:id="1">
    <w:p w:rsidR="008C2F60" w:rsidRDefault="008C2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5607CD"/>
    <w:multiLevelType w:val="singleLevel"/>
    <w:tmpl w:val="8480BF54"/>
    <w:lvl w:ilvl="0">
      <w:start w:val="1"/>
      <w:numFmt w:val="chineseCounting"/>
      <w:suff w:val="nothing"/>
      <w:lvlText w:val="%1、"/>
      <w:lvlJc w:val="left"/>
      <w:rPr>
        <w:rFonts w:hint="eastAsia"/>
        <w:lang w:val="en-US"/>
      </w:rPr>
    </w:lvl>
  </w:abstractNum>
  <w:abstractNum w:abstractNumId="1">
    <w:nsid w:val="DDA293EE"/>
    <w:multiLevelType w:val="singleLevel"/>
    <w:tmpl w:val="DDA293EE"/>
    <w:lvl w:ilvl="0">
      <w:start w:val="3"/>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5"/>
  <w:drawingGridHorizontalSpacing w:val="313"/>
  <w:drawingGridVerticalSpacing w:val="569"/>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ZTM4NmY1ODAwNGMxNjdiYmYxMjg5NDQyMWIwOGY2ZjAifQ=="/>
  </w:docVars>
  <w:rsids>
    <w:rsidRoot w:val="00645DD0"/>
    <w:rsid w:val="000055F6"/>
    <w:rsid w:val="00007CAB"/>
    <w:rsid w:val="00007F53"/>
    <w:rsid w:val="0001202C"/>
    <w:rsid w:val="0002172A"/>
    <w:rsid w:val="000217E6"/>
    <w:rsid w:val="000223C6"/>
    <w:rsid w:val="00023587"/>
    <w:rsid w:val="00024795"/>
    <w:rsid w:val="00024B05"/>
    <w:rsid w:val="00026B4F"/>
    <w:rsid w:val="00033489"/>
    <w:rsid w:val="00035AC6"/>
    <w:rsid w:val="00037B9B"/>
    <w:rsid w:val="000412BB"/>
    <w:rsid w:val="000418E0"/>
    <w:rsid w:val="00046B65"/>
    <w:rsid w:val="00055FBD"/>
    <w:rsid w:val="000618F5"/>
    <w:rsid w:val="00061C67"/>
    <w:rsid w:val="00062BB3"/>
    <w:rsid w:val="00062D67"/>
    <w:rsid w:val="000646BF"/>
    <w:rsid w:val="00067C61"/>
    <w:rsid w:val="00075F50"/>
    <w:rsid w:val="00076DFE"/>
    <w:rsid w:val="00085DE8"/>
    <w:rsid w:val="00086FBE"/>
    <w:rsid w:val="00091BFC"/>
    <w:rsid w:val="00094E4D"/>
    <w:rsid w:val="000A1494"/>
    <w:rsid w:val="000A51EF"/>
    <w:rsid w:val="000A6E7C"/>
    <w:rsid w:val="000A7AB6"/>
    <w:rsid w:val="000B2178"/>
    <w:rsid w:val="000B4329"/>
    <w:rsid w:val="000B53BD"/>
    <w:rsid w:val="000B5C36"/>
    <w:rsid w:val="000C6876"/>
    <w:rsid w:val="000C7346"/>
    <w:rsid w:val="000D066A"/>
    <w:rsid w:val="000D3459"/>
    <w:rsid w:val="000E0598"/>
    <w:rsid w:val="000E0A36"/>
    <w:rsid w:val="000E6047"/>
    <w:rsid w:val="000E6C24"/>
    <w:rsid w:val="000F6748"/>
    <w:rsid w:val="000F787A"/>
    <w:rsid w:val="00105BA4"/>
    <w:rsid w:val="00105EFB"/>
    <w:rsid w:val="00110B80"/>
    <w:rsid w:val="00111777"/>
    <w:rsid w:val="00111D90"/>
    <w:rsid w:val="00112AF4"/>
    <w:rsid w:val="001133DC"/>
    <w:rsid w:val="00114EA8"/>
    <w:rsid w:val="00120290"/>
    <w:rsid w:val="001214CF"/>
    <w:rsid w:val="00126ADB"/>
    <w:rsid w:val="00134307"/>
    <w:rsid w:val="00134FC3"/>
    <w:rsid w:val="00136ABF"/>
    <w:rsid w:val="00140D29"/>
    <w:rsid w:val="0014138E"/>
    <w:rsid w:val="0014166B"/>
    <w:rsid w:val="0014773B"/>
    <w:rsid w:val="00147E48"/>
    <w:rsid w:val="001514CB"/>
    <w:rsid w:val="00155D52"/>
    <w:rsid w:val="00156013"/>
    <w:rsid w:val="00160909"/>
    <w:rsid w:val="00161301"/>
    <w:rsid w:val="00163882"/>
    <w:rsid w:val="00171095"/>
    <w:rsid w:val="00173146"/>
    <w:rsid w:val="0018606D"/>
    <w:rsid w:val="001A3555"/>
    <w:rsid w:val="001A4987"/>
    <w:rsid w:val="001B7894"/>
    <w:rsid w:val="001C0AFA"/>
    <w:rsid w:val="001C4EC9"/>
    <w:rsid w:val="001C5D04"/>
    <w:rsid w:val="001C74A7"/>
    <w:rsid w:val="001D3779"/>
    <w:rsid w:val="001D7DC1"/>
    <w:rsid w:val="001E4EE1"/>
    <w:rsid w:val="001F5D31"/>
    <w:rsid w:val="001F6DDD"/>
    <w:rsid w:val="002028F1"/>
    <w:rsid w:val="00213607"/>
    <w:rsid w:val="00213D49"/>
    <w:rsid w:val="002215BA"/>
    <w:rsid w:val="0022189D"/>
    <w:rsid w:val="00221929"/>
    <w:rsid w:val="00222101"/>
    <w:rsid w:val="002231DA"/>
    <w:rsid w:val="00223236"/>
    <w:rsid w:val="00227888"/>
    <w:rsid w:val="00234AB7"/>
    <w:rsid w:val="002361DC"/>
    <w:rsid w:val="00236C78"/>
    <w:rsid w:val="002371EA"/>
    <w:rsid w:val="00242678"/>
    <w:rsid w:val="00242DA4"/>
    <w:rsid w:val="00244066"/>
    <w:rsid w:val="002478A7"/>
    <w:rsid w:val="00247D26"/>
    <w:rsid w:val="00250F29"/>
    <w:rsid w:val="00251545"/>
    <w:rsid w:val="002522F5"/>
    <w:rsid w:val="00260BCD"/>
    <w:rsid w:val="002636D0"/>
    <w:rsid w:val="00263B6F"/>
    <w:rsid w:val="002647AB"/>
    <w:rsid w:val="00266C66"/>
    <w:rsid w:val="00273C29"/>
    <w:rsid w:val="002741C2"/>
    <w:rsid w:val="002766EC"/>
    <w:rsid w:val="00276ABD"/>
    <w:rsid w:val="0028311B"/>
    <w:rsid w:val="00292278"/>
    <w:rsid w:val="00296AEF"/>
    <w:rsid w:val="002A4352"/>
    <w:rsid w:val="002A66C3"/>
    <w:rsid w:val="002A7568"/>
    <w:rsid w:val="002A7702"/>
    <w:rsid w:val="002B1AB5"/>
    <w:rsid w:val="002B2B12"/>
    <w:rsid w:val="002B4B26"/>
    <w:rsid w:val="002B5CF7"/>
    <w:rsid w:val="002B5E93"/>
    <w:rsid w:val="002C0059"/>
    <w:rsid w:val="002C1E06"/>
    <w:rsid w:val="002C3E5F"/>
    <w:rsid w:val="002C54B1"/>
    <w:rsid w:val="002C59FB"/>
    <w:rsid w:val="002C7C11"/>
    <w:rsid w:val="002D12CA"/>
    <w:rsid w:val="002D16E6"/>
    <w:rsid w:val="002D33C1"/>
    <w:rsid w:val="002E2D02"/>
    <w:rsid w:val="002E468E"/>
    <w:rsid w:val="002F1A91"/>
    <w:rsid w:val="002F220B"/>
    <w:rsid w:val="002F49D3"/>
    <w:rsid w:val="002F6D0F"/>
    <w:rsid w:val="00301D9F"/>
    <w:rsid w:val="00302FD4"/>
    <w:rsid w:val="003033F7"/>
    <w:rsid w:val="003041BD"/>
    <w:rsid w:val="003107AC"/>
    <w:rsid w:val="00310B3E"/>
    <w:rsid w:val="0031401D"/>
    <w:rsid w:val="003151F1"/>
    <w:rsid w:val="00315336"/>
    <w:rsid w:val="00321DF9"/>
    <w:rsid w:val="00321FD3"/>
    <w:rsid w:val="0033036C"/>
    <w:rsid w:val="00333049"/>
    <w:rsid w:val="00337480"/>
    <w:rsid w:val="00341BE5"/>
    <w:rsid w:val="00341E06"/>
    <w:rsid w:val="00343A85"/>
    <w:rsid w:val="00343B78"/>
    <w:rsid w:val="00343F46"/>
    <w:rsid w:val="00347220"/>
    <w:rsid w:val="00352854"/>
    <w:rsid w:val="00354EE1"/>
    <w:rsid w:val="00355121"/>
    <w:rsid w:val="00356313"/>
    <w:rsid w:val="00356881"/>
    <w:rsid w:val="00361010"/>
    <w:rsid w:val="0036457F"/>
    <w:rsid w:val="00364CEB"/>
    <w:rsid w:val="003700A1"/>
    <w:rsid w:val="00381D7D"/>
    <w:rsid w:val="00382B7C"/>
    <w:rsid w:val="00384352"/>
    <w:rsid w:val="00390275"/>
    <w:rsid w:val="00392922"/>
    <w:rsid w:val="0039439B"/>
    <w:rsid w:val="003968F7"/>
    <w:rsid w:val="003A1AC7"/>
    <w:rsid w:val="003B4D0D"/>
    <w:rsid w:val="003B746B"/>
    <w:rsid w:val="003C1BA2"/>
    <w:rsid w:val="003C1DAF"/>
    <w:rsid w:val="003D505D"/>
    <w:rsid w:val="003D6DA5"/>
    <w:rsid w:val="003E1A6C"/>
    <w:rsid w:val="003E1F6A"/>
    <w:rsid w:val="003E618C"/>
    <w:rsid w:val="003E6A48"/>
    <w:rsid w:val="003F14A8"/>
    <w:rsid w:val="003F6681"/>
    <w:rsid w:val="004011E8"/>
    <w:rsid w:val="00406E83"/>
    <w:rsid w:val="004118F8"/>
    <w:rsid w:val="00415DC3"/>
    <w:rsid w:val="0041748D"/>
    <w:rsid w:val="00420F3B"/>
    <w:rsid w:val="004229C4"/>
    <w:rsid w:val="004248D2"/>
    <w:rsid w:val="004275D6"/>
    <w:rsid w:val="0043062C"/>
    <w:rsid w:val="00434763"/>
    <w:rsid w:val="00435ACD"/>
    <w:rsid w:val="00435C45"/>
    <w:rsid w:val="00451991"/>
    <w:rsid w:val="004525FA"/>
    <w:rsid w:val="00456CB7"/>
    <w:rsid w:val="00461B8C"/>
    <w:rsid w:val="004679E9"/>
    <w:rsid w:val="00470E42"/>
    <w:rsid w:val="00471239"/>
    <w:rsid w:val="00472658"/>
    <w:rsid w:val="00480204"/>
    <w:rsid w:val="00487316"/>
    <w:rsid w:val="00487F6C"/>
    <w:rsid w:val="00492DB5"/>
    <w:rsid w:val="004940DE"/>
    <w:rsid w:val="004947E3"/>
    <w:rsid w:val="004A3D4D"/>
    <w:rsid w:val="004B3598"/>
    <w:rsid w:val="004B7422"/>
    <w:rsid w:val="004C0F3B"/>
    <w:rsid w:val="004C28F9"/>
    <w:rsid w:val="004C2C03"/>
    <w:rsid w:val="004C5C25"/>
    <w:rsid w:val="004C640E"/>
    <w:rsid w:val="004D0A64"/>
    <w:rsid w:val="004D2875"/>
    <w:rsid w:val="004D354A"/>
    <w:rsid w:val="004D4EC1"/>
    <w:rsid w:val="004D616F"/>
    <w:rsid w:val="004D72B4"/>
    <w:rsid w:val="004D7A7A"/>
    <w:rsid w:val="004D7B88"/>
    <w:rsid w:val="004E2BCC"/>
    <w:rsid w:val="004E5096"/>
    <w:rsid w:val="004E7B45"/>
    <w:rsid w:val="004F5DC7"/>
    <w:rsid w:val="00500806"/>
    <w:rsid w:val="00501AB0"/>
    <w:rsid w:val="00502CDE"/>
    <w:rsid w:val="005032C3"/>
    <w:rsid w:val="005100F0"/>
    <w:rsid w:val="0051163B"/>
    <w:rsid w:val="00512596"/>
    <w:rsid w:val="005132AA"/>
    <w:rsid w:val="005140A0"/>
    <w:rsid w:val="00521E9E"/>
    <w:rsid w:val="00526F80"/>
    <w:rsid w:val="00527719"/>
    <w:rsid w:val="00527C04"/>
    <w:rsid w:val="00527FB1"/>
    <w:rsid w:val="005309B7"/>
    <w:rsid w:val="005363F6"/>
    <w:rsid w:val="0053674F"/>
    <w:rsid w:val="0054357A"/>
    <w:rsid w:val="00547A3E"/>
    <w:rsid w:val="00556DA0"/>
    <w:rsid w:val="00560768"/>
    <w:rsid w:val="00560D45"/>
    <w:rsid w:val="0056550E"/>
    <w:rsid w:val="0057054B"/>
    <w:rsid w:val="00570584"/>
    <w:rsid w:val="0057538F"/>
    <w:rsid w:val="00576F6C"/>
    <w:rsid w:val="00580090"/>
    <w:rsid w:val="005817CE"/>
    <w:rsid w:val="00590364"/>
    <w:rsid w:val="005906E5"/>
    <w:rsid w:val="005917C6"/>
    <w:rsid w:val="00591CA2"/>
    <w:rsid w:val="00592AD9"/>
    <w:rsid w:val="005A4CEE"/>
    <w:rsid w:val="005A61E1"/>
    <w:rsid w:val="005A6F99"/>
    <w:rsid w:val="005B073C"/>
    <w:rsid w:val="005B4491"/>
    <w:rsid w:val="005B6779"/>
    <w:rsid w:val="005B7312"/>
    <w:rsid w:val="005C0655"/>
    <w:rsid w:val="005C7003"/>
    <w:rsid w:val="005D137A"/>
    <w:rsid w:val="005D4DA5"/>
    <w:rsid w:val="005D7391"/>
    <w:rsid w:val="005E3D16"/>
    <w:rsid w:val="005E3D67"/>
    <w:rsid w:val="005E617E"/>
    <w:rsid w:val="005F21C2"/>
    <w:rsid w:val="005F45F5"/>
    <w:rsid w:val="005F4CB1"/>
    <w:rsid w:val="00600FB6"/>
    <w:rsid w:val="00601BD3"/>
    <w:rsid w:val="00602648"/>
    <w:rsid w:val="006060D7"/>
    <w:rsid w:val="00614054"/>
    <w:rsid w:val="0061436A"/>
    <w:rsid w:val="0061485A"/>
    <w:rsid w:val="006176B7"/>
    <w:rsid w:val="00620DF2"/>
    <w:rsid w:val="006256B0"/>
    <w:rsid w:val="00625FF5"/>
    <w:rsid w:val="0062770E"/>
    <w:rsid w:val="006311F8"/>
    <w:rsid w:val="00641450"/>
    <w:rsid w:val="0064256A"/>
    <w:rsid w:val="006454C1"/>
    <w:rsid w:val="00645DD0"/>
    <w:rsid w:val="00661D6E"/>
    <w:rsid w:val="006629B7"/>
    <w:rsid w:val="006645A4"/>
    <w:rsid w:val="0067018D"/>
    <w:rsid w:val="00672E53"/>
    <w:rsid w:val="00685016"/>
    <w:rsid w:val="00691965"/>
    <w:rsid w:val="00691B32"/>
    <w:rsid w:val="006930BA"/>
    <w:rsid w:val="00693354"/>
    <w:rsid w:val="006A65BB"/>
    <w:rsid w:val="006C1837"/>
    <w:rsid w:val="006C4058"/>
    <w:rsid w:val="006C5A1E"/>
    <w:rsid w:val="006C7AD8"/>
    <w:rsid w:val="006D5490"/>
    <w:rsid w:val="006D7347"/>
    <w:rsid w:val="006E2802"/>
    <w:rsid w:val="006E5645"/>
    <w:rsid w:val="006F074D"/>
    <w:rsid w:val="006F1614"/>
    <w:rsid w:val="006F381B"/>
    <w:rsid w:val="006F4BF2"/>
    <w:rsid w:val="006F5B5C"/>
    <w:rsid w:val="007021E1"/>
    <w:rsid w:val="0070718B"/>
    <w:rsid w:val="00711FA0"/>
    <w:rsid w:val="007172EB"/>
    <w:rsid w:val="007211B0"/>
    <w:rsid w:val="0073091F"/>
    <w:rsid w:val="00731666"/>
    <w:rsid w:val="00736B19"/>
    <w:rsid w:val="00741930"/>
    <w:rsid w:val="00741BAB"/>
    <w:rsid w:val="0074779F"/>
    <w:rsid w:val="00747E33"/>
    <w:rsid w:val="00747E76"/>
    <w:rsid w:val="00753AC3"/>
    <w:rsid w:val="007554F7"/>
    <w:rsid w:val="00760F11"/>
    <w:rsid w:val="00761F4E"/>
    <w:rsid w:val="007669BA"/>
    <w:rsid w:val="0077243A"/>
    <w:rsid w:val="00775C05"/>
    <w:rsid w:val="00776A37"/>
    <w:rsid w:val="00776C00"/>
    <w:rsid w:val="00777E68"/>
    <w:rsid w:val="00784039"/>
    <w:rsid w:val="0078442E"/>
    <w:rsid w:val="00786257"/>
    <w:rsid w:val="00787780"/>
    <w:rsid w:val="00787908"/>
    <w:rsid w:val="00797048"/>
    <w:rsid w:val="00797AF5"/>
    <w:rsid w:val="007A1865"/>
    <w:rsid w:val="007A2997"/>
    <w:rsid w:val="007A34D0"/>
    <w:rsid w:val="007A3F30"/>
    <w:rsid w:val="007B2C83"/>
    <w:rsid w:val="007B4650"/>
    <w:rsid w:val="007C387C"/>
    <w:rsid w:val="007C438E"/>
    <w:rsid w:val="007C5DE9"/>
    <w:rsid w:val="007D02C3"/>
    <w:rsid w:val="007D07B9"/>
    <w:rsid w:val="007E21D3"/>
    <w:rsid w:val="007F144E"/>
    <w:rsid w:val="007F1E7D"/>
    <w:rsid w:val="007F3A23"/>
    <w:rsid w:val="007F667C"/>
    <w:rsid w:val="008076E2"/>
    <w:rsid w:val="00810659"/>
    <w:rsid w:val="008106FC"/>
    <w:rsid w:val="00811B92"/>
    <w:rsid w:val="00816244"/>
    <w:rsid w:val="0081786D"/>
    <w:rsid w:val="00820F0B"/>
    <w:rsid w:val="00822562"/>
    <w:rsid w:val="00831936"/>
    <w:rsid w:val="008338D0"/>
    <w:rsid w:val="00834BDD"/>
    <w:rsid w:val="00836B82"/>
    <w:rsid w:val="0083728B"/>
    <w:rsid w:val="0084011C"/>
    <w:rsid w:val="00840EDC"/>
    <w:rsid w:val="00842371"/>
    <w:rsid w:val="00843AF7"/>
    <w:rsid w:val="00844B1D"/>
    <w:rsid w:val="00844DA4"/>
    <w:rsid w:val="00845AFB"/>
    <w:rsid w:val="00846E9D"/>
    <w:rsid w:val="00850B22"/>
    <w:rsid w:val="00854155"/>
    <w:rsid w:val="00857A86"/>
    <w:rsid w:val="00860EE8"/>
    <w:rsid w:val="00862BDF"/>
    <w:rsid w:val="00864E5F"/>
    <w:rsid w:val="00866E18"/>
    <w:rsid w:val="008702BF"/>
    <w:rsid w:val="00870F92"/>
    <w:rsid w:val="00871778"/>
    <w:rsid w:val="00872013"/>
    <w:rsid w:val="00872770"/>
    <w:rsid w:val="00874FF5"/>
    <w:rsid w:val="0088664E"/>
    <w:rsid w:val="00887266"/>
    <w:rsid w:val="00894016"/>
    <w:rsid w:val="008A20F0"/>
    <w:rsid w:val="008A2A87"/>
    <w:rsid w:val="008A7EA8"/>
    <w:rsid w:val="008B0F90"/>
    <w:rsid w:val="008B1DB6"/>
    <w:rsid w:val="008B2184"/>
    <w:rsid w:val="008B2795"/>
    <w:rsid w:val="008B3C62"/>
    <w:rsid w:val="008C2F60"/>
    <w:rsid w:val="008D0195"/>
    <w:rsid w:val="008D25FD"/>
    <w:rsid w:val="008D5067"/>
    <w:rsid w:val="008D6D96"/>
    <w:rsid w:val="008E3755"/>
    <w:rsid w:val="008F7006"/>
    <w:rsid w:val="008F74E4"/>
    <w:rsid w:val="00901A3B"/>
    <w:rsid w:val="009038F2"/>
    <w:rsid w:val="00905A78"/>
    <w:rsid w:val="00907509"/>
    <w:rsid w:val="0091224B"/>
    <w:rsid w:val="00912781"/>
    <w:rsid w:val="00916E37"/>
    <w:rsid w:val="0092215B"/>
    <w:rsid w:val="00926221"/>
    <w:rsid w:val="009315EA"/>
    <w:rsid w:val="00933F38"/>
    <w:rsid w:val="00934597"/>
    <w:rsid w:val="00943DD8"/>
    <w:rsid w:val="0095084D"/>
    <w:rsid w:val="00953828"/>
    <w:rsid w:val="009556B1"/>
    <w:rsid w:val="00956F33"/>
    <w:rsid w:val="00961396"/>
    <w:rsid w:val="009642BA"/>
    <w:rsid w:val="00964ABD"/>
    <w:rsid w:val="009702FD"/>
    <w:rsid w:val="0097051F"/>
    <w:rsid w:val="00974FEC"/>
    <w:rsid w:val="009757C4"/>
    <w:rsid w:val="00977C9C"/>
    <w:rsid w:val="00983299"/>
    <w:rsid w:val="00994607"/>
    <w:rsid w:val="009A0C1C"/>
    <w:rsid w:val="009A204F"/>
    <w:rsid w:val="009A5DBE"/>
    <w:rsid w:val="009A6713"/>
    <w:rsid w:val="009B2D42"/>
    <w:rsid w:val="009C0491"/>
    <w:rsid w:val="009C2717"/>
    <w:rsid w:val="009C74FF"/>
    <w:rsid w:val="009D0223"/>
    <w:rsid w:val="009D2BE8"/>
    <w:rsid w:val="009D5445"/>
    <w:rsid w:val="009D59FD"/>
    <w:rsid w:val="009D6B2D"/>
    <w:rsid w:val="009E0B35"/>
    <w:rsid w:val="009E25AF"/>
    <w:rsid w:val="009E3FC2"/>
    <w:rsid w:val="009F08A3"/>
    <w:rsid w:val="009F6F2B"/>
    <w:rsid w:val="00A00858"/>
    <w:rsid w:val="00A00F89"/>
    <w:rsid w:val="00A03702"/>
    <w:rsid w:val="00A05D2F"/>
    <w:rsid w:val="00A124D9"/>
    <w:rsid w:val="00A13765"/>
    <w:rsid w:val="00A16C0B"/>
    <w:rsid w:val="00A16C31"/>
    <w:rsid w:val="00A17D46"/>
    <w:rsid w:val="00A20417"/>
    <w:rsid w:val="00A21D92"/>
    <w:rsid w:val="00A23227"/>
    <w:rsid w:val="00A239D2"/>
    <w:rsid w:val="00A277EB"/>
    <w:rsid w:val="00A31050"/>
    <w:rsid w:val="00A326EC"/>
    <w:rsid w:val="00A34AB2"/>
    <w:rsid w:val="00A41E3D"/>
    <w:rsid w:val="00A508F3"/>
    <w:rsid w:val="00A61016"/>
    <w:rsid w:val="00A64DBD"/>
    <w:rsid w:val="00A66DF5"/>
    <w:rsid w:val="00A6746C"/>
    <w:rsid w:val="00A677CC"/>
    <w:rsid w:val="00A71B59"/>
    <w:rsid w:val="00A73AC3"/>
    <w:rsid w:val="00A76D03"/>
    <w:rsid w:val="00A825D1"/>
    <w:rsid w:val="00A85EA6"/>
    <w:rsid w:val="00A86564"/>
    <w:rsid w:val="00A8768C"/>
    <w:rsid w:val="00A9074F"/>
    <w:rsid w:val="00A93304"/>
    <w:rsid w:val="00A93C3F"/>
    <w:rsid w:val="00A93D7D"/>
    <w:rsid w:val="00A965D6"/>
    <w:rsid w:val="00A965F1"/>
    <w:rsid w:val="00A96F3C"/>
    <w:rsid w:val="00A971CD"/>
    <w:rsid w:val="00A978ED"/>
    <w:rsid w:val="00AA478D"/>
    <w:rsid w:val="00AA65BB"/>
    <w:rsid w:val="00AB1271"/>
    <w:rsid w:val="00AB2C05"/>
    <w:rsid w:val="00AB79DF"/>
    <w:rsid w:val="00AC2024"/>
    <w:rsid w:val="00AC2E25"/>
    <w:rsid w:val="00AC43D3"/>
    <w:rsid w:val="00AC64A2"/>
    <w:rsid w:val="00AC7D9C"/>
    <w:rsid w:val="00AD4CA4"/>
    <w:rsid w:val="00AD57BB"/>
    <w:rsid w:val="00AE39C4"/>
    <w:rsid w:val="00AF6122"/>
    <w:rsid w:val="00B005F2"/>
    <w:rsid w:val="00B061F5"/>
    <w:rsid w:val="00B07BDC"/>
    <w:rsid w:val="00B10434"/>
    <w:rsid w:val="00B203FD"/>
    <w:rsid w:val="00B21512"/>
    <w:rsid w:val="00B22236"/>
    <w:rsid w:val="00B226BE"/>
    <w:rsid w:val="00B26488"/>
    <w:rsid w:val="00B30E7F"/>
    <w:rsid w:val="00B3615E"/>
    <w:rsid w:val="00B40DEE"/>
    <w:rsid w:val="00B45BF9"/>
    <w:rsid w:val="00B45FF5"/>
    <w:rsid w:val="00B4688C"/>
    <w:rsid w:val="00B479B2"/>
    <w:rsid w:val="00B533D5"/>
    <w:rsid w:val="00B55039"/>
    <w:rsid w:val="00B55771"/>
    <w:rsid w:val="00B56991"/>
    <w:rsid w:val="00B67018"/>
    <w:rsid w:val="00B67DAB"/>
    <w:rsid w:val="00B73557"/>
    <w:rsid w:val="00B75F99"/>
    <w:rsid w:val="00B7762C"/>
    <w:rsid w:val="00B77B0D"/>
    <w:rsid w:val="00B8032E"/>
    <w:rsid w:val="00B810C1"/>
    <w:rsid w:val="00B81279"/>
    <w:rsid w:val="00B85C02"/>
    <w:rsid w:val="00B86418"/>
    <w:rsid w:val="00B95DBD"/>
    <w:rsid w:val="00BA0B79"/>
    <w:rsid w:val="00BA0E08"/>
    <w:rsid w:val="00BA1CD3"/>
    <w:rsid w:val="00BA2CC6"/>
    <w:rsid w:val="00BA41E8"/>
    <w:rsid w:val="00BA58C3"/>
    <w:rsid w:val="00BB0EF3"/>
    <w:rsid w:val="00BB2FE4"/>
    <w:rsid w:val="00BC3955"/>
    <w:rsid w:val="00BC6F43"/>
    <w:rsid w:val="00BD1FD1"/>
    <w:rsid w:val="00BD4C9C"/>
    <w:rsid w:val="00BD4EF8"/>
    <w:rsid w:val="00BD6D69"/>
    <w:rsid w:val="00BE16EC"/>
    <w:rsid w:val="00BE4188"/>
    <w:rsid w:val="00BE6E01"/>
    <w:rsid w:val="00BF057F"/>
    <w:rsid w:val="00BF58FE"/>
    <w:rsid w:val="00BF7747"/>
    <w:rsid w:val="00C01E3C"/>
    <w:rsid w:val="00C05039"/>
    <w:rsid w:val="00C050A3"/>
    <w:rsid w:val="00C05815"/>
    <w:rsid w:val="00C06BFF"/>
    <w:rsid w:val="00C2059A"/>
    <w:rsid w:val="00C2277B"/>
    <w:rsid w:val="00C2312B"/>
    <w:rsid w:val="00C24394"/>
    <w:rsid w:val="00C251ED"/>
    <w:rsid w:val="00C256D2"/>
    <w:rsid w:val="00C27145"/>
    <w:rsid w:val="00C32EF3"/>
    <w:rsid w:val="00C34464"/>
    <w:rsid w:val="00C406BE"/>
    <w:rsid w:val="00C43AEF"/>
    <w:rsid w:val="00C44841"/>
    <w:rsid w:val="00C44A68"/>
    <w:rsid w:val="00C5213D"/>
    <w:rsid w:val="00C541A1"/>
    <w:rsid w:val="00C54CDF"/>
    <w:rsid w:val="00C54DBC"/>
    <w:rsid w:val="00C54F6F"/>
    <w:rsid w:val="00C55BA5"/>
    <w:rsid w:val="00C5797B"/>
    <w:rsid w:val="00C610CA"/>
    <w:rsid w:val="00C64E89"/>
    <w:rsid w:val="00C66C71"/>
    <w:rsid w:val="00C671FE"/>
    <w:rsid w:val="00C67CD8"/>
    <w:rsid w:val="00C7277B"/>
    <w:rsid w:val="00C727C0"/>
    <w:rsid w:val="00C73CE7"/>
    <w:rsid w:val="00C75ADA"/>
    <w:rsid w:val="00C75CC2"/>
    <w:rsid w:val="00C762E8"/>
    <w:rsid w:val="00C77DE2"/>
    <w:rsid w:val="00C83B60"/>
    <w:rsid w:val="00C86F11"/>
    <w:rsid w:val="00C87529"/>
    <w:rsid w:val="00C9341E"/>
    <w:rsid w:val="00C9433E"/>
    <w:rsid w:val="00CB41FF"/>
    <w:rsid w:val="00CB4740"/>
    <w:rsid w:val="00CB7DA4"/>
    <w:rsid w:val="00CC0A79"/>
    <w:rsid w:val="00CC3AE1"/>
    <w:rsid w:val="00CC4A14"/>
    <w:rsid w:val="00CC5DDE"/>
    <w:rsid w:val="00CD1386"/>
    <w:rsid w:val="00CE0752"/>
    <w:rsid w:val="00CE0B8F"/>
    <w:rsid w:val="00CE0E8F"/>
    <w:rsid w:val="00CE7E37"/>
    <w:rsid w:val="00CF5474"/>
    <w:rsid w:val="00CF579F"/>
    <w:rsid w:val="00D056DB"/>
    <w:rsid w:val="00D05DC0"/>
    <w:rsid w:val="00D1232A"/>
    <w:rsid w:val="00D14812"/>
    <w:rsid w:val="00D17262"/>
    <w:rsid w:val="00D21497"/>
    <w:rsid w:val="00D2288B"/>
    <w:rsid w:val="00D2790A"/>
    <w:rsid w:val="00D421C8"/>
    <w:rsid w:val="00D424D8"/>
    <w:rsid w:val="00D47CC7"/>
    <w:rsid w:val="00D51AE3"/>
    <w:rsid w:val="00D52E12"/>
    <w:rsid w:val="00D5372E"/>
    <w:rsid w:val="00D5756E"/>
    <w:rsid w:val="00D66266"/>
    <w:rsid w:val="00D720E7"/>
    <w:rsid w:val="00D72B7F"/>
    <w:rsid w:val="00D740F6"/>
    <w:rsid w:val="00D747ED"/>
    <w:rsid w:val="00D76AA3"/>
    <w:rsid w:val="00D82431"/>
    <w:rsid w:val="00DA7F62"/>
    <w:rsid w:val="00DB189F"/>
    <w:rsid w:val="00DB46A2"/>
    <w:rsid w:val="00DB68AE"/>
    <w:rsid w:val="00DB7340"/>
    <w:rsid w:val="00DB7376"/>
    <w:rsid w:val="00DB7B62"/>
    <w:rsid w:val="00DC391E"/>
    <w:rsid w:val="00DC6771"/>
    <w:rsid w:val="00DD3AFD"/>
    <w:rsid w:val="00DD42E2"/>
    <w:rsid w:val="00DD68C5"/>
    <w:rsid w:val="00DD775E"/>
    <w:rsid w:val="00DE18CE"/>
    <w:rsid w:val="00DE6159"/>
    <w:rsid w:val="00DE6A50"/>
    <w:rsid w:val="00DF156B"/>
    <w:rsid w:val="00DF2702"/>
    <w:rsid w:val="00DF30AE"/>
    <w:rsid w:val="00E01744"/>
    <w:rsid w:val="00E036DB"/>
    <w:rsid w:val="00E12924"/>
    <w:rsid w:val="00E15D61"/>
    <w:rsid w:val="00E202B3"/>
    <w:rsid w:val="00E23EE7"/>
    <w:rsid w:val="00E25ABF"/>
    <w:rsid w:val="00E27AEB"/>
    <w:rsid w:val="00E30102"/>
    <w:rsid w:val="00E32E67"/>
    <w:rsid w:val="00E33EA6"/>
    <w:rsid w:val="00E367B6"/>
    <w:rsid w:val="00E37703"/>
    <w:rsid w:val="00E41868"/>
    <w:rsid w:val="00E428C3"/>
    <w:rsid w:val="00E4355A"/>
    <w:rsid w:val="00E44992"/>
    <w:rsid w:val="00E515ED"/>
    <w:rsid w:val="00E54E1E"/>
    <w:rsid w:val="00E551F0"/>
    <w:rsid w:val="00E552A3"/>
    <w:rsid w:val="00E5593A"/>
    <w:rsid w:val="00E55E45"/>
    <w:rsid w:val="00E577D9"/>
    <w:rsid w:val="00E60B63"/>
    <w:rsid w:val="00E6145F"/>
    <w:rsid w:val="00E710E5"/>
    <w:rsid w:val="00E72BCB"/>
    <w:rsid w:val="00E73176"/>
    <w:rsid w:val="00EA02D7"/>
    <w:rsid w:val="00EA1AA5"/>
    <w:rsid w:val="00EA370A"/>
    <w:rsid w:val="00EA58AD"/>
    <w:rsid w:val="00EA5C3B"/>
    <w:rsid w:val="00EB2A07"/>
    <w:rsid w:val="00EB3053"/>
    <w:rsid w:val="00EB4A01"/>
    <w:rsid w:val="00EB5555"/>
    <w:rsid w:val="00EB557F"/>
    <w:rsid w:val="00EB6D61"/>
    <w:rsid w:val="00EB7A14"/>
    <w:rsid w:val="00EC1363"/>
    <w:rsid w:val="00ED1E3C"/>
    <w:rsid w:val="00ED2E62"/>
    <w:rsid w:val="00ED3E06"/>
    <w:rsid w:val="00EE0020"/>
    <w:rsid w:val="00EE72F6"/>
    <w:rsid w:val="00EF0385"/>
    <w:rsid w:val="00EF3B3E"/>
    <w:rsid w:val="00EF4B63"/>
    <w:rsid w:val="00EF4B7F"/>
    <w:rsid w:val="00EF5617"/>
    <w:rsid w:val="00EF7FC7"/>
    <w:rsid w:val="00EF7FE3"/>
    <w:rsid w:val="00F00DB1"/>
    <w:rsid w:val="00F02139"/>
    <w:rsid w:val="00F10F7C"/>
    <w:rsid w:val="00F12AC4"/>
    <w:rsid w:val="00F12BD9"/>
    <w:rsid w:val="00F13A12"/>
    <w:rsid w:val="00F1523B"/>
    <w:rsid w:val="00F15D04"/>
    <w:rsid w:val="00F25727"/>
    <w:rsid w:val="00F25C57"/>
    <w:rsid w:val="00F31AF5"/>
    <w:rsid w:val="00F31FE3"/>
    <w:rsid w:val="00F32974"/>
    <w:rsid w:val="00F36309"/>
    <w:rsid w:val="00F50D7E"/>
    <w:rsid w:val="00F51412"/>
    <w:rsid w:val="00F51CB8"/>
    <w:rsid w:val="00F541A1"/>
    <w:rsid w:val="00F54DF4"/>
    <w:rsid w:val="00F550DD"/>
    <w:rsid w:val="00F6040D"/>
    <w:rsid w:val="00F6358F"/>
    <w:rsid w:val="00F63A32"/>
    <w:rsid w:val="00F73F1A"/>
    <w:rsid w:val="00F77498"/>
    <w:rsid w:val="00F869C1"/>
    <w:rsid w:val="00F9029F"/>
    <w:rsid w:val="00FA2319"/>
    <w:rsid w:val="00FA7B06"/>
    <w:rsid w:val="00FB0251"/>
    <w:rsid w:val="00FB3EE8"/>
    <w:rsid w:val="00FB3F7C"/>
    <w:rsid w:val="00FB61B4"/>
    <w:rsid w:val="00FB62CF"/>
    <w:rsid w:val="00FC2853"/>
    <w:rsid w:val="00FC78CD"/>
    <w:rsid w:val="00FD4EB0"/>
    <w:rsid w:val="00FD6A94"/>
    <w:rsid w:val="00FE117B"/>
    <w:rsid w:val="00FE1814"/>
    <w:rsid w:val="00FE7737"/>
    <w:rsid w:val="00FF5E8D"/>
    <w:rsid w:val="00FF6ACD"/>
    <w:rsid w:val="01735DA2"/>
    <w:rsid w:val="07CA2C72"/>
    <w:rsid w:val="08140D25"/>
    <w:rsid w:val="086F1377"/>
    <w:rsid w:val="09D8474E"/>
    <w:rsid w:val="0AEF7181"/>
    <w:rsid w:val="0B2B4E4B"/>
    <w:rsid w:val="0C2E0118"/>
    <w:rsid w:val="0E5909A6"/>
    <w:rsid w:val="0FC268FA"/>
    <w:rsid w:val="10923D08"/>
    <w:rsid w:val="11653954"/>
    <w:rsid w:val="117B27EC"/>
    <w:rsid w:val="124D39E5"/>
    <w:rsid w:val="128751C5"/>
    <w:rsid w:val="13583569"/>
    <w:rsid w:val="18B708FC"/>
    <w:rsid w:val="19062B2E"/>
    <w:rsid w:val="1A6C68D0"/>
    <w:rsid w:val="1B4F4C01"/>
    <w:rsid w:val="1C8328DB"/>
    <w:rsid w:val="1CE61736"/>
    <w:rsid w:val="1DB101A6"/>
    <w:rsid w:val="1DF15265"/>
    <w:rsid w:val="1E356B14"/>
    <w:rsid w:val="1F7F4E5C"/>
    <w:rsid w:val="21432525"/>
    <w:rsid w:val="23E62863"/>
    <w:rsid w:val="24196C1F"/>
    <w:rsid w:val="28026729"/>
    <w:rsid w:val="29CE665E"/>
    <w:rsid w:val="2BE7031D"/>
    <w:rsid w:val="2CE00C6B"/>
    <w:rsid w:val="2D2D49F0"/>
    <w:rsid w:val="2EAC0272"/>
    <w:rsid w:val="2EDF19C0"/>
    <w:rsid w:val="2EF72ED9"/>
    <w:rsid w:val="2FBE6B51"/>
    <w:rsid w:val="2FE40D78"/>
    <w:rsid w:val="309A4933"/>
    <w:rsid w:val="31372A24"/>
    <w:rsid w:val="326C5661"/>
    <w:rsid w:val="34E0421D"/>
    <w:rsid w:val="353B5DF8"/>
    <w:rsid w:val="365C63D1"/>
    <w:rsid w:val="37F52655"/>
    <w:rsid w:val="382A650A"/>
    <w:rsid w:val="3B7740E2"/>
    <w:rsid w:val="3B7E3AE6"/>
    <w:rsid w:val="3B9D0BF6"/>
    <w:rsid w:val="3DC54E47"/>
    <w:rsid w:val="41D164EC"/>
    <w:rsid w:val="41DC5F52"/>
    <w:rsid w:val="422917F8"/>
    <w:rsid w:val="42D707AF"/>
    <w:rsid w:val="44AF103D"/>
    <w:rsid w:val="44E23D1F"/>
    <w:rsid w:val="45B22677"/>
    <w:rsid w:val="46923B15"/>
    <w:rsid w:val="471269E3"/>
    <w:rsid w:val="497E1F7C"/>
    <w:rsid w:val="4A9816CD"/>
    <w:rsid w:val="4AB73EEE"/>
    <w:rsid w:val="4B0F33F1"/>
    <w:rsid w:val="4B7B4853"/>
    <w:rsid w:val="4C001815"/>
    <w:rsid w:val="4ED36FD8"/>
    <w:rsid w:val="51113276"/>
    <w:rsid w:val="516E106E"/>
    <w:rsid w:val="52065DB8"/>
    <w:rsid w:val="522E3600"/>
    <w:rsid w:val="527C26D4"/>
    <w:rsid w:val="535D2F83"/>
    <w:rsid w:val="53E577F0"/>
    <w:rsid w:val="541616CD"/>
    <w:rsid w:val="568A5004"/>
    <w:rsid w:val="568C79B1"/>
    <w:rsid w:val="57DB53EB"/>
    <w:rsid w:val="59493633"/>
    <w:rsid w:val="5A9C0987"/>
    <w:rsid w:val="5F4A15F7"/>
    <w:rsid w:val="63A616EE"/>
    <w:rsid w:val="643375DD"/>
    <w:rsid w:val="643A6841"/>
    <w:rsid w:val="657333CA"/>
    <w:rsid w:val="65E3738D"/>
    <w:rsid w:val="66F47C9F"/>
    <w:rsid w:val="69B92841"/>
    <w:rsid w:val="6A403B6B"/>
    <w:rsid w:val="6C643B8E"/>
    <w:rsid w:val="6C6B6F3C"/>
    <w:rsid w:val="6CDB76EC"/>
    <w:rsid w:val="6CE448A1"/>
    <w:rsid w:val="6D201733"/>
    <w:rsid w:val="6E125AE1"/>
    <w:rsid w:val="6FC80E13"/>
    <w:rsid w:val="71F055C6"/>
    <w:rsid w:val="7337170E"/>
    <w:rsid w:val="740742C5"/>
    <w:rsid w:val="761F7357"/>
    <w:rsid w:val="76412F66"/>
    <w:rsid w:val="775E1164"/>
    <w:rsid w:val="778F3CF8"/>
    <w:rsid w:val="78841034"/>
    <w:rsid w:val="79CD6420"/>
    <w:rsid w:val="79CF54C3"/>
    <w:rsid w:val="79E96DB7"/>
    <w:rsid w:val="7D781589"/>
    <w:rsid w:val="7DC037B5"/>
    <w:rsid w:val="7E501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16F"/>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D616F"/>
    <w:pPr>
      <w:jc w:val="center"/>
    </w:pPr>
    <w:rPr>
      <w:rFonts w:eastAsia="黑体"/>
      <w:sz w:val="36"/>
    </w:rPr>
  </w:style>
  <w:style w:type="paragraph" w:styleId="a4">
    <w:name w:val="Date"/>
    <w:basedOn w:val="a"/>
    <w:next w:val="a"/>
    <w:link w:val="Char"/>
    <w:rsid w:val="004D616F"/>
    <w:pPr>
      <w:ind w:leftChars="2500" w:left="100"/>
    </w:pPr>
  </w:style>
  <w:style w:type="character" w:customStyle="1" w:styleId="Char">
    <w:name w:val="日期 Char"/>
    <w:basedOn w:val="a0"/>
    <w:link w:val="a4"/>
    <w:rsid w:val="004D616F"/>
    <w:rPr>
      <w:rFonts w:eastAsia="仿宋_GB2312"/>
      <w:kern w:val="2"/>
      <w:sz w:val="32"/>
    </w:rPr>
  </w:style>
  <w:style w:type="paragraph" w:styleId="a5">
    <w:name w:val="Balloon Text"/>
    <w:basedOn w:val="a"/>
    <w:semiHidden/>
    <w:rsid w:val="004D616F"/>
    <w:rPr>
      <w:sz w:val="18"/>
      <w:szCs w:val="18"/>
    </w:rPr>
  </w:style>
  <w:style w:type="paragraph" w:styleId="a6">
    <w:name w:val="footer"/>
    <w:basedOn w:val="a"/>
    <w:rsid w:val="004D616F"/>
    <w:pPr>
      <w:tabs>
        <w:tab w:val="center" w:pos="4153"/>
        <w:tab w:val="right" w:pos="8306"/>
      </w:tabs>
      <w:snapToGrid w:val="0"/>
      <w:jc w:val="left"/>
    </w:pPr>
    <w:rPr>
      <w:sz w:val="18"/>
    </w:rPr>
  </w:style>
  <w:style w:type="paragraph" w:styleId="a7">
    <w:name w:val="header"/>
    <w:basedOn w:val="a"/>
    <w:rsid w:val="004D616F"/>
    <w:pPr>
      <w:pBdr>
        <w:bottom w:val="single" w:sz="6" w:space="1" w:color="auto"/>
      </w:pBdr>
      <w:tabs>
        <w:tab w:val="center" w:pos="4153"/>
        <w:tab w:val="right" w:pos="8306"/>
      </w:tabs>
      <w:snapToGrid w:val="0"/>
      <w:jc w:val="center"/>
    </w:pPr>
    <w:rPr>
      <w:sz w:val="18"/>
    </w:rPr>
  </w:style>
  <w:style w:type="paragraph" w:styleId="a8">
    <w:name w:val="Normal (Web)"/>
    <w:basedOn w:val="a"/>
    <w:rsid w:val="004D616F"/>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rsid w:val="004D61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4D616F"/>
    <w:rPr>
      <w:b/>
      <w:bCs/>
    </w:rPr>
  </w:style>
  <w:style w:type="character" w:styleId="ab">
    <w:name w:val="page number"/>
    <w:basedOn w:val="a0"/>
    <w:rsid w:val="004D616F"/>
  </w:style>
  <w:style w:type="character" w:customStyle="1" w:styleId="15">
    <w:name w:val="15"/>
    <w:basedOn w:val="a0"/>
    <w:rsid w:val="004D616F"/>
    <w:rPr>
      <w:rFonts w:ascii="Calibri" w:hAnsi="Calibri" w:hint="default"/>
      <w:color w:val="0000FF"/>
      <w:u w:val="single"/>
    </w:rPr>
  </w:style>
  <w:style w:type="paragraph" w:customStyle="1" w:styleId="1">
    <w:name w:val="列出段落1"/>
    <w:basedOn w:val="a"/>
    <w:rsid w:val="004D616F"/>
    <w:pPr>
      <w:ind w:firstLineChars="200" w:firstLine="420"/>
    </w:pPr>
    <w:rPr>
      <w:rFonts w:ascii="Calibri" w:eastAsia="宋体" w:hAnsi="Calibri"/>
      <w:sz w:val="21"/>
      <w:szCs w:val="21"/>
    </w:rPr>
  </w:style>
  <w:style w:type="paragraph" w:styleId="ac">
    <w:name w:val="List Paragraph"/>
    <w:basedOn w:val="a"/>
    <w:uiPriority w:val="99"/>
    <w:qFormat/>
    <w:rsid w:val="00343F46"/>
    <w:pPr>
      <w:ind w:firstLineChars="200" w:firstLine="420"/>
    </w:pPr>
  </w:style>
  <w:style w:type="table" w:customStyle="1" w:styleId="TableNormal">
    <w:name w:val="Table Normal"/>
    <w:unhideWhenUsed/>
    <w:qFormat/>
    <w:rsid w:val="003E618C"/>
    <w:rPr>
      <w:rFonts w:ascii="Calibri" w:hAnsi="Calibr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828</Words>
  <Characters>4723</Characters>
  <Application>Microsoft Office Word</Application>
  <DocSecurity>0</DocSecurity>
  <PresentationFormat/>
  <Lines>39</Lines>
  <Paragraphs>11</Paragraphs>
  <Slides>0</Slides>
  <Notes>0</Notes>
  <HiddenSlides>0</HiddenSlides>
  <MMClips>0</MMClip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财〔2002〕号</dc:title>
  <dc:creator>杨丽</dc:creator>
  <cp:lastModifiedBy>Lenovo</cp:lastModifiedBy>
  <cp:revision>2</cp:revision>
  <cp:lastPrinted>2020-09-11T00:30:00Z</cp:lastPrinted>
  <dcterms:created xsi:type="dcterms:W3CDTF">2023-08-04T07:40:00Z</dcterms:created>
  <dcterms:modified xsi:type="dcterms:W3CDTF">2023-08-04T07:40:00Z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B73F2F5695D147E8A506FE9184FA8725</vt:lpwstr>
  </property>
</Properties>
</file>