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5" w:line="219" w:lineRule="auto"/>
        <w:jc w:val="center"/>
        <w:rPr>
          <w:rFonts w:ascii="Arial"/>
          <w:sz w:val="21"/>
        </w:rPr>
      </w:pPr>
      <w:r>
        <w:rPr>
          <w:rFonts w:ascii="宋体" w:hAnsi="宋体" w:eastAsia="宋体" w:cs="宋体"/>
          <w:b/>
          <w:bCs/>
          <w:color w:val="E10000"/>
          <w:spacing w:val="-40"/>
          <w:w w:val="40"/>
          <w:sz w:val="134"/>
          <w:szCs w:val="134"/>
        </w:rPr>
        <w:t>淮北市</w:t>
      </w:r>
      <w:r>
        <w:rPr>
          <w:rFonts w:hint="eastAsia" w:ascii="宋体" w:hAnsi="宋体" w:eastAsia="宋体" w:cs="宋体"/>
          <w:b/>
          <w:bCs/>
          <w:color w:val="E10000"/>
          <w:spacing w:val="-40"/>
          <w:w w:val="40"/>
          <w:sz w:val="134"/>
          <w:szCs w:val="134"/>
          <w:lang w:val="en-US" w:eastAsia="zh-CN"/>
        </w:rPr>
        <w:t>相山区</w:t>
      </w:r>
      <w:r>
        <w:rPr>
          <w:rFonts w:ascii="宋体" w:hAnsi="宋体" w:eastAsia="宋体" w:cs="宋体"/>
          <w:b/>
          <w:bCs/>
          <w:color w:val="E10000"/>
          <w:spacing w:val="-40"/>
          <w:w w:val="40"/>
          <w:sz w:val="134"/>
          <w:szCs w:val="134"/>
        </w:rPr>
        <w:t>民生工作领导小组办公室文件</w:t>
      </w:r>
    </w:p>
    <w:p>
      <w:pPr>
        <w:spacing w:before="104" w:line="223" w:lineRule="auto"/>
        <w:ind w:left="3080"/>
        <w:rPr>
          <w:rFonts w:ascii="仿宋" w:hAnsi="仿宋" w:eastAsia="仿宋" w:cs="仿宋"/>
          <w:sz w:val="32"/>
          <w:szCs w:val="32"/>
        </w:rPr>
      </w:pPr>
      <w:r>
        <w:rPr>
          <w:rFonts w:ascii="仿宋" w:hAnsi="仿宋" w:eastAsia="仿宋" w:cs="仿宋"/>
          <w:spacing w:val="3"/>
          <w:sz w:val="32"/>
          <w:szCs w:val="32"/>
        </w:rPr>
        <w:t>民生办〔2023〕</w:t>
      </w:r>
      <w:r>
        <w:rPr>
          <w:rFonts w:hint="eastAsia" w:ascii="仿宋" w:hAnsi="仿宋" w:eastAsia="仿宋" w:cs="仿宋"/>
          <w:spacing w:val="3"/>
          <w:sz w:val="32"/>
          <w:szCs w:val="32"/>
          <w:lang w:val="en-US" w:eastAsia="zh-CN"/>
        </w:rPr>
        <w:t>3</w:t>
      </w:r>
      <w:r>
        <w:rPr>
          <w:rFonts w:ascii="仿宋" w:hAnsi="仿宋" w:eastAsia="仿宋" w:cs="仿宋"/>
          <w:spacing w:val="3"/>
          <w:sz w:val="32"/>
          <w:szCs w:val="32"/>
        </w:rPr>
        <w:t>号</w:t>
      </w:r>
    </w:p>
    <w:p>
      <w:pPr>
        <w:spacing w:before="111" w:line="60" w:lineRule="exact"/>
        <w:ind w:firstLine="140"/>
        <w:textAlignment w:val="center"/>
      </w:pPr>
      <w:r>
        <w:drawing>
          <wp:inline distT="0" distB="0" distL="0" distR="0">
            <wp:extent cx="5698490" cy="76200"/>
            <wp:effectExtent l="0" t="0" r="1651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5"/>
                    <a:stretch>
                      <a:fillRect/>
                    </a:stretch>
                  </pic:blipFill>
                  <pic:spPr>
                    <a:xfrm>
                      <a:off x="0" y="0"/>
                      <a:ext cx="5698490" cy="76200"/>
                    </a:xfrm>
                    <a:prstGeom prst="rect">
                      <a:avLst/>
                    </a:prstGeom>
                  </pic:spPr>
                </pic:pic>
              </a:graphicData>
            </a:graphic>
          </wp:inline>
        </w:drawing>
      </w:r>
    </w:p>
    <w:p>
      <w:pPr>
        <w:spacing w:line="600" w:lineRule="exact"/>
        <w:jc w:val="both"/>
        <w:rPr>
          <w:rFonts w:hint="default" w:ascii="Times New Roman" w:hAnsi="Times New Roman" w:eastAsia="方正小标宋简体" w:cs="Times New Roman"/>
          <w:w w:val="95"/>
          <w:sz w:val="44"/>
          <w:szCs w:val="44"/>
        </w:rPr>
      </w:pPr>
    </w:p>
    <w:p>
      <w:pPr>
        <w:spacing w:line="600" w:lineRule="exact"/>
        <w:jc w:val="center"/>
        <w:rPr>
          <w:rFonts w:hint="default" w:ascii="Times New Roman" w:hAnsi="Times New Roman" w:eastAsia="方正小标宋简体" w:cs="Times New Roman"/>
          <w:w w:val="95"/>
          <w:sz w:val="44"/>
          <w:szCs w:val="44"/>
        </w:rPr>
      </w:pPr>
      <w:bookmarkStart w:id="0" w:name="_GoBack"/>
      <w:r>
        <w:rPr>
          <w:rFonts w:hint="default" w:ascii="Times New Roman" w:hAnsi="Times New Roman" w:eastAsia="方正小标宋简体" w:cs="Times New Roman"/>
          <w:w w:val="95"/>
          <w:sz w:val="44"/>
          <w:szCs w:val="44"/>
        </w:rPr>
        <w:t>淮北市</w:t>
      </w:r>
      <w:r>
        <w:rPr>
          <w:rFonts w:hint="eastAsia" w:ascii="Times New Roman" w:hAnsi="Times New Roman" w:eastAsia="方正小标宋简体" w:cs="Times New Roman"/>
          <w:w w:val="95"/>
          <w:sz w:val="44"/>
          <w:szCs w:val="44"/>
          <w:lang w:val="en-US" w:eastAsia="zh-CN"/>
        </w:rPr>
        <w:t>相山区</w:t>
      </w:r>
      <w:r>
        <w:rPr>
          <w:rFonts w:hint="default" w:ascii="Times New Roman" w:hAnsi="Times New Roman" w:eastAsia="方正小标宋简体" w:cs="Times New Roman"/>
          <w:w w:val="95"/>
          <w:sz w:val="44"/>
          <w:szCs w:val="44"/>
        </w:rPr>
        <w:t>民生工作领导小组办公室</w:t>
      </w:r>
    </w:p>
    <w:p>
      <w:pPr>
        <w:spacing w:line="600" w:lineRule="exact"/>
        <w:jc w:val="center"/>
        <w:rPr>
          <w:rFonts w:eastAsia="方正小标宋简体"/>
          <w:sz w:val="44"/>
          <w:szCs w:val="44"/>
        </w:rPr>
      </w:pPr>
      <w:r>
        <w:rPr>
          <w:rFonts w:hint="default" w:ascii="Times New Roman" w:hAnsi="Times New Roman" w:eastAsia="方正小标宋简体" w:cs="Times New Roman"/>
          <w:w w:val="95"/>
          <w:sz w:val="44"/>
          <w:szCs w:val="44"/>
        </w:rPr>
        <w:t>关于印发</w:t>
      </w:r>
      <w:r>
        <w:rPr>
          <w:rFonts w:hint="eastAsia" w:ascii="Times New Roman" w:hAnsi="Times New Roman" w:eastAsia="方正小标宋简体" w:cs="Times New Roman"/>
          <w:w w:val="95"/>
          <w:sz w:val="44"/>
          <w:szCs w:val="44"/>
          <w:lang w:val="en-US" w:eastAsia="zh-CN"/>
        </w:rPr>
        <w:t>相山区</w:t>
      </w:r>
      <w:r>
        <w:rPr>
          <w:rFonts w:hint="default" w:ascii="Times New Roman" w:hAnsi="Times New Roman" w:eastAsia="方正小标宋简体" w:cs="Times New Roman"/>
          <w:w w:val="95"/>
          <w:sz w:val="44"/>
          <w:szCs w:val="44"/>
        </w:rPr>
        <w:t>2023年实施50项民生实事的通知</w:t>
      </w:r>
      <w:bookmarkEnd w:id="0"/>
    </w:p>
    <w:p>
      <w:pPr>
        <w:pStyle w:val="7"/>
        <w:spacing w:line="600" w:lineRule="exact"/>
        <w:rPr>
          <w:rFonts w:ascii="Times New Roman" w:hAnsi="Times New Roman" w:eastAsia="方正小标宋简体" w:cs="Times New Roman"/>
          <w:color w:val="000000"/>
          <w:sz w:val="32"/>
          <w:szCs w:val="32"/>
        </w:rPr>
      </w:pPr>
    </w:p>
    <w:p>
      <w:pPr>
        <w:spacing w:line="600" w:lineRule="exact"/>
        <w:rPr>
          <w:rFonts w:eastAsia="仿宋_GB2312"/>
          <w:sz w:val="32"/>
          <w:szCs w:val="32"/>
        </w:rPr>
      </w:pPr>
      <w:r>
        <w:rPr>
          <w:rFonts w:eastAsia="仿宋_GB2312"/>
          <w:sz w:val="32"/>
          <w:szCs w:val="32"/>
        </w:rPr>
        <w:t>各</w:t>
      </w:r>
      <w:r>
        <w:rPr>
          <w:rFonts w:hint="eastAsia" w:eastAsia="仿宋_GB2312"/>
          <w:sz w:val="32"/>
          <w:szCs w:val="32"/>
          <w:lang w:val="en-US" w:eastAsia="zh-CN"/>
        </w:rPr>
        <w:t>镇街、相山经济开发区</w:t>
      </w:r>
      <w:r>
        <w:rPr>
          <w:rFonts w:eastAsia="仿宋_GB2312"/>
          <w:sz w:val="32"/>
          <w:szCs w:val="32"/>
        </w:rPr>
        <w:t>，</w:t>
      </w:r>
      <w:r>
        <w:rPr>
          <w:rFonts w:hint="eastAsia" w:eastAsia="仿宋_GB2312"/>
          <w:sz w:val="32"/>
          <w:szCs w:val="32"/>
          <w:lang w:val="en-US" w:eastAsia="zh-CN"/>
        </w:rPr>
        <w:t>区直</w:t>
      </w:r>
      <w:r>
        <w:rPr>
          <w:rFonts w:eastAsia="仿宋_GB2312"/>
          <w:sz w:val="32"/>
          <w:szCs w:val="32"/>
        </w:rPr>
        <w:t>有关单位：</w:t>
      </w:r>
    </w:p>
    <w:p>
      <w:pPr>
        <w:pStyle w:val="10"/>
        <w:widowControl w:val="0"/>
        <w:spacing w:before="0" w:beforeAutospacing="0" w:after="0" w:afterAutospacing="0"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现将《淮北市</w:t>
      </w:r>
      <w:r>
        <w:rPr>
          <w:rFonts w:hint="eastAsia" w:ascii="Times New Roman" w:hAnsi="Times New Roman" w:eastAsia="仿宋_GB2312" w:cs="Times New Roman"/>
          <w:color w:val="000000"/>
          <w:sz w:val="32"/>
          <w:szCs w:val="32"/>
          <w:lang w:val="en-US" w:eastAsia="zh-CN"/>
        </w:rPr>
        <w:t>相山区</w:t>
      </w:r>
      <w:r>
        <w:rPr>
          <w:rFonts w:ascii="Times New Roman" w:hAnsi="Times New Roman" w:eastAsia="仿宋_GB2312" w:cs="Times New Roman"/>
          <w:color w:val="000000"/>
          <w:sz w:val="32"/>
          <w:szCs w:val="32"/>
        </w:rPr>
        <w:t>2023年实施50项民生实事》印发给你们，请结合实际，认真抓好落实，确保各项民生实事高质量完成。</w:t>
      </w:r>
    </w:p>
    <w:p>
      <w:pPr>
        <w:pStyle w:val="2"/>
        <w:spacing w:after="0" w:line="600" w:lineRule="exact"/>
        <w:ind w:left="0" w:leftChars="0" w:firstLine="0" w:firstLineChars="0"/>
        <w:rPr>
          <w:sz w:val="32"/>
          <w:szCs w:val="32"/>
        </w:rPr>
      </w:pPr>
    </w:p>
    <w:p/>
    <w:p>
      <w:pPr>
        <w:spacing w:line="580" w:lineRule="exact"/>
        <w:jc w:val="center"/>
        <w:rPr>
          <w:rFonts w:eastAsia="仿宋_GB2312"/>
          <w:color w:val="000000"/>
          <w:kern w:val="0"/>
          <w:sz w:val="32"/>
          <w:szCs w:val="32"/>
          <w:lang w:bidi="ar"/>
        </w:rPr>
        <w:sectPr>
          <w:pgSz w:w="11906" w:h="16838"/>
          <w:pgMar w:top="1871" w:right="1417" w:bottom="1701" w:left="1531" w:header="851" w:footer="992" w:gutter="0"/>
          <w:cols w:space="425" w:num="1"/>
          <w:docGrid w:type="lines" w:linePitch="312" w:charSpace="0"/>
        </w:sectPr>
      </w:pPr>
      <w:r>
        <w:rPr>
          <w:rFonts w:eastAsia="黑体"/>
          <w:color w:val="000000"/>
          <w:kern w:val="0"/>
          <w:sz w:val="32"/>
          <w:szCs w:val="32"/>
          <w:lang w:bidi="ar"/>
        </w:rPr>
        <w:t xml:space="preserve">                               </w:t>
      </w:r>
      <w:r>
        <w:rPr>
          <w:rFonts w:hint="eastAsia" w:eastAsia="黑体"/>
          <w:color w:val="000000"/>
          <w:kern w:val="0"/>
          <w:sz w:val="32"/>
          <w:szCs w:val="32"/>
          <w:lang w:val="en-US" w:eastAsia="zh-CN" w:bidi="ar"/>
        </w:rPr>
        <w:t xml:space="preserve">    </w:t>
      </w:r>
      <w:r>
        <w:rPr>
          <w:rFonts w:eastAsia="仿宋_GB2312"/>
          <w:color w:val="000000"/>
          <w:kern w:val="0"/>
          <w:sz w:val="32"/>
          <w:szCs w:val="32"/>
          <w:lang w:bidi="ar"/>
        </w:rPr>
        <w:t xml:space="preserve"> 2023年</w:t>
      </w:r>
      <w:r>
        <w:rPr>
          <w:rFonts w:hint="eastAsia" w:eastAsia="仿宋_GB2312"/>
          <w:color w:val="000000"/>
          <w:kern w:val="0"/>
          <w:sz w:val="32"/>
          <w:szCs w:val="32"/>
          <w:lang w:val="en-US" w:eastAsia="zh-CN" w:bidi="ar"/>
        </w:rPr>
        <w:t>9</w:t>
      </w:r>
      <w:r>
        <w:rPr>
          <w:rFonts w:eastAsia="仿宋_GB2312"/>
          <w:color w:val="000000"/>
          <w:kern w:val="0"/>
          <w:sz w:val="32"/>
          <w:szCs w:val="32"/>
          <w:lang w:bidi="ar"/>
        </w:rPr>
        <w:t>月</w:t>
      </w:r>
      <w:r>
        <w:rPr>
          <w:rFonts w:hint="eastAsia" w:eastAsia="仿宋_GB2312"/>
          <w:color w:val="000000"/>
          <w:kern w:val="0"/>
          <w:sz w:val="32"/>
          <w:szCs w:val="32"/>
          <w:lang w:val="en-US" w:eastAsia="zh-CN" w:bidi="ar"/>
        </w:rPr>
        <w:t>1</w:t>
      </w:r>
      <w:r>
        <w:rPr>
          <w:rFonts w:eastAsia="仿宋_GB2312"/>
          <w:color w:val="000000"/>
          <w:kern w:val="0"/>
          <w:sz w:val="32"/>
          <w:szCs w:val="32"/>
          <w:lang w:bidi="ar"/>
        </w:rPr>
        <w:t xml:space="preserve">日   </w:t>
      </w:r>
    </w:p>
    <w:p>
      <w:pPr>
        <w:spacing w:line="580" w:lineRule="exact"/>
        <w:jc w:val="center"/>
        <w:rPr>
          <w:rFonts w:eastAsia="方正小标宋简体"/>
          <w:color w:val="000000"/>
          <w:kern w:val="0"/>
          <w:sz w:val="44"/>
          <w:szCs w:val="44"/>
          <w:lang w:bidi="ar"/>
        </w:rPr>
      </w:pPr>
      <w:r>
        <w:rPr>
          <w:rFonts w:eastAsia="方正小标宋简体"/>
          <w:color w:val="000000"/>
          <w:kern w:val="0"/>
          <w:sz w:val="44"/>
          <w:szCs w:val="44"/>
          <w:lang w:bidi="ar"/>
        </w:rPr>
        <w:t>淮北市</w:t>
      </w:r>
      <w:r>
        <w:rPr>
          <w:rFonts w:hint="eastAsia" w:eastAsia="方正小标宋简体"/>
          <w:color w:val="000000"/>
          <w:kern w:val="0"/>
          <w:sz w:val="44"/>
          <w:szCs w:val="44"/>
          <w:lang w:val="en-US" w:eastAsia="zh-CN" w:bidi="ar"/>
        </w:rPr>
        <w:t>相山区</w:t>
      </w:r>
      <w:r>
        <w:rPr>
          <w:rFonts w:eastAsia="方正小标宋简体"/>
          <w:color w:val="000000"/>
          <w:kern w:val="0"/>
          <w:sz w:val="44"/>
          <w:szCs w:val="44"/>
          <w:lang w:bidi="ar"/>
        </w:rPr>
        <w:t>2023年50项民生实事</w:t>
      </w:r>
    </w:p>
    <w:p>
      <w:pPr>
        <w:spacing w:line="580" w:lineRule="exact"/>
        <w:jc w:val="center"/>
        <w:rPr>
          <w:rFonts w:eastAsia="楷体_GB2312"/>
          <w:b/>
          <w:color w:val="000000"/>
          <w:kern w:val="0"/>
          <w:sz w:val="32"/>
          <w:szCs w:val="32"/>
          <w:lang w:bidi="ar"/>
        </w:rPr>
      </w:pPr>
    </w:p>
    <w:p>
      <w:pPr>
        <w:spacing w:line="580" w:lineRule="exact"/>
        <w:ind w:firstLine="640" w:firstLineChars="200"/>
        <w:rPr>
          <w:rFonts w:eastAsia="黑体"/>
          <w:color w:val="000000"/>
          <w:kern w:val="0"/>
          <w:sz w:val="32"/>
          <w:szCs w:val="32"/>
          <w:lang w:bidi="ar"/>
        </w:rPr>
      </w:pPr>
      <w:r>
        <w:rPr>
          <w:rFonts w:eastAsia="黑体"/>
          <w:color w:val="000000"/>
          <w:kern w:val="0"/>
          <w:sz w:val="32"/>
          <w:szCs w:val="32"/>
          <w:lang w:bidi="ar"/>
        </w:rPr>
        <w:t>一、促进就业（3项）</w:t>
      </w:r>
    </w:p>
    <w:p>
      <w:pPr>
        <w:spacing w:line="580" w:lineRule="exact"/>
        <w:ind w:firstLine="640" w:firstLineChars="200"/>
        <w:rPr>
          <w:rFonts w:eastAsia="楷体_GB2312"/>
          <w:sz w:val="32"/>
          <w:szCs w:val="32"/>
        </w:rPr>
      </w:pPr>
      <w:r>
        <w:rPr>
          <w:rFonts w:eastAsia="仿宋_GB2312"/>
          <w:sz w:val="32"/>
          <w:szCs w:val="32"/>
        </w:rPr>
        <w:t>1.促进重点群体稳定就业，城镇新增就业</w:t>
      </w:r>
      <w:r>
        <w:rPr>
          <w:rFonts w:hint="eastAsia" w:eastAsia="仿宋_GB2312"/>
          <w:sz w:val="32"/>
          <w:szCs w:val="32"/>
          <w:lang w:val="en-US" w:eastAsia="zh-CN"/>
        </w:rPr>
        <w:t>0.98</w:t>
      </w:r>
      <w:r>
        <w:rPr>
          <w:rFonts w:eastAsia="仿宋_GB2312"/>
          <w:sz w:val="32"/>
          <w:szCs w:val="32"/>
        </w:rPr>
        <w:t>万人；力争</w:t>
      </w:r>
      <w:r>
        <w:rPr>
          <w:rFonts w:hint="eastAsia" w:eastAsia="仿宋_GB2312"/>
          <w:sz w:val="32"/>
          <w:szCs w:val="32"/>
          <w:lang w:val="en-US" w:eastAsia="zh-CN"/>
        </w:rPr>
        <w:t>36</w:t>
      </w:r>
      <w:r>
        <w:rPr>
          <w:rFonts w:eastAsia="仿宋_GB2312"/>
          <w:sz w:val="32"/>
          <w:szCs w:val="32"/>
        </w:rPr>
        <w:t>个城市社区达到省级“三公里”充分就业社区标准。</w:t>
      </w:r>
      <w:r>
        <w:rPr>
          <w:rFonts w:eastAsia="楷体_GB2312"/>
          <w:sz w:val="32"/>
          <w:szCs w:val="32"/>
        </w:rPr>
        <w:t>（牵头单位：</w:t>
      </w:r>
      <w:r>
        <w:rPr>
          <w:rFonts w:hint="eastAsia" w:eastAsia="楷体_GB2312"/>
          <w:sz w:val="32"/>
          <w:szCs w:val="32"/>
          <w:lang w:eastAsia="zh-CN"/>
        </w:rPr>
        <w:t>区人社局</w:t>
      </w:r>
      <w:r>
        <w:rPr>
          <w:rFonts w:eastAsia="楷体_GB2312"/>
          <w:sz w:val="32"/>
          <w:szCs w:val="32"/>
        </w:rPr>
        <w:t>）</w:t>
      </w:r>
    </w:p>
    <w:p>
      <w:pPr>
        <w:spacing w:line="580" w:lineRule="exact"/>
        <w:ind w:firstLine="640" w:firstLineChars="200"/>
        <w:rPr>
          <w:rFonts w:eastAsia="楷体_GB2312"/>
          <w:sz w:val="32"/>
          <w:szCs w:val="32"/>
        </w:rPr>
      </w:pPr>
      <w:r>
        <w:rPr>
          <w:rFonts w:eastAsia="仿宋_GB2312"/>
          <w:sz w:val="32"/>
          <w:szCs w:val="32"/>
        </w:rPr>
        <w:t>2.支持毕业生求职创业，按1500元/人标准发放求职创业补贴</w:t>
      </w:r>
      <w:r>
        <w:rPr>
          <w:rFonts w:hint="eastAsia" w:eastAsia="仿宋_GB2312"/>
          <w:sz w:val="32"/>
          <w:szCs w:val="32"/>
          <w:lang w:eastAsia="zh-CN"/>
        </w:rPr>
        <w:t>（全市参照执行）</w:t>
      </w:r>
      <w:r>
        <w:rPr>
          <w:rFonts w:eastAsia="仿宋_GB2312"/>
          <w:sz w:val="32"/>
          <w:szCs w:val="32"/>
        </w:rPr>
        <w:t>。</w:t>
      </w:r>
      <w:r>
        <w:rPr>
          <w:rFonts w:eastAsia="楷体_GB2312"/>
          <w:sz w:val="32"/>
          <w:szCs w:val="32"/>
        </w:rPr>
        <w:t>（牵头单位：</w:t>
      </w:r>
      <w:r>
        <w:rPr>
          <w:rFonts w:hint="eastAsia" w:eastAsia="楷体_GB2312"/>
          <w:sz w:val="32"/>
          <w:szCs w:val="32"/>
          <w:lang w:eastAsia="zh-CN"/>
        </w:rPr>
        <w:t>区人社局</w:t>
      </w:r>
      <w:r>
        <w:rPr>
          <w:rFonts w:eastAsia="楷体_GB2312"/>
          <w:sz w:val="32"/>
          <w:szCs w:val="32"/>
        </w:rPr>
        <w:t>）</w:t>
      </w:r>
    </w:p>
    <w:p>
      <w:pPr>
        <w:spacing w:line="580" w:lineRule="exact"/>
        <w:ind w:firstLine="640" w:firstLineChars="200"/>
        <w:rPr>
          <w:rFonts w:eastAsia="楷体_GB2312"/>
          <w:sz w:val="32"/>
          <w:szCs w:val="32"/>
        </w:rPr>
      </w:pPr>
      <w:r>
        <w:rPr>
          <w:rFonts w:eastAsia="仿宋_GB2312"/>
          <w:sz w:val="32"/>
          <w:szCs w:val="32"/>
        </w:rPr>
        <w:t>3.培训家政服务人员</w:t>
      </w:r>
      <w:r>
        <w:rPr>
          <w:rFonts w:hint="eastAsia" w:eastAsia="仿宋_GB2312"/>
          <w:sz w:val="32"/>
          <w:szCs w:val="32"/>
          <w:lang w:val="en-US" w:eastAsia="zh-CN"/>
        </w:rPr>
        <w:t>0.6</w:t>
      </w:r>
      <w:r>
        <w:rPr>
          <w:rFonts w:eastAsia="仿宋_GB2312"/>
          <w:sz w:val="32"/>
          <w:szCs w:val="32"/>
        </w:rPr>
        <w:t>万人次，新增家政服务人员</w:t>
      </w:r>
      <w:r>
        <w:rPr>
          <w:rFonts w:hint="eastAsia" w:eastAsia="仿宋_GB2312"/>
          <w:sz w:val="32"/>
          <w:szCs w:val="32"/>
          <w:lang w:val="en-US" w:eastAsia="zh-CN"/>
        </w:rPr>
        <w:t>950</w:t>
      </w:r>
      <w:r>
        <w:rPr>
          <w:rFonts w:eastAsia="仿宋_GB2312"/>
          <w:sz w:val="32"/>
          <w:szCs w:val="32"/>
        </w:rPr>
        <w:t>人。</w:t>
      </w:r>
      <w:r>
        <w:rPr>
          <w:rFonts w:eastAsia="楷体_GB2312"/>
          <w:sz w:val="32"/>
          <w:szCs w:val="32"/>
        </w:rPr>
        <w:t>（牵头单位：</w:t>
      </w:r>
      <w:r>
        <w:rPr>
          <w:rFonts w:hint="eastAsia" w:eastAsia="楷体_GB2312"/>
          <w:sz w:val="32"/>
          <w:szCs w:val="32"/>
          <w:lang w:eastAsia="zh-CN"/>
        </w:rPr>
        <w:t>区</w:t>
      </w:r>
      <w:r>
        <w:rPr>
          <w:rFonts w:eastAsia="楷体_GB2312"/>
          <w:sz w:val="32"/>
          <w:szCs w:val="32"/>
        </w:rPr>
        <w:t>商务局）</w:t>
      </w:r>
    </w:p>
    <w:p>
      <w:pPr>
        <w:spacing w:line="580" w:lineRule="exact"/>
        <w:ind w:firstLine="640" w:firstLineChars="200"/>
        <w:rPr>
          <w:rFonts w:eastAsia="黑体"/>
          <w:sz w:val="32"/>
          <w:szCs w:val="32"/>
        </w:rPr>
      </w:pPr>
      <w:r>
        <w:rPr>
          <w:rFonts w:eastAsia="黑体"/>
          <w:sz w:val="32"/>
          <w:szCs w:val="32"/>
        </w:rPr>
        <w:t>二、社会保障（2项）</w:t>
      </w:r>
    </w:p>
    <w:p>
      <w:pPr>
        <w:spacing w:line="580" w:lineRule="exact"/>
        <w:ind w:firstLine="640" w:firstLineChars="200"/>
        <w:rPr>
          <w:rFonts w:eastAsia="楷体_GB2312"/>
          <w:sz w:val="32"/>
          <w:szCs w:val="32"/>
        </w:rPr>
      </w:pPr>
      <w:r>
        <w:rPr>
          <w:rFonts w:eastAsia="仿宋_GB2312"/>
          <w:sz w:val="32"/>
          <w:szCs w:val="32"/>
        </w:rPr>
        <w:t>4.农村低保标准年均增幅不低于4.5%，城市低保标准年均增幅不低于7%，每年调整一次或适时调整，特困人员基本生活保障标准不低于当地最低生活保障标准的1.3倍。提高城乡居民医保政府补助标准</w:t>
      </w:r>
      <w:r>
        <w:rPr>
          <w:rFonts w:hint="eastAsia" w:eastAsia="仿宋_GB2312"/>
          <w:sz w:val="32"/>
          <w:szCs w:val="32"/>
          <w:lang w:eastAsia="zh-CN"/>
        </w:rPr>
        <w:t>（全市参照执行）</w:t>
      </w:r>
      <w:r>
        <w:rPr>
          <w:rFonts w:eastAsia="仿宋_GB2312"/>
          <w:sz w:val="32"/>
          <w:szCs w:val="32"/>
        </w:rPr>
        <w:t>。</w:t>
      </w:r>
      <w:r>
        <w:rPr>
          <w:rFonts w:eastAsia="楷体_GB2312"/>
          <w:sz w:val="32"/>
          <w:szCs w:val="32"/>
        </w:rPr>
        <w:t>（牵头单位：</w:t>
      </w:r>
      <w:r>
        <w:rPr>
          <w:rFonts w:hint="eastAsia" w:eastAsia="楷体_GB2312"/>
          <w:sz w:val="32"/>
          <w:szCs w:val="32"/>
          <w:lang w:eastAsia="zh-CN"/>
        </w:rPr>
        <w:t>区</w:t>
      </w:r>
      <w:r>
        <w:rPr>
          <w:rFonts w:eastAsia="楷体_GB2312"/>
          <w:sz w:val="32"/>
          <w:szCs w:val="32"/>
        </w:rPr>
        <w:t>民政局、</w:t>
      </w:r>
      <w:r>
        <w:rPr>
          <w:rFonts w:hint="eastAsia" w:eastAsia="楷体_GB2312"/>
          <w:sz w:val="32"/>
          <w:szCs w:val="32"/>
          <w:lang w:eastAsia="zh-CN"/>
        </w:rPr>
        <w:t>区</w:t>
      </w:r>
      <w:r>
        <w:rPr>
          <w:rFonts w:eastAsia="楷体_GB2312"/>
          <w:sz w:val="32"/>
          <w:szCs w:val="32"/>
        </w:rPr>
        <w:t>财政局）</w:t>
      </w:r>
    </w:p>
    <w:p>
      <w:pPr>
        <w:spacing w:line="580" w:lineRule="exact"/>
        <w:ind w:firstLine="640" w:firstLineChars="200"/>
        <w:rPr>
          <w:rFonts w:eastAsia="楷体_GB2312"/>
          <w:sz w:val="32"/>
          <w:szCs w:val="32"/>
        </w:rPr>
      </w:pPr>
      <w:r>
        <w:rPr>
          <w:rFonts w:eastAsia="仿宋_GB2312"/>
          <w:sz w:val="32"/>
          <w:szCs w:val="32"/>
        </w:rPr>
        <w:t>5.新增</w:t>
      </w:r>
      <w:r>
        <w:rPr>
          <w:rFonts w:hint="eastAsia" w:eastAsia="仿宋_GB2312"/>
          <w:sz w:val="32"/>
          <w:szCs w:val="32"/>
          <w:lang w:val="en-US" w:eastAsia="zh-CN"/>
        </w:rPr>
        <w:t>22</w:t>
      </w:r>
      <w:r>
        <w:rPr>
          <w:rFonts w:eastAsia="仿宋_GB2312"/>
          <w:sz w:val="32"/>
          <w:szCs w:val="32"/>
        </w:rPr>
        <w:t>个城乡老年食堂（助餐点），</w:t>
      </w:r>
      <w:r>
        <w:rPr>
          <w:rFonts w:hint="eastAsia" w:eastAsia="仿宋_GB2312"/>
          <w:color w:val="auto"/>
          <w:sz w:val="32"/>
          <w:szCs w:val="32"/>
          <w:lang w:val="en-US" w:eastAsia="zh-CN"/>
        </w:rPr>
        <w:t>争取培育1家省示范性社区嵌入式养老服务机构。</w:t>
      </w:r>
      <w:r>
        <w:rPr>
          <w:rFonts w:eastAsia="楷体_GB2312"/>
          <w:sz w:val="32"/>
          <w:szCs w:val="32"/>
        </w:rPr>
        <w:t>（牵头单位：</w:t>
      </w:r>
      <w:r>
        <w:rPr>
          <w:rFonts w:hint="eastAsia" w:eastAsia="楷体_GB2312"/>
          <w:sz w:val="32"/>
          <w:szCs w:val="32"/>
          <w:lang w:eastAsia="zh-CN"/>
        </w:rPr>
        <w:t>区</w:t>
      </w:r>
      <w:r>
        <w:rPr>
          <w:rFonts w:eastAsia="楷体_GB2312"/>
          <w:sz w:val="32"/>
          <w:szCs w:val="32"/>
        </w:rPr>
        <w:t>民政局）</w:t>
      </w:r>
    </w:p>
    <w:p>
      <w:pPr>
        <w:spacing w:line="580" w:lineRule="exact"/>
        <w:ind w:firstLine="640" w:firstLineChars="200"/>
        <w:rPr>
          <w:rFonts w:eastAsia="黑体"/>
          <w:sz w:val="32"/>
          <w:szCs w:val="32"/>
        </w:rPr>
      </w:pPr>
      <w:r>
        <w:rPr>
          <w:rFonts w:eastAsia="黑体"/>
          <w:sz w:val="32"/>
          <w:szCs w:val="32"/>
        </w:rPr>
        <w:t>三、困难群体救助（1</w:t>
      </w:r>
      <w:r>
        <w:rPr>
          <w:rFonts w:hint="eastAsia" w:eastAsia="黑体"/>
          <w:sz w:val="32"/>
          <w:szCs w:val="32"/>
          <w:lang w:val="en-US" w:eastAsia="zh-CN"/>
        </w:rPr>
        <w:t>0</w:t>
      </w:r>
      <w:r>
        <w:rPr>
          <w:rFonts w:eastAsia="黑体"/>
          <w:sz w:val="32"/>
          <w:szCs w:val="32"/>
        </w:rPr>
        <w:t>项）</w:t>
      </w:r>
    </w:p>
    <w:p>
      <w:pPr>
        <w:spacing w:line="580" w:lineRule="exact"/>
        <w:ind w:firstLine="640" w:firstLineChars="200"/>
        <w:rPr>
          <w:rFonts w:eastAsia="楷体_GB2312"/>
          <w:sz w:val="32"/>
          <w:szCs w:val="32"/>
        </w:rPr>
      </w:pPr>
      <w:r>
        <w:rPr>
          <w:rFonts w:eastAsia="仿宋_GB2312"/>
          <w:sz w:val="32"/>
          <w:szCs w:val="32"/>
        </w:rPr>
        <w:t>6.开展困难职工帮扶不少于</w:t>
      </w:r>
      <w:r>
        <w:rPr>
          <w:rFonts w:hint="eastAsia" w:eastAsia="仿宋_GB2312"/>
          <w:sz w:val="32"/>
          <w:szCs w:val="32"/>
          <w:lang w:val="en-US" w:eastAsia="zh-CN"/>
        </w:rPr>
        <w:t>25</w:t>
      </w:r>
      <w:r>
        <w:rPr>
          <w:rFonts w:eastAsia="仿宋_GB2312"/>
          <w:sz w:val="32"/>
          <w:szCs w:val="32"/>
        </w:rPr>
        <w:t>人次。基本实现孤儿和事实无人抚养儿童应保尽保。</w:t>
      </w:r>
      <w:r>
        <w:rPr>
          <w:rFonts w:eastAsia="楷体_GB2312"/>
          <w:sz w:val="32"/>
          <w:szCs w:val="32"/>
        </w:rPr>
        <w:t>（牵头单位：</w:t>
      </w:r>
      <w:r>
        <w:rPr>
          <w:rFonts w:hint="eastAsia" w:eastAsia="楷体_GB2312"/>
          <w:sz w:val="32"/>
          <w:szCs w:val="32"/>
          <w:lang w:eastAsia="zh-CN"/>
        </w:rPr>
        <w:t>区</w:t>
      </w:r>
      <w:r>
        <w:rPr>
          <w:rFonts w:eastAsia="楷体_GB2312"/>
          <w:sz w:val="32"/>
          <w:szCs w:val="32"/>
        </w:rPr>
        <w:t>总工会、</w:t>
      </w:r>
      <w:r>
        <w:rPr>
          <w:rFonts w:hint="eastAsia" w:eastAsia="楷体_GB2312"/>
          <w:sz w:val="32"/>
          <w:szCs w:val="32"/>
          <w:lang w:eastAsia="zh-CN"/>
        </w:rPr>
        <w:t>区</w:t>
      </w:r>
      <w:r>
        <w:rPr>
          <w:rFonts w:eastAsia="楷体_GB2312"/>
          <w:sz w:val="32"/>
          <w:szCs w:val="32"/>
        </w:rPr>
        <w:t>民政局）</w:t>
      </w:r>
    </w:p>
    <w:p>
      <w:pPr>
        <w:spacing w:line="580" w:lineRule="exact"/>
        <w:ind w:firstLine="640" w:firstLineChars="200"/>
        <w:rPr>
          <w:rFonts w:eastAsia="楷体_GB2312"/>
          <w:sz w:val="32"/>
          <w:szCs w:val="32"/>
        </w:rPr>
      </w:pPr>
      <w:r>
        <w:rPr>
          <w:rFonts w:eastAsia="仿宋_GB2312"/>
          <w:sz w:val="32"/>
          <w:szCs w:val="32"/>
        </w:rPr>
        <w:t>7.实施困难残疾人康复工程，为</w:t>
      </w:r>
      <w:r>
        <w:rPr>
          <w:rFonts w:hint="eastAsia" w:eastAsia="仿宋_GB2312"/>
          <w:sz w:val="32"/>
          <w:szCs w:val="32"/>
          <w:lang w:val="en-US" w:eastAsia="zh-CN"/>
        </w:rPr>
        <w:t>797</w:t>
      </w:r>
      <w:r>
        <w:rPr>
          <w:rFonts w:eastAsia="仿宋_GB2312"/>
          <w:sz w:val="32"/>
          <w:szCs w:val="32"/>
        </w:rPr>
        <w:t>名残疾人提供康复救助。</w:t>
      </w:r>
      <w:r>
        <w:rPr>
          <w:rFonts w:eastAsia="楷体_GB2312"/>
          <w:sz w:val="32"/>
          <w:szCs w:val="32"/>
        </w:rPr>
        <w:t>（牵头单位：</w:t>
      </w:r>
      <w:r>
        <w:rPr>
          <w:rFonts w:hint="eastAsia" w:eastAsia="楷体_GB2312"/>
          <w:sz w:val="32"/>
          <w:szCs w:val="32"/>
          <w:lang w:eastAsia="zh-CN"/>
        </w:rPr>
        <w:t>区</w:t>
      </w:r>
      <w:r>
        <w:rPr>
          <w:rFonts w:eastAsia="楷体_GB2312"/>
          <w:sz w:val="32"/>
          <w:szCs w:val="32"/>
        </w:rPr>
        <w:t>残联）</w:t>
      </w:r>
    </w:p>
    <w:p>
      <w:pPr>
        <w:spacing w:line="580" w:lineRule="exact"/>
        <w:ind w:firstLine="640" w:firstLineChars="200"/>
        <w:rPr>
          <w:rFonts w:eastAsia="楷体_GB2312"/>
          <w:sz w:val="32"/>
          <w:szCs w:val="32"/>
        </w:rPr>
      </w:pPr>
      <w:r>
        <w:rPr>
          <w:rFonts w:eastAsia="仿宋_GB2312"/>
          <w:sz w:val="32"/>
          <w:szCs w:val="32"/>
        </w:rPr>
        <w:t>8.推动实现残疾人较高质量就业，为</w:t>
      </w:r>
      <w:r>
        <w:rPr>
          <w:rFonts w:hint="eastAsia" w:eastAsia="仿宋_GB2312"/>
          <w:sz w:val="32"/>
          <w:szCs w:val="32"/>
          <w:lang w:val="en-US" w:eastAsia="zh-CN"/>
        </w:rPr>
        <w:t>98</w:t>
      </w:r>
      <w:r>
        <w:rPr>
          <w:rFonts w:eastAsia="仿宋_GB2312"/>
          <w:sz w:val="32"/>
          <w:szCs w:val="32"/>
        </w:rPr>
        <w:t>人次有需求的残疾人开展职业技能培训和创业培训。</w:t>
      </w:r>
      <w:r>
        <w:rPr>
          <w:rFonts w:eastAsia="楷体_GB2312"/>
          <w:sz w:val="32"/>
          <w:szCs w:val="32"/>
        </w:rPr>
        <w:t>（牵头单位：</w:t>
      </w:r>
      <w:r>
        <w:rPr>
          <w:rFonts w:hint="eastAsia" w:eastAsia="楷体_GB2312"/>
          <w:sz w:val="32"/>
          <w:szCs w:val="32"/>
          <w:lang w:eastAsia="zh-CN"/>
        </w:rPr>
        <w:t>区</w:t>
      </w:r>
      <w:r>
        <w:rPr>
          <w:rFonts w:eastAsia="楷体_GB2312"/>
          <w:sz w:val="32"/>
          <w:szCs w:val="32"/>
        </w:rPr>
        <w:t>残联）</w:t>
      </w:r>
    </w:p>
    <w:p>
      <w:pPr>
        <w:spacing w:line="580" w:lineRule="exact"/>
        <w:ind w:firstLine="640" w:firstLineChars="200"/>
        <w:rPr>
          <w:rFonts w:eastAsia="仿宋_GB2312"/>
          <w:sz w:val="32"/>
          <w:szCs w:val="32"/>
        </w:rPr>
      </w:pPr>
      <w:r>
        <w:rPr>
          <w:rFonts w:eastAsia="仿宋_GB2312"/>
          <w:sz w:val="32"/>
          <w:szCs w:val="32"/>
        </w:rPr>
        <w:t>9.持续优化无障碍环境，为</w:t>
      </w:r>
      <w:r>
        <w:rPr>
          <w:rFonts w:hint="eastAsia" w:eastAsia="仿宋_GB2312"/>
          <w:sz w:val="32"/>
          <w:szCs w:val="32"/>
          <w:lang w:val="en-US" w:eastAsia="zh-CN"/>
        </w:rPr>
        <w:t>245</w:t>
      </w:r>
      <w:r>
        <w:rPr>
          <w:rFonts w:eastAsia="仿宋_GB2312"/>
          <w:sz w:val="32"/>
          <w:szCs w:val="32"/>
        </w:rPr>
        <w:t>户困难重度残疾人家庭实施无障碍改造。</w:t>
      </w:r>
      <w:r>
        <w:rPr>
          <w:rFonts w:eastAsia="楷体_GB2312"/>
          <w:sz w:val="32"/>
          <w:szCs w:val="32"/>
        </w:rPr>
        <w:t>（牵头单位：</w:t>
      </w:r>
      <w:r>
        <w:rPr>
          <w:rFonts w:hint="eastAsia" w:eastAsia="楷体_GB2312"/>
          <w:sz w:val="32"/>
          <w:szCs w:val="32"/>
          <w:lang w:eastAsia="zh-CN"/>
        </w:rPr>
        <w:t>区</w:t>
      </w:r>
      <w:r>
        <w:rPr>
          <w:rFonts w:eastAsia="楷体_GB2312"/>
          <w:sz w:val="32"/>
          <w:szCs w:val="32"/>
        </w:rPr>
        <w:t>残联）</w:t>
      </w:r>
    </w:p>
    <w:p>
      <w:pPr>
        <w:spacing w:line="580" w:lineRule="exact"/>
        <w:ind w:firstLine="640" w:firstLineChars="200"/>
        <w:rPr>
          <w:rFonts w:eastAsia="仿宋_GB2312"/>
          <w:sz w:val="32"/>
          <w:szCs w:val="32"/>
        </w:rPr>
      </w:pPr>
      <w:r>
        <w:rPr>
          <w:rFonts w:eastAsia="仿宋_GB2312"/>
          <w:sz w:val="32"/>
          <w:szCs w:val="32"/>
        </w:rPr>
        <w:t>10.实施高等教育阶段及中等职业教育残疾学生资助项目，资助不少于</w:t>
      </w:r>
      <w:r>
        <w:rPr>
          <w:rFonts w:hint="eastAsia" w:eastAsia="仿宋_GB2312"/>
          <w:sz w:val="32"/>
          <w:szCs w:val="32"/>
          <w:lang w:val="en-US" w:eastAsia="zh-CN"/>
        </w:rPr>
        <w:t>27</w:t>
      </w:r>
      <w:r>
        <w:rPr>
          <w:rFonts w:eastAsia="仿宋_GB2312"/>
          <w:sz w:val="32"/>
          <w:szCs w:val="32"/>
        </w:rPr>
        <w:t>人次。</w:t>
      </w:r>
      <w:r>
        <w:rPr>
          <w:rFonts w:eastAsia="楷体_GB2312"/>
          <w:sz w:val="32"/>
          <w:szCs w:val="32"/>
        </w:rPr>
        <w:t>（牵头单位：</w:t>
      </w:r>
      <w:r>
        <w:rPr>
          <w:rFonts w:hint="eastAsia" w:eastAsia="楷体_GB2312"/>
          <w:sz w:val="32"/>
          <w:szCs w:val="32"/>
          <w:lang w:eastAsia="zh-CN"/>
        </w:rPr>
        <w:t>区</w:t>
      </w:r>
      <w:r>
        <w:rPr>
          <w:rFonts w:eastAsia="楷体_GB2312"/>
          <w:sz w:val="32"/>
          <w:szCs w:val="32"/>
        </w:rPr>
        <w:t>残联）</w:t>
      </w:r>
      <w:r>
        <w:rPr>
          <w:rFonts w:eastAsia="仿宋_GB2312"/>
          <w:sz w:val="32"/>
          <w:szCs w:val="32"/>
        </w:rPr>
        <w:t xml:space="preserve"> </w:t>
      </w:r>
    </w:p>
    <w:p>
      <w:pPr>
        <w:spacing w:line="580" w:lineRule="exact"/>
        <w:ind w:firstLine="640" w:firstLineChars="200"/>
        <w:rPr>
          <w:rFonts w:eastAsia="楷体_GB2312"/>
          <w:sz w:val="32"/>
          <w:szCs w:val="32"/>
        </w:rPr>
      </w:pPr>
      <w:r>
        <w:rPr>
          <w:rFonts w:eastAsia="仿宋_GB2312"/>
          <w:sz w:val="32"/>
          <w:szCs w:val="32"/>
        </w:rPr>
        <w:t>11.</w:t>
      </w:r>
      <w:r>
        <w:rPr>
          <w:rFonts w:hint="eastAsia" w:eastAsia="仿宋_GB2312"/>
          <w:sz w:val="32"/>
          <w:szCs w:val="32"/>
          <w:lang w:val="en-US" w:eastAsia="zh-CN"/>
        </w:rPr>
        <w:t>配合市级</w:t>
      </w:r>
      <w:r>
        <w:rPr>
          <w:rFonts w:eastAsia="仿宋_GB2312"/>
          <w:sz w:val="32"/>
          <w:szCs w:val="32"/>
        </w:rPr>
        <w:t>完成高龄、独居、空巢、留守、失能、残疾、计划生育特殊家庭等特殊困难老年人信息采集，普遍开展探访关爱服务</w:t>
      </w:r>
      <w:r>
        <w:rPr>
          <w:rFonts w:hint="eastAsia" w:eastAsia="仿宋_GB2312"/>
          <w:sz w:val="32"/>
          <w:szCs w:val="32"/>
          <w:lang w:eastAsia="zh-CN"/>
        </w:rPr>
        <w:t>（全市参照执行）</w:t>
      </w:r>
      <w:r>
        <w:rPr>
          <w:rFonts w:eastAsia="仿宋_GB2312"/>
          <w:sz w:val="32"/>
          <w:szCs w:val="32"/>
        </w:rPr>
        <w:t>；为</w:t>
      </w:r>
      <w:r>
        <w:rPr>
          <w:rFonts w:hint="eastAsia" w:eastAsia="仿宋_GB2312"/>
          <w:sz w:val="32"/>
          <w:szCs w:val="32"/>
          <w:lang w:val="en-US" w:eastAsia="zh-CN"/>
        </w:rPr>
        <w:t>240</w:t>
      </w:r>
      <w:r>
        <w:rPr>
          <w:rFonts w:eastAsia="仿宋_GB2312"/>
          <w:sz w:val="32"/>
          <w:szCs w:val="32"/>
        </w:rPr>
        <w:t>户特殊困难老年人家庭实施适老化改造。</w:t>
      </w:r>
      <w:r>
        <w:rPr>
          <w:rFonts w:eastAsia="楷体_GB2312"/>
          <w:sz w:val="32"/>
          <w:szCs w:val="32"/>
        </w:rPr>
        <w:t>（牵头单位：</w:t>
      </w:r>
      <w:r>
        <w:rPr>
          <w:rFonts w:hint="eastAsia" w:eastAsia="楷体_GB2312"/>
          <w:sz w:val="32"/>
          <w:szCs w:val="32"/>
          <w:lang w:eastAsia="zh-CN"/>
        </w:rPr>
        <w:t>区</w:t>
      </w:r>
      <w:r>
        <w:rPr>
          <w:rFonts w:eastAsia="楷体_GB2312"/>
          <w:sz w:val="32"/>
          <w:szCs w:val="32"/>
        </w:rPr>
        <w:t>民政局、</w:t>
      </w:r>
      <w:r>
        <w:rPr>
          <w:rFonts w:hint="eastAsia" w:eastAsia="楷体_GB2312"/>
          <w:sz w:val="32"/>
          <w:szCs w:val="32"/>
          <w:lang w:eastAsia="zh-CN"/>
        </w:rPr>
        <w:t>区卫健委</w:t>
      </w:r>
      <w:r>
        <w:rPr>
          <w:rFonts w:eastAsia="楷体_GB2312"/>
          <w:sz w:val="32"/>
          <w:szCs w:val="32"/>
        </w:rPr>
        <w:t>、</w:t>
      </w:r>
      <w:r>
        <w:rPr>
          <w:rFonts w:hint="eastAsia" w:eastAsia="楷体_GB2312"/>
          <w:sz w:val="32"/>
          <w:szCs w:val="32"/>
          <w:lang w:eastAsia="zh-CN"/>
        </w:rPr>
        <w:t>区</w:t>
      </w:r>
      <w:r>
        <w:rPr>
          <w:rFonts w:eastAsia="楷体_GB2312"/>
          <w:sz w:val="32"/>
          <w:szCs w:val="32"/>
        </w:rPr>
        <w:t xml:space="preserve">残联） </w:t>
      </w:r>
    </w:p>
    <w:p>
      <w:pPr>
        <w:spacing w:line="580" w:lineRule="exact"/>
        <w:ind w:firstLine="640" w:firstLineChars="200"/>
        <w:rPr>
          <w:rFonts w:eastAsia="楷体_GB2312"/>
          <w:sz w:val="32"/>
          <w:szCs w:val="32"/>
        </w:rPr>
      </w:pPr>
      <w:r>
        <w:rPr>
          <w:rFonts w:eastAsia="仿宋_GB2312"/>
          <w:sz w:val="32"/>
          <w:szCs w:val="32"/>
        </w:rPr>
        <w:t>12.救助血友病、恶性肿瘤、心脏大血管疾病、再生障碍性贫血等重大疾病困难患者60名。</w:t>
      </w:r>
      <w:r>
        <w:rPr>
          <w:rFonts w:eastAsia="楷体_GB2312"/>
          <w:sz w:val="32"/>
          <w:szCs w:val="32"/>
        </w:rPr>
        <w:t>（</w:t>
      </w:r>
      <w:r>
        <w:rPr>
          <w:rFonts w:hint="eastAsia" w:eastAsia="楷体_GB2312"/>
          <w:sz w:val="32"/>
          <w:szCs w:val="32"/>
          <w:lang w:val="en-US" w:eastAsia="zh-CN"/>
        </w:rPr>
        <w:t>属市级任务</w:t>
      </w:r>
      <w:r>
        <w:rPr>
          <w:rFonts w:eastAsia="楷体_GB2312"/>
          <w:sz w:val="32"/>
          <w:szCs w:val="32"/>
        </w:rPr>
        <w:t xml:space="preserve">） </w:t>
      </w:r>
    </w:p>
    <w:p>
      <w:pPr>
        <w:spacing w:line="580" w:lineRule="exact"/>
        <w:ind w:firstLine="640" w:firstLineChars="200"/>
        <w:rPr>
          <w:rFonts w:eastAsia="楷体_GB2312"/>
          <w:sz w:val="32"/>
          <w:szCs w:val="32"/>
        </w:rPr>
      </w:pPr>
      <w:r>
        <w:rPr>
          <w:rFonts w:eastAsia="仿宋_GB2312"/>
          <w:sz w:val="32"/>
          <w:szCs w:val="32"/>
        </w:rPr>
        <w:t>13.强化残疾人社会救助保障，困难残疾人生活补贴和重度残疾人护理补贴全部提高到每人80元/月</w:t>
      </w:r>
      <w:r>
        <w:rPr>
          <w:rFonts w:hint="eastAsia" w:eastAsia="仿宋_GB2312"/>
          <w:sz w:val="32"/>
          <w:szCs w:val="32"/>
          <w:lang w:eastAsia="zh-CN"/>
        </w:rPr>
        <w:t>（全市参照执行）</w:t>
      </w:r>
      <w:r>
        <w:rPr>
          <w:rFonts w:eastAsia="仿宋_GB2312"/>
          <w:sz w:val="32"/>
          <w:szCs w:val="32"/>
        </w:rPr>
        <w:t>。</w:t>
      </w:r>
      <w:r>
        <w:rPr>
          <w:rFonts w:eastAsia="楷体_GB2312"/>
          <w:sz w:val="32"/>
          <w:szCs w:val="32"/>
        </w:rPr>
        <w:t>（牵头单位：</w:t>
      </w:r>
      <w:r>
        <w:rPr>
          <w:rFonts w:hint="eastAsia" w:eastAsia="楷体_GB2312"/>
          <w:sz w:val="32"/>
          <w:szCs w:val="32"/>
          <w:lang w:eastAsia="zh-CN"/>
        </w:rPr>
        <w:t>区</w:t>
      </w:r>
      <w:r>
        <w:rPr>
          <w:rFonts w:eastAsia="楷体_GB2312"/>
          <w:sz w:val="32"/>
          <w:szCs w:val="32"/>
        </w:rPr>
        <w:t xml:space="preserve">民政局） </w:t>
      </w:r>
    </w:p>
    <w:p>
      <w:pPr>
        <w:spacing w:line="580" w:lineRule="exact"/>
        <w:ind w:firstLine="640" w:firstLineChars="200"/>
        <w:rPr>
          <w:rFonts w:eastAsia="仿宋_GB2312"/>
          <w:sz w:val="32"/>
          <w:szCs w:val="32"/>
        </w:rPr>
      </w:pPr>
      <w:r>
        <w:rPr>
          <w:rFonts w:eastAsia="仿宋_GB2312"/>
          <w:sz w:val="32"/>
          <w:szCs w:val="32"/>
        </w:rPr>
        <w:t xml:space="preserve">14.全市办理法律援助案件不少于 </w:t>
      </w:r>
      <w:r>
        <w:rPr>
          <w:rFonts w:hint="eastAsia" w:eastAsia="仿宋_GB2312"/>
          <w:sz w:val="32"/>
          <w:szCs w:val="32"/>
          <w:lang w:val="en-US" w:eastAsia="zh-CN"/>
        </w:rPr>
        <w:t>500</w:t>
      </w:r>
      <w:r>
        <w:rPr>
          <w:rFonts w:eastAsia="仿宋_GB2312"/>
          <w:sz w:val="32"/>
          <w:szCs w:val="32"/>
        </w:rPr>
        <w:t xml:space="preserve"> 件，实现刑事法律援助案件全覆盖。</w:t>
      </w:r>
      <w:r>
        <w:rPr>
          <w:rFonts w:eastAsia="楷体_GB2312"/>
          <w:sz w:val="32"/>
          <w:szCs w:val="32"/>
        </w:rPr>
        <w:t>（牵头单位：</w:t>
      </w:r>
      <w:r>
        <w:rPr>
          <w:rFonts w:hint="eastAsia" w:eastAsia="楷体_GB2312"/>
          <w:sz w:val="32"/>
          <w:szCs w:val="32"/>
          <w:lang w:eastAsia="zh-CN"/>
        </w:rPr>
        <w:t>区</w:t>
      </w:r>
      <w:r>
        <w:rPr>
          <w:rFonts w:eastAsia="楷体_GB2312"/>
          <w:sz w:val="32"/>
          <w:szCs w:val="32"/>
        </w:rPr>
        <w:t xml:space="preserve">司法局） </w:t>
      </w:r>
    </w:p>
    <w:p>
      <w:pPr>
        <w:spacing w:line="580" w:lineRule="exact"/>
        <w:ind w:firstLine="640" w:firstLineChars="200"/>
        <w:rPr>
          <w:rFonts w:eastAsia="楷体_GB2312"/>
          <w:sz w:val="32"/>
          <w:szCs w:val="32"/>
        </w:rPr>
      </w:pPr>
      <w:r>
        <w:rPr>
          <w:rFonts w:eastAsia="仿宋_GB2312"/>
          <w:sz w:val="32"/>
          <w:szCs w:val="32"/>
        </w:rPr>
        <w:t>15.强化困难退役军人服务保障，帮扶困难退役军人和军属烈属</w:t>
      </w:r>
      <w:r>
        <w:rPr>
          <w:rFonts w:hint="eastAsia" w:eastAsia="仿宋_GB2312"/>
          <w:sz w:val="32"/>
          <w:szCs w:val="32"/>
          <w:lang w:val="en-US" w:eastAsia="zh-CN"/>
        </w:rPr>
        <w:t>20</w:t>
      </w:r>
      <w:r>
        <w:rPr>
          <w:rFonts w:eastAsia="仿宋_GB2312"/>
          <w:sz w:val="32"/>
          <w:szCs w:val="32"/>
        </w:rPr>
        <w:t>人。</w:t>
      </w:r>
      <w:r>
        <w:rPr>
          <w:rFonts w:eastAsia="楷体_GB2312"/>
          <w:sz w:val="32"/>
          <w:szCs w:val="32"/>
        </w:rPr>
        <w:t>（牵头单位：</w:t>
      </w:r>
      <w:r>
        <w:rPr>
          <w:rFonts w:hint="eastAsia" w:eastAsia="楷体_GB2312"/>
          <w:sz w:val="32"/>
          <w:szCs w:val="32"/>
          <w:lang w:eastAsia="zh-CN"/>
        </w:rPr>
        <w:t>区</w:t>
      </w:r>
      <w:r>
        <w:rPr>
          <w:rFonts w:eastAsia="楷体_GB2312"/>
          <w:sz w:val="32"/>
          <w:szCs w:val="32"/>
        </w:rPr>
        <w:t xml:space="preserve">退役军人事务局） </w:t>
      </w:r>
    </w:p>
    <w:p>
      <w:pPr>
        <w:spacing w:line="580" w:lineRule="exact"/>
        <w:ind w:firstLine="640" w:firstLineChars="200"/>
        <w:rPr>
          <w:rFonts w:eastAsia="仿宋_GB2312"/>
          <w:sz w:val="32"/>
          <w:szCs w:val="32"/>
        </w:rPr>
      </w:pPr>
      <w:r>
        <w:rPr>
          <w:rFonts w:eastAsia="仿宋_GB2312"/>
          <w:sz w:val="32"/>
          <w:szCs w:val="32"/>
        </w:rPr>
        <w:t>16.实施“阳光家园计划”托养服务项目，每年开展就业年龄段智力、精神和重度肢体残疾人托养服务不少于</w:t>
      </w:r>
      <w:r>
        <w:rPr>
          <w:rFonts w:hint="eastAsia" w:eastAsia="仿宋_GB2312"/>
          <w:sz w:val="32"/>
          <w:szCs w:val="32"/>
          <w:lang w:val="en-US" w:eastAsia="zh-CN"/>
        </w:rPr>
        <w:t>140</w:t>
      </w:r>
      <w:r>
        <w:rPr>
          <w:rFonts w:eastAsia="仿宋_GB2312"/>
          <w:sz w:val="32"/>
          <w:szCs w:val="32"/>
        </w:rPr>
        <w:t>人。</w:t>
      </w:r>
      <w:r>
        <w:rPr>
          <w:rFonts w:eastAsia="楷体_GB2312"/>
          <w:sz w:val="32"/>
          <w:szCs w:val="32"/>
        </w:rPr>
        <w:t>（牵头单位：</w:t>
      </w:r>
      <w:r>
        <w:rPr>
          <w:rFonts w:hint="eastAsia" w:eastAsia="楷体_GB2312"/>
          <w:sz w:val="32"/>
          <w:szCs w:val="32"/>
          <w:lang w:eastAsia="zh-CN"/>
        </w:rPr>
        <w:t>区</w:t>
      </w:r>
      <w:r>
        <w:rPr>
          <w:rFonts w:eastAsia="楷体_GB2312"/>
          <w:sz w:val="32"/>
          <w:szCs w:val="32"/>
        </w:rPr>
        <w:t>残联）</w:t>
      </w:r>
    </w:p>
    <w:p>
      <w:pPr>
        <w:spacing w:line="580" w:lineRule="exact"/>
        <w:ind w:firstLine="640" w:firstLineChars="200"/>
        <w:rPr>
          <w:rFonts w:eastAsia="黑体"/>
          <w:sz w:val="32"/>
          <w:szCs w:val="32"/>
        </w:rPr>
      </w:pPr>
      <w:r>
        <w:rPr>
          <w:rFonts w:eastAsia="黑体"/>
          <w:sz w:val="32"/>
          <w:szCs w:val="32"/>
        </w:rPr>
        <w:t>四、教育惠民（</w:t>
      </w:r>
      <w:r>
        <w:rPr>
          <w:rFonts w:hint="eastAsia" w:eastAsia="黑体"/>
          <w:sz w:val="32"/>
          <w:szCs w:val="32"/>
          <w:lang w:val="en-US" w:eastAsia="zh-CN"/>
        </w:rPr>
        <w:t>3</w:t>
      </w:r>
      <w:r>
        <w:rPr>
          <w:rFonts w:eastAsia="黑体"/>
          <w:sz w:val="32"/>
          <w:szCs w:val="32"/>
        </w:rPr>
        <w:t>项）</w:t>
      </w:r>
    </w:p>
    <w:p>
      <w:pPr>
        <w:spacing w:line="580" w:lineRule="exact"/>
        <w:ind w:firstLine="640" w:firstLineChars="200"/>
        <w:rPr>
          <w:rFonts w:eastAsia="楷体_GB2312"/>
          <w:sz w:val="32"/>
          <w:szCs w:val="32"/>
        </w:rPr>
      </w:pPr>
      <w:r>
        <w:rPr>
          <w:rFonts w:eastAsia="仿宋_GB2312"/>
          <w:sz w:val="32"/>
          <w:szCs w:val="32"/>
        </w:rPr>
        <w:t>17.开展青少年心理健康行动，开设一档公益性心理健康教育专栏节目，推动市属高校心理健康教育场地面积达到300平方米。</w:t>
      </w:r>
      <w:r>
        <w:rPr>
          <w:rFonts w:eastAsia="楷体_GB2312"/>
          <w:sz w:val="32"/>
          <w:szCs w:val="32"/>
        </w:rPr>
        <w:t>（</w:t>
      </w:r>
      <w:r>
        <w:rPr>
          <w:rFonts w:hint="eastAsia" w:eastAsia="楷体_GB2312"/>
          <w:sz w:val="32"/>
          <w:szCs w:val="32"/>
          <w:lang w:val="en-US" w:eastAsia="zh-CN"/>
        </w:rPr>
        <w:t>属市级任务</w:t>
      </w:r>
      <w:r>
        <w:rPr>
          <w:rFonts w:eastAsia="楷体_GB2312"/>
          <w:sz w:val="32"/>
          <w:szCs w:val="32"/>
        </w:rPr>
        <w:t>）</w:t>
      </w:r>
    </w:p>
    <w:p>
      <w:pPr>
        <w:spacing w:line="580" w:lineRule="exact"/>
        <w:ind w:firstLine="640" w:firstLineChars="200"/>
        <w:rPr>
          <w:rFonts w:eastAsia="楷体_GB2312"/>
          <w:sz w:val="32"/>
          <w:szCs w:val="32"/>
        </w:rPr>
      </w:pPr>
      <w:r>
        <w:rPr>
          <w:rFonts w:eastAsia="仿宋_GB2312"/>
          <w:sz w:val="32"/>
          <w:szCs w:val="32"/>
        </w:rPr>
        <w:t>18.实施安心托幼行动，新增托位</w:t>
      </w:r>
      <w:r>
        <w:rPr>
          <w:rFonts w:hint="eastAsia" w:eastAsia="仿宋_GB2312"/>
          <w:sz w:val="32"/>
          <w:szCs w:val="32"/>
          <w:lang w:val="en-US" w:eastAsia="zh-CN"/>
        </w:rPr>
        <w:t>675</w:t>
      </w:r>
      <w:r>
        <w:rPr>
          <w:rFonts w:eastAsia="仿宋_GB2312"/>
          <w:sz w:val="32"/>
          <w:szCs w:val="32"/>
        </w:rPr>
        <w:t>个、新增公办幼儿园学位</w:t>
      </w:r>
      <w:r>
        <w:rPr>
          <w:rFonts w:hint="eastAsia" w:eastAsia="仿宋_GB2312"/>
          <w:sz w:val="32"/>
          <w:szCs w:val="32"/>
          <w:lang w:val="en-US" w:eastAsia="zh-CN"/>
        </w:rPr>
        <w:t>540</w:t>
      </w:r>
      <w:r>
        <w:rPr>
          <w:rFonts w:eastAsia="仿宋_GB2312"/>
          <w:sz w:val="32"/>
          <w:szCs w:val="32"/>
        </w:rPr>
        <w:t>个。</w:t>
      </w:r>
      <w:r>
        <w:rPr>
          <w:rFonts w:eastAsia="楷体_GB2312"/>
          <w:sz w:val="32"/>
          <w:szCs w:val="32"/>
        </w:rPr>
        <w:t>（牵头单位：</w:t>
      </w:r>
      <w:r>
        <w:rPr>
          <w:rFonts w:hint="eastAsia" w:eastAsia="楷体_GB2312"/>
          <w:sz w:val="32"/>
          <w:szCs w:val="32"/>
          <w:lang w:eastAsia="zh-CN"/>
        </w:rPr>
        <w:t>区</w:t>
      </w:r>
      <w:r>
        <w:rPr>
          <w:rFonts w:eastAsia="楷体_GB2312"/>
          <w:sz w:val="32"/>
          <w:szCs w:val="32"/>
        </w:rPr>
        <w:t>教育局、</w:t>
      </w:r>
      <w:r>
        <w:rPr>
          <w:rFonts w:hint="eastAsia" w:eastAsia="楷体_GB2312"/>
          <w:sz w:val="32"/>
          <w:szCs w:val="32"/>
          <w:lang w:eastAsia="zh-CN"/>
        </w:rPr>
        <w:t>区卫健委</w:t>
      </w:r>
      <w:r>
        <w:rPr>
          <w:rFonts w:eastAsia="楷体_GB2312"/>
          <w:sz w:val="32"/>
          <w:szCs w:val="32"/>
        </w:rPr>
        <w:t>）</w:t>
      </w:r>
    </w:p>
    <w:p>
      <w:pPr>
        <w:spacing w:line="580" w:lineRule="exact"/>
        <w:ind w:firstLine="640" w:firstLineChars="200"/>
        <w:rPr>
          <w:rFonts w:eastAsia="楷体_GB2312"/>
          <w:sz w:val="32"/>
          <w:szCs w:val="32"/>
        </w:rPr>
      </w:pPr>
      <w:r>
        <w:rPr>
          <w:rFonts w:eastAsia="仿宋_GB2312"/>
          <w:sz w:val="32"/>
          <w:szCs w:val="32"/>
        </w:rPr>
        <w:t>19.实施老有所学行动，全市老年学校新增学习人数</w:t>
      </w:r>
      <w:r>
        <w:rPr>
          <w:rFonts w:hint="eastAsia" w:eastAsia="仿宋_GB2312"/>
          <w:sz w:val="32"/>
          <w:szCs w:val="32"/>
          <w:lang w:val="en-US" w:eastAsia="zh-CN"/>
        </w:rPr>
        <w:t>0.4</w:t>
      </w:r>
      <w:r>
        <w:rPr>
          <w:rFonts w:eastAsia="仿宋_GB2312"/>
          <w:sz w:val="32"/>
          <w:szCs w:val="32"/>
        </w:rPr>
        <w:t xml:space="preserve">万人左右，参与学习教育活动的老年人达到 </w:t>
      </w:r>
      <w:r>
        <w:rPr>
          <w:rFonts w:hint="eastAsia" w:eastAsia="仿宋_GB2312"/>
          <w:sz w:val="32"/>
          <w:szCs w:val="32"/>
          <w:lang w:val="en-US" w:eastAsia="zh-CN"/>
        </w:rPr>
        <w:t>1.9</w:t>
      </w:r>
      <w:r>
        <w:rPr>
          <w:rFonts w:eastAsia="仿宋_GB2312"/>
          <w:sz w:val="32"/>
          <w:szCs w:val="32"/>
        </w:rPr>
        <w:t>万人左右。</w:t>
      </w:r>
      <w:r>
        <w:rPr>
          <w:rFonts w:eastAsia="楷体_GB2312"/>
          <w:sz w:val="32"/>
          <w:szCs w:val="32"/>
        </w:rPr>
        <w:t>（牵头单位：</w:t>
      </w:r>
      <w:r>
        <w:rPr>
          <w:rFonts w:hint="eastAsia" w:eastAsia="楷体_GB2312"/>
          <w:sz w:val="32"/>
          <w:szCs w:val="32"/>
          <w:lang w:eastAsia="zh-CN"/>
        </w:rPr>
        <w:t>区</w:t>
      </w:r>
      <w:r>
        <w:rPr>
          <w:rFonts w:eastAsia="楷体_GB2312"/>
          <w:sz w:val="32"/>
          <w:szCs w:val="32"/>
        </w:rPr>
        <w:t>教育局）</w:t>
      </w:r>
    </w:p>
    <w:p>
      <w:pPr>
        <w:spacing w:line="580" w:lineRule="exact"/>
        <w:ind w:firstLine="640" w:firstLineChars="200"/>
        <w:rPr>
          <w:rFonts w:eastAsia="仿宋_GB2312"/>
          <w:sz w:val="32"/>
          <w:szCs w:val="32"/>
        </w:rPr>
      </w:pPr>
      <w:r>
        <w:rPr>
          <w:rFonts w:eastAsia="仿宋_GB2312"/>
          <w:sz w:val="32"/>
          <w:szCs w:val="32"/>
        </w:rPr>
        <w:t>20.实施农村义务教育学生营养改善计划。（属省级任务）</w:t>
      </w:r>
    </w:p>
    <w:p>
      <w:pPr>
        <w:spacing w:line="580" w:lineRule="exact"/>
        <w:ind w:firstLine="640" w:firstLineChars="200"/>
        <w:rPr>
          <w:rFonts w:eastAsia="仿宋_GB2312"/>
          <w:sz w:val="32"/>
          <w:szCs w:val="32"/>
        </w:rPr>
      </w:pPr>
      <w:r>
        <w:rPr>
          <w:rFonts w:eastAsia="仿宋_GB2312"/>
          <w:sz w:val="32"/>
          <w:szCs w:val="32"/>
        </w:rPr>
        <w:t>21.积极开展困难学生资助，资助家庭经济困难学生</w:t>
      </w:r>
      <w:r>
        <w:rPr>
          <w:rFonts w:hint="eastAsia" w:eastAsia="仿宋_GB2312"/>
          <w:sz w:val="32"/>
          <w:szCs w:val="32"/>
          <w:lang w:val="en-US" w:eastAsia="zh-CN"/>
        </w:rPr>
        <w:t>970</w:t>
      </w:r>
      <w:r>
        <w:rPr>
          <w:rFonts w:eastAsia="仿宋_GB2312"/>
          <w:sz w:val="32"/>
          <w:szCs w:val="32"/>
        </w:rPr>
        <w:t>人次。</w:t>
      </w:r>
      <w:r>
        <w:rPr>
          <w:rFonts w:eastAsia="楷体_GB2312"/>
          <w:sz w:val="32"/>
          <w:szCs w:val="32"/>
        </w:rPr>
        <w:t>（牵头单位：</w:t>
      </w:r>
      <w:r>
        <w:rPr>
          <w:rFonts w:hint="eastAsia" w:eastAsia="楷体_GB2312"/>
          <w:sz w:val="32"/>
          <w:szCs w:val="32"/>
          <w:lang w:eastAsia="zh-CN"/>
        </w:rPr>
        <w:t>区</w:t>
      </w:r>
      <w:r>
        <w:rPr>
          <w:rFonts w:eastAsia="楷体_GB2312"/>
          <w:sz w:val="32"/>
          <w:szCs w:val="32"/>
        </w:rPr>
        <w:t>教育局）</w:t>
      </w:r>
    </w:p>
    <w:p>
      <w:pPr>
        <w:spacing w:line="580" w:lineRule="exact"/>
        <w:ind w:firstLine="640" w:firstLineChars="200"/>
        <w:rPr>
          <w:rFonts w:eastAsia="仿宋_GB2312"/>
          <w:sz w:val="32"/>
          <w:szCs w:val="32"/>
        </w:rPr>
      </w:pPr>
      <w:r>
        <w:rPr>
          <w:rFonts w:eastAsia="黑体"/>
          <w:sz w:val="32"/>
          <w:szCs w:val="32"/>
        </w:rPr>
        <w:t>五、卫生健康（5项）</w:t>
      </w:r>
    </w:p>
    <w:p>
      <w:pPr>
        <w:spacing w:line="580" w:lineRule="exact"/>
        <w:ind w:firstLine="640" w:firstLineChars="200"/>
        <w:rPr>
          <w:rFonts w:eastAsia="楷体_GB2312"/>
          <w:sz w:val="32"/>
          <w:szCs w:val="32"/>
        </w:rPr>
      </w:pPr>
      <w:r>
        <w:rPr>
          <w:rFonts w:eastAsia="仿宋_GB2312"/>
          <w:sz w:val="32"/>
          <w:szCs w:val="32"/>
        </w:rPr>
        <w:t>22.加强儿童口腔疾病综合干预，为</w:t>
      </w:r>
      <w:r>
        <w:rPr>
          <w:rFonts w:hint="eastAsia" w:eastAsia="仿宋_GB2312"/>
          <w:sz w:val="32"/>
          <w:szCs w:val="32"/>
          <w:lang w:val="en-US" w:eastAsia="zh-CN"/>
        </w:rPr>
        <w:t>4494</w:t>
      </w:r>
      <w:r>
        <w:rPr>
          <w:rFonts w:eastAsia="仿宋_GB2312"/>
          <w:sz w:val="32"/>
          <w:szCs w:val="32"/>
        </w:rPr>
        <w:t>名适龄儿童免费实施窝沟封闭服务，开展适龄儿童健康口腔教育。到2023年底，适龄儿童窝沟封闭覆盖率达到30%，总体窝沟封闭完好率达到86%。</w:t>
      </w:r>
      <w:r>
        <w:rPr>
          <w:rFonts w:eastAsia="楷体_GB2312"/>
          <w:sz w:val="32"/>
          <w:szCs w:val="32"/>
        </w:rPr>
        <w:t>（牵头单位：</w:t>
      </w:r>
      <w:r>
        <w:rPr>
          <w:rFonts w:hint="eastAsia" w:eastAsia="楷体_GB2312"/>
          <w:sz w:val="32"/>
          <w:szCs w:val="32"/>
          <w:lang w:eastAsia="zh-CN"/>
        </w:rPr>
        <w:t>区卫健委</w:t>
      </w:r>
      <w:r>
        <w:rPr>
          <w:rFonts w:eastAsia="楷体_GB2312"/>
          <w:sz w:val="32"/>
          <w:szCs w:val="32"/>
        </w:rPr>
        <w:t>）</w:t>
      </w:r>
    </w:p>
    <w:p>
      <w:pPr>
        <w:spacing w:line="580" w:lineRule="exact"/>
        <w:ind w:firstLine="640" w:firstLineChars="200"/>
        <w:rPr>
          <w:rFonts w:eastAsia="仿宋_GB2312"/>
          <w:sz w:val="32"/>
          <w:szCs w:val="32"/>
        </w:rPr>
      </w:pPr>
      <w:r>
        <w:rPr>
          <w:rFonts w:eastAsia="仿宋_GB2312"/>
          <w:sz w:val="32"/>
          <w:szCs w:val="32"/>
        </w:rPr>
        <w:t>23.实施出生缺陷防治提升行动，全市新生儿遗传代谢病筛查率和新生儿听力障碍筛查率分别达到98%和95%以上。</w:t>
      </w:r>
      <w:r>
        <w:rPr>
          <w:rFonts w:eastAsia="楷体_GB2312"/>
          <w:sz w:val="32"/>
          <w:szCs w:val="32"/>
        </w:rPr>
        <w:t>（牵头单位：</w:t>
      </w:r>
      <w:r>
        <w:rPr>
          <w:rFonts w:hint="eastAsia" w:eastAsia="楷体_GB2312"/>
          <w:sz w:val="32"/>
          <w:szCs w:val="32"/>
          <w:lang w:eastAsia="zh-CN"/>
        </w:rPr>
        <w:t>区卫健委</w:t>
      </w:r>
      <w:r>
        <w:rPr>
          <w:rFonts w:eastAsia="楷体_GB2312"/>
          <w:sz w:val="32"/>
          <w:szCs w:val="32"/>
        </w:rPr>
        <w:t>）</w:t>
      </w:r>
    </w:p>
    <w:p>
      <w:pPr>
        <w:spacing w:line="580" w:lineRule="exact"/>
        <w:ind w:firstLine="640" w:firstLineChars="200"/>
        <w:rPr>
          <w:rFonts w:eastAsia="楷体_GB2312"/>
          <w:sz w:val="32"/>
          <w:szCs w:val="32"/>
        </w:rPr>
      </w:pPr>
      <w:r>
        <w:rPr>
          <w:rFonts w:eastAsia="仿宋_GB2312"/>
          <w:sz w:val="32"/>
          <w:szCs w:val="32"/>
        </w:rPr>
        <w:t>24.继续开展城乡适龄妇女“两癌”免费筛查，免费为</w:t>
      </w:r>
      <w:r>
        <w:rPr>
          <w:rFonts w:hint="eastAsia" w:eastAsia="仿宋_GB2312"/>
          <w:sz w:val="32"/>
          <w:szCs w:val="32"/>
          <w:lang w:val="en-US" w:eastAsia="zh-CN"/>
        </w:rPr>
        <w:t>124</w:t>
      </w:r>
      <w:r>
        <w:rPr>
          <w:rFonts w:eastAsia="仿宋_GB2312"/>
          <w:sz w:val="32"/>
          <w:szCs w:val="32"/>
        </w:rPr>
        <w:t>人次城镇低保适龄妇女提供宫颈癌、乳腺癌检查服务。</w:t>
      </w:r>
      <w:r>
        <w:rPr>
          <w:rFonts w:eastAsia="楷体_GB2312"/>
          <w:sz w:val="32"/>
          <w:szCs w:val="32"/>
        </w:rPr>
        <w:t>（牵头单位：</w:t>
      </w:r>
      <w:r>
        <w:rPr>
          <w:rFonts w:hint="eastAsia" w:eastAsia="楷体_GB2312"/>
          <w:sz w:val="32"/>
          <w:szCs w:val="32"/>
          <w:lang w:eastAsia="zh-CN"/>
        </w:rPr>
        <w:t>区</w:t>
      </w:r>
      <w:r>
        <w:rPr>
          <w:rFonts w:eastAsia="楷体_GB2312"/>
          <w:sz w:val="32"/>
          <w:szCs w:val="32"/>
        </w:rPr>
        <w:t>妇联）</w:t>
      </w:r>
    </w:p>
    <w:p>
      <w:pPr>
        <w:spacing w:line="580" w:lineRule="exact"/>
        <w:ind w:firstLine="640" w:firstLineChars="200"/>
        <w:rPr>
          <w:rFonts w:eastAsia="楷体_GB2312"/>
          <w:sz w:val="32"/>
          <w:szCs w:val="32"/>
        </w:rPr>
      </w:pPr>
      <w:r>
        <w:rPr>
          <w:rFonts w:eastAsia="仿宋_GB2312"/>
          <w:sz w:val="32"/>
          <w:szCs w:val="32"/>
        </w:rPr>
        <w:t>25.全面开通基本医疗保险门诊慢性病病种申请线上办理途径，试行慢性病待遇“免申即享”</w:t>
      </w:r>
      <w:r>
        <w:rPr>
          <w:rFonts w:hint="eastAsia" w:eastAsia="仿宋_GB2312"/>
          <w:sz w:val="32"/>
          <w:szCs w:val="32"/>
          <w:lang w:eastAsia="zh-CN"/>
        </w:rPr>
        <w:t>（全市参照执行）</w:t>
      </w:r>
      <w:r>
        <w:rPr>
          <w:rFonts w:eastAsia="仿宋_GB2312"/>
          <w:sz w:val="32"/>
          <w:szCs w:val="32"/>
        </w:rPr>
        <w:t>。</w:t>
      </w:r>
      <w:r>
        <w:rPr>
          <w:rFonts w:eastAsia="楷体_GB2312"/>
          <w:sz w:val="32"/>
          <w:szCs w:val="32"/>
        </w:rPr>
        <w:t>（牵头单位：</w:t>
      </w:r>
      <w:r>
        <w:rPr>
          <w:rFonts w:hint="eastAsia" w:eastAsia="楷体_GB2312"/>
          <w:sz w:val="32"/>
          <w:szCs w:val="32"/>
          <w:lang w:eastAsia="zh-CN"/>
        </w:rPr>
        <w:t>区</w:t>
      </w:r>
      <w:r>
        <w:rPr>
          <w:rFonts w:eastAsia="楷体_GB2312"/>
          <w:sz w:val="32"/>
          <w:szCs w:val="32"/>
        </w:rPr>
        <w:t>医保局）</w:t>
      </w:r>
    </w:p>
    <w:p>
      <w:pPr>
        <w:spacing w:line="580" w:lineRule="exact"/>
        <w:ind w:firstLine="640" w:firstLineChars="200"/>
        <w:rPr>
          <w:rFonts w:eastAsia="仿宋_GB2312"/>
          <w:sz w:val="32"/>
          <w:szCs w:val="32"/>
        </w:rPr>
      </w:pPr>
      <w:r>
        <w:rPr>
          <w:rFonts w:eastAsia="仿宋_GB2312"/>
          <w:sz w:val="32"/>
          <w:szCs w:val="32"/>
        </w:rPr>
        <w:t>26.实行自行临时外</w:t>
      </w:r>
      <w:r>
        <w:rPr>
          <w:rFonts w:hint="eastAsia" w:eastAsia="仿宋_GB2312"/>
          <w:sz w:val="32"/>
          <w:szCs w:val="32"/>
          <w:lang w:val="en-US" w:eastAsia="zh-CN"/>
        </w:rPr>
        <w:t>出</w:t>
      </w:r>
      <w:r>
        <w:rPr>
          <w:rFonts w:eastAsia="仿宋_GB2312"/>
          <w:sz w:val="32"/>
          <w:szCs w:val="32"/>
        </w:rPr>
        <w:t>就医人员异地就医“自助备案”</w:t>
      </w:r>
      <w:r>
        <w:rPr>
          <w:rFonts w:hint="eastAsia" w:eastAsia="仿宋_GB2312"/>
          <w:sz w:val="32"/>
          <w:szCs w:val="32"/>
          <w:lang w:eastAsia="zh-CN"/>
        </w:rPr>
        <w:t>（全市参照执行）</w:t>
      </w:r>
      <w:r>
        <w:rPr>
          <w:rFonts w:eastAsia="仿宋_GB2312"/>
          <w:sz w:val="32"/>
          <w:szCs w:val="32"/>
        </w:rPr>
        <w:t>。</w:t>
      </w:r>
      <w:r>
        <w:rPr>
          <w:rFonts w:eastAsia="楷体_GB2312"/>
          <w:sz w:val="32"/>
          <w:szCs w:val="32"/>
        </w:rPr>
        <w:t>（牵头单位：</w:t>
      </w:r>
      <w:r>
        <w:rPr>
          <w:rFonts w:hint="eastAsia" w:eastAsia="楷体_GB2312"/>
          <w:sz w:val="32"/>
          <w:szCs w:val="32"/>
          <w:lang w:eastAsia="zh-CN"/>
        </w:rPr>
        <w:t>区</w:t>
      </w:r>
      <w:r>
        <w:rPr>
          <w:rFonts w:eastAsia="楷体_GB2312"/>
          <w:sz w:val="32"/>
          <w:szCs w:val="32"/>
        </w:rPr>
        <w:t>医保局）</w:t>
      </w:r>
    </w:p>
    <w:p>
      <w:pPr>
        <w:spacing w:line="580" w:lineRule="exact"/>
        <w:ind w:firstLine="640" w:firstLineChars="200"/>
        <w:rPr>
          <w:rFonts w:eastAsia="黑体"/>
          <w:sz w:val="32"/>
          <w:szCs w:val="32"/>
        </w:rPr>
      </w:pPr>
      <w:r>
        <w:rPr>
          <w:rFonts w:eastAsia="黑体"/>
          <w:sz w:val="32"/>
          <w:szCs w:val="32"/>
        </w:rPr>
        <w:t>27.</w:t>
      </w:r>
      <w:r>
        <w:rPr>
          <w:rFonts w:eastAsia="仿宋_GB2312"/>
          <w:sz w:val="32"/>
          <w:szCs w:val="32"/>
        </w:rPr>
        <w:t>完善长期护理保险制度，加强护理服务能力建设。（属省级任务）</w:t>
      </w:r>
    </w:p>
    <w:p>
      <w:pPr>
        <w:spacing w:line="580" w:lineRule="exact"/>
        <w:ind w:firstLine="640" w:firstLineChars="200"/>
        <w:rPr>
          <w:rFonts w:eastAsia="仿宋_GB2312"/>
          <w:sz w:val="32"/>
          <w:szCs w:val="32"/>
        </w:rPr>
      </w:pPr>
      <w:r>
        <w:rPr>
          <w:rFonts w:eastAsia="黑体"/>
          <w:sz w:val="32"/>
          <w:szCs w:val="32"/>
        </w:rPr>
        <w:t>六、环境保护（</w:t>
      </w:r>
      <w:r>
        <w:rPr>
          <w:rFonts w:hint="eastAsia" w:eastAsia="黑体"/>
          <w:sz w:val="32"/>
          <w:szCs w:val="32"/>
          <w:lang w:val="en-US" w:eastAsia="zh-CN"/>
        </w:rPr>
        <w:t>1</w:t>
      </w:r>
      <w:r>
        <w:rPr>
          <w:rFonts w:eastAsia="黑体"/>
          <w:sz w:val="32"/>
          <w:szCs w:val="32"/>
        </w:rPr>
        <w:t>项）</w:t>
      </w:r>
    </w:p>
    <w:p>
      <w:pPr>
        <w:spacing w:line="580" w:lineRule="exact"/>
        <w:ind w:firstLine="640" w:firstLineChars="200"/>
        <w:rPr>
          <w:rFonts w:eastAsia="楷体_GB2312"/>
          <w:sz w:val="32"/>
          <w:szCs w:val="32"/>
        </w:rPr>
      </w:pPr>
      <w:r>
        <w:rPr>
          <w:rFonts w:eastAsia="仿宋_GB2312"/>
          <w:sz w:val="32"/>
          <w:szCs w:val="32"/>
        </w:rPr>
        <w:t>28.开展农村黑臭水体核查，新增完成</w:t>
      </w:r>
      <w:r>
        <w:rPr>
          <w:rFonts w:hint="eastAsia" w:eastAsia="仿宋_GB2312"/>
          <w:sz w:val="32"/>
          <w:szCs w:val="32"/>
          <w:lang w:val="en-US" w:eastAsia="zh-CN"/>
        </w:rPr>
        <w:t>1</w:t>
      </w:r>
      <w:r>
        <w:rPr>
          <w:rFonts w:eastAsia="仿宋_GB2312"/>
          <w:sz w:val="32"/>
          <w:szCs w:val="32"/>
        </w:rPr>
        <w:t>个农村黑臭水体治理任务。</w:t>
      </w:r>
      <w:r>
        <w:rPr>
          <w:rFonts w:eastAsia="楷体_GB2312"/>
          <w:sz w:val="32"/>
          <w:szCs w:val="32"/>
        </w:rPr>
        <w:t>（牵头单位：</w:t>
      </w:r>
      <w:r>
        <w:rPr>
          <w:rFonts w:hint="eastAsia" w:eastAsia="楷体_GB2312"/>
          <w:sz w:val="32"/>
          <w:szCs w:val="32"/>
          <w:lang w:eastAsia="zh-CN"/>
        </w:rPr>
        <w:t>区</w:t>
      </w:r>
      <w:r>
        <w:rPr>
          <w:rFonts w:eastAsia="楷体_GB2312"/>
          <w:sz w:val="32"/>
          <w:szCs w:val="32"/>
        </w:rPr>
        <w:t>生态环境</w:t>
      </w:r>
      <w:r>
        <w:rPr>
          <w:rFonts w:hint="eastAsia" w:eastAsia="楷体_GB2312"/>
          <w:sz w:val="32"/>
          <w:szCs w:val="32"/>
          <w:lang w:val="en-US" w:eastAsia="zh-CN"/>
        </w:rPr>
        <w:t>分</w:t>
      </w:r>
      <w:r>
        <w:rPr>
          <w:rFonts w:eastAsia="楷体_GB2312"/>
          <w:sz w:val="32"/>
          <w:szCs w:val="32"/>
        </w:rPr>
        <w:t>局）</w:t>
      </w:r>
    </w:p>
    <w:p>
      <w:pPr>
        <w:spacing w:line="580" w:lineRule="exact"/>
        <w:ind w:firstLine="640" w:firstLineChars="200"/>
        <w:rPr>
          <w:rFonts w:eastAsia="仿宋_GB2312"/>
          <w:sz w:val="32"/>
          <w:szCs w:val="32"/>
        </w:rPr>
      </w:pPr>
      <w:r>
        <w:rPr>
          <w:rFonts w:eastAsia="仿宋_GB2312"/>
          <w:sz w:val="32"/>
          <w:szCs w:val="32"/>
        </w:rPr>
        <w:t>29.加强对我市1个医疗废物处置单位监督管理，确保医疗废物及时安全有效处置。</w:t>
      </w:r>
      <w:r>
        <w:rPr>
          <w:rFonts w:eastAsia="楷体_GB2312"/>
          <w:sz w:val="32"/>
          <w:szCs w:val="32"/>
        </w:rPr>
        <w:t>（</w:t>
      </w:r>
      <w:r>
        <w:rPr>
          <w:rFonts w:hint="eastAsia" w:eastAsia="楷体_GB2312"/>
          <w:sz w:val="32"/>
          <w:szCs w:val="32"/>
          <w:lang w:val="en-US" w:eastAsia="zh-CN"/>
        </w:rPr>
        <w:t>属市级任务</w:t>
      </w:r>
      <w:r>
        <w:rPr>
          <w:rFonts w:eastAsia="楷体_GB2312"/>
          <w:sz w:val="32"/>
          <w:szCs w:val="32"/>
        </w:rPr>
        <w:t>）</w:t>
      </w:r>
    </w:p>
    <w:p>
      <w:pPr>
        <w:spacing w:line="580" w:lineRule="exact"/>
        <w:ind w:firstLine="640" w:firstLineChars="200"/>
        <w:rPr>
          <w:rFonts w:eastAsia="楷体_GB2312"/>
          <w:sz w:val="32"/>
          <w:szCs w:val="32"/>
        </w:rPr>
      </w:pPr>
      <w:r>
        <w:rPr>
          <w:rFonts w:eastAsia="黑体"/>
          <w:sz w:val="32"/>
          <w:szCs w:val="32"/>
        </w:rPr>
        <w:t>七、交通出行（2项）</w:t>
      </w:r>
    </w:p>
    <w:p>
      <w:pPr>
        <w:spacing w:line="580" w:lineRule="exact"/>
        <w:ind w:firstLine="640" w:firstLineChars="200"/>
        <w:rPr>
          <w:rFonts w:eastAsia="楷体_GB2312"/>
          <w:sz w:val="32"/>
          <w:szCs w:val="32"/>
        </w:rPr>
      </w:pPr>
      <w:r>
        <w:rPr>
          <w:rFonts w:eastAsia="仿宋_GB2312"/>
          <w:sz w:val="32"/>
          <w:szCs w:val="32"/>
        </w:rPr>
        <w:t>30.扎实推进“四好农村路”建设，实施农村公路提质改造项目</w:t>
      </w:r>
      <w:r>
        <w:rPr>
          <w:rFonts w:hint="eastAsia" w:eastAsia="仿宋_GB2312"/>
          <w:sz w:val="32"/>
          <w:szCs w:val="32"/>
          <w:lang w:val="en-US" w:eastAsia="zh-CN"/>
        </w:rPr>
        <w:t>1.749</w:t>
      </w:r>
      <w:r>
        <w:rPr>
          <w:rFonts w:eastAsia="仿宋_GB2312"/>
          <w:sz w:val="32"/>
          <w:szCs w:val="32"/>
        </w:rPr>
        <w:t>公里、村道安防工程</w:t>
      </w:r>
      <w:r>
        <w:rPr>
          <w:rFonts w:hint="eastAsia" w:eastAsia="仿宋_GB2312"/>
          <w:sz w:val="32"/>
          <w:szCs w:val="32"/>
          <w:lang w:val="en-US" w:eastAsia="zh-CN"/>
        </w:rPr>
        <w:t>10.006</w:t>
      </w:r>
      <w:r>
        <w:rPr>
          <w:rFonts w:eastAsia="仿宋_GB2312"/>
          <w:sz w:val="32"/>
          <w:szCs w:val="32"/>
        </w:rPr>
        <w:t>公里，安防设施提升工程计划里程</w:t>
      </w:r>
      <w:r>
        <w:rPr>
          <w:rFonts w:hint="eastAsia" w:eastAsia="仿宋_GB2312"/>
          <w:sz w:val="32"/>
          <w:szCs w:val="32"/>
          <w:lang w:val="en-US" w:eastAsia="zh-CN"/>
        </w:rPr>
        <w:t>9.47</w:t>
      </w:r>
      <w:r>
        <w:rPr>
          <w:rFonts w:eastAsia="仿宋_GB2312"/>
          <w:sz w:val="32"/>
          <w:szCs w:val="32"/>
        </w:rPr>
        <w:t>公里、农村公路养护提升工程</w:t>
      </w:r>
      <w:r>
        <w:rPr>
          <w:rFonts w:hint="eastAsia" w:eastAsia="仿宋_GB2312"/>
          <w:sz w:val="32"/>
          <w:szCs w:val="32"/>
          <w:lang w:val="en-US" w:eastAsia="zh-CN"/>
        </w:rPr>
        <w:t>15.166</w:t>
      </w:r>
      <w:r>
        <w:rPr>
          <w:rFonts w:eastAsia="仿宋_GB2312"/>
          <w:sz w:val="32"/>
          <w:szCs w:val="32"/>
        </w:rPr>
        <w:t>公里。</w:t>
      </w:r>
      <w:r>
        <w:rPr>
          <w:rFonts w:eastAsia="楷体_GB2312"/>
          <w:sz w:val="32"/>
          <w:szCs w:val="32"/>
        </w:rPr>
        <w:t>（牵头单位：</w:t>
      </w:r>
      <w:r>
        <w:rPr>
          <w:rFonts w:hint="eastAsia" w:eastAsia="楷体_GB2312"/>
          <w:sz w:val="32"/>
          <w:szCs w:val="32"/>
          <w:lang w:val="en-US" w:eastAsia="zh-CN"/>
        </w:rPr>
        <w:t>区</w:t>
      </w:r>
      <w:r>
        <w:rPr>
          <w:rFonts w:hint="eastAsia" w:eastAsia="楷体_GB2312"/>
          <w:sz w:val="32"/>
          <w:szCs w:val="32"/>
          <w:lang w:eastAsia="zh-CN"/>
        </w:rPr>
        <w:t>住建局</w:t>
      </w:r>
      <w:r>
        <w:rPr>
          <w:rFonts w:eastAsia="楷体_GB2312"/>
          <w:sz w:val="32"/>
          <w:szCs w:val="32"/>
        </w:rPr>
        <w:t>）</w:t>
      </w:r>
    </w:p>
    <w:p>
      <w:pPr>
        <w:spacing w:line="580" w:lineRule="exact"/>
        <w:ind w:firstLine="640" w:firstLineChars="200"/>
        <w:rPr>
          <w:rFonts w:eastAsia="黑体"/>
          <w:sz w:val="32"/>
          <w:szCs w:val="32"/>
        </w:rPr>
      </w:pPr>
      <w:r>
        <w:rPr>
          <w:rFonts w:eastAsia="仿宋_GB2312"/>
          <w:sz w:val="32"/>
          <w:szCs w:val="32"/>
        </w:rPr>
        <w:t>31.实施便民停车行动，新增城市停车泊位</w:t>
      </w:r>
      <w:r>
        <w:rPr>
          <w:rFonts w:hint="eastAsia" w:eastAsia="仿宋_GB2312"/>
          <w:sz w:val="32"/>
          <w:szCs w:val="32"/>
          <w:lang w:val="en-US" w:eastAsia="zh-CN"/>
        </w:rPr>
        <w:t>1660</w:t>
      </w:r>
      <w:r>
        <w:rPr>
          <w:rFonts w:eastAsia="仿宋_GB2312"/>
          <w:sz w:val="32"/>
          <w:szCs w:val="32"/>
        </w:rPr>
        <w:t>个，其中新增公共停车泊位</w:t>
      </w:r>
      <w:r>
        <w:rPr>
          <w:rFonts w:hint="eastAsia" w:eastAsia="仿宋_GB2312"/>
          <w:sz w:val="32"/>
          <w:szCs w:val="32"/>
          <w:lang w:val="en-US" w:eastAsia="zh-CN"/>
        </w:rPr>
        <w:t>720</w:t>
      </w:r>
      <w:r>
        <w:rPr>
          <w:rFonts w:eastAsia="仿宋_GB2312"/>
          <w:sz w:val="32"/>
          <w:szCs w:val="32"/>
        </w:rPr>
        <w:t>个以上。</w:t>
      </w:r>
      <w:r>
        <w:rPr>
          <w:rFonts w:eastAsia="楷体_GB2312"/>
          <w:sz w:val="32"/>
          <w:szCs w:val="32"/>
        </w:rPr>
        <w:t>（牵头单位：</w:t>
      </w:r>
      <w:r>
        <w:rPr>
          <w:rFonts w:hint="eastAsia" w:eastAsia="楷体_GB2312"/>
          <w:sz w:val="32"/>
          <w:szCs w:val="32"/>
        </w:rPr>
        <w:t>区</w:t>
      </w:r>
      <w:r>
        <w:rPr>
          <w:rFonts w:hint="eastAsia" w:eastAsia="楷体_GB2312"/>
          <w:sz w:val="32"/>
          <w:szCs w:val="32"/>
          <w:lang w:eastAsia="zh-CN"/>
        </w:rPr>
        <w:t>住建局</w:t>
      </w:r>
      <w:r>
        <w:rPr>
          <w:rFonts w:eastAsia="楷体_GB2312"/>
          <w:sz w:val="32"/>
          <w:szCs w:val="32"/>
        </w:rPr>
        <w:t>）</w:t>
      </w:r>
      <w:r>
        <w:rPr>
          <w:rFonts w:eastAsia="楷体_GB2312"/>
          <w:sz w:val="32"/>
          <w:szCs w:val="32"/>
        </w:rPr>
        <w:br w:type="textWrapping"/>
      </w:r>
      <w:r>
        <w:rPr>
          <w:sz w:val="32"/>
          <w:szCs w:val="32"/>
        </w:rPr>
        <w:t xml:space="preserve">    </w:t>
      </w:r>
      <w:r>
        <w:rPr>
          <w:rFonts w:eastAsia="黑体"/>
          <w:sz w:val="32"/>
          <w:szCs w:val="32"/>
        </w:rPr>
        <w:t>八、文体服务（</w:t>
      </w:r>
      <w:r>
        <w:rPr>
          <w:rFonts w:hint="eastAsia" w:eastAsia="黑体"/>
          <w:sz w:val="32"/>
          <w:szCs w:val="32"/>
          <w:lang w:val="en-US" w:eastAsia="zh-CN"/>
        </w:rPr>
        <w:t>3</w:t>
      </w:r>
      <w:r>
        <w:rPr>
          <w:rFonts w:eastAsia="黑体"/>
          <w:sz w:val="32"/>
          <w:szCs w:val="32"/>
        </w:rPr>
        <w:t>项）</w:t>
      </w:r>
    </w:p>
    <w:p>
      <w:pPr>
        <w:spacing w:line="580" w:lineRule="exact"/>
        <w:ind w:firstLine="640" w:firstLineChars="200"/>
        <w:rPr>
          <w:rFonts w:eastAsia="仿宋_GB2312"/>
          <w:sz w:val="32"/>
          <w:szCs w:val="32"/>
        </w:rPr>
      </w:pPr>
      <w:r>
        <w:rPr>
          <w:rFonts w:eastAsia="仿宋_GB2312"/>
          <w:sz w:val="32"/>
          <w:szCs w:val="32"/>
        </w:rPr>
        <w:t>32.按照第十届安徽文化惠民消费季活动要求，落实“五看一游一计划”消费实施补助。</w:t>
      </w:r>
      <w:r>
        <w:rPr>
          <w:rFonts w:eastAsia="楷体_GB2312"/>
          <w:sz w:val="32"/>
          <w:szCs w:val="32"/>
        </w:rPr>
        <w:t>（</w:t>
      </w:r>
      <w:r>
        <w:rPr>
          <w:rFonts w:hint="eastAsia" w:eastAsia="楷体_GB2312"/>
          <w:sz w:val="32"/>
          <w:szCs w:val="32"/>
          <w:lang w:val="en-US" w:eastAsia="zh-CN"/>
        </w:rPr>
        <w:t>配合</w:t>
      </w:r>
      <w:r>
        <w:rPr>
          <w:rFonts w:eastAsia="楷体_GB2312"/>
          <w:sz w:val="32"/>
          <w:szCs w:val="32"/>
        </w:rPr>
        <w:t>单位：</w:t>
      </w:r>
      <w:r>
        <w:rPr>
          <w:rFonts w:hint="eastAsia" w:eastAsia="楷体_GB2312"/>
          <w:sz w:val="32"/>
          <w:szCs w:val="32"/>
          <w:lang w:eastAsia="zh-CN"/>
        </w:rPr>
        <w:t>区</w:t>
      </w:r>
      <w:r>
        <w:rPr>
          <w:rFonts w:eastAsia="楷体_GB2312"/>
          <w:sz w:val="32"/>
          <w:szCs w:val="32"/>
        </w:rPr>
        <w:t>委宣传部、</w:t>
      </w:r>
      <w:r>
        <w:rPr>
          <w:rFonts w:hint="eastAsia" w:eastAsia="楷体_GB2312"/>
          <w:sz w:val="32"/>
          <w:szCs w:val="32"/>
          <w:lang w:eastAsia="zh-CN"/>
        </w:rPr>
        <w:t>区文旅体局</w:t>
      </w:r>
      <w:r>
        <w:rPr>
          <w:rFonts w:eastAsia="楷体_GB2312"/>
          <w:sz w:val="32"/>
          <w:szCs w:val="32"/>
        </w:rPr>
        <w:t>）</w:t>
      </w:r>
    </w:p>
    <w:p>
      <w:pPr>
        <w:spacing w:line="580" w:lineRule="exact"/>
        <w:ind w:firstLine="640" w:firstLineChars="200"/>
        <w:rPr>
          <w:rFonts w:eastAsia="楷体_GB2312"/>
          <w:sz w:val="32"/>
          <w:szCs w:val="32"/>
        </w:rPr>
      </w:pPr>
      <w:r>
        <w:rPr>
          <w:rFonts w:eastAsia="仿宋_GB2312"/>
          <w:sz w:val="32"/>
          <w:szCs w:val="32"/>
        </w:rPr>
        <w:t>33.推动“15分钟阅读圈”建设，建成</w:t>
      </w:r>
      <w:r>
        <w:rPr>
          <w:rFonts w:hint="eastAsia" w:eastAsia="仿宋_GB2312"/>
          <w:sz w:val="32"/>
          <w:szCs w:val="32"/>
          <w:lang w:val="en-US" w:eastAsia="zh-CN"/>
        </w:rPr>
        <w:t>8</w:t>
      </w:r>
      <w:r>
        <w:rPr>
          <w:rFonts w:eastAsia="仿宋_GB2312"/>
          <w:sz w:val="32"/>
          <w:szCs w:val="32"/>
        </w:rPr>
        <w:t>个城市阅读空间。</w:t>
      </w:r>
      <w:r>
        <w:rPr>
          <w:rFonts w:eastAsia="楷体_GB2312"/>
          <w:sz w:val="32"/>
          <w:szCs w:val="32"/>
        </w:rPr>
        <w:t>（牵头单位：</w:t>
      </w:r>
      <w:r>
        <w:rPr>
          <w:rFonts w:hint="eastAsia" w:eastAsia="楷体_GB2312"/>
          <w:sz w:val="32"/>
          <w:szCs w:val="32"/>
          <w:lang w:eastAsia="zh-CN"/>
        </w:rPr>
        <w:t>区</w:t>
      </w:r>
      <w:r>
        <w:rPr>
          <w:rFonts w:eastAsia="楷体_GB2312"/>
          <w:sz w:val="32"/>
          <w:szCs w:val="32"/>
        </w:rPr>
        <w:t>委宣传部、</w:t>
      </w:r>
      <w:r>
        <w:rPr>
          <w:rFonts w:hint="eastAsia" w:eastAsia="楷体_GB2312"/>
          <w:sz w:val="32"/>
          <w:szCs w:val="32"/>
          <w:lang w:eastAsia="zh-CN"/>
        </w:rPr>
        <w:t>区文旅体局</w:t>
      </w:r>
      <w:r>
        <w:rPr>
          <w:rFonts w:eastAsia="楷体_GB2312"/>
          <w:sz w:val="32"/>
          <w:szCs w:val="32"/>
        </w:rPr>
        <w:t>）</w:t>
      </w:r>
    </w:p>
    <w:p>
      <w:pPr>
        <w:spacing w:line="580" w:lineRule="exact"/>
        <w:ind w:firstLine="640" w:firstLineChars="200"/>
        <w:rPr>
          <w:rFonts w:eastAsia="楷体_GB2312"/>
          <w:sz w:val="32"/>
          <w:szCs w:val="32"/>
        </w:rPr>
      </w:pPr>
      <w:r>
        <w:rPr>
          <w:rFonts w:eastAsia="仿宋_GB2312"/>
          <w:sz w:val="32"/>
          <w:szCs w:val="32"/>
        </w:rPr>
        <w:t>34.开展“送戏进万村”活动，完成</w:t>
      </w:r>
      <w:r>
        <w:rPr>
          <w:rFonts w:hint="eastAsia" w:eastAsia="仿宋_GB2312"/>
          <w:sz w:val="32"/>
          <w:szCs w:val="32"/>
          <w:lang w:val="en-US" w:eastAsia="zh-CN"/>
        </w:rPr>
        <w:t>279</w:t>
      </w:r>
      <w:r>
        <w:rPr>
          <w:rFonts w:eastAsia="仿宋_GB2312"/>
          <w:sz w:val="32"/>
          <w:szCs w:val="32"/>
        </w:rPr>
        <w:t>场送戏演出任务，每个行政村送戏不少于1场。</w:t>
      </w:r>
      <w:r>
        <w:rPr>
          <w:rFonts w:eastAsia="楷体_GB2312"/>
          <w:color w:val="000000"/>
          <w:kern w:val="0"/>
          <w:sz w:val="32"/>
          <w:szCs w:val="32"/>
          <w:lang w:bidi="ar"/>
        </w:rPr>
        <w:t>（</w:t>
      </w:r>
      <w:r>
        <w:rPr>
          <w:rFonts w:hint="eastAsia" w:eastAsia="楷体_GB2312"/>
          <w:color w:val="000000"/>
          <w:kern w:val="0"/>
          <w:sz w:val="32"/>
          <w:szCs w:val="32"/>
          <w:lang w:val="en-US" w:eastAsia="zh-CN" w:bidi="ar"/>
        </w:rPr>
        <w:t>属市级任务</w:t>
      </w:r>
      <w:r>
        <w:rPr>
          <w:rFonts w:eastAsia="楷体_GB2312"/>
          <w:color w:val="000000"/>
          <w:kern w:val="0"/>
          <w:sz w:val="32"/>
          <w:szCs w:val="32"/>
          <w:lang w:bidi="ar"/>
        </w:rPr>
        <w:t>）</w:t>
      </w:r>
      <w:r>
        <w:rPr>
          <w:rFonts w:eastAsia="楷体_GB2312"/>
          <w:sz w:val="32"/>
          <w:szCs w:val="32"/>
        </w:rPr>
        <w:t xml:space="preserve"> </w:t>
      </w:r>
    </w:p>
    <w:p>
      <w:pPr>
        <w:spacing w:line="580" w:lineRule="exact"/>
        <w:ind w:firstLine="640" w:firstLineChars="200"/>
      </w:pPr>
      <w:r>
        <w:rPr>
          <w:rFonts w:eastAsia="仿宋_GB2312"/>
          <w:sz w:val="32"/>
          <w:szCs w:val="32"/>
        </w:rPr>
        <w:t>35.大力实施快乐健身行动，积极推进全民健身设施补短板工程，完成全省居住小区、行政村健身设施维修、改造、升级、补建</w:t>
      </w:r>
      <w:r>
        <w:rPr>
          <w:rFonts w:hint="eastAsia" w:eastAsia="仿宋_GB2312"/>
          <w:sz w:val="32"/>
          <w:szCs w:val="32"/>
          <w:lang w:val="en-US" w:eastAsia="zh-CN"/>
        </w:rPr>
        <w:t>190</w:t>
      </w:r>
      <w:r>
        <w:rPr>
          <w:rFonts w:eastAsia="仿宋_GB2312"/>
          <w:sz w:val="32"/>
          <w:szCs w:val="32"/>
        </w:rPr>
        <w:t>个。</w:t>
      </w:r>
      <w:r>
        <w:rPr>
          <w:rFonts w:eastAsia="楷体_GB2312"/>
          <w:sz w:val="32"/>
          <w:szCs w:val="32"/>
        </w:rPr>
        <w:t>（牵头单位：</w:t>
      </w:r>
      <w:r>
        <w:rPr>
          <w:rFonts w:hint="eastAsia" w:eastAsia="楷体_GB2312"/>
          <w:sz w:val="32"/>
          <w:szCs w:val="32"/>
          <w:lang w:eastAsia="zh-CN"/>
        </w:rPr>
        <w:t>区文旅体局</w:t>
      </w:r>
      <w:r>
        <w:rPr>
          <w:rFonts w:eastAsia="楷体_GB2312"/>
          <w:sz w:val="32"/>
          <w:szCs w:val="32"/>
        </w:rPr>
        <w:t>）</w:t>
      </w:r>
    </w:p>
    <w:p>
      <w:pPr>
        <w:spacing w:line="580" w:lineRule="exact"/>
        <w:ind w:firstLine="640" w:firstLineChars="200"/>
        <w:rPr>
          <w:rFonts w:eastAsia="仿宋_GB2312"/>
          <w:sz w:val="32"/>
          <w:szCs w:val="32"/>
        </w:rPr>
      </w:pPr>
      <w:r>
        <w:rPr>
          <w:rFonts w:eastAsia="黑体"/>
          <w:sz w:val="32"/>
          <w:szCs w:val="32"/>
        </w:rPr>
        <w:t>九、城乡建设（</w:t>
      </w:r>
      <w:r>
        <w:rPr>
          <w:rFonts w:hint="eastAsia" w:eastAsia="黑体"/>
          <w:sz w:val="32"/>
          <w:szCs w:val="32"/>
          <w:lang w:val="en-US" w:eastAsia="zh-CN"/>
        </w:rPr>
        <w:t>6</w:t>
      </w:r>
      <w:r>
        <w:rPr>
          <w:rFonts w:eastAsia="黑体"/>
          <w:sz w:val="32"/>
          <w:szCs w:val="32"/>
        </w:rPr>
        <w:t>项）</w:t>
      </w:r>
    </w:p>
    <w:p>
      <w:pPr>
        <w:spacing w:line="580" w:lineRule="exact"/>
        <w:ind w:firstLine="640" w:firstLineChars="200"/>
        <w:rPr>
          <w:rFonts w:eastAsia="仿宋_GB2312"/>
          <w:sz w:val="32"/>
          <w:szCs w:val="32"/>
        </w:rPr>
      </w:pPr>
      <w:r>
        <w:rPr>
          <w:rFonts w:eastAsia="仿宋_GB2312"/>
          <w:sz w:val="32"/>
          <w:szCs w:val="32"/>
        </w:rPr>
        <w:t>36.推动充换电基础设施建设，新建公共充电桩</w:t>
      </w:r>
      <w:r>
        <w:rPr>
          <w:rFonts w:hint="eastAsia" w:eastAsia="仿宋_GB2312"/>
          <w:sz w:val="32"/>
          <w:szCs w:val="32"/>
          <w:lang w:val="en-US" w:eastAsia="zh-CN"/>
        </w:rPr>
        <w:t>600</w:t>
      </w:r>
      <w:r>
        <w:rPr>
          <w:rFonts w:eastAsia="仿宋_GB2312"/>
          <w:sz w:val="32"/>
          <w:szCs w:val="32"/>
        </w:rPr>
        <w:t>个。</w:t>
      </w:r>
      <w:r>
        <w:rPr>
          <w:rFonts w:eastAsia="楷体_GB2312"/>
          <w:color w:val="000000"/>
          <w:kern w:val="0"/>
          <w:sz w:val="32"/>
          <w:szCs w:val="32"/>
          <w:lang w:bidi="ar"/>
        </w:rPr>
        <w:t>（</w:t>
      </w:r>
      <w:r>
        <w:rPr>
          <w:rFonts w:hint="eastAsia" w:eastAsia="楷体_GB2312"/>
          <w:color w:val="000000"/>
          <w:kern w:val="0"/>
          <w:sz w:val="32"/>
          <w:szCs w:val="32"/>
          <w:lang w:val="en-US" w:eastAsia="zh-CN" w:bidi="ar"/>
        </w:rPr>
        <w:t>属市级任务</w:t>
      </w:r>
      <w:r>
        <w:rPr>
          <w:rFonts w:eastAsia="楷体_GB2312"/>
          <w:color w:val="000000"/>
          <w:kern w:val="0"/>
          <w:sz w:val="32"/>
          <w:szCs w:val="32"/>
          <w:lang w:bidi="ar"/>
        </w:rPr>
        <w:t>）</w:t>
      </w:r>
    </w:p>
    <w:p>
      <w:pPr>
        <w:spacing w:line="580" w:lineRule="exact"/>
        <w:ind w:firstLine="640" w:firstLineChars="200"/>
      </w:pPr>
      <w:r>
        <w:rPr>
          <w:rFonts w:eastAsia="仿宋_GB2312"/>
          <w:sz w:val="32"/>
          <w:szCs w:val="32"/>
        </w:rPr>
        <w:t>37.推进“千村引领、万村升级”工程，建设宜居宜业和美乡村精品示范村</w:t>
      </w:r>
      <w:r>
        <w:rPr>
          <w:rFonts w:hint="eastAsia" w:eastAsia="仿宋_GB2312"/>
          <w:sz w:val="32"/>
          <w:szCs w:val="32"/>
          <w:lang w:val="en-US" w:eastAsia="zh-CN"/>
        </w:rPr>
        <w:t>8</w:t>
      </w:r>
      <w:r>
        <w:rPr>
          <w:rFonts w:eastAsia="仿宋_GB2312"/>
          <w:sz w:val="32"/>
          <w:szCs w:val="32"/>
        </w:rPr>
        <w:t>个左右。</w:t>
      </w:r>
      <w:r>
        <w:rPr>
          <w:rFonts w:eastAsia="楷体_GB2312"/>
          <w:color w:val="000000"/>
          <w:kern w:val="0"/>
          <w:sz w:val="32"/>
          <w:szCs w:val="32"/>
          <w:lang w:bidi="ar"/>
        </w:rPr>
        <w:t>（</w:t>
      </w:r>
      <w:r>
        <w:rPr>
          <w:rFonts w:hint="eastAsia" w:eastAsia="楷体_GB2312"/>
          <w:color w:val="000000"/>
          <w:kern w:val="0"/>
          <w:sz w:val="32"/>
          <w:szCs w:val="32"/>
          <w:lang w:val="en-US" w:eastAsia="zh-CN" w:bidi="ar"/>
        </w:rPr>
        <w:t>属市级任务</w:t>
      </w:r>
      <w:r>
        <w:rPr>
          <w:rFonts w:eastAsia="楷体_GB2312"/>
          <w:color w:val="000000"/>
          <w:kern w:val="0"/>
          <w:sz w:val="32"/>
          <w:szCs w:val="32"/>
          <w:lang w:bidi="ar"/>
        </w:rPr>
        <w:t>）</w:t>
      </w:r>
    </w:p>
    <w:p>
      <w:pPr>
        <w:spacing w:line="580" w:lineRule="exact"/>
        <w:ind w:firstLine="640" w:firstLineChars="200"/>
      </w:pPr>
      <w:r>
        <w:rPr>
          <w:rFonts w:eastAsia="仿宋_GB2312"/>
          <w:sz w:val="32"/>
          <w:szCs w:val="32"/>
        </w:rPr>
        <w:t>38.推进老旧小区改造，改造城镇老旧小区</w:t>
      </w:r>
      <w:r>
        <w:rPr>
          <w:rFonts w:hint="eastAsia" w:eastAsia="仿宋_GB2312"/>
          <w:sz w:val="32"/>
          <w:szCs w:val="32"/>
          <w:lang w:val="en-US" w:eastAsia="zh-CN"/>
        </w:rPr>
        <w:t>34</w:t>
      </w:r>
      <w:r>
        <w:rPr>
          <w:rFonts w:eastAsia="仿宋_GB2312"/>
          <w:sz w:val="32"/>
          <w:szCs w:val="32"/>
        </w:rPr>
        <w:t>个。</w:t>
      </w:r>
      <w:r>
        <w:rPr>
          <w:rFonts w:eastAsia="楷体_GB2312"/>
          <w:color w:val="000000"/>
          <w:kern w:val="0"/>
          <w:sz w:val="32"/>
          <w:szCs w:val="32"/>
          <w:lang w:bidi="ar"/>
        </w:rPr>
        <w:t>（牵头单位：</w:t>
      </w:r>
      <w:r>
        <w:rPr>
          <w:rFonts w:hint="eastAsia" w:eastAsia="楷体_GB2312"/>
          <w:color w:val="000000"/>
          <w:kern w:val="0"/>
          <w:sz w:val="32"/>
          <w:szCs w:val="32"/>
          <w:lang w:eastAsia="zh-CN" w:bidi="ar"/>
        </w:rPr>
        <w:t>区住建局</w:t>
      </w:r>
      <w:r>
        <w:rPr>
          <w:rFonts w:eastAsia="楷体_GB2312"/>
          <w:color w:val="000000"/>
          <w:kern w:val="0"/>
          <w:sz w:val="32"/>
          <w:szCs w:val="32"/>
          <w:lang w:bidi="ar"/>
        </w:rPr>
        <w:t>）</w:t>
      </w:r>
    </w:p>
    <w:p>
      <w:pPr>
        <w:spacing w:line="580" w:lineRule="exact"/>
        <w:ind w:firstLine="640" w:firstLineChars="200"/>
        <w:rPr>
          <w:rFonts w:eastAsia="楷体_GB2312"/>
          <w:color w:val="000000"/>
          <w:kern w:val="0"/>
          <w:sz w:val="32"/>
          <w:szCs w:val="32"/>
          <w:lang w:bidi="ar"/>
        </w:rPr>
      </w:pPr>
      <w:r>
        <w:rPr>
          <w:rFonts w:eastAsia="仿宋_GB2312"/>
          <w:sz w:val="32"/>
          <w:szCs w:val="32"/>
        </w:rPr>
        <w:t>39.推进棚户区改造，新开工棚户区改造900套。着力解决新市民、青年人等住房困难，发展保障性租赁住房439套（间）。</w:t>
      </w:r>
      <w:r>
        <w:rPr>
          <w:rFonts w:eastAsia="楷体_GB2312"/>
          <w:color w:val="000000"/>
          <w:kern w:val="0"/>
          <w:sz w:val="32"/>
          <w:szCs w:val="32"/>
          <w:lang w:bidi="ar"/>
        </w:rPr>
        <w:t>（牵头单位：</w:t>
      </w:r>
      <w:r>
        <w:rPr>
          <w:rFonts w:hint="eastAsia" w:eastAsia="楷体_GB2312"/>
          <w:color w:val="000000"/>
          <w:kern w:val="0"/>
          <w:sz w:val="32"/>
          <w:szCs w:val="32"/>
          <w:lang w:eastAsia="zh-CN" w:bidi="ar"/>
        </w:rPr>
        <w:t>区住建局</w:t>
      </w:r>
      <w:r>
        <w:rPr>
          <w:rFonts w:eastAsia="楷体_GB2312"/>
          <w:color w:val="000000"/>
          <w:kern w:val="0"/>
          <w:sz w:val="32"/>
          <w:szCs w:val="32"/>
          <w:lang w:bidi="ar"/>
        </w:rPr>
        <w:t>）</w:t>
      </w:r>
    </w:p>
    <w:p>
      <w:pPr>
        <w:spacing w:line="580" w:lineRule="exact"/>
        <w:ind w:firstLine="640" w:firstLineChars="200"/>
        <w:rPr>
          <w:rFonts w:eastAsia="楷体_GB2312"/>
          <w:color w:val="000000"/>
          <w:kern w:val="0"/>
          <w:sz w:val="32"/>
          <w:szCs w:val="32"/>
          <w:lang w:bidi="ar"/>
        </w:rPr>
      </w:pPr>
      <w:r>
        <w:rPr>
          <w:rFonts w:eastAsia="仿宋_GB2312"/>
          <w:sz w:val="32"/>
          <w:szCs w:val="32"/>
        </w:rPr>
        <w:t>40.改善城镇人居环境，新建口袋公园</w:t>
      </w:r>
      <w:r>
        <w:rPr>
          <w:rFonts w:hint="eastAsia" w:eastAsia="仿宋_GB2312"/>
          <w:sz w:val="32"/>
          <w:szCs w:val="32"/>
          <w:lang w:val="en-US" w:eastAsia="zh-CN"/>
        </w:rPr>
        <w:t>4</w:t>
      </w:r>
      <w:r>
        <w:rPr>
          <w:rFonts w:eastAsia="仿宋_GB2312"/>
          <w:sz w:val="32"/>
          <w:szCs w:val="32"/>
        </w:rPr>
        <w:t>个以上。</w:t>
      </w:r>
      <w:r>
        <w:rPr>
          <w:rFonts w:eastAsia="楷体_GB2312"/>
          <w:color w:val="000000"/>
          <w:kern w:val="0"/>
          <w:sz w:val="32"/>
          <w:szCs w:val="32"/>
          <w:lang w:bidi="ar"/>
        </w:rPr>
        <w:t>（牵头单位：</w:t>
      </w:r>
      <w:r>
        <w:rPr>
          <w:rFonts w:hint="eastAsia" w:eastAsia="楷体_GB2312"/>
          <w:color w:val="000000"/>
          <w:kern w:val="0"/>
          <w:sz w:val="32"/>
          <w:szCs w:val="32"/>
          <w:lang w:eastAsia="zh-CN" w:bidi="ar"/>
        </w:rPr>
        <w:t>区住建局</w:t>
      </w:r>
      <w:r>
        <w:rPr>
          <w:rFonts w:eastAsia="楷体_GB2312"/>
          <w:color w:val="000000"/>
          <w:kern w:val="0"/>
          <w:sz w:val="32"/>
          <w:szCs w:val="32"/>
          <w:lang w:bidi="ar"/>
        </w:rPr>
        <w:t>）</w:t>
      </w:r>
    </w:p>
    <w:p>
      <w:pPr>
        <w:spacing w:line="580" w:lineRule="exact"/>
        <w:ind w:firstLine="640" w:firstLineChars="200"/>
        <w:rPr>
          <w:rFonts w:eastAsia="楷体_GB2312"/>
          <w:color w:val="000000"/>
          <w:kern w:val="0"/>
          <w:sz w:val="32"/>
          <w:szCs w:val="32"/>
          <w:lang w:bidi="ar"/>
        </w:rPr>
      </w:pPr>
      <w:r>
        <w:rPr>
          <w:rFonts w:eastAsia="仿宋_GB2312"/>
          <w:sz w:val="32"/>
          <w:szCs w:val="32"/>
        </w:rPr>
        <w:t>41.实施高素质农民培育计划，培育高素质农民</w:t>
      </w:r>
      <w:r>
        <w:rPr>
          <w:rFonts w:hint="eastAsia" w:eastAsia="仿宋_GB2312"/>
          <w:sz w:val="32"/>
          <w:szCs w:val="32"/>
          <w:lang w:val="en-US" w:eastAsia="zh-CN"/>
        </w:rPr>
        <w:t>200</w:t>
      </w:r>
      <w:r>
        <w:rPr>
          <w:rFonts w:eastAsia="仿宋_GB2312"/>
          <w:sz w:val="32"/>
          <w:szCs w:val="32"/>
        </w:rPr>
        <w:t>人。</w:t>
      </w:r>
      <w:r>
        <w:rPr>
          <w:rFonts w:eastAsia="楷体_GB2312"/>
          <w:color w:val="000000"/>
          <w:kern w:val="0"/>
          <w:sz w:val="32"/>
          <w:szCs w:val="32"/>
          <w:lang w:bidi="ar"/>
        </w:rPr>
        <w:t>（牵头单位：</w:t>
      </w:r>
      <w:r>
        <w:rPr>
          <w:rFonts w:hint="eastAsia" w:eastAsia="楷体_GB2312"/>
          <w:color w:val="000000"/>
          <w:kern w:val="0"/>
          <w:sz w:val="32"/>
          <w:szCs w:val="32"/>
          <w:lang w:eastAsia="zh-CN" w:bidi="ar"/>
        </w:rPr>
        <w:t>区农水局</w:t>
      </w:r>
      <w:r>
        <w:rPr>
          <w:rFonts w:eastAsia="楷体_GB2312"/>
          <w:color w:val="000000"/>
          <w:kern w:val="0"/>
          <w:sz w:val="32"/>
          <w:szCs w:val="32"/>
          <w:lang w:bidi="ar"/>
        </w:rPr>
        <w:t>）</w:t>
      </w:r>
    </w:p>
    <w:p>
      <w:pPr>
        <w:spacing w:line="580" w:lineRule="exact"/>
        <w:ind w:firstLine="640" w:firstLineChars="200"/>
        <w:rPr>
          <w:rFonts w:eastAsia="楷体_GB2312"/>
          <w:color w:val="000000"/>
          <w:kern w:val="0"/>
          <w:sz w:val="32"/>
          <w:szCs w:val="32"/>
          <w:lang w:bidi="ar"/>
        </w:rPr>
      </w:pPr>
      <w:r>
        <w:rPr>
          <w:rFonts w:eastAsia="仿宋_GB2312"/>
          <w:sz w:val="32"/>
          <w:szCs w:val="32"/>
        </w:rPr>
        <w:t>42.实施农村供水保障工程，新增解决不能24小时供水村庄5个。</w:t>
      </w:r>
      <w:r>
        <w:rPr>
          <w:rFonts w:eastAsia="楷体_GB2312"/>
          <w:color w:val="000000"/>
          <w:kern w:val="0"/>
          <w:sz w:val="32"/>
          <w:szCs w:val="32"/>
          <w:lang w:bidi="ar"/>
        </w:rPr>
        <w:t>（</w:t>
      </w:r>
      <w:r>
        <w:rPr>
          <w:rFonts w:hint="eastAsia" w:eastAsia="楷体_GB2312"/>
          <w:color w:val="000000"/>
          <w:kern w:val="0"/>
          <w:sz w:val="32"/>
          <w:szCs w:val="32"/>
          <w:lang w:val="en-US" w:eastAsia="zh-CN" w:bidi="ar"/>
        </w:rPr>
        <w:t>属市级任务</w:t>
      </w:r>
      <w:r>
        <w:rPr>
          <w:rFonts w:eastAsia="楷体_GB2312"/>
          <w:color w:val="000000"/>
          <w:kern w:val="0"/>
          <w:sz w:val="32"/>
          <w:szCs w:val="32"/>
          <w:lang w:bidi="ar"/>
        </w:rPr>
        <w:t>）</w:t>
      </w:r>
    </w:p>
    <w:p>
      <w:pPr>
        <w:spacing w:line="580" w:lineRule="exact"/>
        <w:ind w:firstLine="640" w:firstLineChars="200"/>
        <w:rPr>
          <w:rFonts w:eastAsia="楷体_GB2312"/>
          <w:color w:val="000000"/>
          <w:kern w:val="0"/>
          <w:sz w:val="32"/>
          <w:szCs w:val="32"/>
          <w:lang w:bidi="ar"/>
        </w:rPr>
      </w:pPr>
      <w:r>
        <w:rPr>
          <w:rFonts w:eastAsia="仿宋_GB2312"/>
          <w:sz w:val="32"/>
          <w:szCs w:val="32"/>
        </w:rPr>
        <w:t>43.实施农村电网改造升级和巩固提升工程，农村电网户均配变容量从3千伏安提高到3.1千伏安。</w:t>
      </w:r>
      <w:r>
        <w:rPr>
          <w:rFonts w:eastAsia="楷体_GB2312"/>
          <w:color w:val="000000"/>
          <w:kern w:val="0"/>
          <w:sz w:val="32"/>
          <w:szCs w:val="32"/>
          <w:lang w:bidi="ar"/>
        </w:rPr>
        <w:t>（</w:t>
      </w:r>
      <w:r>
        <w:rPr>
          <w:rFonts w:hint="eastAsia" w:eastAsia="楷体_GB2312"/>
          <w:color w:val="000000"/>
          <w:kern w:val="0"/>
          <w:sz w:val="32"/>
          <w:szCs w:val="32"/>
          <w:lang w:bidi="ar"/>
        </w:rPr>
        <w:t>属市级任务</w:t>
      </w:r>
      <w:r>
        <w:rPr>
          <w:rFonts w:eastAsia="楷体_GB2312"/>
          <w:color w:val="000000"/>
          <w:kern w:val="0"/>
          <w:sz w:val="32"/>
          <w:szCs w:val="32"/>
          <w:lang w:bidi="ar"/>
        </w:rPr>
        <w:t>）</w:t>
      </w:r>
    </w:p>
    <w:p>
      <w:pPr>
        <w:spacing w:line="580" w:lineRule="exact"/>
        <w:ind w:firstLine="640" w:firstLineChars="200"/>
        <w:rPr>
          <w:rFonts w:eastAsia="楷体_GB2312"/>
          <w:color w:val="000000"/>
          <w:kern w:val="0"/>
          <w:sz w:val="32"/>
          <w:szCs w:val="32"/>
          <w:lang w:bidi="ar"/>
        </w:rPr>
      </w:pPr>
      <w:r>
        <w:rPr>
          <w:rFonts w:eastAsia="仿宋_GB2312"/>
          <w:sz w:val="32"/>
          <w:szCs w:val="32"/>
        </w:rPr>
        <w:t>44.推动“快递进村”，稳定运营90个村级寄递物流综合服务站。</w:t>
      </w:r>
      <w:r>
        <w:rPr>
          <w:rFonts w:eastAsia="楷体_GB2312"/>
          <w:color w:val="000000"/>
          <w:kern w:val="0"/>
          <w:sz w:val="32"/>
          <w:szCs w:val="32"/>
          <w:lang w:bidi="ar"/>
        </w:rPr>
        <w:t>（</w:t>
      </w:r>
      <w:r>
        <w:rPr>
          <w:rFonts w:hint="eastAsia" w:eastAsia="楷体_GB2312"/>
          <w:color w:val="000000"/>
          <w:kern w:val="0"/>
          <w:sz w:val="32"/>
          <w:szCs w:val="32"/>
          <w:lang w:bidi="ar"/>
        </w:rPr>
        <w:t>属市级任务</w:t>
      </w:r>
      <w:r>
        <w:rPr>
          <w:rFonts w:eastAsia="楷体_GB2312"/>
          <w:color w:val="000000"/>
          <w:kern w:val="0"/>
          <w:sz w:val="32"/>
          <w:szCs w:val="32"/>
          <w:lang w:bidi="ar"/>
        </w:rPr>
        <w:t xml:space="preserve">） </w:t>
      </w:r>
    </w:p>
    <w:p>
      <w:pPr>
        <w:spacing w:line="580" w:lineRule="exact"/>
        <w:ind w:firstLine="640" w:firstLineChars="200"/>
        <w:rPr>
          <w:rFonts w:eastAsia="楷体_GB2312"/>
          <w:color w:val="000000"/>
          <w:kern w:val="0"/>
          <w:sz w:val="32"/>
          <w:szCs w:val="32"/>
          <w:lang w:bidi="ar"/>
        </w:rPr>
      </w:pPr>
      <w:r>
        <w:rPr>
          <w:rFonts w:eastAsia="仿宋_GB2312"/>
          <w:sz w:val="32"/>
          <w:szCs w:val="32"/>
        </w:rPr>
        <w:t>45.实施文明菜市行动，整治和改造提升城乡菜市场</w:t>
      </w:r>
      <w:r>
        <w:rPr>
          <w:rFonts w:hint="eastAsia" w:eastAsia="仿宋_GB2312"/>
          <w:sz w:val="32"/>
          <w:szCs w:val="32"/>
          <w:lang w:val="en-US" w:eastAsia="zh-CN"/>
        </w:rPr>
        <w:t>7</w:t>
      </w:r>
      <w:r>
        <w:rPr>
          <w:rFonts w:eastAsia="仿宋_GB2312"/>
          <w:sz w:val="32"/>
          <w:szCs w:val="32"/>
        </w:rPr>
        <w:t>个。</w:t>
      </w:r>
      <w:r>
        <w:rPr>
          <w:rFonts w:eastAsia="楷体_GB2312"/>
          <w:color w:val="000000"/>
          <w:kern w:val="0"/>
          <w:sz w:val="32"/>
          <w:szCs w:val="32"/>
          <w:lang w:bidi="ar"/>
        </w:rPr>
        <w:t>（牵头单位：</w:t>
      </w:r>
      <w:r>
        <w:rPr>
          <w:rFonts w:hint="eastAsia" w:eastAsia="楷体_GB2312"/>
          <w:color w:val="000000"/>
          <w:kern w:val="0"/>
          <w:sz w:val="32"/>
          <w:szCs w:val="32"/>
          <w:lang w:eastAsia="zh-CN" w:bidi="ar"/>
        </w:rPr>
        <w:t>区</w:t>
      </w:r>
      <w:r>
        <w:rPr>
          <w:rFonts w:eastAsia="楷体_GB2312"/>
          <w:color w:val="000000"/>
          <w:kern w:val="0"/>
          <w:sz w:val="32"/>
          <w:szCs w:val="32"/>
          <w:lang w:bidi="ar"/>
        </w:rPr>
        <w:t xml:space="preserve">商务局） </w:t>
      </w:r>
    </w:p>
    <w:p>
      <w:pPr>
        <w:spacing w:line="580" w:lineRule="exact"/>
        <w:ind w:firstLine="640" w:firstLineChars="200"/>
        <w:rPr>
          <w:rFonts w:eastAsia="楷体_GB2312"/>
          <w:color w:val="000000"/>
          <w:kern w:val="0"/>
          <w:sz w:val="32"/>
          <w:szCs w:val="32"/>
          <w:lang w:bidi="ar"/>
        </w:rPr>
      </w:pPr>
      <w:r>
        <w:rPr>
          <w:rFonts w:eastAsia="仿宋_GB2312"/>
          <w:sz w:val="32"/>
          <w:szCs w:val="32"/>
        </w:rPr>
        <w:t>46.</w:t>
      </w:r>
      <w:r>
        <w:rPr>
          <w:rFonts w:eastAsia="仿宋_GB2312"/>
          <w:color w:val="000000"/>
          <w:kern w:val="0"/>
          <w:sz w:val="32"/>
          <w:szCs w:val="32"/>
          <w:lang w:bidi="ar"/>
        </w:rPr>
        <w:t>加强对户外劳动者的关心关爱，新建、提升户外劳动者服务站点（工会驿站）</w:t>
      </w:r>
      <w:r>
        <w:rPr>
          <w:rFonts w:hint="eastAsia" w:eastAsia="仿宋_GB2312"/>
          <w:color w:val="000000"/>
          <w:kern w:val="0"/>
          <w:sz w:val="32"/>
          <w:szCs w:val="32"/>
          <w:lang w:val="en-US" w:eastAsia="zh-CN" w:bidi="ar"/>
        </w:rPr>
        <w:t>20</w:t>
      </w:r>
      <w:r>
        <w:rPr>
          <w:rFonts w:eastAsia="仿宋_GB2312"/>
          <w:color w:val="000000"/>
          <w:kern w:val="0"/>
          <w:sz w:val="32"/>
          <w:szCs w:val="32"/>
          <w:lang w:bidi="ar"/>
        </w:rPr>
        <w:t>个以上。</w:t>
      </w:r>
      <w:r>
        <w:rPr>
          <w:rFonts w:eastAsia="楷体_GB2312"/>
          <w:color w:val="000000"/>
          <w:kern w:val="0"/>
          <w:sz w:val="32"/>
          <w:szCs w:val="32"/>
          <w:lang w:bidi="ar"/>
        </w:rPr>
        <w:t>（牵头单位：</w:t>
      </w:r>
      <w:r>
        <w:rPr>
          <w:rFonts w:hint="eastAsia" w:eastAsia="楷体_GB2312"/>
          <w:color w:val="000000"/>
          <w:kern w:val="0"/>
          <w:sz w:val="32"/>
          <w:szCs w:val="32"/>
          <w:lang w:eastAsia="zh-CN" w:bidi="ar"/>
        </w:rPr>
        <w:t>区</w:t>
      </w:r>
      <w:r>
        <w:rPr>
          <w:rFonts w:eastAsia="楷体_GB2312"/>
          <w:color w:val="000000"/>
          <w:kern w:val="0"/>
          <w:sz w:val="32"/>
          <w:szCs w:val="32"/>
          <w:lang w:bidi="ar"/>
        </w:rPr>
        <w:t xml:space="preserve">总工会） </w:t>
      </w:r>
    </w:p>
    <w:p>
      <w:pPr>
        <w:spacing w:line="580" w:lineRule="exact"/>
        <w:ind w:firstLine="640" w:firstLineChars="200"/>
        <w:rPr>
          <w:rFonts w:eastAsia="仿宋_GB2312"/>
          <w:sz w:val="32"/>
          <w:szCs w:val="32"/>
        </w:rPr>
      </w:pPr>
      <w:r>
        <w:rPr>
          <w:rFonts w:eastAsia="黑体"/>
          <w:color w:val="000000"/>
          <w:kern w:val="0"/>
          <w:sz w:val="32"/>
          <w:szCs w:val="32"/>
          <w:lang w:bidi="ar"/>
        </w:rPr>
        <w:t>十</w:t>
      </w:r>
      <w:r>
        <w:rPr>
          <w:rFonts w:eastAsia="黑体"/>
          <w:sz w:val="32"/>
          <w:szCs w:val="32"/>
        </w:rPr>
        <w:t>、公共安全（</w:t>
      </w:r>
      <w:r>
        <w:rPr>
          <w:rFonts w:hint="eastAsia" w:eastAsia="黑体"/>
          <w:sz w:val="32"/>
          <w:szCs w:val="32"/>
          <w:lang w:val="en-US" w:eastAsia="zh-CN"/>
        </w:rPr>
        <w:t>2</w:t>
      </w:r>
      <w:r>
        <w:rPr>
          <w:rFonts w:eastAsia="黑体"/>
          <w:sz w:val="32"/>
          <w:szCs w:val="32"/>
        </w:rPr>
        <w:t>项</w:t>
      </w:r>
      <w:r>
        <w:rPr>
          <w:rFonts w:eastAsia="黑体"/>
          <w:color w:val="000000"/>
          <w:kern w:val="0"/>
          <w:sz w:val="32"/>
          <w:szCs w:val="32"/>
          <w:lang w:bidi="ar"/>
        </w:rPr>
        <w:t>）</w:t>
      </w:r>
    </w:p>
    <w:p>
      <w:pPr>
        <w:spacing w:line="580" w:lineRule="exact"/>
        <w:ind w:firstLine="640" w:firstLineChars="200"/>
        <w:rPr>
          <w:rFonts w:eastAsia="楷体_GB2312"/>
          <w:color w:val="000000"/>
          <w:kern w:val="0"/>
          <w:sz w:val="32"/>
          <w:szCs w:val="32"/>
          <w:lang w:bidi="ar"/>
        </w:rPr>
      </w:pPr>
      <w:r>
        <w:rPr>
          <w:rFonts w:eastAsia="仿宋_GB2312"/>
          <w:sz w:val="32"/>
          <w:szCs w:val="32"/>
        </w:rPr>
        <w:t>47.</w:t>
      </w:r>
      <w:r>
        <w:rPr>
          <w:rFonts w:eastAsia="仿宋_GB2312"/>
          <w:color w:val="000000"/>
          <w:kern w:val="0"/>
          <w:sz w:val="32"/>
          <w:szCs w:val="32"/>
          <w:lang w:bidi="ar"/>
        </w:rPr>
        <w:t>实施“惠民菜篮子”行动，推进25家商超及社区连锁店运行“惠民菜篮子”。</w:t>
      </w:r>
      <w:r>
        <w:rPr>
          <w:rFonts w:eastAsia="楷体_GB2312"/>
          <w:color w:val="000000"/>
          <w:kern w:val="0"/>
          <w:sz w:val="32"/>
          <w:szCs w:val="32"/>
          <w:lang w:bidi="ar"/>
        </w:rPr>
        <w:t>（</w:t>
      </w:r>
      <w:r>
        <w:rPr>
          <w:rFonts w:hint="eastAsia" w:eastAsia="楷体_GB2312"/>
          <w:color w:val="000000"/>
          <w:kern w:val="0"/>
          <w:sz w:val="32"/>
          <w:szCs w:val="32"/>
          <w:lang w:bidi="ar"/>
        </w:rPr>
        <w:t>属市级任务</w:t>
      </w:r>
      <w:r>
        <w:rPr>
          <w:rFonts w:eastAsia="楷体_GB2312"/>
          <w:color w:val="000000"/>
          <w:kern w:val="0"/>
          <w:sz w:val="32"/>
          <w:szCs w:val="32"/>
          <w:lang w:bidi="ar"/>
        </w:rPr>
        <w:t xml:space="preserve">） </w:t>
      </w:r>
    </w:p>
    <w:p>
      <w:pPr>
        <w:spacing w:line="580" w:lineRule="exact"/>
        <w:ind w:firstLine="640" w:firstLineChars="200"/>
      </w:pPr>
      <w:r>
        <w:rPr>
          <w:color w:val="000000"/>
          <w:kern w:val="0"/>
          <w:sz w:val="32"/>
          <w:szCs w:val="32"/>
          <w:lang w:bidi="ar"/>
        </w:rPr>
        <w:t>48.</w:t>
      </w:r>
      <w:r>
        <w:rPr>
          <w:rFonts w:eastAsia="仿宋_GB2312"/>
          <w:color w:val="000000"/>
          <w:kern w:val="0"/>
          <w:sz w:val="32"/>
          <w:szCs w:val="32"/>
          <w:lang w:bidi="ar"/>
        </w:rPr>
        <w:t>开展放心消费示范创建，打造放心消费示范单位</w:t>
      </w:r>
      <w:r>
        <w:rPr>
          <w:rFonts w:hint="eastAsia" w:eastAsia="仿宋_GB2312"/>
          <w:color w:val="000000"/>
          <w:kern w:val="0"/>
          <w:sz w:val="32"/>
          <w:szCs w:val="32"/>
          <w:lang w:val="en-US" w:eastAsia="zh-CN" w:bidi="ar"/>
        </w:rPr>
        <w:t>10</w:t>
      </w:r>
      <w:r>
        <w:rPr>
          <w:rFonts w:eastAsia="仿宋_GB2312"/>
          <w:color w:val="000000"/>
          <w:kern w:val="0"/>
          <w:sz w:val="32"/>
          <w:szCs w:val="32"/>
          <w:lang w:bidi="ar"/>
        </w:rPr>
        <w:t>个。（</w:t>
      </w:r>
      <w:r>
        <w:rPr>
          <w:rFonts w:eastAsia="楷体_GB2312"/>
          <w:color w:val="000000"/>
          <w:kern w:val="0"/>
          <w:sz w:val="32"/>
          <w:szCs w:val="32"/>
          <w:lang w:bidi="ar"/>
        </w:rPr>
        <w:t>牵头单位：</w:t>
      </w:r>
      <w:r>
        <w:rPr>
          <w:rFonts w:hint="eastAsia" w:eastAsia="楷体_GB2312"/>
          <w:color w:val="000000"/>
          <w:kern w:val="0"/>
          <w:sz w:val="32"/>
          <w:szCs w:val="32"/>
          <w:lang w:eastAsia="zh-CN" w:bidi="ar"/>
        </w:rPr>
        <w:t>区</w:t>
      </w:r>
      <w:r>
        <w:rPr>
          <w:rFonts w:eastAsia="楷体_GB2312"/>
          <w:color w:val="000000"/>
          <w:kern w:val="0"/>
          <w:sz w:val="32"/>
          <w:szCs w:val="32"/>
          <w:lang w:bidi="ar"/>
        </w:rPr>
        <w:t xml:space="preserve">市场监管局） </w:t>
      </w:r>
    </w:p>
    <w:p>
      <w:pPr>
        <w:spacing w:line="580" w:lineRule="exact"/>
        <w:ind w:firstLine="640" w:firstLineChars="200"/>
        <w:jc w:val="left"/>
        <w:rPr>
          <w:rFonts w:eastAsia="楷体_GB2312"/>
          <w:color w:val="000000"/>
          <w:kern w:val="0"/>
          <w:sz w:val="32"/>
          <w:szCs w:val="32"/>
          <w:lang w:bidi="ar"/>
        </w:rPr>
      </w:pPr>
      <w:r>
        <w:rPr>
          <w:color w:val="000000"/>
          <w:kern w:val="0"/>
          <w:sz w:val="32"/>
          <w:szCs w:val="32"/>
          <w:lang w:bidi="ar"/>
        </w:rPr>
        <w:t>49.</w:t>
      </w:r>
      <w:r>
        <w:rPr>
          <w:rFonts w:eastAsia="仿宋_GB2312"/>
          <w:color w:val="000000"/>
          <w:kern w:val="0"/>
          <w:sz w:val="32"/>
          <w:szCs w:val="32"/>
          <w:lang w:bidi="ar"/>
        </w:rPr>
        <w:t>深入推进打击治理电信网络诈骗犯罪工作，全力遏制电信网络诈骗犯罪发案，强化反电诈专职队伍建设，电信网络诈骗发案幅度低于全省平均水平，预后被骗率低于全省平均水平，百警打处数高于全省平均水平</w:t>
      </w:r>
      <w:r>
        <w:rPr>
          <w:rFonts w:hint="eastAsia" w:eastAsia="仿宋_GB2312"/>
          <w:sz w:val="32"/>
          <w:szCs w:val="32"/>
          <w:lang w:eastAsia="zh-CN"/>
        </w:rPr>
        <w:t>（全市参照执行）</w:t>
      </w:r>
      <w:r>
        <w:rPr>
          <w:rFonts w:eastAsia="仿宋_GB2312"/>
          <w:color w:val="000000"/>
          <w:kern w:val="0"/>
          <w:sz w:val="32"/>
          <w:szCs w:val="32"/>
          <w:lang w:bidi="ar"/>
        </w:rPr>
        <w:t>。</w:t>
      </w:r>
      <w:r>
        <w:rPr>
          <w:rFonts w:eastAsia="楷体_GB2312"/>
          <w:color w:val="000000"/>
          <w:kern w:val="0"/>
          <w:sz w:val="32"/>
          <w:szCs w:val="32"/>
          <w:lang w:bidi="ar"/>
        </w:rPr>
        <w:t>（牵头单位：</w:t>
      </w:r>
      <w:r>
        <w:rPr>
          <w:rFonts w:hint="eastAsia" w:eastAsia="楷体_GB2312"/>
          <w:color w:val="000000"/>
          <w:kern w:val="0"/>
          <w:sz w:val="32"/>
          <w:szCs w:val="32"/>
          <w:lang w:val="en-US" w:eastAsia="zh-CN" w:bidi="ar"/>
        </w:rPr>
        <w:t>区</w:t>
      </w:r>
      <w:r>
        <w:rPr>
          <w:rFonts w:eastAsia="楷体_GB2312"/>
          <w:color w:val="000000"/>
          <w:kern w:val="0"/>
          <w:sz w:val="32"/>
          <w:szCs w:val="32"/>
          <w:lang w:bidi="ar"/>
        </w:rPr>
        <w:t>公安</w:t>
      </w:r>
      <w:r>
        <w:rPr>
          <w:rFonts w:hint="eastAsia" w:eastAsia="楷体_GB2312"/>
          <w:color w:val="000000"/>
          <w:kern w:val="0"/>
          <w:sz w:val="32"/>
          <w:szCs w:val="32"/>
          <w:lang w:val="en-US" w:eastAsia="zh-CN" w:bidi="ar"/>
        </w:rPr>
        <w:t>分</w:t>
      </w:r>
      <w:r>
        <w:rPr>
          <w:rFonts w:eastAsia="楷体_GB2312"/>
          <w:color w:val="000000"/>
          <w:kern w:val="0"/>
          <w:sz w:val="32"/>
          <w:szCs w:val="32"/>
          <w:lang w:bidi="ar"/>
        </w:rPr>
        <w:t xml:space="preserve">局） </w:t>
      </w:r>
    </w:p>
    <w:p>
      <w:pPr>
        <w:spacing w:line="580" w:lineRule="exact"/>
        <w:ind w:firstLine="640" w:firstLineChars="200"/>
        <w:jc w:val="left"/>
        <w:rPr>
          <w:rFonts w:eastAsia="楷体_GB2312"/>
          <w:color w:val="000000"/>
          <w:kern w:val="0"/>
          <w:sz w:val="32"/>
          <w:szCs w:val="32"/>
          <w:lang w:bidi="ar"/>
        </w:rPr>
      </w:pPr>
      <w:r>
        <w:rPr>
          <w:rFonts w:eastAsia="仿宋_GB2312"/>
          <w:color w:val="000000"/>
          <w:kern w:val="0"/>
          <w:sz w:val="32"/>
          <w:szCs w:val="32"/>
          <w:lang w:bidi="ar"/>
        </w:rPr>
        <w:t>50.围绕重点民生食品，开展食品安全“你点我检”监督抽检240批次。（</w:t>
      </w:r>
      <w:r>
        <w:rPr>
          <w:rFonts w:hint="eastAsia" w:eastAsia="楷体_GB2312"/>
          <w:color w:val="000000"/>
          <w:kern w:val="0"/>
          <w:sz w:val="32"/>
          <w:szCs w:val="32"/>
          <w:lang w:bidi="ar"/>
        </w:rPr>
        <w:t>属市级任务</w:t>
      </w:r>
      <w:r>
        <w:rPr>
          <w:rFonts w:eastAsia="楷体_GB2312"/>
          <w:color w:val="000000"/>
          <w:kern w:val="0"/>
          <w:sz w:val="32"/>
          <w:szCs w:val="32"/>
          <w:lang w:bidi="ar"/>
        </w:rPr>
        <w:t xml:space="preserve">） </w:t>
      </w:r>
    </w:p>
    <w:p>
      <w:pPr>
        <w:pStyle w:val="10"/>
        <w:widowControl w:val="0"/>
        <w:spacing w:before="0" w:beforeAutospacing="0" w:after="0" w:afterAutospacing="0"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val="en-US" w:eastAsia="zh-CN"/>
        </w:rPr>
        <w:t>镇街、相山经济开发区</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区直</w:t>
      </w:r>
      <w:r>
        <w:rPr>
          <w:rFonts w:ascii="Times New Roman" w:hAnsi="Times New Roman" w:eastAsia="仿宋_GB2312" w:cs="Times New Roman"/>
          <w:color w:val="000000"/>
          <w:sz w:val="32"/>
          <w:szCs w:val="32"/>
        </w:rPr>
        <w:t>各部门要把民生实事落实摆在重要位置，切实加强组织领导，抓好工作统筹，及时协调解决工作推进中的困难和问题；要强化目标管理，突出项目调度和过程跟踪，确保各项民生实事高质量完成；要加强宣传引导，把各项民生实事的工作举措，实效效果展现给人民群众。</w:t>
      </w:r>
    </w:p>
    <w:p>
      <w:pPr>
        <w:spacing w:line="580" w:lineRule="exact"/>
        <w:ind w:firstLine="640" w:firstLineChars="200"/>
        <w:rPr>
          <w:rFonts w:eastAsia="仿宋_GB2312"/>
          <w:color w:val="000000"/>
          <w:kern w:val="0"/>
          <w:sz w:val="32"/>
          <w:szCs w:val="32"/>
          <w:lang w:bidi="ar"/>
        </w:rPr>
      </w:pPr>
      <w:r>
        <w:rPr>
          <w:rFonts w:eastAsia="仿宋_GB2312"/>
          <w:color w:val="000000"/>
          <w:kern w:val="0"/>
          <w:sz w:val="32"/>
          <w:szCs w:val="32"/>
          <w:lang w:bidi="ar"/>
        </w:rPr>
        <w:t>附件：</w:t>
      </w:r>
      <w:r>
        <w:rPr>
          <w:rFonts w:hint="eastAsia" w:eastAsia="仿宋_GB2312"/>
          <w:color w:val="000000"/>
          <w:kern w:val="0"/>
          <w:sz w:val="32"/>
          <w:szCs w:val="32"/>
          <w:lang w:val="en-US" w:eastAsia="zh-CN" w:bidi="ar"/>
        </w:rPr>
        <w:t>1.</w:t>
      </w:r>
      <w:r>
        <w:rPr>
          <w:rFonts w:eastAsia="仿宋_GB2312"/>
          <w:color w:val="000000"/>
          <w:kern w:val="0"/>
          <w:sz w:val="32"/>
          <w:szCs w:val="32"/>
          <w:lang w:bidi="ar"/>
        </w:rPr>
        <w:t>2023年</w:t>
      </w:r>
      <w:r>
        <w:rPr>
          <w:rFonts w:hint="eastAsia" w:eastAsia="仿宋_GB2312"/>
          <w:color w:val="000000"/>
          <w:kern w:val="0"/>
          <w:sz w:val="32"/>
          <w:szCs w:val="32"/>
          <w:lang w:val="en-US" w:eastAsia="zh-CN" w:bidi="ar"/>
        </w:rPr>
        <w:t>相山区</w:t>
      </w:r>
      <w:r>
        <w:rPr>
          <w:rFonts w:eastAsia="仿宋_GB2312"/>
          <w:color w:val="000000"/>
          <w:kern w:val="0"/>
          <w:sz w:val="32"/>
          <w:szCs w:val="32"/>
          <w:lang w:bidi="ar"/>
        </w:rPr>
        <w:t>50项民生实事推进举措</w:t>
      </w:r>
    </w:p>
    <w:p>
      <w:pPr>
        <w:pStyle w:val="2"/>
        <w:spacing w:after="0" w:line="580" w:lineRule="exact"/>
        <w:ind w:left="0" w:leftChars="0" w:firstLine="0" w:firstLineChars="0"/>
      </w:pPr>
      <w:r>
        <w:rPr>
          <w:rFonts w:eastAsia="仿宋_GB2312"/>
          <w:color w:val="000000"/>
          <w:kern w:val="0"/>
          <w:sz w:val="32"/>
          <w:szCs w:val="32"/>
          <w:lang w:bidi="ar"/>
        </w:rPr>
        <w:t xml:space="preserve">        </w:t>
      </w:r>
    </w:p>
    <w:p>
      <w:pPr>
        <w:spacing w:line="580" w:lineRule="exact"/>
        <w:jc w:val="left"/>
        <w:rPr>
          <w:rFonts w:eastAsia="仿宋_GB2312"/>
          <w:color w:val="000000"/>
          <w:kern w:val="0"/>
          <w:sz w:val="32"/>
          <w:szCs w:val="32"/>
          <w:lang w:bidi="ar"/>
        </w:rPr>
      </w:pPr>
    </w:p>
    <w:p>
      <w:pPr>
        <w:spacing w:line="580" w:lineRule="exact"/>
        <w:jc w:val="left"/>
        <w:rPr>
          <w:rFonts w:eastAsia="仿宋_GB2312"/>
          <w:color w:val="000000"/>
          <w:kern w:val="0"/>
          <w:sz w:val="32"/>
          <w:szCs w:val="32"/>
          <w:lang w:bidi="ar"/>
        </w:rPr>
      </w:pPr>
    </w:p>
    <w:p>
      <w:pPr>
        <w:spacing w:line="580" w:lineRule="exact"/>
        <w:jc w:val="left"/>
        <w:rPr>
          <w:rFonts w:eastAsia="仿宋_GB2312"/>
          <w:color w:val="000000"/>
          <w:kern w:val="0"/>
          <w:sz w:val="32"/>
          <w:szCs w:val="32"/>
          <w:lang w:bidi="ar"/>
        </w:rPr>
      </w:pPr>
    </w:p>
    <w:p>
      <w:pPr>
        <w:spacing w:line="580" w:lineRule="exact"/>
        <w:jc w:val="left"/>
        <w:rPr>
          <w:rFonts w:eastAsia="仿宋_GB2312"/>
          <w:color w:val="000000"/>
          <w:kern w:val="0"/>
          <w:sz w:val="32"/>
          <w:szCs w:val="32"/>
          <w:lang w:bidi="ar"/>
        </w:rPr>
      </w:pPr>
    </w:p>
    <w:p>
      <w:pPr>
        <w:spacing w:line="580" w:lineRule="exact"/>
        <w:jc w:val="left"/>
        <w:rPr>
          <w:rFonts w:eastAsia="仿宋_GB2312"/>
          <w:color w:val="000000"/>
          <w:kern w:val="0"/>
          <w:sz w:val="32"/>
          <w:szCs w:val="32"/>
          <w:lang w:bidi="ar"/>
        </w:rPr>
      </w:pPr>
    </w:p>
    <w:p>
      <w:pPr>
        <w:spacing w:line="580" w:lineRule="exact"/>
        <w:jc w:val="left"/>
        <w:rPr>
          <w:rFonts w:eastAsia="仿宋_GB2312"/>
          <w:color w:val="000000"/>
          <w:kern w:val="0"/>
          <w:sz w:val="32"/>
          <w:szCs w:val="32"/>
          <w:lang w:bidi="ar"/>
        </w:rPr>
      </w:pPr>
    </w:p>
    <w:p>
      <w:pPr>
        <w:spacing w:line="580" w:lineRule="exact"/>
        <w:jc w:val="left"/>
        <w:rPr>
          <w:rFonts w:eastAsia="仿宋_GB2312"/>
          <w:color w:val="000000"/>
          <w:kern w:val="0"/>
          <w:sz w:val="32"/>
          <w:szCs w:val="32"/>
          <w:lang w:bidi="ar"/>
        </w:rPr>
      </w:pPr>
    </w:p>
    <w:p>
      <w:pPr>
        <w:spacing w:line="580" w:lineRule="exact"/>
        <w:jc w:val="left"/>
        <w:rPr>
          <w:rFonts w:eastAsia="仿宋_GB2312"/>
          <w:color w:val="000000"/>
          <w:kern w:val="0"/>
          <w:sz w:val="32"/>
          <w:szCs w:val="32"/>
          <w:lang w:bidi="ar"/>
        </w:rPr>
      </w:pPr>
    </w:p>
    <w:p>
      <w:pPr>
        <w:spacing w:line="580" w:lineRule="exact"/>
        <w:jc w:val="left"/>
        <w:rPr>
          <w:rFonts w:eastAsia="仿宋_GB2312"/>
          <w:color w:val="000000"/>
          <w:kern w:val="0"/>
          <w:sz w:val="32"/>
          <w:szCs w:val="32"/>
          <w:lang w:bidi="ar"/>
        </w:rPr>
      </w:pPr>
    </w:p>
    <w:p>
      <w:pPr>
        <w:spacing w:line="580" w:lineRule="exact"/>
        <w:jc w:val="left"/>
        <w:rPr>
          <w:rFonts w:eastAsia="仿宋_GB2312"/>
          <w:color w:val="000000"/>
          <w:kern w:val="0"/>
          <w:sz w:val="32"/>
          <w:szCs w:val="32"/>
          <w:lang w:bidi="ar"/>
        </w:rPr>
      </w:pPr>
    </w:p>
    <w:p>
      <w:pPr>
        <w:spacing w:line="580" w:lineRule="exact"/>
        <w:jc w:val="left"/>
        <w:rPr>
          <w:rFonts w:eastAsia="仿宋_GB2312"/>
          <w:color w:val="000000"/>
          <w:kern w:val="0"/>
          <w:sz w:val="32"/>
          <w:szCs w:val="32"/>
          <w:lang w:bidi="ar"/>
        </w:rPr>
      </w:pPr>
    </w:p>
    <w:p>
      <w:pPr>
        <w:spacing w:line="580" w:lineRule="exact"/>
        <w:jc w:val="left"/>
        <w:rPr>
          <w:rFonts w:eastAsia="仿宋_GB2312"/>
          <w:color w:val="000000"/>
          <w:kern w:val="0"/>
          <w:sz w:val="32"/>
          <w:szCs w:val="32"/>
          <w:lang w:bidi="ar"/>
        </w:rPr>
      </w:pPr>
    </w:p>
    <w:p>
      <w:pPr>
        <w:spacing w:line="580" w:lineRule="exact"/>
        <w:jc w:val="left"/>
        <w:rPr>
          <w:rFonts w:hint="default" w:ascii="Times New Roman" w:hAnsi="Times New Roman" w:eastAsia="黑体" w:cs="Times New Roman"/>
          <w:kern w:val="0"/>
          <w:sz w:val="44"/>
          <w:szCs w:val="44"/>
          <w:lang w:bidi="ar"/>
        </w:rPr>
      </w:pPr>
      <w:r>
        <w:rPr>
          <w:rFonts w:eastAsia="仿宋_GB2312"/>
          <w:color w:val="000000"/>
          <w:kern w:val="0"/>
          <w:sz w:val="32"/>
          <w:szCs w:val="32"/>
          <w:lang w:bidi="ar"/>
        </w:rPr>
        <w:br w:type="page"/>
      </w:r>
      <w:r>
        <w:rPr>
          <w:rFonts w:hint="default" w:ascii="Times New Roman" w:hAnsi="Times New Roman" w:eastAsia="黑体" w:cs="Times New Roman"/>
          <w:color w:val="000000"/>
          <w:kern w:val="0"/>
          <w:sz w:val="32"/>
          <w:szCs w:val="32"/>
          <w:lang w:bidi="ar"/>
        </w:rPr>
        <w:t>附件1</w:t>
      </w:r>
    </w:p>
    <w:p>
      <w:pPr>
        <w:spacing w:line="580" w:lineRule="exact"/>
        <w:jc w:val="center"/>
        <w:rPr>
          <w:rFonts w:eastAsia="方正小标宋简体"/>
          <w:kern w:val="0"/>
          <w:sz w:val="44"/>
          <w:szCs w:val="44"/>
          <w:lang w:bidi="ar"/>
        </w:rPr>
      </w:pPr>
    </w:p>
    <w:p>
      <w:pPr>
        <w:spacing w:line="580" w:lineRule="exact"/>
        <w:jc w:val="center"/>
        <w:rPr>
          <w:rFonts w:eastAsia="方正小标宋简体"/>
          <w:kern w:val="0"/>
          <w:sz w:val="44"/>
          <w:szCs w:val="44"/>
          <w:lang w:bidi="ar"/>
        </w:rPr>
      </w:pPr>
      <w:r>
        <w:rPr>
          <w:rFonts w:eastAsia="方正小标宋简体"/>
          <w:kern w:val="0"/>
          <w:sz w:val="44"/>
          <w:szCs w:val="44"/>
          <w:lang w:bidi="ar"/>
        </w:rPr>
        <w:t>2023年</w:t>
      </w:r>
      <w:r>
        <w:rPr>
          <w:rFonts w:hint="eastAsia" w:eastAsia="方正小标宋简体"/>
          <w:kern w:val="0"/>
          <w:sz w:val="44"/>
          <w:szCs w:val="44"/>
          <w:lang w:val="en-US" w:eastAsia="zh-CN" w:bidi="ar"/>
        </w:rPr>
        <w:t>相山区</w:t>
      </w:r>
      <w:r>
        <w:rPr>
          <w:rFonts w:eastAsia="方正小标宋简体"/>
          <w:kern w:val="0"/>
          <w:sz w:val="44"/>
          <w:szCs w:val="44"/>
          <w:lang w:bidi="ar"/>
        </w:rPr>
        <w:t>50项民生实事推进举措</w:t>
      </w:r>
    </w:p>
    <w:p>
      <w:pPr>
        <w:spacing w:line="580" w:lineRule="exact"/>
        <w:rPr>
          <w:rFonts w:eastAsia="方正小标宋简体"/>
          <w:kern w:val="0"/>
          <w:sz w:val="44"/>
          <w:szCs w:val="44"/>
          <w:lang w:bidi="ar"/>
        </w:rPr>
      </w:pPr>
    </w:p>
    <w:p>
      <w:pPr>
        <w:spacing w:line="580" w:lineRule="exact"/>
        <w:ind w:firstLine="640" w:firstLineChars="200"/>
        <w:rPr>
          <w:rFonts w:eastAsia="黑体"/>
          <w:kern w:val="0"/>
          <w:sz w:val="32"/>
          <w:szCs w:val="32"/>
          <w:lang w:bidi="ar"/>
        </w:rPr>
      </w:pPr>
      <w:r>
        <w:rPr>
          <w:rFonts w:eastAsia="黑体"/>
          <w:kern w:val="0"/>
          <w:sz w:val="32"/>
          <w:szCs w:val="32"/>
          <w:lang w:bidi="ar"/>
        </w:rPr>
        <w:t>一、促进就业（3项）</w:t>
      </w:r>
    </w:p>
    <w:p>
      <w:pPr>
        <w:spacing w:line="580" w:lineRule="exact"/>
        <w:ind w:firstLine="643" w:firstLineChars="200"/>
        <w:rPr>
          <w:rFonts w:eastAsia="楷体_GB2312"/>
          <w:sz w:val="32"/>
          <w:szCs w:val="32"/>
        </w:rPr>
      </w:pPr>
      <w:r>
        <w:rPr>
          <w:rFonts w:eastAsia="楷体_GB2312"/>
          <w:b/>
          <w:bCs/>
          <w:color w:val="072F81"/>
          <w:sz w:val="32"/>
          <w:szCs w:val="32"/>
        </w:rPr>
        <w:t>（一）促进重点群体稳定就业，城镇新增就业</w:t>
      </w:r>
      <w:r>
        <w:rPr>
          <w:rFonts w:hint="eastAsia" w:eastAsia="楷体_GB2312"/>
          <w:b/>
          <w:bCs/>
          <w:color w:val="072F81"/>
          <w:sz w:val="32"/>
          <w:szCs w:val="32"/>
          <w:lang w:val="en-US" w:eastAsia="zh-CN"/>
        </w:rPr>
        <w:t>0.98</w:t>
      </w:r>
      <w:r>
        <w:rPr>
          <w:rFonts w:eastAsia="楷体_GB2312"/>
          <w:b/>
          <w:bCs/>
          <w:color w:val="072F81"/>
          <w:sz w:val="32"/>
          <w:szCs w:val="32"/>
        </w:rPr>
        <w:t>万人；力争</w:t>
      </w:r>
      <w:r>
        <w:rPr>
          <w:rFonts w:hint="eastAsia" w:eastAsia="楷体_GB2312"/>
          <w:b/>
          <w:bCs/>
          <w:color w:val="072F81"/>
          <w:sz w:val="32"/>
          <w:szCs w:val="32"/>
          <w:lang w:val="en-US" w:eastAsia="zh-CN"/>
        </w:rPr>
        <w:t>36</w:t>
      </w:r>
      <w:r>
        <w:rPr>
          <w:rFonts w:eastAsia="楷体_GB2312"/>
          <w:b/>
          <w:bCs/>
          <w:color w:val="072F81"/>
          <w:sz w:val="32"/>
          <w:szCs w:val="32"/>
        </w:rPr>
        <w:t>个城市社区达到省级“三公里”充分就业社区标准。</w:t>
      </w:r>
      <w:r>
        <w:rPr>
          <w:rFonts w:eastAsia="楷体_GB2312"/>
          <w:color w:val="072F81"/>
          <w:sz w:val="32"/>
          <w:szCs w:val="32"/>
        </w:rPr>
        <w:t>（牵头单位：</w:t>
      </w:r>
      <w:r>
        <w:rPr>
          <w:rFonts w:hint="eastAsia" w:eastAsia="楷体_GB2312"/>
          <w:color w:val="072F81"/>
          <w:sz w:val="32"/>
          <w:szCs w:val="32"/>
          <w:lang w:val="en-US" w:eastAsia="zh-CN"/>
        </w:rPr>
        <w:t>区</w:t>
      </w:r>
      <w:r>
        <w:rPr>
          <w:rFonts w:hint="eastAsia" w:eastAsia="楷体_GB2312"/>
          <w:color w:val="072F81"/>
          <w:sz w:val="32"/>
          <w:szCs w:val="32"/>
          <w:lang w:eastAsia="zh-CN"/>
        </w:rPr>
        <w:t>人社局</w:t>
      </w:r>
      <w:r>
        <w:rPr>
          <w:rFonts w:eastAsia="楷体_GB2312"/>
          <w:color w:val="072F81"/>
          <w:sz w:val="32"/>
          <w:szCs w:val="32"/>
        </w:rPr>
        <w:t>）</w:t>
      </w:r>
    </w:p>
    <w:p>
      <w:pPr>
        <w:spacing w:line="580" w:lineRule="exact"/>
        <w:ind w:firstLine="643" w:firstLineChars="200"/>
        <w:rPr>
          <w:rFonts w:eastAsia="楷体_GB2312"/>
          <w:b/>
          <w:bCs/>
          <w:sz w:val="32"/>
          <w:szCs w:val="32"/>
        </w:rPr>
      </w:pPr>
      <w:r>
        <w:rPr>
          <w:rFonts w:eastAsia="楷体_GB2312"/>
          <w:b/>
          <w:bCs/>
          <w:sz w:val="32"/>
          <w:szCs w:val="32"/>
        </w:rPr>
        <w:t>推进举措：</w:t>
      </w:r>
    </w:p>
    <w:p>
      <w:pPr>
        <w:adjustRightInd w:val="0"/>
        <w:snapToGrid w:val="0"/>
        <w:spacing w:line="580" w:lineRule="exact"/>
        <w:ind w:firstLine="640" w:firstLineChars="200"/>
        <w:rPr>
          <w:rFonts w:eastAsia="仿宋_GB2312"/>
          <w:bCs/>
          <w:kern w:val="0"/>
          <w:sz w:val="32"/>
          <w:szCs w:val="32"/>
          <w:shd w:val="clear" w:color="auto" w:fill="FFFFFF"/>
        </w:rPr>
      </w:pPr>
      <w:r>
        <w:rPr>
          <w:rFonts w:eastAsia="仿宋_GB2312"/>
          <w:bCs/>
          <w:kern w:val="0"/>
          <w:sz w:val="32"/>
          <w:szCs w:val="32"/>
          <w:shd w:val="clear" w:color="auto" w:fill="FFFFFF"/>
        </w:rPr>
        <w:t>1.开展稳就业提质扩量服务“家门口”就业行动，多措并举稳定和扩大就业岗位，确保就业形势总体稳定。</w:t>
      </w:r>
    </w:p>
    <w:p>
      <w:pPr>
        <w:adjustRightInd w:val="0"/>
        <w:snapToGrid w:val="0"/>
        <w:spacing w:line="580" w:lineRule="exact"/>
        <w:ind w:firstLine="640" w:firstLineChars="200"/>
        <w:rPr>
          <w:rFonts w:eastAsia="仿宋_GB2312"/>
          <w:bCs/>
          <w:kern w:val="0"/>
          <w:sz w:val="32"/>
          <w:szCs w:val="32"/>
          <w:shd w:val="clear" w:color="auto" w:fill="FFFFFF"/>
        </w:rPr>
      </w:pPr>
      <w:r>
        <w:rPr>
          <w:rFonts w:eastAsia="仿宋_GB2312"/>
          <w:bCs/>
          <w:kern w:val="0"/>
          <w:sz w:val="32"/>
          <w:szCs w:val="32"/>
          <w:shd w:val="clear" w:color="auto" w:fill="FFFFFF"/>
        </w:rPr>
        <w:t>2.推进“三公里”就业圈提质增效，力争</w:t>
      </w:r>
      <w:r>
        <w:rPr>
          <w:rFonts w:hint="eastAsia" w:eastAsia="仿宋_GB2312"/>
          <w:bCs/>
          <w:kern w:val="0"/>
          <w:sz w:val="32"/>
          <w:szCs w:val="32"/>
          <w:shd w:val="clear" w:color="auto" w:fill="FFFFFF"/>
          <w:lang w:val="en-US" w:eastAsia="zh-CN"/>
        </w:rPr>
        <w:t>36</w:t>
      </w:r>
      <w:r>
        <w:rPr>
          <w:rFonts w:eastAsia="仿宋_GB2312"/>
          <w:bCs/>
          <w:kern w:val="0"/>
          <w:sz w:val="32"/>
          <w:szCs w:val="32"/>
          <w:shd w:val="clear" w:color="auto" w:fill="FFFFFF"/>
        </w:rPr>
        <w:t>个城市社区达到省级“三公里”充分就业社区标准。</w:t>
      </w:r>
    </w:p>
    <w:p>
      <w:pPr>
        <w:adjustRightInd w:val="0"/>
        <w:snapToGrid w:val="0"/>
        <w:spacing w:line="580" w:lineRule="exact"/>
        <w:ind w:firstLine="640" w:firstLineChars="200"/>
        <w:rPr>
          <w:rFonts w:eastAsia="仿宋_GB2312"/>
          <w:bCs/>
          <w:kern w:val="0"/>
          <w:sz w:val="32"/>
          <w:szCs w:val="32"/>
          <w:shd w:val="clear" w:color="auto" w:fill="FFFFFF"/>
        </w:rPr>
      </w:pPr>
      <w:r>
        <w:rPr>
          <w:rFonts w:eastAsia="仿宋_GB2312"/>
          <w:bCs/>
          <w:kern w:val="0"/>
          <w:sz w:val="32"/>
          <w:szCs w:val="32"/>
          <w:shd w:val="clear" w:color="auto" w:fill="FFFFFF"/>
        </w:rPr>
        <w:t>3.促进重点群体稳定就业</w:t>
      </w:r>
      <w:r>
        <w:rPr>
          <w:rFonts w:hint="eastAsia" w:eastAsia="仿宋_GB2312"/>
          <w:bCs/>
          <w:kern w:val="0"/>
          <w:sz w:val="32"/>
          <w:szCs w:val="32"/>
          <w:shd w:val="clear" w:color="auto" w:fill="FFFFFF"/>
          <w:lang w:eastAsia="zh-CN"/>
        </w:rPr>
        <w:t>，</w:t>
      </w:r>
      <w:r>
        <w:rPr>
          <w:rFonts w:eastAsia="仿宋_GB2312"/>
          <w:bCs/>
          <w:kern w:val="0"/>
          <w:sz w:val="32"/>
          <w:szCs w:val="32"/>
          <w:shd w:val="clear" w:color="auto" w:fill="FFFFFF"/>
        </w:rPr>
        <w:t>募集青年就业见习岗位</w:t>
      </w:r>
      <w:r>
        <w:rPr>
          <w:rFonts w:hint="eastAsia" w:eastAsia="仿宋_GB2312"/>
          <w:bCs/>
          <w:kern w:val="0"/>
          <w:sz w:val="32"/>
          <w:szCs w:val="32"/>
          <w:shd w:val="clear" w:color="auto" w:fill="FFFFFF"/>
          <w:lang w:val="en-US" w:eastAsia="zh-CN"/>
        </w:rPr>
        <w:t>390</w:t>
      </w:r>
      <w:r>
        <w:rPr>
          <w:rFonts w:eastAsia="仿宋_GB2312"/>
          <w:bCs/>
          <w:kern w:val="0"/>
          <w:sz w:val="32"/>
          <w:szCs w:val="32"/>
          <w:shd w:val="clear" w:color="auto" w:fill="FFFFFF"/>
        </w:rPr>
        <w:t>个，开发公益性岗位</w:t>
      </w:r>
      <w:r>
        <w:rPr>
          <w:rFonts w:hint="eastAsia" w:eastAsia="仿宋_GB2312"/>
          <w:bCs/>
          <w:kern w:val="0"/>
          <w:sz w:val="32"/>
          <w:szCs w:val="32"/>
          <w:shd w:val="clear" w:color="auto" w:fill="FFFFFF"/>
          <w:lang w:val="en-US" w:eastAsia="zh-CN"/>
        </w:rPr>
        <w:t>600</w:t>
      </w:r>
      <w:r>
        <w:rPr>
          <w:rFonts w:eastAsia="仿宋_GB2312"/>
          <w:bCs/>
          <w:kern w:val="0"/>
          <w:sz w:val="32"/>
          <w:szCs w:val="32"/>
          <w:shd w:val="clear" w:color="auto" w:fill="FFFFFF"/>
        </w:rPr>
        <w:t>个，对通过市场渠道难以就业的困难人员进行兜底安置，确保零就业家庭动态清零。</w:t>
      </w:r>
    </w:p>
    <w:p>
      <w:pPr>
        <w:spacing w:line="580" w:lineRule="exact"/>
        <w:ind w:firstLine="643" w:firstLineChars="200"/>
        <w:rPr>
          <w:rFonts w:eastAsia="楷体_GB2312"/>
          <w:color w:val="072F81"/>
          <w:sz w:val="32"/>
          <w:szCs w:val="32"/>
        </w:rPr>
      </w:pPr>
      <w:r>
        <w:rPr>
          <w:rFonts w:eastAsia="楷体_GB2312"/>
          <w:b/>
          <w:bCs/>
          <w:color w:val="072F81"/>
          <w:sz w:val="32"/>
          <w:szCs w:val="32"/>
        </w:rPr>
        <w:t>（二）支持毕业生求职创业，按1500元/人标准发放求职创业补贴</w:t>
      </w:r>
      <w:r>
        <w:rPr>
          <w:rFonts w:hint="eastAsia" w:eastAsia="仿宋_GB2312"/>
          <w:sz w:val="32"/>
          <w:szCs w:val="32"/>
          <w:lang w:eastAsia="zh-CN"/>
        </w:rPr>
        <w:t>（全市参照执行）</w:t>
      </w:r>
      <w:r>
        <w:rPr>
          <w:rFonts w:eastAsia="楷体_GB2312"/>
          <w:b/>
          <w:bCs/>
          <w:color w:val="072F81"/>
          <w:sz w:val="32"/>
          <w:szCs w:val="32"/>
        </w:rPr>
        <w:t>。</w:t>
      </w:r>
      <w:r>
        <w:rPr>
          <w:rFonts w:eastAsia="楷体_GB2312"/>
          <w:color w:val="072F81"/>
          <w:sz w:val="32"/>
          <w:szCs w:val="32"/>
        </w:rPr>
        <w:t>（牵头单位：</w:t>
      </w:r>
      <w:r>
        <w:rPr>
          <w:rFonts w:hint="eastAsia" w:eastAsia="楷体_GB2312"/>
          <w:color w:val="072F81"/>
          <w:sz w:val="32"/>
          <w:szCs w:val="32"/>
          <w:lang w:eastAsia="zh-CN"/>
        </w:rPr>
        <w:t>区人社局</w:t>
      </w:r>
      <w:r>
        <w:rPr>
          <w:rFonts w:eastAsia="楷体_GB2312"/>
          <w:color w:val="072F81"/>
          <w:sz w:val="32"/>
          <w:szCs w:val="32"/>
        </w:rPr>
        <w:t>）</w:t>
      </w:r>
    </w:p>
    <w:p>
      <w:pPr>
        <w:adjustRightInd w:val="0"/>
        <w:snapToGrid w:val="0"/>
        <w:spacing w:line="580" w:lineRule="exact"/>
        <w:ind w:firstLine="643" w:firstLineChars="200"/>
        <w:rPr>
          <w:rFonts w:eastAsia="楷体_GB2312"/>
          <w:b/>
          <w:bCs/>
          <w:sz w:val="32"/>
          <w:szCs w:val="32"/>
        </w:rPr>
      </w:pPr>
      <w:r>
        <w:rPr>
          <w:rFonts w:eastAsia="楷体_GB2312"/>
          <w:b/>
          <w:bCs/>
          <w:sz w:val="32"/>
          <w:szCs w:val="32"/>
        </w:rPr>
        <w:t>推进举措：</w:t>
      </w:r>
    </w:p>
    <w:p>
      <w:pPr>
        <w:adjustRightInd w:val="0"/>
        <w:snapToGrid w:val="0"/>
        <w:spacing w:line="580" w:lineRule="exact"/>
        <w:ind w:firstLine="640" w:firstLineChars="200"/>
        <w:rPr>
          <w:rFonts w:eastAsia="仿宋_GB2312"/>
          <w:bCs/>
          <w:kern w:val="0"/>
          <w:sz w:val="32"/>
          <w:szCs w:val="32"/>
          <w:shd w:val="clear" w:color="auto" w:fill="FFFFFF"/>
        </w:rPr>
      </w:pPr>
      <w:r>
        <w:rPr>
          <w:rFonts w:eastAsia="仿宋_GB2312"/>
          <w:bCs/>
          <w:kern w:val="0"/>
          <w:sz w:val="32"/>
          <w:szCs w:val="32"/>
          <w:shd w:val="clear" w:color="auto" w:fill="FFFFFF"/>
        </w:rPr>
        <w:t>1.引导符合条件的毕业生进行线上线下申报，通过部门间信息共享机制，利用信息系统审核校验申请信息，及时发布毕业生求职创业补贴发放信息。</w:t>
      </w:r>
    </w:p>
    <w:p>
      <w:pPr>
        <w:adjustRightInd w:val="0"/>
        <w:snapToGrid w:val="0"/>
        <w:spacing w:line="580" w:lineRule="exact"/>
        <w:ind w:firstLine="640" w:firstLineChars="200"/>
        <w:rPr>
          <w:rFonts w:eastAsia="仿宋_GB2312"/>
          <w:bCs/>
          <w:kern w:val="0"/>
          <w:sz w:val="32"/>
          <w:szCs w:val="32"/>
          <w:shd w:val="clear" w:color="auto" w:fill="FFFFFF"/>
        </w:rPr>
      </w:pPr>
      <w:r>
        <w:rPr>
          <w:rFonts w:eastAsia="仿宋_GB2312"/>
          <w:bCs/>
          <w:kern w:val="0"/>
          <w:sz w:val="32"/>
          <w:szCs w:val="32"/>
          <w:shd w:val="clear" w:color="auto" w:fill="FFFFFF"/>
        </w:rPr>
        <w:t>2.对属于城乡居民最低生活保障家庭、贫困残疾人家庭、脱贫户家庭及防返贫监测户家庭、获得国家助学贷款、残疾人身份以及特困人员中的2024届高校、中等职业学校、技工院校毕业生，发放求职创业一次性补贴，补助毕业生求职创业过程中的相关费用。</w:t>
      </w:r>
    </w:p>
    <w:p>
      <w:pPr>
        <w:adjustRightInd w:val="0"/>
        <w:snapToGrid w:val="0"/>
        <w:spacing w:line="580" w:lineRule="exact"/>
        <w:ind w:firstLine="640" w:firstLineChars="200"/>
        <w:rPr>
          <w:rFonts w:eastAsia="仿宋_GB2312"/>
          <w:bCs/>
          <w:kern w:val="0"/>
          <w:sz w:val="32"/>
          <w:szCs w:val="32"/>
          <w:shd w:val="clear" w:color="auto" w:fill="FFFFFF"/>
        </w:rPr>
      </w:pPr>
      <w:r>
        <w:rPr>
          <w:rFonts w:eastAsia="仿宋_GB2312"/>
          <w:bCs/>
          <w:kern w:val="0"/>
          <w:sz w:val="32"/>
          <w:szCs w:val="32"/>
          <w:shd w:val="clear" w:color="auto" w:fill="FFFFFF"/>
        </w:rPr>
        <w:t>3.对审核通过符合申领条件的毕业生，通过“银行代发、直补到人”的方式，将补贴资金足额发放到毕业生社会保障卡金融账户或毕业生提供的银行卡中。</w:t>
      </w:r>
    </w:p>
    <w:p>
      <w:pPr>
        <w:spacing w:line="580" w:lineRule="exact"/>
        <w:ind w:firstLine="643" w:firstLineChars="200"/>
        <w:rPr>
          <w:rFonts w:eastAsia="楷体_GB2312"/>
          <w:color w:val="072F81"/>
          <w:sz w:val="32"/>
          <w:szCs w:val="32"/>
        </w:rPr>
      </w:pPr>
      <w:r>
        <w:rPr>
          <w:rFonts w:eastAsia="楷体_GB2312"/>
          <w:b/>
          <w:bCs/>
          <w:color w:val="072F81"/>
          <w:sz w:val="32"/>
          <w:szCs w:val="32"/>
        </w:rPr>
        <w:t>（三）培训家政服务人员</w:t>
      </w:r>
      <w:r>
        <w:rPr>
          <w:rFonts w:hint="eastAsia" w:eastAsia="楷体_GB2312"/>
          <w:b/>
          <w:bCs/>
          <w:color w:val="072F81"/>
          <w:sz w:val="32"/>
          <w:szCs w:val="32"/>
          <w:lang w:val="en-US" w:eastAsia="zh-CN"/>
        </w:rPr>
        <w:t>0.6</w:t>
      </w:r>
      <w:r>
        <w:rPr>
          <w:rFonts w:eastAsia="楷体_GB2312"/>
          <w:b/>
          <w:bCs/>
          <w:color w:val="072F81"/>
          <w:sz w:val="32"/>
          <w:szCs w:val="32"/>
        </w:rPr>
        <w:t>万人次，新增家政服务人员</w:t>
      </w:r>
      <w:r>
        <w:rPr>
          <w:rFonts w:hint="eastAsia" w:eastAsia="楷体_GB2312"/>
          <w:b/>
          <w:bCs/>
          <w:color w:val="072F81"/>
          <w:sz w:val="32"/>
          <w:szCs w:val="32"/>
          <w:lang w:val="en-US" w:eastAsia="zh-CN"/>
        </w:rPr>
        <w:t>950</w:t>
      </w:r>
      <w:r>
        <w:rPr>
          <w:rFonts w:eastAsia="楷体_GB2312"/>
          <w:b/>
          <w:bCs/>
          <w:color w:val="072F81"/>
          <w:sz w:val="32"/>
          <w:szCs w:val="32"/>
        </w:rPr>
        <w:t>人。</w:t>
      </w:r>
      <w:r>
        <w:rPr>
          <w:rFonts w:eastAsia="楷体_GB2312"/>
          <w:color w:val="072F81"/>
          <w:sz w:val="32"/>
          <w:szCs w:val="32"/>
        </w:rPr>
        <w:t>（牵头单位：</w:t>
      </w:r>
      <w:r>
        <w:rPr>
          <w:rFonts w:hint="eastAsia" w:eastAsia="楷体_GB2312"/>
          <w:color w:val="072F81"/>
          <w:sz w:val="32"/>
          <w:szCs w:val="32"/>
          <w:lang w:eastAsia="zh-CN"/>
        </w:rPr>
        <w:t>区</w:t>
      </w:r>
      <w:r>
        <w:rPr>
          <w:rFonts w:eastAsia="楷体_GB2312"/>
          <w:color w:val="072F81"/>
          <w:sz w:val="32"/>
          <w:szCs w:val="32"/>
        </w:rPr>
        <w:t>商务局）</w:t>
      </w:r>
    </w:p>
    <w:p>
      <w:pPr>
        <w:adjustRightInd w:val="0"/>
        <w:snapToGrid w:val="0"/>
        <w:spacing w:line="580" w:lineRule="exact"/>
        <w:ind w:firstLine="643" w:firstLineChars="200"/>
      </w:pPr>
      <w:r>
        <w:rPr>
          <w:rFonts w:eastAsia="楷体_GB2312"/>
          <w:b/>
          <w:bCs/>
          <w:sz w:val="32"/>
          <w:szCs w:val="32"/>
        </w:rPr>
        <w:t>推进举措：</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仿宋_GB2312" w:cs="Times New Roman"/>
          <w:bCs/>
          <w:kern w:val="0"/>
          <w:sz w:val="32"/>
          <w:szCs w:val="32"/>
          <w:shd w:val="clear" w:color="auto" w:fill="FFFFFF"/>
          <w:lang w:val="en-US" w:eastAsia="zh-CN" w:bidi="ar-SA"/>
        </w:rPr>
      </w:pPr>
      <w:r>
        <w:rPr>
          <w:rFonts w:hint="default" w:ascii="Times New Roman" w:hAnsi="Times New Roman" w:eastAsia="仿宋_GB2312" w:cs="Times New Roman"/>
          <w:bCs/>
          <w:kern w:val="0"/>
          <w:sz w:val="32"/>
          <w:szCs w:val="32"/>
          <w:shd w:val="clear" w:color="auto" w:fill="FFFFFF"/>
          <w:lang w:val="en-US" w:eastAsia="zh-CN" w:bidi="ar-SA"/>
        </w:rPr>
        <w:t>1.支持员工制家政企业发展。支持现有员工制企业提档升级，引导中介制企业向员工制企业转型发展，对当年度经人社部门认定的员工制家政企业，给予0.5万元一次性补贴。</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仿宋_GB2312" w:cs="Times New Roman"/>
          <w:bCs/>
          <w:kern w:val="0"/>
          <w:sz w:val="32"/>
          <w:szCs w:val="32"/>
          <w:shd w:val="clear" w:color="auto" w:fill="FFFFFF"/>
          <w:lang w:val="en-US" w:eastAsia="zh-CN" w:bidi="ar-SA"/>
        </w:rPr>
      </w:pPr>
      <w:r>
        <w:rPr>
          <w:rFonts w:hint="default" w:ascii="Times New Roman" w:hAnsi="Times New Roman" w:eastAsia="仿宋_GB2312" w:cs="Times New Roman"/>
          <w:bCs/>
          <w:kern w:val="0"/>
          <w:sz w:val="32"/>
          <w:szCs w:val="32"/>
          <w:shd w:val="clear" w:color="auto" w:fill="FFFFFF"/>
          <w:lang w:val="en-US" w:eastAsia="zh-CN" w:bidi="ar-SA"/>
        </w:rPr>
        <w:t>2.鼓励开展家政从业人员培训。支持行业协会和规模家政企业积极开展岗前培训和回炉培训。对行业协会组织开展的相关培训给予培训费用的50%且最高不超过2万元的一次性补贴，对规模家政企业组织开展的相关培训给予培训费用的50%且最高不超过1万元的一次性补贴。</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cs="Times New Roman"/>
          <w:bCs/>
          <w:kern w:val="0"/>
          <w:sz w:val="32"/>
          <w:szCs w:val="32"/>
          <w:shd w:val="clear" w:color="auto" w:fill="FFFFFF"/>
          <w:lang w:val="en-US" w:eastAsia="zh-CN" w:bidi="ar-SA"/>
        </w:rPr>
      </w:pPr>
      <w:r>
        <w:rPr>
          <w:rFonts w:hint="default" w:ascii="Times New Roman" w:hAnsi="Times New Roman" w:eastAsia="仿宋_GB2312" w:cs="Times New Roman"/>
          <w:bCs/>
          <w:kern w:val="0"/>
          <w:sz w:val="32"/>
          <w:szCs w:val="32"/>
          <w:shd w:val="clear" w:color="auto" w:fill="FFFFFF"/>
          <w:lang w:val="en-US" w:eastAsia="zh-CN" w:bidi="ar-SA"/>
        </w:rPr>
        <w:t>3.鼓励家政公司开展“五进”工作。支持家政公司与“五进”主体签约，先行打造家政网点、窗口，对符合条件的家政网点给予一次性补贴2万元，对符合条件的家政窗口给予一次性补贴0.5万元。</w:t>
      </w:r>
    </w:p>
    <w:p>
      <w:pPr>
        <w:spacing w:line="580" w:lineRule="exact"/>
        <w:ind w:firstLine="640" w:firstLineChars="200"/>
        <w:rPr>
          <w:rFonts w:eastAsia="黑体"/>
          <w:sz w:val="32"/>
          <w:szCs w:val="32"/>
        </w:rPr>
      </w:pPr>
      <w:r>
        <w:rPr>
          <w:rFonts w:eastAsia="黑体"/>
          <w:sz w:val="32"/>
          <w:szCs w:val="32"/>
        </w:rPr>
        <w:t>二、社会保障（2项）</w:t>
      </w:r>
    </w:p>
    <w:p>
      <w:pPr>
        <w:spacing w:line="580" w:lineRule="exact"/>
        <w:ind w:firstLine="643" w:firstLineChars="200"/>
        <w:rPr>
          <w:rFonts w:eastAsia="楷体_GB2312"/>
          <w:sz w:val="32"/>
          <w:szCs w:val="32"/>
        </w:rPr>
      </w:pPr>
      <w:r>
        <w:rPr>
          <w:rFonts w:eastAsia="楷体_GB2312"/>
          <w:b/>
          <w:bCs/>
          <w:sz w:val="32"/>
          <w:szCs w:val="32"/>
        </w:rPr>
        <w:t>（四）农村低保标准年均增幅不低于4.5%，城市低保标准年均增幅不低于7%，每年调整一次或适时调整，特困人员基本生活保障标准不低于当地最低生活保障标准的1.3倍。提高城乡居民医保政府补助标准</w:t>
      </w:r>
      <w:r>
        <w:rPr>
          <w:rFonts w:hint="eastAsia" w:eastAsia="仿宋_GB2312"/>
          <w:sz w:val="32"/>
          <w:szCs w:val="32"/>
          <w:lang w:eastAsia="zh-CN"/>
        </w:rPr>
        <w:t>（全市参照执行）</w:t>
      </w:r>
      <w:r>
        <w:rPr>
          <w:rFonts w:eastAsia="楷体_GB2312"/>
          <w:b/>
          <w:bCs/>
          <w:sz w:val="32"/>
          <w:szCs w:val="32"/>
        </w:rPr>
        <w:t>。</w:t>
      </w:r>
      <w:r>
        <w:rPr>
          <w:rFonts w:eastAsia="楷体_GB2312"/>
          <w:sz w:val="32"/>
          <w:szCs w:val="32"/>
        </w:rPr>
        <w:t>（牵头单位：</w:t>
      </w:r>
      <w:r>
        <w:rPr>
          <w:rFonts w:hint="eastAsia" w:eastAsia="楷体_GB2312"/>
          <w:sz w:val="32"/>
          <w:szCs w:val="32"/>
          <w:lang w:eastAsia="zh-CN"/>
        </w:rPr>
        <w:t>区</w:t>
      </w:r>
      <w:r>
        <w:rPr>
          <w:rFonts w:eastAsia="楷体_GB2312"/>
          <w:sz w:val="32"/>
          <w:szCs w:val="32"/>
        </w:rPr>
        <w:t>民政局、</w:t>
      </w:r>
      <w:r>
        <w:rPr>
          <w:rFonts w:hint="eastAsia" w:eastAsia="楷体_GB2312"/>
          <w:sz w:val="32"/>
          <w:szCs w:val="32"/>
          <w:lang w:eastAsia="zh-CN"/>
        </w:rPr>
        <w:t>区</w:t>
      </w:r>
      <w:r>
        <w:rPr>
          <w:rFonts w:eastAsia="楷体_GB2312"/>
          <w:sz w:val="32"/>
          <w:szCs w:val="32"/>
        </w:rPr>
        <w:t>财政局）</w:t>
      </w:r>
    </w:p>
    <w:p>
      <w:pPr>
        <w:adjustRightInd w:val="0"/>
        <w:snapToGrid w:val="0"/>
        <w:spacing w:line="580" w:lineRule="exact"/>
        <w:ind w:firstLine="643" w:firstLineChars="200"/>
      </w:pPr>
      <w:r>
        <w:rPr>
          <w:rFonts w:eastAsia="楷体_GB2312"/>
          <w:b/>
          <w:bCs/>
          <w:sz w:val="32"/>
          <w:szCs w:val="32"/>
        </w:rPr>
        <w:t>推进举措：</w:t>
      </w:r>
    </w:p>
    <w:p>
      <w:pPr>
        <w:adjustRightInd w:val="0"/>
        <w:snapToGrid w:val="0"/>
        <w:spacing w:line="580" w:lineRule="exact"/>
        <w:ind w:firstLine="640" w:firstLineChars="200"/>
        <w:rPr>
          <w:rFonts w:eastAsia="仿宋_GB2312"/>
          <w:sz w:val="32"/>
          <w:szCs w:val="32"/>
        </w:rPr>
      </w:pPr>
      <w:r>
        <w:rPr>
          <w:rFonts w:eastAsia="仿宋_GB2312"/>
          <w:sz w:val="32"/>
          <w:szCs w:val="32"/>
        </w:rPr>
        <w:t>1.制定2023年最低生活保障、特困人员救助供养标准。最低生活保障、特困人员救助供养所需资金按照属地保障原则，市、县（区）财政统筹列入年度预算。</w:t>
      </w:r>
    </w:p>
    <w:p>
      <w:pPr>
        <w:adjustRightInd w:val="0"/>
        <w:snapToGrid w:val="0"/>
        <w:spacing w:line="580" w:lineRule="exact"/>
        <w:ind w:firstLine="640" w:firstLineChars="200"/>
      </w:pPr>
      <w:r>
        <w:rPr>
          <w:kern w:val="0"/>
          <w:sz w:val="32"/>
          <w:szCs w:val="32"/>
          <w:lang w:bidi="ar"/>
        </w:rPr>
        <w:t>2.</w:t>
      </w:r>
      <w:r>
        <w:rPr>
          <w:rFonts w:eastAsia="仿宋_GB2312"/>
          <w:kern w:val="0"/>
          <w:sz w:val="32"/>
          <w:szCs w:val="32"/>
          <w:lang w:bidi="ar"/>
        </w:rPr>
        <w:t>城乡居民医保政府补助由中央、省、市、县（市、区）财政统筹安排，补助标准由每人每年</w:t>
      </w:r>
      <w:r>
        <w:rPr>
          <w:kern w:val="0"/>
          <w:sz w:val="32"/>
          <w:szCs w:val="32"/>
          <w:lang w:bidi="ar"/>
        </w:rPr>
        <w:t>610</w:t>
      </w:r>
      <w:r>
        <w:rPr>
          <w:rFonts w:eastAsia="仿宋_GB2312"/>
          <w:kern w:val="0"/>
          <w:sz w:val="32"/>
          <w:szCs w:val="32"/>
          <w:lang w:bidi="ar"/>
        </w:rPr>
        <w:t>元提高至</w:t>
      </w:r>
      <w:r>
        <w:rPr>
          <w:kern w:val="0"/>
          <w:sz w:val="32"/>
          <w:szCs w:val="32"/>
          <w:lang w:bidi="ar"/>
        </w:rPr>
        <w:t>640</w:t>
      </w:r>
      <w:r>
        <w:rPr>
          <w:rFonts w:eastAsia="仿宋_GB2312"/>
          <w:kern w:val="0"/>
          <w:sz w:val="32"/>
          <w:szCs w:val="32"/>
          <w:lang w:bidi="ar"/>
        </w:rPr>
        <w:t>元。</w:t>
      </w:r>
    </w:p>
    <w:p>
      <w:pPr>
        <w:adjustRightInd w:val="0"/>
        <w:snapToGrid w:val="0"/>
        <w:spacing w:line="580" w:lineRule="exact"/>
        <w:ind w:firstLine="640" w:firstLineChars="200"/>
        <w:rPr>
          <w:rFonts w:eastAsia="仿宋_GB2312"/>
          <w:sz w:val="32"/>
          <w:szCs w:val="32"/>
        </w:rPr>
      </w:pPr>
      <w:r>
        <w:rPr>
          <w:rFonts w:eastAsia="仿宋_GB2312"/>
          <w:sz w:val="32"/>
          <w:szCs w:val="32"/>
        </w:rPr>
        <w:t>3.将最低生活保障及特困人员救助供养标准动态调整执行情况纳入民政综合评估。各级民政、财政部门确保专款专用，对弄虚作假、违反资金使用规定或挤占、挪用项目资金的单位及个人，将追究责任。</w:t>
      </w:r>
    </w:p>
    <w:p>
      <w:pPr>
        <w:spacing w:line="580" w:lineRule="exact"/>
        <w:ind w:firstLine="643" w:firstLineChars="200"/>
        <w:rPr>
          <w:rFonts w:eastAsia="楷体_GB2312"/>
          <w:sz w:val="32"/>
          <w:szCs w:val="32"/>
        </w:rPr>
      </w:pPr>
      <w:r>
        <w:rPr>
          <w:rFonts w:eastAsia="楷体_GB2312"/>
          <w:b/>
          <w:bCs/>
          <w:color w:val="4874CB" w:themeColor="accent1"/>
          <w:sz w:val="32"/>
          <w:szCs w:val="32"/>
          <w14:textFill>
            <w14:solidFill>
              <w14:schemeClr w14:val="accent1"/>
            </w14:solidFill>
          </w14:textFill>
        </w:rPr>
        <w:t>（五）新增</w:t>
      </w:r>
      <w:r>
        <w:rPr>
          <w:rFonts w:hint="eastAsia" w:eastAsia="楷体_GB2312"/>
          <w:b/>
          <w:bCs/>
          <w:color w:val="4874CB" w:themeColor="accent1"/>
          <w:sz w:val="32"/>
          <w:szCs w:val="32"/>
          <w:lang w:val="en-US" w:eastAsia="zh-CN"/>
          <w14:textFill>
            <w14:solidFill>
              <w14:schemeClr w14:val="accent1"/>
            </w14:solidFill>
          </w14:textFill>
        </w:rPr>
        <w:t>22</w:t>
      </w:r>
      <w:r>
        <w:rPr>
          <w:rFonts w:eastAsia="楷体_GB2312"/>
          <w:b/>
          <w:bCs/>
          <w:color w:val="4874CB" w:themeColor="accent1"/>
          <w:sz w:val="32"/>
          <w:szCs w:val="32"/>
          <w14:textFill>
            <w14:solidFill>
              <w14:schemeClr w14:val="accent1"/>
            </w14:solidFill>
          </w14:textFill>
        </w:rPr>
        <w:t>个城乡老年食堂（助餐点），</w:t>
      </w:r>
      <w:r>
        <w:rPr>
          <w:rFonts w:hint="eastAsia" w:eastAsia="楷体_GB2312"/>
          <w:b/>
          <w:bCs/>
          <w:color w:val="4874CB" w:themeColor="accent1"/>
          <w:sz w:val="32"/>
          <w:szCs w:val="32"/>
          <w:lang w:val="en-US" w:eastAsia="zh-CN"/>
          <w14:textFill>
            <w14:solidFill>
              <w14:schemeClr w14:val="accent1"/>
            </w14:solidFill>
          </w14:textFill>
        </w:rPr>
        <w:t>争取培育1家省示范性社区嵌入式养老服务机构。</w:t>
      </w:r>
      <w:r>
        <w:rPr>
          <w:rFonts w:eastAsia="楷体_GB2312"/>
          <w:color w:val="4874CB" w:themeColor="accent1"/>
          <w:sz w:val="32"/>
          <w:szCs w:val="32"/>
          <w14:textFill>
            <w14:solidFill>
              <w14:schemeClr w14:val="accent1"/>
            </w14:solidFill>
          </w14:textFill>
        </w:rPr>
        <w:t>（牵头单位：</w:t>
      </w:r>
      <w:r>
        <w:rPr>
          <w:rFonts w:hint="eastAsia" w:eastAsia="楷体_GB2312"/>
          <w:color w:val="4874CB" w:themeColor="accent1"/>
          <w:sz w:val="32"/>
          <w:szCs w:val="32"/>
          <w:lang w:eastAsia="zh-CN"/>
          <w14:textFill>
            <w14:solidFill>
              <w14:schemeClr w14:val="accent1"/>
            </w14:solidFill>
          </w14:textFill>
        </w:rPr>
        <w:t>区</w:t>
      </w:r>
      <w:r>
        <w:rPr>
          <w:rFonts w:eastAsia="楷体_GB2312"/>
          <w:color w:val="4874CB" w:themeColor="accent1"/>
          <w:sz w:val="32"/>
          <w:szCs w:val="32"/>
          <w14:textFill>
            <w14:solidFill>
              <w14:schemeClr w14:val="accent1"/>
            </w14:solidFill>
          </w14:textFill>
        </w:rPr>
        <w:t>民政局）</w:t>
      </w:r>
    </w:p>
    <w:p>
      <w:pPr>
        <w:spacing w:line="580" w:lineRule="exact"/>
        <w:ind w:firstLine="643" w:firstLineChars="200"/>
        <w:rPr>
          <w:rFonts w:eastAsia="黑体"/>
          <w:sz w:val="32"/>
          <w:szCs w:val="32"/>
        </w:rPr>
      </w:pPr>
      <w:r>
        <w:rPr>
          <w:rFonts w:eastAsia="楷体_GB2312"/>
          <w:b/>
          <w:bCs/>
          <w:sz w:val="32"/>
          <w:szCs w:val="32"/>
        </w:rPr>
        <w:t>推进举措：</w:t>
      </w:r>
    </w:p>
    <w:p>
      <w:pPr>
        <w:adjustRightInd w:val="0"/>
        <w:snapToGrid w:val="0"/>
        <w:spacing w:line="580" w:lineRule="exact"/>
        <w:ind w:firstLine="640" w:firstLineChars="200"/>
        <w:rPr>
          <w:rFonts w:hint="eastAsia" w:eastAsia="仿宋_GB2312"/>
          <w:sz w:val="32"/>
          <w:szCs w:val="32"/>
        </w:rPr>
      </w:pPr>
      <w:r>
        <w:rPr>
          <w:rFonts w:hint="eastAsia" w:eastAsia="仿宋_GB2312"/>
          <w:sz w:val="32"/>
          <w:szCs w:val="32"/>
        </w:rPr>
        <w:t>1.对经民政部门认定的老年食堂、老年助餐点且符合建设标准的给予一次性10万元、3万元建设补贴，实际建设支出低于补贴标准的，据实补贴。</w:t>
      </w:r>
    </w:p>
    <w:p>
      <w:pPr>
        <w:adjustRightInd w:val="0"/>
        <w:snapToGrid w:val="0"/>
        <w:spacing w:line="580" w:lineRule="exact"/>
        <w:ind w:firstLine="640" w:firstLineChars="200"/>
        <w:rPr>
          <w:rFonts w:hint="eastAsia" w:eastAsia="仿宋_GB2312"/>
          <w:sz w:val="32"/>
          <w:szCs w:val="32"/>
        </w:rPr>
      </w:pPr>
      <w:r>
        <w:rPr>
          <w:rFonts w:hint="eastAsia" w:eastAsia="仿宋_GB2312"/>
          <w:sz w:val="32"/>
          <w:szCs w:val="32"/>
        </w:rPr>
        <w:t>2.认真落实省民政厅制定的社区嵌入式养老服务机构建设指引，指导社区嵌入式养老服务机构发展。对认定为省级示范性社区嵌入式养老服务机构给予一次性奖补。</w:t>
      </w:r>
    </w:p>
    <w:p>
      <w:pPr>
        <w:adjustRightInd w:val="0"/>
        <w:snapToGrid w:val="0"/>
        <w:spacing w:line="580" w:lineRule="exact"/>
        <w:ind w:firstLine="640" w:firstLineChars="200"/>
        <w:rPr>
          <w:rFonts w:eastAsia="仿宋_GB2312"/>
          <w:sz w:val="32"/>
          <w:szCs w:val="32"/>
        </w:rPr>
      </w:pPr>
      <w:r>
        <w:rPr>
          <w:rFonts w:hint="eastAsia" w:eastAsia="仿宋_GB2312"/>
          <w:sz w:val="32"/>
          <w:szCs w:val="32"/>
        </w:rPr>
        <w:t>3.将城乡老年食堂（助餐点）建设纳入养老服务重点工作评估。加强对社区嵌入式养老服务机构建设指导，规范开展认定工作。</w:t>
      </w:r>
    </w:p>
    <w:p>
      <w:pPr>
        <w:spacing w:line="580" w:lineRule="exact"/>
        <w:ind w:firstLine="640" w:firstLineChars="200"/>
        <w:rPr>
          <w:rFonts w:eastAsia="楷体_GB2312"/>
          <w:sz w:val="32"/>
          <w:szCs w:val="32"/>
        </w:rPr>
      </w:pPr>
      <w:r>
        <w:rPr>
          <w:rFonts w:eastAsia="黑体"/>
          <w:sz w:val="32"/>
          <w:szCs w:val="32"/>
        </w:rPr>
        <w:t>三、困难群体救助（11项）</w:t>
      </w:r>
    </w:p>
    <w:p>
      <w:pPr>
        <w:spacing w:line="580" w:lineRule="exact"/>
        <w:ind w:firstLine="643" w:firstLineChars="200"/>
        <w:rPr>
          <w:rFonts w:eastAsia="楷体_GB2312"/>
          <w:color w:val="072F81"/>
          <w:sz w:val="32"/>
          <w:szCs w:val="32"/>
        </w:rPr>
      </w:pPr>
      <w:r>
        <w:rPr>
          <w:rFonts w:eastAsia="楷体_GB2312"/>
          <w:b/>
          <w:bCs/>
          <w:color w:val="072F81"/>
          <w:sz w:val="32"/>
          <w:szCs w:val="32"/>
        </w:rPr>
        <w:t>（六）开展困难职工帮扶不少于</w:t>
      </w:r>
      <w:r>
        <w:rPr>
          <w:rFonts w:hint="eastAsia" w:eastAsia="楷体_GB2312"/>
          <w:b/>
          <w:bCs/>
          <w:color w:val="072F81"/>
          <w:sz w:val="32"/>
          <w:szCs w:val="32"/>
          <w:lang w:val="en-US" w:eastAsia="zh-CN"/>
        </w:rPr>
        <w:t>25</w:t>
      </w:r>
      <w:r>
        <w:rPr>
          <w:rFonts w:eastAsia="楷体_GB2312"/>
          <w:b/>
          <w:bCs/>
          <w:color w:val="072F81"/>
          <w:sz w:val="32"/>
          <w:szCs w:val="32"/>
        </w:rPr>
        <w:t>人次。基本实现孤儿和事实无人抚养儿童应保尽保。</w:t>
      </w:r>
      <w:r>
        <w:rPr>
          <w:rFonts w:eastAsia="楷体_GB2312"/>
          <w:color w:val="072F81"/>
          <w:sz w:val="32"/>
          <w:szCs w:val="32"/>
        </w:rPr>
        <w:t>（牵头单位：</w:t>
      </w:r>
      <w:r>
        <w:rPr>
          <w:rFonts w:hint="eastAsia" w:eastAsia="楷体_GB2312"/>
          <w:color w:val="072F81"/>
          <w:sz w:val="32"/>
          <w:szCs w:val="32"/>
          <w:lang w:eastAsia="zh-CN"/>
        </w:rPr>
        <w:t>区</w:t>
      </w:r>
      <w:r>
        <w:rPr>
          <w:rFonts w:eastAsia="楷体_GB2312"/>
          <w:color w:val="072F81"/>
          <w:sz w:val="32"/>
          <w:szCs w:val="32"/>
        </w:rPr>
        <w:t>总工会、</w:t>
      </w:r>
      <w:r>
        <w:rPr>
          <w:rFonts w:hint="eastAsia" w:eastAsia="楷体_GB2312"/>
          <w:color w:val="072F81"/>
          <w:sz w:val="32"/>
          <w:szCs w:val="32"/>
          <w:lang w:eastAsia="zh-CN"/>
        </w:rPr>
        <w:t>区</w:t>
      </w:r>
      <w:r>
        <w:rPr>
          <w:rFonts w:eastAsia="楷体_GB2312"/>
          <w:color w:val="072F81"/>
          <w:sz w:val="32"/>
          <w:szCs w:val="32"/>
        </w:rPr>
        <w:t>民政局）</w:t>
      </w:r>
    </w:p>
    <w:p>
      <w:pPr>
        <w:spacing w:line="580" w:lineRule="exact"/>
        <w:ind w:firstLine="643" w:firstLineChars="200"/>
        <w:rPr>
          <w:rFonts w:eastAsia="黑体"/>
          <w:sz w:val="32"/>
          <w:szCs w:val="32"/>
        </w:rPr>
      </w:pPr>
      <w:r>
        <w:rPr>
          <w:rFonts w:eastAsia="楷体_GB2312"/>
          <w:b/>
          <w:bCs/>
          <w:sz w:val="32"/>
          <w:szCs w:val="32"/>
        </w:rPr>
        <w:t>推进举措：</w:t>
      </w:r>
    </w:p>
    <w:p>
      <w:pPr>
        <w:spacing w:line="580" w:lineRule="exact"/>
        <w:ind w:firstLine="600" w:firstLineChars="200"/>
        <w:rPr>
          <w:rFonts w:hint="default" w:ascii="Times New Roman" w:hAnsi="Times New Roman" w:eastAsia="仿宋_GB2312" w:cs="Times New Roman"/>
          <w:snapToGrid w:val="0"/>
          <w:spacing w:val="-10"/>
          <w:kern w:val="0"/>
          <w:sz w:val="32"/>
          <w:szCs w:val="32"/>
          <w:lang w:bidi="ar"/>
        </w:rPr>
      </w:pPr>
      <w:r>
        <w:rPr>
          <w:rFonts w:hint="default" w:ascii="Times New Roman" w:hAnsi="Times New Roman" w:eastAsia="仿宋_GB2312" w:cs="Times New Roman"/>
          <w:snapToGrid w:val="0"/>
          <w:spacing w:val="-10"/>
          <w:kern w:val="0"/>
          <w:sz w:val="32"/>
          <w:szCs w:val="32"/>
          <w:lang w:bidi="ar"/>
        </w:rPr>
        <w:t>1.认真开展摸底工作，深入了解困难职工家庭的生活状况及子女上学等信息。积极申报、筹措各项困难职工帮扶资金</w:t>
      </w:r>
      <w:r>
        <w:rPr>
          <w:rFonts w:hint="eastAsia" w:eastAsia="仿宋_GB2312" w:cs="Times New Roman"/>
          <w:snapToGrid w:val="0"/>
          <w:spacing w:val="-10"/>
          <w:kern w:val="0"/>
          <w:sz w:val="32"/>
          <w:szCs w:val="32"/>
          <w:lang w:eastAsia="zh-CN" w:bidi="ar"/>
        </w:rPr>
        <w:t>，</w:t>
      </w:r>
      <w:r>
        <w:rPr>
          <w:rFonts w:hint="default" w:ascii="Times New Roman" w:hAnsi="Times New Roman" w:eastAsia="仿宋_GB2312" w:cs="Times New Roman"/>
          <w:snapToGrid w:val="0"/>
          <w:spacing w:val="-10"/>
          <w:kern w:val="0"/>
          <w:sz w:val="32"/>
          <w:szCs w:val="32"/>
          <w:lang w:bidi="ar"/>
        </w:rPr>
        <w:t>为困难职工提供生活救助15人、子女助学9人、医疗救助1人。其中，对符合条件的建档立卡困难职工</w:t>
      </w:r>
      <w:r>
        <w:rPr>
          <w:rFonts w:hint="eastAsia" w:eastAsia="仿宋_GB2312" w:cs="Times New Roman"/>
          <w:snapToGrid w:val="0"/>
          <w:spacing w:val="-10"/>
          <w:kern w:val="0"/>
          <w:sz w:val="32"/>
          <w:szCs w:val="32"/>
          <w:lang w:eastAsia="zh-CN" w:bidi="ar"/>
        </w:rPr>
        <w:t>，</w:t>
      </w:r>
      <w:r>
        <w:rPr>
          <w:rFonts w:hint="default" w:ascii="Times New Roman" w:hAnsi="Times New Roman" w:eastAsia="仿宋_GB2312" w:cs="Times New Roman"/>
          <w:snapToGrid w:val="0"/>
          <w:spacing w:val="-10"/>
          <w:kern w:val="0"/>
          <w:sz w:val="32"/>
          <w:szCs w:val="32"/>
          <w:lang w:bidi="ar"/>
        </w:rPr>
        <w:t xml:space="preserve"> 生活救助按照不超过12个月本市低保标准确定</w:t>
      </w:r>
      <w:r>
        <w:rPr>
          <w:rFonts w:hint="eastAsia" w:eastAsia="仿宋_GB2312" w:cs="Times New Roman"/>
          <w:snapToGrid w:val="0"/>
          <w:spacing w:val="-10"/>
          <w:kern w:val="0"/>
          <w:sz w:val="32"/>
          <w:szCs w:val="32"/>
          <w:lang w:eastAsia="zh-CN" w:bidi="ar"/>
        </w:rPr>
        <w:t>，</w:t>
      </w:r>
      <w:r>
        <w:rPr>
          <w:rFonts w:hint="default" w:ascii="Times New Roman" w:hAnsi="Times New Roman" w:eastAsia="仿宋_GB2312" w:cs="Times New Roman"/>
          <w:snapToGrid w:val="0"/>
          <w:spacing w:val="-10"/>
          <w:kern w:val="0"/>
          <w:sz w:val="32"/>
          <w:szCs w:val="32"/>
          <w:lang w:bidi="ar"/>
        </w:rPr>
        <w:t xml:space="preserve"> 子女助学按照不超过每生每年10个月本市低保标准确定。</w:t>
      </w:r>
    </w:p>
    <w:p>
      <w:pPr>
        <w:spacing w:line="580" w:lineRule="exact"/>
        <w:ind w:firstLine="600" w:firstLineChars="200"/>
        <w:rPr>
          <w:rFonts w:hint="default" w:ascii="Times New Roman" w:hAnsi="Times New Roman" w:eastAsia="仿宋_GB2312" w:cs="Times New Roman"/>
          <w:snapToGrid w:val="0"/>
          <w:spacing w:val="-10"/>
          <w:kern w:val="0"/>
          <w:sz w:val="32"/>
          <w:szCs w:val="32"/>
          <w:lang w:bidi="ar"/>
        </w:rPr>
      </w:pPr>
      <w:r>
        <w:rPr>
          <w:rFonts w:hint="default" w:ascii="Times New Roman" w:hAnsi="Times New Roman" w:eastAsia="仿宋_GB2312" w:cs="Times New Roman"/>
          <w:snapToGrid w:val="0"/>
          <w:spacing w:val="-10"/>
          <w:kern w:val="0"/>
          <w:sz w:val="32"/>
          <w:szCs w:val="32"/>
          <w:lang w:bidi="ar"/>
        </w:rPr>
        <w:t>2.医疗救助按照年度内（连续12个月）个人自付医药费确定：（连续12个月）个人自付医药费5000元（含5000元）以上，30000元</w:t>
      </w:r>
      <w:r>
        <w:rPr>
          <w:rFonts w:hint="eastAsia" w:eastAsia="仿宋_GB2312" w:cs="Times New Roman"/>
          <w:snapToGrid w:val="0"/>
          <w:spacing w:val="-10"/>
          <w:kern w:val="0"/>
          <w:sz w:val="32"/>
          <w:szCs w:val="32"/>
          <w:lang w:eastAsia="zh-CN" w:bidi="ar"/>
        </w:rPr>
        <w:t>（</w:t>
      </w:r>
      <w:r>
        <w:rPr>
          <w:rFonts w:hint="default" w:ascii="Times New Roman" w:hAnsi="Times New Roman" w:eastAsia="仿宋_GB2312" w:cs="Times New Roman"/>
          <w:snapToGrid w:val="0"/>
          <w:spacing w:val="-10"/>
          <w:kern w:val="0"/>
          <w:sz w:val="32"/>
          <w:szCs w:val="32"/>
          <w:lang w:bidi="ar"/>
        </w:rPr>
        <w:t>含30000元</w:t>
      </w:r>
      <w:r>
        <w:rPr>
          <w:rFonts w:hint="eastAsia" w:eastAsia="仿宋_GB2312" w:cs="Times New Roman"/>
          <w:snapToGrid w:val="0"/>
          <w:spacing w:val="-10"/>
          <w:kern w:val="0"/>
          <w:sz w:val="32"/>
          <w:szCs w:val="32"/>
          <w:lang w:eastAsia="zh-CN" w:bidi="ar"/>
        </w:rPr>
        <w:t>）</w:t>
      </w:r>
      <w:r>
        <w:rPr>
          <w:rFonts w:hint="default" w:ascii="Times New Roman" w:hAnsi="Times New Roman" w:eastAsia="仿宋_GB2312" w:cs="Times New Roman"/>
          <w:snapToGrid w:val="0"/>
          <w:spacing w:val="-10"/>
          <w:kern w:val="0"/>
          <w:sz w:val="32"/>
          <w:szCs w:val="32"/>
          <w:lang w:bidi="ar"/>
        </w:rPr>
        <w:t>以下，按自付费用20％的标准给予一次性救助；年度内（连续12个月）个人自付医药费30000元以上，70000元（含70000元）以下，30000元以内部分按自付费用20％的标准、30000元以上部分按自付费用30％的标准合计后给予一次性救助；年度内（连续12个月）个人自付医药费70000元以上的，70000元以内部分按上述标准、70000元以上部分按照自付费用40%的标准合计后给予一次性救助，最高救助金额深度困难职工不超过50000元，相对困难职工不超过16000元</w:t>
      </w:r>
      <w:r>
        <w:rPr>
          <w:rFonts w:hint="eastAsia" w:eastAsia="仿宋_GB2312"/>
          <w:sz w:val="32"/>
          <w:szCs w:val="32"/>
          <w:lang w:eastAsia="zh-CN"/>
        </w:rPr>
        <w:t>（全市参照执行）</w:t>
      </w:r>
      <w:r>
        <w:rPr>
          <w:rFonts w:hint="default" w:ascii="Times New Roman" w:hAnsi="Times New Roman" w:eastAsia="仿宋_GB2312" w:cs="Times New Roman"/>
          <w:snapToGrid w:val="0"/>
          <w:spacing w:val="-10"/>
          <w:kern w:val="0"/>
          <w:sz w:val="32"/>
          <w:szCs w:val="32"/>
          <w:lang w:bidi="ar"/>
        </w:rPr>
        <w:t>。</w:t>
      </w:r>
    </w:p>
    <w:p>
      <w:pPr>
        <w:spacing w:line="580" w:lineRule="exact"/>
        <w:ind w:firstLine="600" w:firstLineChars="200"/>
        <w:rPr>
          <w:rFonts w:hint="eastAsia" w:ascii="Times New Roman" w:hAnsi="Times New Roman" w:eastAsia="仿宋_GB2312" w:cs="Times New Roman"/>
          <w:snapToGrid w:val="0"/>
          <w:color w:val="000000" w:themeColor="text1"/>
          <w:spacing w:val="-10"/>
          <w:kern w:val="0"/>
          <w:sz w:val="32"/>
          <w:szCs w:val="32"/>
          <w:lang w:val="en-US" w:eastAsia="zh-CN" w:bidi="ar"/>
          <w14:textFill>
            <w14:solidFill>
              <w14:schemeClr w14:val="tx1"/>
            </w14:solidFill>
          </w14:textFill>
        </w:rPr>
      </w:pPr>
      <w:r>
        <w:rPr>
          <w:rFonts w:hint="eastAsia" w:ascii="Times New Roman" w:hAnsi="Times New Roman" w:eastAsia="仿宋_GB2312" w:cs="Times New Roman"/>
          <w:snapToGrid w:val="0"/>
          <w:color w:val="000000" w:themeColor="text1"/>
          <w:spacing w:val="-10"/>
          <w:kern w:val="0"/>
          <w:sz w:val="32"/>
          <w:szCs w:val="32"/>
          <w:lang w:val="en-US" w:eastAsia="zh-CN" w:bidi="ar"/>
          <w14:textFill>
            <w14:solidFill>
              <w14:schemeClr w14:val="tx1"/>
            </w14:solidFill>
          </w14:textFill>
        </w:rPr>
        <w:t>3、持续开展孤儿和事实无人抚养儿童摸底走访，建立健全动态管理机制，确保“应退则退、应调则调、动态管理”。区民政、区财政科学合理测算年度孤儿和事实无人抚养儿童保障资金总额。社会散居孤儿每人每月基本生活费标准不低于1100元，福利机构集中养育孤儿每人每月不低于1550元，事实无人抚养儿童参照分散孤儿保障标准执行。加强资金使用管理，提高财政资金绩效，杜绝发生挤占、挪用、冒领、套取等违法违规现象。</w:t>
      </w:r>
    </w:p>
    <w:p>
      <w:pPr>
        <w:spacing w:line="580" w:lineRule="exact"/>
        <w:ind w:firstLine="643" w:firstLineChars="200"/>
        <w:rPr>
          <w:rFonts w:eastAsia="楷体_GB2312"/>
          <w:color w:val="072F81"/>
          <w:sz w:val="32"/>
          <w:szCs w:val="32"/>
        </w:rPr>
      </w:pPr>
      <w:r>
        <w:rPr>
          <w:rFonts w:eastAsia="楷体_GB2312"/>
          <w:b/>
          <w:bCs/>
          <w:color w:val="072F81"/>
          <w:sz w:val="32"/>
          <w:szCs w:val="32"/>
        </w:rPr>
        <w:t>（七）实施困难残疾人康复工程，为</w:t>
      </w:r>
      <w:r>
        <w:rPr>
          <w:rFonts w:hint="eastAsia" w:ascii="Times New Roman" w:hAnsi="Times New Roman" w:eastAsia="楷体_GB2312" w:cs="Times New Roman"/>
          <w:b/>
          <w:bCs/>
          <w:color w:val="FF0000"/>
          <w:sz w:val="32"/>
          <w:szCs w:val="32"/>
          <w:lang w:val="en-US" w:eastAsia="zh-CN"/>
        </w:rPr>
        <w:t>797</w:t>
      </w:r>
      <w:r>
        <w:rPr>
          <w:rFonts w:eastAsia="楷体_GB2312"/>
          <w:b/>
          <w:bCs/>
          <w:color w:val="072F81"/>
          <w:sz w:val="32"/>
          <w:szCs w:val="32"/>
        </w:rPr>
        <w:t>名残疾人提供康复救助。</w:t>
      </w:r>
      <w:r>
        <w:rPr>
          <w:rFonts w:eastAsia="楷体_GB2312"/>
          <w:color w:val="072F81"/>
          <w:sz w:val="32"/>
          <w:szCs w:val="32"/>
        </w:rPr>
        <w:t>（牵头单位：</w:t>
      </w:r>
      <w:r>
        <w:rPr>
          <w:rFonts w:hint="eastAsia" w:eastAsia="楷体_GB2312"/>
          <w:color w:val="072F81"/>
          <w:sz w:val="32"/>
          <w:szCs w:val="32"/>
          <w:lang w:eastAsia="zh-CN"/>
        </w:rPr>
        <w:t>区</w:t>
      </w:r>
      <w:r>
        <w:rPr>
          <w:rFonts w:eastAsia="楷体_GB2312"/>
          <w:color w:val="072F81"/>
          <w:sz w:val="32"/>
          <w:szCs w:val="32"/>
        </w:rPr>
        <w:t>残联）</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hint="eastAsia" w:eastAsia="仿宋_GB2312"/>
          <w:sz w:val="32"/>
          <w:szCs w:val="32"/>
        </w:rPr>
      </w:pPr>
      <w:r>
        <w:rPr>
          <w:rFonts w:hint="eastAsia" w:eastAsia="仿宋_GB2312"/>
          <w:sz w:val="32"/>
          <w:szCs w:val="32"/>
        </w:rPr>
        <w:t>1.为280名有康复需求的视力、听力、言语、肢体、智力等残疾儿童和孤独症儿童提供康复训练救助，补助标准按每人1.5万元实施。</w:t>
      </w:r>
    </w:p>
    <w:p>
      <w:pPr>
        <w:spacing w:line="580" w:lineRule="exact"/>
        <w:ind w:firstLine="640" w:firstLineChars="200"/>
        <w:rPr>
          <w:rFonts w:hint="eastAsia" w:eastAsia="仿宋_GB2312"/>
          <w:sz w:val="32"/>
          <w:szCs w:val="32"/>
        </w:rPr>
      </w:pPr>
      <w:r>
        <w:rPr>
          <w:rFonts w:hint="eastAsia" w:eastAsia="仿宋_GB2312"/>
          <w:sz w:val="32"/>
          <w:szCs w:val="32"/>
        </w:rPr>
        <w:t>2.为9名残疾儿童适配假肢矫形器或其他辅助器具提供救助，适配假肢矫形器每人补助5000元，适配辅具每人补助1500元。</w:t>
      </w:r>
    </w:p>
    <w:p>
      <w:pPr>
        <w:spacing w:line="580" w:lineRule="exact"/>
        <w:ind w:firstLine="640" w:firstLineChars="200"/>
        <w:rPr>
          <w:rFonts w:hint="eastAsia" w:eastAsia="仿宋_GB2312"/>
          <w:sz w:val="32"/>
          <w:szCs w:val="32"/>
        </w:rPr>
      </w:pPr>
      <w:r>
        <w:rPr>
          <w:rFonts w:hint="eastAsia" w:eastAsia="仿宋_GB2312"/>
          <w:sz w:val="32"/>
          <w:szCs w:val="32"/>
        </w:rPr>
        <w:t>3.为625名困难精神残疾人提供药费补助，补助标准为每人每年1000元。</w:t>
      </w:r>
    </w:p>
    <w:p>
      <w:pPr>
        <w:spacing w:line="580" w:lineRule="exact"/>
        <w:ind w:firstLine="640" w:firstLineChars="200"/>
        <w:rPr>
          <w:rFonts w:hint="eastAsia" w:eastAsia="仿宋_GB2312"/>
          <w:sz w:val="32"/>
          <w:szCs w:val="32"/>
        </w:rPr>
      </w:pPr>
      <w:r>
        <w:rPr>
          <w:rFonts w:hint="eastAsia" w:eastAsia="仿宋_GB2312"/>
          <w:sz w:val="32"/>
          <w:szCs w:val="32"/>
        </w:rPr>
        <w:t>4.为66名有需求的持证残疾人适配基本型辅助器具给予补贴，完善淮北市基本型辅助器具补贴制度，科学编制辅助器具补贴目录，制定相应实施细则。</w:t>
      </w:r>
    </w:p>
    <w:p>
      <w:pPr>
        <w:spacing w:line="580" w:lineRule="exact"/>
        <w:ind w:firstLine="643" w:firstLineChars="200"/>
        <w:rPr>
          <w:rFonts w:eastAsia="楷体_GB2312"/>
          <w:color w:val="072F81"/>
          <w:sz w:val="32"/>
          <w:szCs w:val="32"/>
        </w:rPr>
      </w:pPr>
      <w:r>
        <w:rPr>
          <w:rFonts w:eastAsia="楷体_GB2312"/>
          <w:b/>
          <w:bCs/>
          <w:color w:val="072F81"/>
          <w:sz w:val="32"/>
          <w:szCs w:val="32"/>
        </w:rPr>
        <w:t>（八）推动实现残疾人较高质量就业，为</w:t>
      </w:r>
      <w:r>
        <w:rPr>
          <w:rFonts w:hint="eastAsia" w:eastAsia="楷体_GB2312"/>
          <w:b/>
          <w:bCs/>
          <w:color w:val="072F81"/>
          <w:sz w:val="32"/>
          <w:szCs w:val="32"/>
          <w:lang w:val="en-US" w:eastAsia="zh-CN"/>
        </w:rPr>
        <w:t>98</w:t>
      </w:r>
      <w:r>
        <w:rPr>
          <w:rFonts w:eastAsia="楷体_GB2312"/>
          <w:b/>
          <w:bCs/>
          <w:color w:val="072F81"/>
          <w:sz w:val="32"/>
          <w:szCs w:val="32"/>
        </w:rPr>
        <w:t>人次有需求的残疾人开展职业技能培训和创业培训。</w:t>
      </w:r>
      <w:r>
        <w:rPr>
          <w:rFonts w:eastAsia="楷体_GB2312"/>
          <w:color w:val="072F81"/>
          <w:sz w:val="32"/>
          <w:szCs w:val="32"/>
        </w:rPr>
        <w:t>（牵头单位：</w:t>
      </w:r>
      <w:r>
        <w:rPr>
          <w:rFonts w:hint="eastAsia" w:eastAsia="楷体_GB2312"/>
          <w:color w:val="072F81"/>
          <w:sz w:val="32"/>
          <w:szCs w:val="32"/>
          <w:lang w:eastAsia="zh-CN"/>
        </w:rPr>
        <w:t>区</w:t>
      </w:r>
      <w:r>
        <w:rPr>
          <w:rFonts w:eastAsia="楷体_GB2312"/>
          <w:color w:val="072F81"/>
          <w:sz w:val="32"/>
          <w:szCs w:val="32"/>
        </w:rPr>
        <w:t>残联）</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hint="eastAsia" w:eastAsia="仿宋_GB2312"/>
          <w:sz w:val="32"/>
          <w:szCs w:val="32"/>
        </w:rPr>
      </w:pPr>
      <w:r>
        <w:rPr>
          <w:rFonts w:hint="eastAsia" w:eastAsia="仿宋_GB2312"/>
          <w:sz w:val="32"/>
          <w:szCs w:val="32"/>
        </w:rPr>
        <w:t>1.通过线下培训、互联网+培训等多种形式，依托各级残疾人职业培训基地、高等院校实训基地、社会机构等，开展残疾人职业技能培训和创业培训。</w:t>
      </w:r>
    </w:p>
    <w:p>
      <w:pPr>
        <w:spacing w:line="580" w:lineRule="exact"/>
        <w:ind w:firstLine="640" w:firstLineChars="200"/>
        <w:rPr>
          <w:rFonts w:hint="eastAsia" w:eastAsia="仿宋_GB2312"/>
          <w:sz w:val="32"/>
          <w:szCs w:val="32"/>
        </w:rPr>
      </w:pPr>
      <w:r>
        <w:rPr>
          <w:rFonts w:hint="eastAsia" w:eastAsia="仿宋_GB2312"/>
          <w:sz w:val="32"/>
          <w:szCs w:val="32"/>
        </w:rPr>
        <w:t>2.残疾人培训费用从扶持残疾人就业创业专项经费支出，残疾人培训享受相应的培训补贴和生活补贴（含交通补贴）。</w:t>
      </w:r>
    </w:p>
    <w:p>
      <w:pPr>
        <w:spacing w:line="580" w:lineRule="exact"/>
        <w:ind w:firstLine="640" w:firstLineChars="200"/>
        <w:rPr>
          <w:rFonts w:hint="eastAsia" w:eastAsia="仿宋_GB2312"/>
          <w:sz w:val="32"/>
          <w:szCs w:val="32"/>
        </w:rPr>
      </w:pPr>
      <w:r>
        <w:rPr>
          <w:rFonts w:hint="eastAsia" w:eastAsia="仿宋_GB2312"/>
          <w:sz w:val="32"/>
          <w:szCs w:val="32"/>
        </w:rPr>
        <w:t>3.注重残疾人培训实效和质量，逐步提升培训的规范化和专业化。</w:t>
      </w:r>
    </w:p>
    <w:p>
      <w:pPr>
        <w:spacing w:line="580" w:lineRule="exact"/>
        <w:ind w:firstLine="640" w:firstLineChars="200"/>
        <w:rPr>
          <w:rFonts w:eastAsia="楷体_GB2312"/>
          <w:b/>
          <w:bCs/>
          <w:sz w:val="32"/>
          <w:szCs w:val="32"/>
        </w:rPr>
      </w:pPr>
      <w:r>
        <w:rPr>
          <w:rFonts w:hint="eastAsia" w:eastAsia="仿宋_GB2312"/>
          <w:sz w:val="32"/>
          <w:szCs w:val="32"/>
        </w:rPr>
        <w:t>4.根据残疾人培训需求，结合当前就业创业情况，适时开展电子商务、网络直播等个性化培训。</w:t>
      </w:r>
    </w:p>
    <w:p>
      <w:pPr>
        <w:spacing w:line="580" w:lineRule="exact"/>
        <w:ind w:firstLine="643" w:firstLineChars="200"/>
        <w:rPr>
          <w:rFonts w:eastAsia="仿宋_GB2312"/>
          <w:color w:val="072F81"/>
          <w:sz w:val="32"/>
          <w:szCs w:val="32"/>
        </w:rPr>
      </w:pPr>
      <w:r>
        <w:rPr>
          <w:rFonts w:eastAsia="楷体_GB2312"/>
          <w:b/>
          <w:bCs/>
          <w:color w:val="072F81"/>
          <w:sz w:val="32"/>
          <w:szCs w:val="32"/>
        </w:rPr>
        <w:t>（九）持续优化无障碍环境，为</w:t>
      </w:r>
      <w:r>
        <w:rPr>
          <w:rFonts w:hint="eastAsia" w:eastAsia="楷体_GB2312"/>
          <w:b/>
          <w:bCs/>
          <w:color w:val="072F81"/>
          <w:sz w:val="32"/>
          <w:szCs w:val="32"/>
          <w:lang w:val="en-US" w:eastAsia="zh-CN"/>
        </w:rPr>
        <w:t>245</w:t>
      </w:r>
      <w:r>
        <w:rPr>
          <w:rFonts w:eastAsia="楷体_GB2312"/>
          <w:b/>
          <w:bCs/>
          <w:color w:val="072F81"/>
          <w:sz w:val="32"/>
          <w:szCs w:val="32"/>
        </w:rPr>
        <w:t>户困难重度残疾人家庭实施无障碍改造。</w:t>
      </w:r>
      <w:r>
        <w:rPr>
          <w:rFonts w:eastAsia="楷体_GB2312"/>
          <w:color w:val="072F81"/>
          <w:sz w:val="32"/>
          <w:szCs w:val="32"/>
        </w:rPr>
        <w:t>（牵头单位：</w:t>
      </w:r>
      <w:r>
        <w:rPr>
          <w:rFonts w:hint="eastAsia" w:eastAsia="楷体_GB2312"/>
          <w:color w:val="072F81"/>
          <w:sz w:val="32"/>
          <w:szCs w:val="32"/>
          <w:lang w:eastAsia="zh-CN"/>
        </w:rPr>
        <w:t>区</w:t>
      </w:r>
      <w:r>
        <w:rPr>
          <w:rFonts w:eastAsia="楷体_GB2312"/>
          <w:color w:val="072F81"/>
          <w:sz w:val="32"/>
          <w:szCs w:val="32"/>
        </w:rPr>
        <w:t>残联）</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hint="eastAsia" w:eastAsia="仿宋_GB2312"/>
          <w:sz w:val="32"/>
          <w:szCs w:val="32"/>
        </w:rPr>
      </w:pPr>
      <w:r>
        <w:rPr>
          <w:rFonts w:hint="eastAsia" w:eastAsia="仿宋_GB2312"/>
          <w:sz w:val="32"/>
          <w:szCs w:val="32"/>
        </w:rPr>
        <w:t>1.对困难重度残疾人家庭实施无障碍改造，优先改造“一户多残”“以老养残”等特殊困难残疾人家庭，完善和规范政策宣传、入户核查、设计、施工、验收、数据录入等工作流程，增强改造个性化、人性化水平。</w:t>
      </w:r>
    </w:p>
    <w:p>
      <w:pPr>
        <w:spacing w:line="580" w:lineRule="exact"/>
        <w:ind w:firstLine="640" w:firstLineChars="200"/>
        <w:rPr>
          <w:rFonts w:hint="eastAsia" w:eastAsia="仿宋_GB2312"/>
          <w:sz w:val="32"/>
          <w:szCs w:val="32"/>
        </w:rPr>
      </w:pPr>
      <w:r>
        <w:rPr>
          <w:rFonts w:hint="eastAsia" w:eastAsia="仿宋_GB2312"/>
          <w:sz w:val="32"/>
          <w:szCs w:val="32"/>
        </w:rPr>
        <w:t>2.困难重度残疾人家庭实施无障碍改造资金的支出责任主要在县（区）政府，省、市以上财政给予适当补助，不足部分由县（区）政府承担。</w:t>
      </w:r>
    </w:p>
    <w:p>
      <w:pPr>
        <w:spacing w:line="580" w:lineRule="exact"/>
        <w:ind w:firstLine="640" w:firstLineChars="200"/>
        <w:rPr>
          <w:rFonts w:eastAsia="楷体_GB2312"/>
          <w:b/>
          <w:bCs/>
          <w:sz w:val="32"/>
          <w:szCs w:val="32"/>
        </w:rPr>
      </w:pPr>
      <w:r>
        <w:rPr>
          <w:rFonts w:hint="eastAsia" w:eastAsia="仿宋_GB2312"/>
          <w:sz w:val="32"/>
          <w:szCs w:val="32"/>
        </w:rPr>
        <w:t>3.加强工作监管，严格资金管理使用。将相关工作纳入2023年区政府目标管理绩效考核，提高工作绩效。</w:t>
      </w:r>
    </w:p>
    <w:p>
      <w:pPr>
        <w:spacing w:line="580" w:lineRule="exact"/>
        <w:ind w:firstLine="643" w:firstLineChars="200"/>
        <w:rPr>
          <w:rFonts w:eastAsia="仿宋_GB2312"/>
          <w:sz w:val="32"/>
          <w:szCs w:val="32"/>
        </w:rPr>
      </w:pPr>
      <w:r>
        <w:rPr>
          <w:rFonts w:eastAsia="楷体_GB2312"/>
          <w:b/>
          <w:bCs/>
          <w:color w:val="072F81"/>
          <w:sz w:val="32"/>
          <w:szCs w:val="32"/>
        </w:rPr>
        <w:t>（十）实施高等教育阶段及中等职业教育残疾学生资助项目，资助不少于</w:t>
      </w:r>
      <w:r>
        <w:rPr>
          <w:rFonts w:hint="eastAsia" w:eastAsia="楷体_GB2312"/>
          <w:b/>
          <w:bCs/>
          <w:color w:val="072F81"/>
          <w:sz w:val="32"/>
          <w:szCs w:val="32"/>
          <w:lang w:val="en-US" w:eastAsia="zh-CN"/>
        </w:rPr>
        <w:t>27</w:t>
      </w:r>
      <w:r>
        <w:rPr>
          <w:rFonts w:eastAsia="楷体_GB2312"/>
          <w:b/>
          <w:bCs/>
          <w:color w:val="072F81"/>
          <w:sz w:val="32"/>
          <w:szCs w:val="32"/>
        </w:rPr>
        <w:t>人次。</w:t>
      </w:r>
      <w:r>
        <w:rPr>
          <w:rFonts w:eastAsia="楷体_GB2312"/>
          <w:color w:val="072F81"/>
          <w:sz w:val="32"/>
          <w:szCs w:val="32"/>
        </w:rPr>
        <w:t>（牵头单位：</w:t>
      </w:r>
      <w:r>
        <w:rPr>
          <w:rFonts w:hint="eastAsia" w:eastAsia="楷体_GB2312"/>
          <w:color w:val="072F81"/>
          <w:sz w:val="32"/>
          <w:szCs w:val="32"/>
          <w:lang w:eastAsia="zh-CN"/>
        </w:rPr>
        <w:t>区</w:t>
      </w:r>
      <w:r>
        <w:rPr>
          <w:rFonts w:eastAsia="楷体_GB2312"/>
          <w:color w:val="072F81"/>
          <w:sz w:val="32"/>
          <w:szCs w:val="32"/>
        </w:rPr>
        <w:t>残联）</w:t>
      </w:r>
      <w:r>
        <w:rPr>
          <w:rFonts w:eastAsia="仿宋_GB2312"/>
          <w:sz w:val="32"/>
          <w:szCs w:val="32"/>
        </w:rPr>
        <w:t xml:space="preserve"> </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hint="eastAsia" w:eastAsia="仿宋_GB2312"/>
          <w:sz w:val="32"/>
          <w:szCs w:val="32"/>
        </w:rPr>
      </w:pPr>
      <w:r>
        <w:rPr>
          <w:rFonts w:hint="eastAsia" w:eastAsia="仿宋_GB2312"/>
          <w:sz w:val="32"/>
          <w:szCs w:val="32"/>
        </w:rPr>
        <w:t xml:space="preserve">1.依据《安徽省高等教育阶段残疾学生资助办法》（皖残联〔2021〕47号）；《安徽省中等职业教育残疾学生资助暂行办法》（皖残联〔2022〕23号）；《淮北市残疾人就业创业及教育扶持资金管理办法》（淮残联〔2022〕13号）。对全日制在校残疾本专科生每人每学年资助2500元，研究生每人每学年3500元。对成人高等教育残疾毕业学生（含自考生）在取得相应学历证书后按照本专科生4000元和研究生5000元的标准，给予一次性资助，同等学历只资助一次；先取得成人高等教育（含自学考试）专科、本科学历后继续高一级学历深造并取得学历证书的再一次性资助1000元。高等教育阶段学生每年资助不少于 14 人次。 </w:t>
      </w:r>
    </w:p>
    <w:p>
      <w:pPr>
        <w:spacing w:line="580" w:lineRule="exact"/>
        <w:ind w:firstLine="640" w:firstLineChars="200"/>
        <w:rPr>
          <w:rFonts w:hint="eastAsia" w:eastAsia="仿宋_GB2312"/>
          <w:sz w:val="32"/>
          <w:szCs w:val="32"/>
        </w:rPr>
      </w:pPr>
      <w:r>
        <w:rPr>
          <w:rFonts w:hint="eastAsia" w:eastAsia="仿宋_GB2312"/>
          <w:sz w:val="32"/>
          <w:szCs w:val="32"/>
        </w:rPr>
        <w:t xml:space="preserve">2.对各类依法设立的中等职业教育学校（含技工院校）在校 残疾学生每人每学年资助1500元，对安徽省特殊教育中专学校在校残疾学生每人每学年资助3000元，中等职业教育学生每年资助不少于 10人次。 </w:t>
      </w:r>
    </w:p>
    <w:p>
      <w:pPr>
        <w:spacing w:line="580" w:lineRule="exact"/>
        <w:ind w:firstLine="640" w:firstLineChars="200"/>
        <w:rPr>
          <w:rFonts w:eastAsia="仿宋_GB2312"/>
          <w:b/>
          <w:bCs/>
          <w:sz w:val="32"/>
          <w:szCs w:val="32"/>
        </w:rPr>
      </w:pPr>
      <w:r>
        <w:rPr>
          <w:rFonts w:hint="eastAsia" w:eastAsia="仿宋_GB2312"/>
          <w:sz w:val="32"/>
          <w:szCs w:val="32"/>
        </w:rPr>
        <w:t>3.高等教育阶段及中等职业教育残疾学生资助从扶持残疾人创业就业经费支出。</w:t>
      </w:r>
    </w:p>
    <w:p>
      <w:pPr>
        <w:spacing w:line="580" w:lineRule="exact"/>
        <w:ind w:firstLine="643" w:firstLineChars="200"/>
        <w:rPr>
          <w:rFonts w:eastAsia="楷体_GB2312"/>
          <w:sz w:val="32"/>
          <w:szCs w:val="32"/>
        </w:rPr>
      </w:pPr>
      <w:r>
        <w:rPr>
          <w:rFonts w:eastAsia="楷体_GB2312"/>
          <w:b/>
          <w:bCs/>
          <w:sz w:val="32"/>
          <w:szCs w:val="32"/>
        </w:rPr>
        <w:t>（十一）</w:t>
      </w:r>
      <w:r>
        <w:rPr>
          <w:rFonts w:hint="eastAsia" w:eastAsia="楷体_GB2312"/>
          <w:b/>
          <w:bCs/>
          <w:sz w:val="32"/>
          <w:szCs w:val="32"/>
          <w:lang w:val="en-US" w:eastAsia="zh-CN"/>
        </w:rPr>
        <w:t>配合市级</w:t>
      </w:r>
      <w:r>
        <w:rPr>
          <w:rFonts w:eastAsia="楷体_GB2312"/>
          <w:b/>
          <w:bCs/>
          <w:sz w:val="32"/>
          <w:szCs w:val="32"/>
        </w:rPr>
        <w:t>完成高龄、独居、空巢、留守、失能、残疾、计划生育特殊家庭等特殊困难老年人信息采集，普遍开展探访关爱服务</w:t>
      </w:r>
      <w:r>
        <w:rPr>
          <w:rFonts w:hint="eastAsia" w:eastAsia="仿宋_GB2312"/>
          <w:sz w:val="32"/>
          <w:szCs w:val="32"/>
          <w:lang w:eastAsia="zh-CN"/>
        </w:rPr>
        <w:t>（全市参照执行）</w:t>
      </w:r>
      <w:r>
        <w:rPr>
          <w:rFonts w:eastAsia="楷体_GB2312"/>
          <w:b/>
          <w:bCs/>
          <w:sz w:val="32"/>
          <w:szCs w:val="32"/>
        </w:rPr>
        <w:t>；为</w:t>
      </w:r>
      <w:r>
        <w:rPr>
          <w:rFonts w:hint="eastAsia" w:eastAsia="楷体_GB2312"/>
          <w:b/>
          <w:bCs/>
          <w:sz w:val="32"/>
          <w:szCs w:val="32"/>
          <w:lang w:val="en-US" w:eastAsia="zh-CN"/>
        </w:rPr>
        <w:t>240</w:t>
      </w:r>
      <w:r>
        <w:rPr>
          <w:rFonts w:eastAsia="楷体_GB2312"/>
          <w:b/>
          <w:bCs/>
          <w:sz w:val="32"/>
          <w:szCs w:val="32"/>
        </w:rPr>
        <w:t>户特殊困难老年人家庭实施适老化改造。</w:t>
      </w:r>
      <w:r>
        <w:rPr>
          <w:rFonts w:eastAsia="楷体_GB2312"/>
          <w:sz w:val="32"/>
          <w:szCs w:val="32"/>
        </w:rPr>
        <w:t>（牵头单位：</w:t>
      </w:r>
      <w:r>
        <w:rPr>
          <w:rFonts w:hint="eastAsia" w:eastAsia="楷体_GB2312"/>
          <w:sz w:val="32"/>
          <w:szCs w:val="32"/>
          <w:lang w:val="en-US" w:eastAsia="zh-CN"/>
        </w:rPr>
        <w:t>区</w:t>
      </w:r>
      <w:r>
        <w:rPr>
          <w:rFonts w:eastAsia="楷体_GB2312"/>
          <w:sz w:val="32"/>
          <w:szCs w:val="32"/>
        </w:rPr>
        <w:t>民政局、</w:t>
      </w:r>
      <w:r>
        <w:rPr>
          <w:rFonts w:hint="eastAsia" w:eastAsia="楷体_GB2312"/>
          <w:sz w:val="32"/>
          <w:szCs w:val="32"/>
          <w:lang w:val="en-US" w:eastAsia="zh-CN"/>
        </w:rPr>
        <w:t>区</w:t>
      </w:r>
      <w:r>
        <w:rPr>
          <w:rFonts w:hint="eastAsia" w:eastAsia="楷体_GB2312"/>
          <w:sz w:val="32"/>
          <w:szCs w:val="32"/>
          <w:lang w:eastAsia="zh-CN"/>
        </w:rPr>
        <w:t>卫健委</w:t>
      </w:r>
      <w:r>
        <w:rPr>
          <w:rFonts w:eastAsia="楷体_GB2312"/>
          <w:sz w:val="32"/>
          <w:szCs w:val="32"/>
        </w:rPr>
        <w:t>、</w:t>
      </w:r>
      <w:r>
        <w:rPr>
          <w:rFonts w:hint="eastAsia" w:eastAsia="楷体_GB2312"/>
          <w:sz w:val="32"/>
          <w:szCs w:val="32"/>
          <w:lang w:val="en-US" w:eastAsia="zh-CN"/>
        </w:rPr>
        <w:t>区</w:t>
      </w:r>
      <w:r>
        <w:rPr>
          <w:rFonts w:eastAsia="楷体_GB2312"/>
          <w:sz w:val="32"/>
          <w:szCs w:val="32"/>
        </w:rPr>
        <w:t xml:space="preserve">残联） </w:t>
      </w:r>
    </w:p>
    <w:p>
      <w:pPr>
        <w:spacing w:line="580" w:lineRule="exact"/>
        <w:ind w:firstLine="643" w:firstLineChars="200"/>
        <w:rPr>
          <w:rFonts w:eastAsia="楷体_GB2312"/>
          <w:b/>
          <w:bCs/>
          <w:sz w:val="32"/>
          <w:szCs w:val="32"/>
        </w:rPr>
      </w:pPr>
      <w:r>
        <w:rPr>
          <w:rFonts w:eastAsia="楷体_GB2312"/>
          <w:b/>
          <w:bCs/>
          <w:sz w:val="32"/>
          <w:szCs w:val="32"/>
        </w:rPr>
        <w:t>推进举措：</w:t>
      </w:r>
    </w:p>
    <w:p>
      <w:pPr>
        <w:adjustRightInd w:val="0"/>
        <w:snapToGrid w:val="0"/>
        <w:spacing w:line="580" w:lineRule="exact"/>
        <w:ind w:firstLine="640" w:firstLineChars="200"/>
        <w:rPr>
          <w:rFonts w:hint="eastAsia" w:eastAsia="仿宋_GB2312"/>
          <w:sz w:val="32"/>
          <w:szCs w:val="32"/>
        </w:rPr>
      </w:pPr>
      <w:r>
        <w:rPr>
          <w:rFonts w:hint="eastAsia" w:eastAsia="仿宋_GB2312"/>
          <w:sz w:val="32"/>
          <w:szCs w:val="32"/>
        </w:rPr>
        <w:t>1.认真落实省民政厅制定的困难老年人探访关爱实施方案，完善推进特殊困难老年人家庭实施适老化改造措施。</w:t>
      </w:r>
    </w:p>
    <w:p>
      <w:pPr>
        <w:adjustRightInd w:val="0"/>
        <w:snapToGrid w:val="0"/>
        <w:spacing w:line="580" w:lineRule="exact"/>
        <w:ind w:firstLine="640" w:firstLineChars="200"/>
        <w:rPr>
          <w:rFonts w:hint="eastAsia" w:eastAsia="仿宋_GB2312"/>
          <w:sz w:val="32"/>
          <w:szCs w:val="32"/>
        </w:rPr>
      </w:pPr>
      <w:r>
        <w:rPr>
          <w:rFonts w:hint="eastAsia" w:eastAsia="仿宋_GB2312"/>
          <w:sz w:val="32"/>
          <w:szCs w:val="32"/>
        </w:rPr>
        <w:t>2.将市民政局下达的240户适老化改造任务分配至各镇街、开发区，严格落实适老化改造要求，做好摸底、改造、验收等工作。</w:t>
      </w:r>
    </w:p>
    <w:p>
      <w:pPr>
        <w:adjustRightInd w:val="0"/>
        <w:snapToGrid w:val="0"/>
        <w:spacing w:line="580" w:lineRule="exact"/>
        <w:ind w:firstLine="640" w:firstLineChars="200"/>
        <w:rPr>
          <w:rFonts w:eastAsia="仿宋_GB2312"/>
          <w:sz w:val="30"/>
          <w:szCs w:val="30"/>
        </w:rPr>
      </w:pPr>
      <w:r>
        <w:rPr>
          <w:rFonts w:hint="eastAsia" w:eastAsia="仿宋_GB2312"/>
          <w:sz w:val="32"/>
          <w:szCs w:val="32"/>
        </w:rPr>
        <w:t>3.将特殊困难老年人探访关爱和特殊困难老年人家庭实施适老化改造纳入养老服务重点工作评估。</w:t>
      </w:r>
    </w:p>
    <w:p>
      <w:pPr>
        <w:spacing w:line="580" w:lineRule="exact"/>
        <w:ind w:firstLine="643" w:firstLineChars="200"/>
        <w:rPr>
          <w:rFonts w:eastAsia="楷体_GB2312"/>
          <w:b/>
          <w:bCs/>
          <w:sz w:val="32"/>
          <w:szCs w:val="32"/>
        </w:rPr>
      </w:pPr>
      <w:r>
        <w:rPr>
          <w:rFonts w:eastAsia="楷体_GB2312"/>
          <w:b/>
          <w:bCs/>
          <w:sz w:val="32"/>
          <w:szCs w:val="32"/>
        </w:rPr>
        <w:t>（十二）救助血友病、恶性肿瘤、心脏大血管疾病、再生障碍性贫血等重大疾病困难患者60名。</w:t>
      </w:r>
      <w:r>
        <w:rPr>
          <w:rFonts w:hint="eastAsia" w:ascii="Times New Roman" w:hAnsi="Times New Roman" w:eastAsia="楷体_GB2312" w:cs="Times New Roman"/>
          <w:kern w:val="0"/>
          <w:sz w:val="32"/>
          <w:szCs w:val="32"/>
          <w:lang w:bidi="ar"/>
        </w:rPr>
        <w:t>（属市级任务）</w:t>
      </w:r>
    </w:p>
    <w:p>
      <w:pPr>
        <w:spacing w:line="580" w:lineRule="exact"/>
        <w:ind w:firstLine="643" w:firstLineChars="200"/>
        <w:rPr>
          <w:rFonts w:eastAsia="楷体_GB2312"/>
          <w:sz w:val="32"/>
          <w:szCs w:val="32"/>
        </w:rPr>
      </w:pPr>
      <w:r>
        <w:rPr>
          <w:rFonts w:eastAsia="楷体_GB2312"/>
          <w:b/>
          <w:bCs/>
          <w:sz w:val="32"/>
          <w:szCs w:val="32"/>
        </w:rPr>
        <w:t>（十三）强化残疾人社会救助保障，困难残疾人生活补贴和重度残疾人护理补贴全部提高到每人80元/月。</w:t>
      </w:r>
      <w:r>
        <w:rPr>
          <w:rFonts w:eastAsia="楷体_GB2312"/>
          <w:sz w:val="32"/>
          <w:szCs w:val="32"/>
        </w:rPr>
        <w:t>（牵头单位：</w:t>
      </w:r>
      <w:r>
        <w:rPr>
          <w:rFonts w:hint="eastAsia" w:eastAsia="楷体_GB2312"/>
          <w:sz w:val="32"/>
          <w:szCs w:val="32"/>
          <w:lang w:eastAsia="zh-CN"/>
        </w:rPr>
        <w:t>区</w:t>
      </w:r>
      <w:r>
        <w:rPr>
          <w:rFonts w:eastAsia="楷体_GB2312"/>
          <w:sz w:val="32"/>
          <w:szCs w:val="32"/>
        </w:rPr>
        <w:t xml:space="preserve">民政局） </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hint="eastAsia" w:eastAsia="仿宋_GB2312"/>
          <w:sz w:val="32"/>
          <w:szCs w:val="32"/>
        </w:rPr>
      </w:pPr>
      <w:r>
        <w:rPr>
          <w:rFonts w:hint="eastAsia" w:eastAsia="仿宋_GB2312"/>
          <w:sz w:val="32"/>
          <w:szCs w:val="32"/>
        </w:rPr>
        <w:t>1.认真落实困难残疾人生活补贴和重度残疾人护理补贴制度，明确两项补贴的补贴范围，严格落实补贴标准及补贴申领程序，推动实现应补尽补。</w:t>
      </w:r>
    </w:p>
    <w:p>
      <w:pPr>
        <w:spacing w:line="580" w:lineRule="exact"/>
        <w:ind w:firstLine="640" w:firstLineChars="200"/>
        <w:rPr>
          <w:rFonts w:hint="eastAsia" w:eastAsia="仿宋_GB2312"/>
          <w:sz w:val="32"/>
          <w:szCs w:val="32"/>
        </w:rPr>
      </w:pPr>
      <w:r>
        <w:rPr>
          <w:rFonts w:hint="eastAsia" w:eastAsia="仿宋_GB2312"/>
          <w:sz w:val="32"/>
          <w:szCs w:val="32"/>
        </w:rPr>
        <w:t>2.将残疾人补贴所需资金统筹列入年度预算，确保资金按月足额发放。市财政对政策保障范围内的各县（区）困难残疾人生活补贴予以适当补助，其余由各县区自行承担。</w:t>
      </w:r>
    </w:p>
    <w:p>
      <w:pPr>
        <w:spacing w:line="580" w:lineRule="exact"/>
        <w:ind w:firstLine="640" w:firstLineChars="200"/>
        <w:rPr>
          <w:rFonts w:hint="eastAsia" w:eastAsia="仿宋_GB2312"/>
          <w:sz w:val="32"/>
          <w:szCs w:val="32"/>
        </w:rPr>
      </w:pPr>
      <w:r>
        <w:rPr>
          <w:rFonts w:hint="eastAsia" w:eastAsia="仿宋_GB2312"/>
          <w:sz w:val="32"/>
          <w:szCs w:val="32"/>
        </w:rPr>
        <w:t>3.允许各县区结合实际，经评估论证和备案同意，适当提标扩面，进一步提高困难残疾人群体生活质量，提标扩面所需资金由地方自行承担。</w:t>
      </w:r>
    </w:p>
    <w:p>
      <w:pPr>
        <w:spacing w:line="580" w:lineRule="exact"/>
        <w:ind w:firstLine="643" w:firstLineChars="200"/>
        <w:rPr>
          <w:rFonts w:eastAsia="仿宋_GB2312"/>
          <w:sz w:val="32"/>
          <w:szCs w:val="32"/>
        </w:rPr>
      </w:pPr>
      <w:r>
        <w:rPr>
          <w:rFonts w:eastAsia="楷体_GB2312"/>
          <w:b/>
          <w:bCs/>
          <w:sz w:val="32"/>
          <w:szCs w:val="32"/>
        </w:rPr>
        <w:t>（十四）全</w:t>
      </w:r>
      <w:r>
        <w:rPr>
          <w:rFonts w:hint="eastAsia" w:eastAsia="楷体_GB2312"/>
          <w:b/>
          <w:bCs/>
          <w:sz w:val="32"/>
          <w:szCs w:val="32"/>
          <w:lang w:eastAsia="zh-CN"/>
        </w:rPr>
        <w:t>区</w:t>
      </w:r>
      <w:r>
        <w:rPr>
          <w:rFonts w:eastAsia="楷体_GB2312"/>
          <w:b/>
          <w:bCs/>
          <w:sz w:val="32"/>
          <w:szCs w:val="32"/>
        </w:rPr>
        <w:t>办理法律援助案件不少于</w:t>
      </w:r>
      <w:r>
        <w:rPr>
          <w:rFonts w:hint="eastAsia" w:eastAsia="楷体_GB2312"/>
          <w:b/>
          <w:bCs/>
          <w:sz w:val="32"/>
          <w:szCs w:val="32"/>
          <w:lang w:val="en-US" w:eastAsia="zh-CN"/>
        </w:rPr>
        <w:t>500</w:t>
      </w:r>
      <w:r>
        <w:rPr>
          <w:rFonts w:eastAsia="楷体_GB2312"/>
          <w:b/>
          <w:bCs/>
          <w:sz w:val="32"/>
          <w:szCs w:val="32"/>
        </w:rPr>
        <w:t>件，实现刑事法律援助案件全覆盖。</w:t>
      </w:r>
      <w:r>
        <w:rPr>
          <w:rFonts w:eastAsia="楷体_GB2312"/>
          <w:sz w:val="32"/>
          <w:szCs w:val="32"/>
        </w:rPr>
        <w:t>（牵头单位：</w:t>
      </w:r>
      <w:r>
        <w:rPr>
          <w:rFonts w:hint="eastAsia" w:eastAsia="楷体_GB2312"/>
          <w:sz w:val="32"/>
          <w:szCs w:val="32"/>
          <w:lang w:eastAsia="zh-CN"/>
        </w:rPr>
        <w:t>区</w:t>
      </w:r>
      <w:r>
        <w:rPr>
          <w:rFonts w:eastAsia="楷体_GB2312"/>
          <w:sz w:val="32"/>
          <w:szCs w:val="32"/>
        </w:rPr>
        <w:t xml:space="preserve">司法局） </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eastAsia="仿宋_GB2312"/>
          <w:sz w:val="32"/>
          <w:szCs w:val="32"/>
        </w:rPr>
      </w:pPr>
      <w:r>
        <w:rPr>
          <w:rFonts w:eastAsia="仿宋_GB2312"/>
          <w:sz w:val="32"/>
          <w:szCs w:val="32"/>
        </w:rPr>
        <w:t>1.全</w:t>
      </w:r>
      <w:r>
        <w:rPr>
          <w:rFonts w:hint="eastAsia" w:eastAsia="仿宋_GB2312"/>
          <w:sz w:val="32"/>
          <w:szCs w:val="32"/>
          <w:lang w:eastAsia="zh-CN"/>
        </w:rPr>
        <w:t>区</w:t>
      </w:r>
      <w:r>
        <w:rPr>
          <w:rFonts w:eastAsia="仿宋_GB2312"/>
          <w:sz w:val="32"/>
          <w:szCs w:val="32"/>
        </w:rPr>
        <w:t>各级司法行政机关认真履行监督管理职责，细化、实化监督措施，确保所有案件符合质量标准。</w:t>
      </w:r>
    </w:p>
    <w:p>
      <w:pPr>
        <w:spacing w:line="580" w:lineRule="exact"/>
        <w:ind w:firstLine="640" w:firstLineChars="200"/>
        <w:rPr>
          <w:rFonts w:eastAsia="仿宋_GB2312"/>
          <w:sz w:val="32"/>
          <w:szCs w:val="32"/>
        </w:rPr>
      </w:pPr>
      <w:r>
        <w:rPr>
          <w:rFonts w:eastAsia="仿宋_GB2312"/>
          <w:sz w:val="32"/>
          <w:szCs w:val="32"/>
        </w:rPr>
        <w:t>2.加大法律援助工作的宣传力度，充分运用多种形式向基层困难群体宣传法律援助的条件和范围、申请渠道及联系电话，提升法律援助的知晓率、利用率。</w:t>
      </w:r>
    </w:p>
    <w:p>
      <w:pPr>
        <w:spacing w:line="580" w:lineRule="exact"/>
        <w:ind w:firstLine="643" w:firstLineChars="200"/>
        <w:rPr>
          <w:rFonts w:eastAsia="仿宋_GB2312"/>
          <w:sz w:val="32"/>
          <w:szCs w:val="32"/>
        </w:rPr>
      </w:pPr>
      <w:r>
        <w:rPr>
          <w:rFonts w:hint="eastAsia" w:ascii="Times New Roman" w:hAnsi="Times New Roman" w:eastAsia="楷体_GB2312" w:cs="Times New Roman"/>
          <w:b/>
          <w:bCs/>
          <w:color w:val="072F81"/>
          <w:sz w:val="32"/>
          <w:szCs w:val="32"/>
          <w:lang w:val="en-US" w:eastAsia="zh-CN"/>
        </w:rPr>
        <w:t>（十五）强化困难退役军人服务保障，帮扶困难退役军人和军属烈属20人。</w:t>
      </w:r>
      <w:r>
        <w:rPr>
          <w:rFonts w:eastAsia="楷体_GB2312"/>
          <w:color w:val="072F81"/>
          <w:sz w:val="32"/>
          <w:szCs w:val="32"/>
        </w:rPr>
        <w:t>（牵头单位：</w:t>
      </w:r>
      <w:r>
        <w:rPr>
          <w:rFonts w:hint="eastAsia" w:eastAsia="楷体_GB2312"/>
          <w:color w:val="072F81"/>
          <w:sz w:val="32"/>
          <w:szCs w:val="32"/>
          <w:lang w:eastAsia="zh-CN"/>
        </w:rPr>
        <w:t>区</w:t>
      </w:r>
      <w:r>
        <w:rPr>
          <w:rFonts w:eastAsia="楷体_GB2312"/>
          <w:color w:val="072F81"/>
          <w:sz w:val="32"/>
          <w:szCs w:val="32"/>
        </w:rPr>
        <w:t xml:space="preserve">退役军人事务局） </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hint="eastAsia" w:eastAsia="仿宋_GB2312"/>
          <w:sz w:val="32"/>
          <w:szCs w:val="32"/>
        </w:rPr>
      </w:pPr>
      <w:r>
        <w:rPr>
          <w:rFonts w:hint="eastAsia" w:eastAsia="仿宋_GB2312"/>
          <w:sz w:val="32"/>
          <w:szCs w:val="32"/>
        </w:rPr>
        <w:t>1.充分发挥区镇村三级退役军人服务保障体系作用，因人施策，切实做到应帮尽帮、应援尽援、帮援及时。</w:t>
      </w:r>
    </w:p>
    <w:p>
      <w:pPr>
        <w:spacing w:line="580" w:lineRule="exact"/>
        <w:ind w:firstLine="640" w:firstLineChars="200"/>
        <w:rPr>
          <w:rFonts w:eastAsia="仿宋_GB2312"/>
          <w:sz w:val="32"/>
          <w:szCs w:val="32"/>
        </w:rPr>
      </w:pPr>
      <w:r>
        <w:rPr>
          <w:rFonts w:hint="eastAsia" w:eastAsia="仿宋_GB2312"/>
          <w:sz w:val="32"/>
          <w:szCs w:val="32"/>
        </w:rPr>
        <w:t>2.依据淮退役军人</w:t>
      </w:r>
      <w:r>
        <w:rPr>
          <w:rFonts w:hint="eastAsia" w:eastAsia="仿宋_GB2312"/>
          <w:sz w:val="32"/>
          <w:szCs w:val="32"/>
          <w:lang w:eastAsia="zh-CN"/>
        </w:rPr>
        <w:t>〔</w:t>
      </w:r>
      <w:r>
        <w:rPr>
          <w:rFonts w:hint="eastAsia" w:eastAsia="仿宋_GB2312"/>
          <w:sz w:val="32"/>
          <w:szCs w:val="32"/>
        </w:rPr>
        <w:t>2121</w:t>
      </w:r>
      <w:r>
        <w:rPr>
          <w:rFonts w:hint="eastAsia" w:eastAsia="仿宋_GB2312"/>
          <w:sz w:val="32"/>
          <w:szCs w:val="32"/>
          <w:lang w:eastAsia="zh-CN"/>
        </w:rPr>
        <w:t>〕</w:t>
      </w:r>
      <w:r>
        <w:rPr>
          <w:rFonts w:hint="eastAsia" w:eastAsia="仿宋_GB2312"/>
          <w:sz w:val="32"/>
          <w:szCs w:val="32"/>
        </w:rPr>
        <w:t>59号文件要求，根据帮扶援助困难情形和程度，合理确定困难退役军人帮扶援助标准，扶因病、因残、失业以及“三属”等导致生活出现严重困难的退役军人和军属烈属。</w:t>
      </w:r>
    </w:p>
    <w:p>
      <w:pPr>
        <w:spacing w:line="580" w:lineRule="exact"/>
        <w:ind w:firstLine="643" w:firstLineChars="200"/>
        <w:rPr>
          <w:rFonts w:eastAsia="仿宋_GB2312"/>
          <w:color w:val="072F81"/>
          <w:sz w:val="32"/>
          <w:szCs w:val="32"/>
        </w:rPr>
      </w:pPr>
      <w:r>
        <w:rPr>
          <w:rFonts w:eastAsia="楷体_GB2312"/>
          <w:b/>
          <w:bCs/>
          <w:color w:val="072F81"/>
          <w:sz w:val="32"/>
          <w:szCs w:val="32"/>
        </w:rPr>
        <w:t>（十六）实施“阳光家园计划”托养服务项目，每年开展就业年龄段智力、精神和重度肢体残疾人托养服务不少于</w:t>
      </w:r>
      <w:r>
        <w:rPr>
          <w:rFonts w:hint="eastAsia" w:eastAsia="楷体_GB2312"/>
          <w:b/>
          <w:bCs/>
          <w:color w:val="072F81"/>
          <w:sz w:val="32"/>
          <w:szCs w:val="32"/>
          <w:lang w:val="en-US" w:eastAsia="zh-CN"/>
        </w:rPr>
        <w:t>140</w:t>
      </w:r>
      <w:r>
        <w:rPr>
          <w:rFonts w:eastAsia="楷体_GB2312"/>
          <w:b/>
          <w:bCs/>
          <w:color w:val="072F81"/>
          <w:sz w:val="32"/>
          <w:szCs w:val="32"/>
        </w:rPr>
        <w:t>人。</w:t>
      </w:r>
      <w:r>
        <w:rPr>
          <w:rFonts w:eastAsia="楷体_GB2312"/>
          <w:color w:val="072F81"/>
          <w:sz w:val="32"/>
          <w:szCs w:val="32"/>
        </w:rPr>
        <w:t>（牵头单位：</w:t>
      </w:r>
      <w:r>
        <w:rPr>
          <w:rFonts w:hint="eastAsia" w:eastAsia="楷体_GB2312"/>
          <w:color w:val="072F81"/>
          <w:sz w:val="32"/>
          <w:szCs w:val="32"/>
          <w:lang w:eastAsia="zh-CN"/>
        </w:rPr>
        <w:t>区</w:t>
      </w:r>
      <w:r>
        <w:rPr>
          <w:rFonts w:eastAsia="楷体_GB2312"/>
          <w:color w:val="072F81"/>
          <w:sz w:val="32"/>
          <w:szCs w:val="32"/>
        </w:rPr>
        <w:t>残联）</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hint="eastAsia" w:eastAsia="仿宋_GB2312"/>
          <w:sz w:val="32"/>
          <w:szCs w:val="32"/>
        </w:rPr>
      </w:pPr>
      <w:r>
        <w:rPr>
          <w:rFonts w:hint="eastAsia" w:eastAsia="仿宋_GB2312"/>
          <w:sz w:val="32"/>
          <w:szCs w:val="32"/>
        </w:rPr>
        <w:t xml:space="preserve">1.通过寄宿、日间照料或居家等多种形式，为就业年龄段智力、精神和重度肢体残疾人提供托养服务。 </w:t>
      </w:r>
    </w:p>
    <w:p>
      <w:pPr>
        <w:spacing w:line="580" w:lineRule="exact"/>
        <w:ind w:firstLine="640" w:firstLineChars="200"/>
        <w:rPr>
          <w:rFonts w:hint="eastAsia" w:eastAsia="仿宋_GB2312"/>
          <w:sz w:val="32"/>
          <w:szCs w:val="32"/>
        </w:rPr>
      </w:pPr>
      <w:r>
        <w:rPr>
          <w:rFonts w:hint="eastAsia" w:eastAsia="仿宋_GB2312"/>
          <w:sz w:val="32"/>
          <w:szCs w:val="32"/>
        </w:rPr>
        <w:t xml:space="preserve">2.寄宿制托养服务每人每年12000元，日间照料托养服务每人每年4800元，居家托养服务每人每年2400元。残疾人托养服务所需资金，由地方政府从各级财政安排的残疾人事业发展补助资金中统筹安排。 </w:t>
      </w:r>
    </w:p>
    <w:p>
      <w:pPr>
        <w:spacing w:line="580" w:lineRule="exact"/>
        <w:ind w:firstLine="640" w:firstLineChars="200"/>
        <w:rPr>
          <w:rFonts w:eastAsia="仿宋_GB2312"/>
          <w:sz w:val="32"/>
          <w:szCs w:val="32"/>
        </w:rPr>
      </w:pPr>
      <w:r>
        <w:rPr>
          <w:rFonts w:hint="eastAsia" w:eastAsia="仿宋_GB2312"/>
          <w:sz w:val="32"/>
          <w:szCs w:val="32"/>
        </w:rPr>
        <w:t>3.依据《就业年龄段智力、精神和重度肢体残疾人托养服务规范》（GB/T37516-2019），《淮北市残疾人托养服务工作暂行办法》</w:t>
      </w:r>
      <w:r>
        <w:rPr>
          <w:rFonts w:hint="eastAsia" w:eastAsia="仿宋_GB2312"/>
          <w:sz w:val="32"/>
          <w:szCs w:val="32"/>
          <w:lang w:eastAsia="zh-CN"/>
        </w:rPr>
        <w:t>（</w:t>
      </w:r>
      <w:r>
        <w:rPr>
          <w:rFonts w:hint="eastAsia" w:eastAsia="仿宋_GB2312"/>
          <w:sz w:val="32"/>
          <w:szCs w:val="32"/>
        </w:rPr>
        <w:t>淮残联〔2019〕9号</w:t>
      </w:r>
      <w:r>
        <w:rPr>
          <w:rFonts w:hint="eastAsia" w:eastAsia="仿宋_GB2312"/>
          <w:sz w:val="32"/>
          <w:szCs w:val="32"/>
          <w:lang w:eastAsia="zh-CN"/>
        </w:rPr>
        <w:t>）</w:t>
      </w:r>
      <w:r>
        <w:rPr>
          <w:rFonts w:hint="eastAsia" w:eastAsia="仿宋_GB2312"/>
          <w:sz w:val="32"/>
          <w:szCs w:val="32"/>
        </w:rPr>
        <w:t>，提高服务的规范化和专业化水平。</w:t>
      </w:r>
    </w:p>
    <w:p>
      <w:pPr>
        <w:spacing w:line="580" w:lineRule="exact"/>
        <w:ind w:firstLine="640" w:firstLineChars="200"/>
        <w:rPr>
          <w:rFonts w:eastAsia="黑体"/>
          <w:sz w:val="32"/>
          <w:szCs w:val="32"/>
        </w:rPr>
      </w:pPr>
      <w:r>
        <w:rPr>
          <w:rFonts w:eastAsia="黑体"/>
          <w:sz w:val="32"/>
          <w:szCs w:val="32"/>
        </w:rPr>
        <w:t>四、教育惠民（</w:t>
      </w:r>
      <w:r>
        <w:rPr>
          <w:rFonts w:hint="eastAsia" w:eastAsia="黑体"/>
          <w:sz w:val="32"/>
          <w:szCs w:val="32"/>
          <w:lang w:val="en-US" w:eastAsia="zh-CN"/>
        </w:rPr>
        <w:t>3</w:t>
      </w:r>
      <w:r>
        <w:rPr>
          <w:rFonts w:eastAsia="黑体"/>
          <w:sz w:val="32"/>
          <w:szCs w:val="32"/>
        </w:rPr>
        <w:t>项）</w:t>
      </w:r>
    </w:p>
    <w:p>
      <w:pPr>
        <w:spacing w:line="580" w:lineRule="exact"/>
        <w:ind w:firstLine="643" w:firstLineChars="200"/>
        <w:rPr>
          <w:rFonts w:eastAsia="仿宋_GB2312"/>
          <w:sz w:val="32"/>
          <w:szCs w:val="32"/>
        </w:rPr>
      </w:pPr>
      <w:r>
        <w:rPr>
          <w:rFonts w:eastAsia="楷体_GB2312"/>
          <w:b/>
          <w:bCs/>
          <w:sz w:val="32"/>
          <w:szCs w:val="32"/>
        </w:rPr>
        <w:t>（十七）开展青少年心理健康行动，开设一档公益性心理健康教育专栏节目，推动市属高校心理健康教育场地面积达到300平方米。</w:t>
      </w:r>
      <w:r>
        <w:rPr>
          <w:rFonts w:hint="eastAsia" w:ascii="Times New Roman" w:hAnsi="Times New Roman" w:eastAsia="楷体_GB2312" w:cs="Times New Roman"/>
          <w:kern w:val="0"/>
          <w:sz w:val="32"/>
          <w:szCs w:val="32"/>
          <w:lang w:bidi="ar"/>
        </w:rPr>
        <w:t>（属市级任务）</w:t>
      </w:r>
    </w:p>
    <w:p>
      <w:pPr>
        <w:spacing w:line="580" w:lineRule="exact"/>
        <w:ind w:firstLine="643" w:firstLineChars="200"/>
        <w:rPr>
          <w:rFonts w:eastAsia="楷体_GB2312"/>
          <w:sz w:val="32"/>
          <w:szCs w:val="32"/>
        </w:rPr>
      </w:pPr>
      <w:r>
        <w:rPr>
          <w:rFonts w:eastAsia="楷体_GB2312"/>
          <w:b/>
          <w:bCs/>
          <w:sz w:val="32"/>
          <w:szCs w:val="32"/>
        </w:rPr>
        <w:t>（十八）实施安心托幼行动，新增托位</w:t>
      </w:r>
      <w:r>
        <w:rPr>
          <w:rFonts w:hint="eastAsia" w:eastAsia="楷体_GB2312"/>
          <w:b/>
          <w:bCs/>
          <w:sz w:val="32"/>
          <w:szCs w:val="32"/>
          <w:lang w:val="en-US" w:eastAsia="zh-CN"/>
        </w:rPr>
        <w:t>675</w:t>
      </w:r>
      <w:r>
        <w:rPr>
          <w:rFonts w:eastAsia="楷体_GB2312"/>
          <w:b/>
          <w:bCs/>
          <w:sz w:val="32"/>
          <w:szCs w:val="32"/>
        </w:rPr>
        <w:t>个、新增公办幼儿园学位</w:t>
      </w:r>
      <w:r>
        <w:rPr>
          <w:rFonts w:hint="eastAsia" w:eastAsia="楷体_GB2312"/>
          <w:b/>
          <w:bCs/>
          <w:sz w:val="32"/>
          <w:szCs w:val="32"/>
          <w:lang w:val="en-US" w:eastAsia="zh-CN"/>
        </w:rPr>
        <w:t>540</w:t>
      </w:r>
      <w:r>
        <w:rPr>
          <w:rFonts w:eastAsia="楷体_GB2312"/>
          <w:b/>
          <w:bCs/>
          <w:sz w:val="32"/>
          <w:szCs w:val="32"/>
        </w:rPr>
        <w:t>个。</w:t>
      </w:r>
      <w:r>
        <w:rPr>
          <w:rFonts w:eastAsia="楷体_GB2312"/>
          <w:sz w:val="32"/>
          <w:szCs w:val="32"/>
        </w:rPr>
        <w:t>（牵头单位：</w:t>
      </w:r>
      <w:r>
        <w:rPr>
          <w:rFonts w:hint="eastAsia" w:eastAsia="楷体_GB2312"/>
          <w:sz w:val="32"/>
          <w:szCs w:val="32"/>
          <w:lang w:eastAsia="zh-CN"/>
        </w:rPr>
        <w:t>区</w:t>
      </w:r>
      <w:r>
        <w:rPr>
          <w:rFonts w:eastAsia="楷体_GB2312"/>
          <w:sz w:val="32"/>
          <w:szCs w:val="32"/>
        </w:rPr>
        <w:t>教育局、</w:t>
      </w:r>
      <w:r>
        <w:rPr>
          <w:rFonts w:hint="eastAsia" w:eastAsia="楷体_GB2312"/>
          <w:sz w:val="32"/>
          <w:szCs w:val="32"/>
          <w:lang w:eastAsia="zh-CN"/>
        </w:rPr>
        <w:t>区卫健委</w:t>
      </w:r>
      <w:r>
        <w:rPr>
          <w:rFonts w:eastAsia="楷体_GB2312"/>
          <w:sz w:val="32"/>
          <w:szCs w:val="32"/>
        </w:rPr>
        <w:t>）</w:t>
      </w:r>
    </w:p>
    <w:p>
      <w:pPr>
        <w:pStyle w:val="6"/>
        <w:spacing w:before="0" w:after="0" w:line="580" w:lineRule="exact"/>
        <w:ind w:firstLine="643" w:firstLineChars="200"/>
        <w:rPr>
          <w:rFonts w:ascii="Times New Roman" w:hAnsi="Times New Roman"/>
        </w:rPr>
      </w:pPr>
      <w:r>
        <w:rPr>
          <w:rFonts w:ascii="Times New Roman" w:hAnsi="Times New Roman" w:eastAsia="楷体_GB2312"/>
        </w:rPr>
        <w:t>推进举措：</w:t>
      </w:r>
    </w:p>
    <w:p>
      <w:pPr>
        <w:spacing w:line="580" w:lineRule="exact"/>
        <w:ind w:firstLine="640" w:firstLineChars="200"/>
        <w:rPr>
          <w:rFonts w:eastAsia="仿宋_GB2312"/>
          <w:sz w:val="32"/>
          <w:szCs w:val="32"/>
        </w:rPr>
      </w:pPr>
      <w:r>
        <w:rPr>
          <w:rFonts w:eastAsia="仿宋_GB2312"/>
          <w:sz w:val="32"/>
          <w:szCs w:val="32"/>
        </w:rPr>
        <w:t>1.城市新建城区、新建居住（小）区，按照每千人口不少于10个托位标准建设托育服务设施，与住宅同步验收、同步交付。</w:t>
      </w:r>
    </w:p>
    <w:p>
      <w:pPr>
        <w:spacing w:line="580" w:lineRule="exact"/>
        <w:ind w:firstLine="640" w:firstLineChars="200"/>
        <w:rPr>
          <w:rFonts w:eastAsia="仿宋_GB2312"/>
          <w:sz w:val="32"/>
          <w:szCs w:val="32"/>
        </w:rPr>
      </w:pPr>
      <w:r>
        <w:rPr>
          <w:rFonts w:eastAsia="仿宋_GB2312"/>
          <w:sz w:val="32"/>
          <w:szCs w:val="32"/>
        </w:rPr>
        <w:t>2.稳步推进托幼一体化建设。公办幼儿园举办的托班提供普惠性服务，有条件的民办幼儿园鼓励开设普惠性托班。2023年，各县区不少于30%的幼儿园开设2</w:t>
      </w:r>
      <w:r>
        <w:rPr>
          <w:rFonts w:hint="eastAsia" w:eastAsia="仿宋_GB2312"/>
          <w:sz w:val="32"/>
          <w:szCs w:val="32"/>
          <w:lang w:val="en-US" w:eastAsia="zh-CN"/>
        </w:rPr>
        <w:t>-</w:t>
      </w:r>
      <w:r>
        <w:rPr>
          <w:rFonts w:eastAsia="仿宋_GB2312"/>
          <w:sz w:val="32"/>
          <w:szCs w:val="32"/>
        </w:rPr>
        <w:t>3岁托班。</w:t>
      </w:r>
    </w:p>
    <w:p>
      <w:pPr>
        <w:spacing w:line="580" w:lineRule="exact"/>
        <w:ind w:firstLine="640" w:firstLineChars="200"/>
        <w:rPr>
          <w:rFonts w:eastAsia="仿宋_GB2312"/>
          <w:sz w:val="32"/>
          <w:szCs w:val="32"/>
        </w:rPr>
      </w:pPr>
      <w:r>
        <w:rPr>
          <w:rFonts w:eastAsia="仿宋_GB2312"/>
          <w:sz w:val="32"/>
          <w:szCs w:val="32"/>
        </w:rPr>
        <w:t>3.建设普惠托育服务机构。2023年，全市新建成2个示范性托育服务机构。省级财政按照每个普惠托位1万元标准给予补助。各县区对公办托育服务机构，按照不低于600元/生</w:t>
      </w:r>
      <w:r>
        <w:rPr>
          <w:sz w:val="32"/>
          <w:szCs w:val="32"/>
        </w:rPr>
        <w:t>•</w:t>
      </w:r>
      <w:r>
        <w:rPr>
          <w:rFonts w:eastAsia="仿宋_GB2312"/>
          <w:sz w:val="32"/>
          <w:szCs w:val="32"/>
        </w:rPr>
        <w:t>年标准补贴</w:t>
      </w:r>
      <w:r>
        <w:rPr>
          <w:rFonts w:hint="eastAsia" w:eastAsia="仿宋_GB2312"/>
          <w:sz w:val="32"/>
          <w:szCs w:val="32"/>
          <w:lang w:eastAsia="zh-CN"/>
        </w:rPr>
        <w:t>；</w:t>
      </w:r>
      <w:r>
        <w:rPr>
          <w:rFonts w:eastAsia="仿宋_GB2312"/>
          <w:sz w:val="32"/>
          <w:szCs w:val="32"/>
        </w:rPr>
        <w:t>对民办普惠性托育服务机构，按照不低于 400元/生</w:t>
      </w:r>
      <w:r>
        <w:rPr>
          <w:sz w:val="32"/>
          <w:szCs w:val="32"/>
        </w:rPr>
        <w:t>•</w:t>
      </w:r>
      <w:r>
        <w:rPr>
          <w:rFonts w:eastAsia="仿宋_GB2312"/>
          <w:sz w:val="32"/>
          <w:szCs w:val="32"/>
        </w:rPr>
        <w:t>年标准补贴。</w:t>
      </w:r>
    </w:p>
    <w:p>
      <w:pPr>
        <w:spacing w:line="580" w:lineRule="exact"/>
        <w:ind w:firstLine="643" w:firstLineChars="200"/>
        <w:rPr>
          <w:rFonts w:eastAsia="楷体_GB2312"/>
          <w:sz w:val="32"/>
          <w:szCs w:val="32"/>
        </w:rPr>
      </w:pPr>
      <w:r>
        <w:rPr>
          <w:rFonts w:eastAsia="楷体_GB2312"/>
          <w:b/>
          <w:bCs/>
          <w:sz w:val="32"/>
          <w:szCs w:val="32"/>
        </w:rPr>
        <w:t>（十九）实施老有所学行动，全</w:t>
      </w:r>
      <w:r>
        <w:rPr>
          <w:rFonts w:hint="eastAsia" w:eastAsia="楷体_GB2312"/>
          <w:b/>
          <w:bCs/>
          <w:sz w:val="32"/>
          <w:szCs w:val="32"/>
          <w:lang w:eastAsia="zh-CN"/>
        </w:rPr>
        <w:t>区</w:t>
      </w:r>
      <w:r>
        <w:rPr>
          <w:rFonts w:eastAsia="楷体_GB2312"/>
          <w:b/>
          <w:bCs/>
          <w:sz w:val="32"/>
          <w:szCs w:val="32"/>
        </w:rPr>
        <w:t>老年学校新增学习人数</w:t>
      </w:r>
      <w:r>
        <w:rPr>
          <w:rFonts w:hint="eastAsia" w:eastAsia="楷体_GB2312"/>
          <w:b/>
          <w:bCs/>
          <w:sz w:val="32"/>
          <w:szCs w:val="32"/>
          <w:lang w:val="en-US" w:eastAsia="zh-CN"/>
        </w:rPr>
        <w:t>0.4</w:t>
      </w:r>
      <w:r>
        <w:rPr>
          <w:rFonts w:eastAsia="楷体_GB2312"/>
          <w:b/>
          <w:bCs/>
          <w:sz w:val="32"/>
          <w:szCs w:val="32"/>
        </w:rPr>
        <w:t xml:space="preserve">万人左右，参与学习教育活动的老年人达到 </w:t>
      </w:r>
      <w:r>
        <w:rPr>
          <w:rFonts w:hint="eastAsia" w:eastAsia="楷体_GB2312"/>
          <w:b/>
          <w:bCs/>
          <w:sz w:val="32"/>
          <w:szCs w:val="32"/>
          <w:lang w:val="en-US" w:eastAsia="zh-CN"/>
        </w:rPr>
        <w:t>1.9</w:t>
      </w:r>
      <w:r>
        <w:rPr>
          <w:rFonts w:eastAsia="楷体_GB2312"/>
          <w:b/>
          <w:bCs/>
          <w:sz w:val="32"/>
          <w:szCs w:val="32"/>
        </w:rPr>
        <w:t>万人左右。</w:t>
      </w:r>
      <w:r>
        <w:rPr>
          <w:rFonts w:eastAsia="楷体_GB2312"/>
          <w:sz w:val="32"/>
          <w:szCs w:val="32"/>
        </w:rPr>
        <w:t>（牵头单位：</w:t>
      </w:r>
      <w:r>
        <w:rPr>
          <w:rFonts w:hint="eastAsia" w:eastAsia="楷体_GB2312"/>
          <w:sz w:val="32"/>
          <w:szCs w:val="32"/>
          <w:lang w:eastAsia="zh-CN"/>
        </w:rPr>
        <w:t>区</w:t>
      </w:r>
      <w:r>
        <w:rPr>
          <w:rFonts w:eastAsia="楷体_GB2312"/>
          <w:sz w:val="32"/>
          <w:szCs w:val="32"/>
        </w:rPr>
        <w:t>教育局）</w:t>
      </w:r>
    </w:p>
    <w:p>
      <w:pPr>
        <w:pStyle w:val="6"/>
        <w:spacing w:before="0" w:after="0" w:line="580" w:lineRule="exact"/>
        <w:ind w:firstLine="643" w:firstLineChars="200"/>
        <w:rPr>
          <w:rFonts w:ascii="Times New Roman" w:hAnsi="Times New Roman"/>
        </w:rPr>
      </w:pPr>
      <w:r>
        <w:rPr>
          <w:rFonts w:ascii="Times New Roman" w:hAnsi="Times New Roman" w:eastAsia="楷体_GB2312"/>
        </w:rPr>
        <w:t>推进举措：</w:t>
      </w:r>
    </w:p>
    <w:p>
      <w:pPr>
        <w:spacing w:line="580" w:lineRule="exact"/>
        <w:ind w:firstLine="640" w:firstLineChars="200"/>
        <w:rPr>
          <w:rFonts w:eastAsia="仿宋_GB2312"/>
          <w:sz w:val="32"/>
          <w:szCs w:val="32"/>
        </w:rPr>
      </w:pPr>
      <w:r>
        <w:rPr>
          <w:rFonts w:eastAsia="仿宋_GB2312"/>
          <w:sz w:val="32"/>
          <w:szCs w:val="32"/>
        </w:rPr>
        <w:t>1.通过改建、扩容、新设、网办等“ 四个一批”办法扩容增量，重点面向乡村、街道、社区，建设老百姓身边的老年学校，参与学习教育活动的老年人数达到</w:t>
      </w:r>
      <w:r>
        <w:rPr>
          <w:rFonts w:hint="eastAsia" w:eastAsia="仿宋_GB2312"/>
          <w:sz w:val="32"/>
          <w:szCs w:val="32"/>
          <w:lang w:val="en-US" w:eastAsia="zh-CN"/>
        </w:rPr>
        <w:t>1.9</w:t>
      </w:r>
      <w:r>
        <w:rPr>
          <w:rFonts w:eastAsia="仿宋_GB2312"/>
          <w:sz w:val="32"/>
          <w:szCs w:val="32"/>
        </w:rPr>
        <w:t>万人左右。</w:t>
      </w:r>
    </w:p>
    <w:p>
      <w:pPr>
        <w:spacing w:line="580" w:lineRule="exact"/>
        <w:ind w:firstLine="640" w:firstLineChars="200"/>
        <w:rPr>
          <w:rFonts w:eastAsia="仿宋_GB2312"/>
          <w:sz w:val="32"/>
          <w:szCs w:val="32"/>
        </w:rPr>
      </w:pPr>
      <w:r>
        <w:rPr>
          <w:rFonts w:eastAsia="仿宋_GB2312"/>
          <w:sz w:val="32"/>
          <w:szCs w:val="32"/>
        </w:rPr>
        <w:t>2.对改建的公办老年学校，按财政供给渠道一次性分别给予改造建设补助。</w:t>
      </w:r>
    </w:p>
    <w:p>
      <w:pPr>
        <w:spacing w:line="580" w:lineRule="exact"/>
        <w:ind w:firstLine="640" w:firstLineChars="200"/>
        <w:rPr>
          <w:rFonts w:eastAsia="仿宋_GB2312"/>
          <w:sz w:val="32"/>
          <w:szCs w:val="32"/>
        </w:rPr>
      </w:pPr>
      <w:r>
        <w:rPr>
          <w:rFonts w:eastAsia="仿宋_GB2312"/>
          <w:sz w:val="32"/>
          <w:szCs w:val="32"/>
        </w:rPr>
        <w:t>3.面向高校毕业生计划招聘老年学校（大学）工作人员 22人，引导和鼓励优秀高校毕业生从事老年教育工作，组建和培养一支符合老年学校办学需求、相对稳定的高素质管理队伍。</w:t>
      </w:r>
    </w:p>
    <w:p>
      <w:pPr>
        <w:spacing w:line="580" w:lineRule="exact"/>
        <w:ind w:firstLine="643" w:firstLineChars="200"/>
        <w:rPr>
          <w:rFonts w:eastAsia="楷体_GB2312"/>
          <w:b/>
          <w:bCs/>
          <w:sz w:val="32"/>
          <w:szCs w:val="32"/>
        </w:rPr>
      </w:pPr>
      <w:r>
        <w:rPr>
          <w:rFonts w:eastAsia="楷体_GB2312"/>
          <w:b/>
          <w:bCs/>
          <w:sz w:val="32"/>
          <w:szCs w:val="32"/>
        </w:rPr>
        <w:t>（二十）实施农村义务教育学生营养改善计划。（属省级任务）</w:t>
      </w:r>
    </w:p>
    <w:p>
      <w:pPr>
        <w:spacing w:line="580" w:lineRule="exact"/>
        <w:ind w:firstLine="643" w:firstLineChars="200"/>
        <w:rPr>
          <w:rFonts w:eastAsia="楷体_GB2312"/>
          <w:sz w:val="32"/>
          <w:szCs w:val="32"/>
        </w:rPr>
      </w:pPr>
      <w:r>
        <w:rPr>
          <w:rFonts w:eastAsia="楷体_GB2312"/>
          <w:b/>
          <w:bCs/>
          <w:sz w:val="32"/>
          <w:szCs w:val="32"/>
        </w:rPr>
        <w:t>（二十一）积极开展困难学生资助，资助家庭经济困难学生</w:t>
      </w:r>
      <w:r>
        <w:rPr>
          <w:rFonts w:hint="eastAsia" w:eastAsia="楷体_GB2312"/>
          <w:b/>
          <w:bCs/>
          <w:sz w:val="32"/>
          <w:szCs w:val="32"/>
          <w:lang w:val="en-US" w:eastAsia="zh-CN"/>
        </w:rPr>
        <w:t>970</w:t>
      </w:r>
      <w:r>
        <w:rPr>
          <w:rFonts w:eastAsia="楷体_GB2312"/>
          <w:b/>
          <w:bCs/>
          <w:sz w:val="32"/>
          <w:szCs w:val="32"/>
        </w:rPr>
        <w:t>人次。</w:t>
      </w:r>
      <w:r>
        <w:rPr>
          <w:rFonts w:eastAsia="楷体_GB2312"/>
          <w:sz w:val="32"/>
          <w:szCs w:val="32"/>
        </w:rPr>
        <w:t>（牵头单位：</w:t>
      </w:r>
      <w:r>
        <w:rPr>
          <w:rFonts w:hint="eastAsia" w:eastAsia="楷体_GB2312"/>
          <w:sz w:val="32"/>
          <w:szCs w:val="32"/>
          <w:lang w:eastAsia="zh-CN"/>
        </w:rPr>
        <w:t>区</w:t>
      </w:r>
      <w:r>
        <w:rPr>
          <w:rFonts w:eastAsia="楷体_GB2312"/>
          <w:sz w:val="32"/>
          <w:szCs w:val="32"/>
        </w:rPr>
        <w:t>教育局）</w:t>
      </w:r>
    </w:p>
    <w:p>
      <w:pPr>
        <w:spacing w:line="580" w:lineRule="exact"/>
        <w:ind w:firstLine="643" w:firstLineChars="200"/>
        <w:rPr>
          <w:rFonts w:eastAsia="黑体"/>
          <w:sz w:val="32"/>
          <w:szCs w:val="32"/>
        </w:rPr>
      </w:pPr>
      <w:r>
        <w:rPr>
          <w:rFonts w:eastAsia="楷体_GB2312"/>
          <w:b/>
          <w:bCs/>
          <w:sz w:val="32"/>
          <w:szCs w:val="32"/>
        </w:rPr>
        <w:t>推进举措：</w:t>
      </w:r>
    </w:p>
    <w:p>
      <w:pPr>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lang w:val="en-US" w:eastAsia="zh-CN"/>
        </w:rPr>
        <w:t>按照</w:t>
      </w:r>
      <w:r>
        <w:rPr>
          <w:rFonts w:eastAsia="仿宋_GB2312"/>
          <w:sz w:val="32"/>
          <w:szCs w:val="32"/>
        </w:rPr>
        <w:t>《淮北市学生资助资金管理实施办法》</w:t>
      </w:r>
      <w:r>
        <w:rPr>
          <w:rFonts w:hint="eastAsia" w:eastAsia="仿宋_GB2312"/>
          <w:sz w:val="32"/>
          <w:szCs w:val="32"/>
          <w:lang w:val="en-US" w:eastAsia="zh-CN"/>
        </w:rPr>
        <w:t>及</w:t>
      </w:r>
      <w:r>
        <w:rPr>
          <w:rFonts w:eastAsia="仿宋_GB2312"/>
          <w:sz w:val="32"/>
          <w:szCs w:val="32"/>
        </w:rPr>
        <w:t>细化</w:t>
      </w:r>
      <w:r>
        <w:rPr>
          <w:rFonts w:hint="eastAsia" w:eastAsia="仿宋_GB2312"/>
          <w:sz w:val="32"/>
          <w:szCs w:val="32"/>
          <w:lang w:val="en-US" w:eastAsia="zh-CN"/>
        </w:rPr>
        <w:t>的</w:t>
      </w:r>
      <w:r>
        <w:rPr>
          <w:rFonts w:eastAsia="仿宋_GB2312"/>
          <w:sz w:val="32"/>
          <w:szCs w:val="32"/>
        </w:rPr>
        <w:t xml:space="preserve">普通高中和中等职业教育资助项目实施细则，规范和加强学生资助工作。 </w:t>
      </w:r>
    </w:p>
    <w:p>
      <w:pPr>
        <w:spacing w:line="580" w:lineRule="exact"/>
        <w:ind w:firstLine="640" w:firstLineChars="200"/>
        <w:rPr>
          <w:rFonts w:eastAsia="仿宋_GB2312"/>
          <w:sz w:val="32"/>
          <w:szCs w:val="32"/>
        </w:rPr>
      </w:pPr>
      <w:r>
        <w:rPr>
          <w:rFonts w:eastAsia="仿宋_GB2312"/>
          <w:sz w:val="32"/>
          <w:szCs w:val="32"/>
        </w:rPr>
        <w:t xml:space="preserve">2.使用全国学生资助管理信息系统、建档立卡贫困户家庭学生资助管理系统及淮北市学生智慧资助管理系统比对识别家庭经济困难学生，辅助各校精准认定、精准资助。 </w:t>
      </w:r>
    </w:p>
    <w:p>
      <w:pPr>
        <w:spacing w:line="580" w:lineRule="exact"/>
        <w:ind w:firstLine="640" w:firstLineChars="200"/>
        <w:rPr>
          <w:rFonts w:eastAsia="仿宋_GB2312"/>
          <w:sz w:val="32"/>
          <w:szCs w:val="32"/>
        </w:rPr>
      </w:pPr>
      <w:r>
        <w:rPr>
          <w:rFonts w:eastAsia="仿宋_GB2312"/>
          <w:sz w:val="32"/>
          <w:szCs w:val="32"/>
        </w:rPr>
        <w:t xml:space="preserve">3.通过印发致初高中毕业生“两封信”、暑期资助热线、资助政策线下、线上宣传等方式，广泛宣传资助政策和申请流程。 </w:t>
      </w:r>
    </w:p>
    <w:p>
      <w:pPr>
        <w:spacing w:line="580" w:lineRule="exact"/>
        <w:ind w:firstLine="640" w:firstLineChars="200"/>
        <w:rPr>
          <w:rFonts w:eastAsia="楷体_GB2312"/>
          <w:sz w:val="32"/>
          <w:szCs w:val="32"/>
        </w:rPr>
      </w:pPr>
      <w:r>
        <w:rPr>
          <w:rFonts w:eastAsia="黑体"/>
          <w:sz w:val="32"/>
          <w:szCs w:val="32"/>
        </w:rPr>
        <w:t>五、卫生健康（5项）</w:t>
      </w:r>
    </w:p>
    <w:p>
      <w:pPr>
        <w:spacing w:line="580" w:lineRule="exact"/>
        <w:ind w:firstLine="643" w:firstLineChars="200"/>
        <w:rPr>
          <w:rFonts w:eastAsia="楷体_GB2312"/>
          <w:sz w:val="32"/>
          <w:szCs w:val="32"/>
        </w:rPr>
      </w:pPr>
      <w:r>
        <w:rPr>
          <w:rFonts w:eastAsia="楷体_GB2312"/>
          <w:b/>
          <w:bCs/>
          <w:sz w:val="32"/>
          <w:szCs w:val="32"/>
        </w:rPr>
        <w:t>（二十二）加强儿童口腔疾病综合干预，为</w:t>
      </w:r>
      <w:r>
        <w:rPr>
          <w:rFonts w:hint="eastAsia" w:eastAsia="楷体_GB2312"/>
          <w:b/>
          <w:bCs/>
          <w:sz w:val="32"/>
          <w:szCs w:val="32"/>
          <w:lang w:val="en-US" w:eastAsia="zh-CN"/>
        </w:rPr>
        <w:t>4494</w:t>
      </w:r>
      <w:r>
        <w:rPr>
          <w:rFonts w:eastAsia="楷体_GB2312"/>
          <w:b/>
          <w:bCs/>
          <w:sz w:val="32"/>
          <w:szCs w:val="32"/>
        </w:rPr>
        <w:t>名适龄儿童免费实施窝沟封闭服务，开展适龄儿童健康口腔教育。到2023年底，适龄儿童窝沟封闭覆盖率达到30%，总体窝沟封闭完好率达到86%。</w:t>
      </w:r>
      <w:r>
        <w:rPr>
          <w:rFonts w:eastAsia="楷体_GB2312"/>
          <w:sz w:val="32"/>
          <w:szCs w:val="32"/>
        </w:rPr>
        <w:t>（牵头单位：</w:t>
      </w:r>
      <w:r>
        <w:rPr>
          <w:rFonts w:hint="eastAsia" w:eastAsia="楷体_GB2312"/>
          <w:sz w:val="32"/>
          <w:szCs w:val="32"/>
          <w:lang w:eastAsia="zh-CN"/>
        </w:rPr>
        <w:t>区卫健委</w:t>
      </w:r>
      <w:r>
        <w:rPr>
          <w:rFonts w:eastAsia="楷体_GB2312"/>
          <w:sz w:val="32"/>
          <w:szCs w:val="32"/>
        </w:rPr>
        <w:t>）</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eastAsia="仿宋_GB2312"/>
          <w:sz w:val="32"/>
          <w:szCs w:val="32"/>
        </w:rPr>
      </w:pPr>
      <w:r>
        <w:rPr>
          <w:rFonts w:eastAsia="仿宋_GB2312"/>
          <w:sz w:val="32"/>
          <w:szCs w:val="32"/>
        </w:rPr>
        <w:t>1.深化儿童口腔疾病综合干预医教协同，为</w:t>
      </w:r>
      <w:r>
        <w:rPr>
          <w:rFonts w:hint="eastAsia" w:eastAsia="仿宋_GB2312"/>
          <w:sz w:val="32"/>
          <w:szCs w:val="32"/>
          <w:lang w:val="en-US" w:eastAsia="zh-CN"/>
        </w:rPr>
        <w:t>4494</w:t>
      </w:r>
      <w:r>
        <w:rPr>
          <w:rFonts w:eastAsia="仿宋_GB2312"/>
          <w:sz w:val="32"/>
          <w:szCs w:val="32"/>
        </w:rPr>
        <w:t>名适龄儿童提供免费窝沟封闭服务，按照40元每颗牙的标准给予财政补助，除中央财政按规定补助金额外，</w:t>
      </w:r>
      <w:r>
        <w:rPr>
          <w:rFonts w:hint="eastAsia" w:eastAsia="仿宋_GB2312"/>
          <w:sz w:val="32"/>
          <w:szCs w:val="32"/>
          <w:lang w:val="en-US" w:eastAsia="zh-CN"/>
        </w:rPr>
        <w:t>区级</w:t>
      </w:r>
      <w:r>
        <w:rPr>
          <w:rFonts w:eastAsia="仿宋_GB2312"/>
          <w:sz w:val="32"/>
          <w:szCs w:val="32"/>
        </w:rPr>
        <w:t>任务经费不足部分按照市级财政与区财政各承担50%的比例予以保障。</w:t>
      </w:r>
    </w:p>
    <w:p>
      <w:pPr>
        <w:spacing w:line="580" w:lineRule="exact"/>
        <w:ind w:firstLine="640" w:firstLineChars="200"/>
        <w:rPr>
          <w:rFonts w:eastAsia="仿宋_GB2312"/>
          <w:sz w:val="32"/>
          <w:szCs w:val="32"/>
        </w:rPr>
      </w:pPr>
      <w:r>
        <w:rPr>
          <w:rFonts w:eastAsia="仿宋_GB2312"/>
          <w:sz w:val="32"/>
          <w:szCs w:val="32"/>
        </w:rPr>
        <w:t>2.依托市儿童口腔项目办和实施窝沟封闭的定点医疗机构，深入开展儿童口腔健康教育进校园活动，宣传儿童口腔卫生知识，推广窝沟封闭适宜技术，促进儿童口腔卫生知识知晓率持续提升。</w:t>
      </w:r>
    </w:p>
    <w:p>
      <w:pPr>
        <w:spacing w:line="580" w:lineRule="exact"/>
        <w:ind w:firstLine="640" w:firstLineChars="200"/>
        <w:rPr>
          <w:rFonts w:eastAsia="仿宋_GB2312"/>
          <w:sz w:val="32"/>
          <w:szCs w:val="32"/>
        </w:rPr>
      </w:pPr>
      <w:r>
        <w:rPr>
          <w:rFonts w:eastAsia="仿宋_GB2312"/>
          <w:sz w:val="32"/>
          <w:szCs w:val="32"/>
        </w:rPr>
        <w:t>3.依托市儿童口腔项目办，组织开展业务培训和市级复核督导等工作，通过“医疗机构全面自查</w:t>
      </w:r>
      <w:r>
        <w:rPr>
          <w:rFonts w:hint="eastAsia" w:eastAsia="仿宋_GB2312"/>
          <w:sz w:val="32"/>
          <w:szCs w:val="32"/>
          <w:lang w:eastAsia="zh-CN"/>
        </w:rPr>
        <w:t>－</w:t>
      </w:r>
      <w:r>
        <w:rPr>
          <w:rFonts w:eastAsia="仿宋_GB2312"/>
          <w:sz w:val="32"/>
          <w:szCs w:val="32"/>
        </w:rPr>
        <w:t>县区检查</w:t>
      </w:r>
      <w:r>
        <w:rPr>
          <w:rFonts w:hint="eastAsia" w:eastAsia="仿宋_GB2312"/>
          <w:sz w:val="32"/>
          <w:szCs w:val="32"/>
          <w:lang w:eastAsia="zh-CN"/>
        </w:rPr>
        <w:t>－</w:t>
      </w:r>
      <w:r>
        <w:rPr>
          <w:rFonts w:eastAsia="仿宋_GB2312"/>
          <w:sz w:val="32"/>
          <w:szCs w:val="32"/>
        </w:rPr>
        <w:t>市级抽查”方式开展窝沟封闭完好率复核工作，加强质量控制，确保适龄儿童窝沟封闭项目覆盖率达到30%，窝沟封闭完好率达到86%以上。</w:t>
      </w:r>
    </w:p>
    <w:p>
      <w:pPr>
        <w:spacing w:line="580" w:lineRule="exact"/>
        <w:ind w:firstLine="643" w:firstLineChars="200"/>
        <w:rPr>
          <w:rFonts w:eastAsia="楷体_GB2312"/>
          <w:sz w:val="32"/>
          <w:szCs w:val="32"/>
        </w:rPr>
      </w:pPr>
      <w:r>
        <w:rPr>
          <w:rFonts w:eastAsia="楷体_GB2312"/>
          <w:b/>
          <w:bCs/>
          <w:sz w:val="32"/>
          <w:szCs w:val="32"/>
        </w:rPr>
        <w:t>（二十三）实施出生缺陷防治提升行动，全</w:t>
      </w:r>
      <w:r>
        <w:rPr>
          <w:rFonts w:hint="eastAsia" w:eastAsia="楷体_GB2312"/>
          <w:b/>
          <w:bCs/>
          <w:sz w:val="32"/>
          <w:szCs w:val="32"/>
          <w:lang w:eastAsia="zh-CN"/>
        </w:rPr>
        <w:t>区</w:t>
      </w:r>
      <w:r>
        <w:rPr>
          <w:rFonts w:eastAsia="楷体_GB2312"/>
          <w:b/>
          <w:bCs/>
          <w:sz w:val="32"/>
          <w:szCs w:val="32"/>
        </w:rPr>
        <w:t>新生儿遗传代谢病筛查率和新生儿听力障碍筛查率分别达到98%和95%以上。</w:t>
      </w:r>
      <w:r>
        <w:rPr>
          <w:rFonts w:eastAsia="楷体_GB2312"/>
          <w:sz w:val="32"/>
          <w:szCs w:val="32"/>
        </w:rPr>
        <w:t>（牵头单位：</w:t>
      </w:r>
      <w:r>
        <w:rPr>
          <w:rFonts w:hint="eastAsia" w:eastAsia="楷体_GB2312"/>
          <w:sz w:val="32"/>
          <w:szCs w:val="32"/>
          <w:lang w:eastAsia="zh-CN"/>
        </w:rPr>
        <w:t>区卫健委</w:t>
      </w:r>
      <w:r>
        <w:rPr>
          <w:rFonts w:eastAsia="楷体_GB2312"/>
          <w:sz w:val="32"/>
          <w:szCs w:val="32"/>
        </w:rPr>
        <w:t>）</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eastAsia="仿宋_GB2312"/>
          <w:sz w:val="32"/>
          <w:szCs w:val="32"/>
        </w:rPr>
      </w:pPr>
      <w:r>
        <w:rPr>
          <w:rFonts w:eastAsia="仿宋_GB2312"/>
          <w:sz w:val="32"/>
          <w:szCs w:val="32"/>
        </w:rPr>
        <w:t>1.加强项目组织实施与管理。区</w:t>
      </w:r>
      <w:r>
        <w:rPr>
          <w:rFonts w:hint="eastAsia" w:eastAsia="仿宋_GB2312"/>
          <w:sz w:val="32"/>
          <w:szCs w:val="32"/>
          <w:lang w:eastAsia="zh-CN"/>
        </w:rPr>
        <w:t>卫健委</w:t>
      </w:r>
      <w:r>
        <w:rPr>
          <w:rFonts w:eastAsia="仿宋_GB2312"/>
          <w:sz w:val="32"/>
          <w:szCs w:val="32"/>
        </w:rPr>
        <w:t>负责项目组织协调和管理，同时成立项目管理办公室，指定专人负责辖区项目的具体实施和日常管理工作。</w:t>
      </w:r>
    </w:p>
    <w:p>
      <w:pPr>
        <w:spacing w:line="580" w:lineRule="exact"/>
        <w:ind w:firstLine="640" w:firstLineChars="200"/>
        <w:rPr>
          <w:rFonts w:eastAsia="仿宋_GB2312"/>
          <w:sz w:val="32"/>
          <w:szCs w:val="32"/>
        </w:rPr>
      </w:pPr>
      <w:r>
        <w:rPr>
          <w:rFonts w:eastAsia="仿宋_GB2312"/>
          <w:sz w:val="32"/>
          <w:szCs w:val="32"/>
        </w:rPr>
        <w:t>2.健全网络规范免费筛查工作。除在各助产机构出生的所有活产儿外，辖区内机构外分娩的新生儿均由各县区指定机构提供免费筛查服务。项目相关单位开展多种形式的宣传和健康教育活动，共同规范做好筛查相关工作。</w:t>
      </w:r>
    </w:p>
    <w:p>
      <w:pPr>
        <w:spacing w:line="580" w:lineRule="exact"/>
        <w:ind w:firstLine="643" w:firstLineChars="200"/>
        <w:rPr>
          <w:rFonts w:eastAsia="楷体_GB2312"/>
          <w:sz w:val="32"/>
          <w:szCs w:val="32"/>
        </w:rPr>
      </w:pPr>
      <w:r>
        <w:rPr>
          <w:rFonts w:eastAsia="楷体_GB2312"/>
          <w:b/>
          <w:bCs/>
          <w:sz w:val="32"/>
          <w:szCs w:val="32"/>
        </w:rPr>
        <w:t>（二十四）继续开展城乡适龄妇女“两癌”免费筛查，免费为</w:t>
      </w:r>
      <w:r>
        <w:rPr>
          <w:rFonts w:hint="eastAsia" w:eastAsia="楷体_GB2312"/>
          <w:b/>
          <w:bCs/>
          <w:sz w:val="32"/>
          <w:szCs w:val="32"/>
          <w:lang w:val="en-US" w:eastAsia="zh-CN"/>
        </w:rPr>
        <w:t>124</w:t>
      </w:r>
      <w:r>
        <w:rPr>
          <w:rFonts w:eastAsia="楷体_GB2312"/>
          <w:b/>
          <w:bCs/>
          <w:sz w:val="32"/>
          <w:szCs w:val="32"/>
        </w:rPr>
        <w:t>人次城镇低保适龄妇女提供宫颈癌、乳腺癌检查服务。</w:t>
      </w:r>
      <w:r>
        <w:rPr>
          <w:rFonts w:eastAsia="楷体_GB2312"/>
          <w:sz w:val="32"/>
          <w:szCs w:val="32"/>
        </w:rPr>
        <w:t>（牵头单位：</w:t>
      </w:r>
      <w:r>
        <w:rPr>
          <w:rFonts w:hint="eastAsia" w:eastAsia="楷体_GB2312"/>
          <w:sz w:val="32"/>
          <w:szCs w:val="32"/>
          <w:lang w:eastAsia="zh-CN"/>
        </w:rPr>
        <w:t>区</w:t>
      </w:r>
      <w:r>
        <w:rPr>
          <w:rFonts w:eastAsia="楷体_GB2312"/>
          <w:sz w:val="32"/>
          <w:szCs w:val="32"/>
        </w:rPr>
        <w:t>妇联）</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eastAsia="仿宋_GB2312"/>
          <w:sz w:val="32"/>
          <w:szCs w:val="32"/>
        </w:rPr>
      </w:pPr>
      <w:r>
        <w:rPr>
          <w:rFonts w:eastAsia="仿宋_GB2312"/>
          <w:sz w:val="32"/>
          <w:szCs w:val="32"/>
        </w:rPr>
        <w:t>1.城镇低保适龄妇女“两癌”筛查经费由省、市两级财政按 7:3 比例分担，按照每人不低于243元的标准下拨项目资金。开展项目宣传动员、人员培训、质量控制、监督评估、随访管理等，组织培训和质控，保障项目工作顺利实施，对项目管理机构、初筛机构进行督导，并追踪问题整改落实情况。</w:t>
      </w:r>
    </w:p>
    <w:p>
      <w:pPr>
        <w:spacing w:line="580" w:lineRule="exact"/>
        <w:ind w:firstLine="640" w:firstLineChars="200"/>
        <w:rPr>
          <w:rFonts w:eastAsia="仿宋_GB2312"/>
          <w:sz w:val="32"/>
          <w:szCs w:val="32"/>
        </w:rPr>
      </w:pPr>
      <w:r>
        <w:rPr>
          <w:rFonts w:eastAsia="仿宋_GB2312"/>
          <w:sz w:val="32"/>
          <w:szCs w:val="32"/>
        </w:rPr>
        <w:t>2.因地制宜制定项目工作流程，定期开展业务技术培训，组织临床经验丰富、责任心强的人员成立专业技术队伍，确保筛查质量；建立咨询、筛查及随访相关管理制度，确保项目数据真实准确。有序归档各类工作信息、项目资料，建立筛查异常/可疑病例管理</w:t>
      </w:r>
      <w:r>
        <w:rPr>
          <w:rFonts w:hint="eastAsia" w:eastAsia="仿宋_GB2312"/>
          <w:sz w:val="32"/>
          <w:szCs w:val="32"/>
          <w:lang w:eastAsia="zh-CN"/>
        </w:rPr>
        <w:t>登记簿</w:t>
      </w:r>
      <w:r>
        <w:rPr>
          <w:rFonts w:eastAsia="仿宋_GB2312"/>
          <w:sz w:val="32"/>
          <w:szCs w:val="32"/>
        </w:rPr>
        <w:t>，规范整理个案登记表、汇总表、筛查结果、筛查月进度表等档案资料。认真做好筛查异常人员追访工作，对于筛查异常人员及时进行结果反馈，安排专人定期追访，收集异常人员进一步检查、诊断结果和治疗结果信息，确保异常人员尽快得到治疗。</w:t>
      </w:r>
    </w:p>
    <w:p>
      <w:pPr>
        <w:spacing w:line="580" w:lineRule="exact"/>
        <w:ind w:firstLine="643" w:firstLineChars="200"/>
        <w:rPr>
          <w:rFonts w:eastAsia="楷体_GB2312"/>
          <w:color w:val="072F81"/>
          <w:sz w:val="32"/>
          <w:szCs w:val="32"/>
        </w:rPr>
      </w:pPr>
      <w:r>
        <w:rPr>
          <w:rFonts w:eastAsia="楷体_GB2312"/>
          <w:b/>
          <w:bCs/>
          <w:color w:val="072F81"/>
          <w:sz w:val="32"/>
          <w:szCs w:val="32"/>
        </w:rPr>
        <w:t>（二十五）全面开通基本医疗保险门诊慢性病病种申请线上办理途径，试行慢性病待遇“免申即享”。</w:t>
      </w:r>
      <w:r>
        <w:rPr>
          <w:rFonts w:eastAsia="楷体_GB2312"/>
          <w:color w:val="072F81"/>
          <w:sz w:val="32"/>
          <w:szCs w:val="32"/>
        </w:rPr>
        <w:t>（牵头单位：</w:t>
      </w:r>
      <w:r>
        <w:rPr>
          <w:rFonts w:hint="eastAsia" w:eastAsia="楷体_GB2312"/>
          <w:color w:val="072F81"/>
          <w:sz w:val="32"/>
          <w:szCs w:val="32"/>
          <w:lang w:eastAsia="zh-CN"/>
        </w:rPr>
        <w:t>区</w:t>
      </w:r>
      <w:r>
        <w:rPr>
          <w:rFonts w:eastAsia="楷体_GB2312"/>
          <w:color w:val="072F81"/>
          <w:sz w:val="32"/>
          <w:szCs w:val="32"/>
        </w:rPr>
        <w:t>医保局）</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依托全省统一的医疗保障信息平台，全面应用门诊慢性病网上鉴定和“免申即享”功能模块，参保群众可通过安徽医保公共服务子系统线上申请办理慢性病认定。</w:t>
      </w:r>
    </w:p>
    <w:p>
      <w:pPr>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遴选器官移植术后、心脏瓣膜置换术后、恶性肿瘤3个慢性病病种试行保障待遇“免申即享”。医保经办机构根据医保信息平台推送的参保患者医保出院诊断结算等信息，直接判断、认定相应的门诊慢性病病种后，经患者或家属确认后，通知参保群众及时享受医保门诊慢性病待遇。</w:t>
      </w:r>
    </w:p>
    <w:p>
      <w:pPr>
        <w:spacing w:line="580" w:lineRule="exact"/>
        <w:ind w:firstLine="643" w:firstLineChars="200"/>
        <w:rPr>
          <w:rFonts w:eastAsia="楷体_GB2312"/>
          <w:color w:val="072F81"/>
          <w:sz w:val="32"/>
          <w:szCs w:val="32"/>
        </w:rPr>
      </w:pPr>
      <w:r>
        <w:rPr>
          <w:rFonts w:eastAsia="楷体_GB2312"/>
          <w:b/>
          <w:bCs/>
          <w:color w:val="072F81"/>
          <w:sz w:val="32"/>
          <w:szCs w:val="32"/>
        </w:rPr>
        <w:t>（二十六）实行自行临时外</w:t>
      </w:r>
      <w:r>
        <w:rPr>
          <w:rFonts w:hint="eastAsia" w:eastAsia="楷体_GB2312"/>
          <w:b/>
          <w:bCs/>
          <w:color w:val="072F81"/>
          <w:sz w:val="32"/>
          <w:szCs w:val="32"/>
          <w:lang w:val="en-US" w:eastAsia="zh-CN"/>
        </w:rPr>
        <w:t>出</w:t>
      </w:r>
      <w:r>
        <w:rPr>
          <w:rFonts w:eastAsia="楷体_GB2312"/>
          <w:b/>
          <w:bCs/>
          <w:color w:val="072F81"/>
          <w:sz w:val="32"/>
          <w:szCs w:val="32"/>
        </w:rPr>
        <w:t>就医人员异地就医“自助备案”。</w:t>
      </w:r>
      <w:r>
        <w:rPr>
          <w:rFonts w:eastAsia="楷体_GB2312"/>
          <w:color w:val="072F81"/>
          <w:sz w:val="32"/>
          <w:szCs w:val="32"/>
        </w:rPr>
        <w:t>（牵头单位：</w:t>
      </w:r>
      <w:r>
        <w:rPr>
          <w:rFonts w:hint="eastAsia" w:eastAsia="楷体_GB2312"/>
          <w:color w:val="072F81"/>
          <w:sz w:val="32"/>
          <w:szCs w:val="32"/>
          <w:lang w:eastAsia="zh-CN"/>
        </w:rPr>
        <w:t>区</w:t>
      </w:r>
      <w:r>
        <w:rPr>
          <w:rFonts w:eastAsia="楷体_GB2312"/>
          <w:color w:val="072F81"/>
          <w:sz w:val="32"/>
          <w:szCs w:val="32"/>
        </w:rPr>
        <w:t>医保局）</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依托安徽医保公共服务子系统，完善异地就医“自助备案”功能，对自行临时外出就医人员的备案实行即办即享。备案结果可在异地就医备案查询功能中随时查询，也可随时终止备案申请。</w:t>
      </w:r>
    </w:p>
    <w:p>
      <w:pPr>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对于不会使用智能手机的参保群众，全面开通电话自助备案，备案电话：0561-3199330、0561-3199680，为自行临时外出就医人员提供简便快捷的备案渠道。</w:t>
      </w:r>
    </w:p>
    <w:p>
      <w:pPr>
        <w:spacing w:line="580" w:lineRule="exact"/>
        <w:ind w:firstLine="643" w:firstLineChars="200"/>
        <w:rPr>
          <w:rFonts w:eastAsia="楷体_GB2312"/>
          <w:b/>
          <w:bCs/>
          <w:sz w:val="32"/>
          <w:szCs w:val="32"/>
        </w:rPr>
      </w:pPr>
      <w:r>
        <w:rPr>
          <w:rFonts w:eastAsia="楷体_GB2312"/>
          <w:b/>
          <w:bCs/>
          <w:sz w:val="32"/>
          <w:szCs w:val="32"/>
        </w:rPr>
        <w:t>（二十七）完善长期护理保险制度，加强护理服务能力建设。（属省级任务）</w:t>
      </w:r>
    </w:p>
    <w:p>
      <w:pPr>
        <w:spacing w:line="580" w:lineRule="exact"/>
        <w:ind w:firstLine="640" w:firstLineChars="200"/>
        <w:rPr>
          <w:rFonts w:eastAsia="楷体_GB2312"/>
          <w:sz w:val="32"/>
          <w:szCs w:val="32"/>
        </w:rPr>
      </w:pPr>
      <w:r>
        <w:rPr>
          <w:rFonts w:eastAsia="黑体"/>
          <w:sz w:val="32"/>
          <w:szCs w:val="32"/>
        </w:rPr>
        <w:t>六、环境保护（</w:t>
      </w:r>
      <w:r>
        <w:rPr>
          <w:rFonts w:hint="eastAsia" w:eastAsia="黑体"/>
          <w:sz w:val="32"/>
          <w:szCs w:val="32"/>
          <w:lang w:val="en-US" w:eastAsia="zh-CN"/>
        </w:rPr>
        <w:t>1</w:t>
      </w:r>
      <w:r>
        <w:rPr>
          <w:rFonts w:eastAsia="黑体"/>
          <w:sz w:val="32"/>
          <w:szCs w:val="32"/>
        </w:rPr>
        <w:t>项）</w:t>
      </w:r>
    </w:p>
    <w:p>
      <w:pPr>
        <w:spacing w:line="580" w:lineRule="exact"/>
        <w:ind w:firstLine="643" w:firstLineChars="200"/>
        <w:rPr>
          <w:rFonts w:eastAsia="楷体_GB2312"/>
          <w:sz w:val="32"/>
          <w:szCs w:val="32"/>
        </w:rPr>
      </w:pPr>
      <w:r>
        <w:rPr>
          <w:rFonts w:eastAsia="楷体_GB2312"/>
          <w:b/>
          <w:bCs/>
          <w:sz w:val="32"/>
          <w:szCs w:val="32"/>
        </w:rPr>
        <w:t>（二十八）开展农村黑臭水体核查，新增完成</w:t>
      </w:r>
      <w:r>
        <w:rPr>
          <w:rFonts w:hint="eastAsia" w:eastAsia="楷体_GB2312"/>
          <w:b/>
          <w:bCs/>
          <w:sz w:val="32"/>
          <w:szCs w:val="32"/>
          <w:lang w:val="en-US" w:eastAsia="zh-CN"/>
        </w:rPr>
        <w:t>1</w:t>
      </w:r>
      <w:r>
        <w:rPr>
          <w:rFonts w:eastAsia="楷体_GB2312"/>
          <w:b/>
          <w:bCs/>
          <w:sz w:val="32"/>
          <w:szCs w:val="32"/>
        </w:rPr>
        <w:t>个农村黑臭水体治理任务。</w:t>
      </w:r>
      <w:r>
        <w:rPr>
          <w:rFonts w:eastAsia="楷体_GB2312"/>
          <w:sz w:val="32"/>
          <w:szCs w:val="32"/>
        </w:rPr>
        <w:t>（牵头单位：</w:t>
      </w:r>
      <w:r>
        <w:rPr>
          <w:rFonts w:hint="eastAsia" w:eastAsia="楷体_GB2312"/>
          <w:sz w:val="32"/>
          <w:szCs w:val="32"/>
          <w:lang w:eastAsia="zh-CN"/>
        </w:rPr>
        <w:t>区</w:t>
      </w:r>
      <w:r>
        <w:rPr>
          <w:rFonts w:eastAsia="楷体_GB2312"/>
          <w:sz w:val="32"/>
          <w:szCs w:val="32"/>
        </w:rPr>
        <w:t>生态环境</w:t>
      </w:r>
      <w:r>
        <w:rPr>
          <w:rFonts w:hint="eastAsia" w:eastAsia="楷体_GB2312"/>
          <w:sz w:val="32"/>
          <w:szCs w:val="32"/>
          <w:lang w:val="en-US" w:eastAsia="zh-CN"/>
        </w:rPr>
        <w:t>分</w:t>
      </w:r>
      <w:r>
        <w:rPr>
          <w:rFonts w:eastAsia="楷体_GB2312"/>
          <w:sz w:val="32"/>
          <w:szCs w:val="32"/>
        </w:rPr>
        <w:t>局）</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eastAsia="楷体_GB2312"/>
          <w:b/>
          <w:bCs/>
          <w:sz w:val="32"/>
          <w:szCs w:val="32"/>
        </w:rPr>
      </w:pPr>
      <w:r>
        <w:rPr>
          <w:rFonts w:eastAsia="仿宋_GB2312"/>
          <w:sz w:val="32"/>
          <w:szCs w:val="32"/>
        </w:rPr>
        <w:t>制定农村黑臭水体治理方案，定期督查。</w:t>
      </w:r>
    </w:p>
    <w:p>
      <w:pPr>
        <w:spacing w:line="580" w:lineRule="exact"/>
        <w:ind w:firstLine="643" w:firstLineChars="200"/>
        <w:rPr>
          <w:rFonts w:eastAsia="楷体_GB2312"/>
          <w:sz w:val="32"/>
          <w:szCs w:val="32"/>
        </w:rPr>
      </w:pPr>
      <w:r>
        <w:rPr>
          <w:rFonts w:eastAsia="楷体_GB2312"/>
          <w:b/>
          <w:bCs/>
          <w:sz w:val="32"/>
          <w:szCs w:val="32"/>
        </w:rPr>
        <w:t>（二十九）加强对我市1个医疗废物处置单位监督管理，确保医疗废物及时安全有效处置。</w:t>
      </w:r>
      <w:r>
        <w:rPr>
          <w:rFonts w:hint="eastAsia" w:eastAsia="楷体_GB2312"/>
          <w:sz w:val="32"/>
          <w:szCs w:val="32"/>
        </w:rPr>
        <w:t>（属</w:t>
      </w:r>
      <w:r>
        <w:rPr>
          <w:rFonts w:hint="eastAsia" w:eastAsia="楷体_GB2312"/>
          <w:sz w:val="32"/>
          <w:szCs w:val="32"/>
          <w:lang w:val="en-US" w:eastAsia="zh-CN"/>
        </w:rPr>
        <w:t>市</w:t>
      </w:r>
      <w:r>
        <w:rPr>
          <w:rFonts w:hint="eastAsia" w:eastAsia="楷体_GB2312"/>
          <w:sz w:val="32"/>
          <w:szCs w:val="32"/>
        </w:rPr>
        <w:t>级任务）</w:t>
      </w:r>
    </w:p>
    <w:p>
      <w:pPr>
        <w:spacing w:line="580" w:lineRule="exact"/>
        <w:ind w:firstLine="640" w:firstLineChars="200"/>
        <w:rPr>
          <w:rFonts w:eastAsia="黑体"/>
          <w:sz w:val="32"/>
          <w:szCs w:val="32"/>
        </w:rPr>
      </w:pPr>
      <w:r>
        <w:rPr>
          <w:rFonts w:eastAsia="黑体"/>
          <w:sz w:val="32"/>
          <w:szCs w:val="32"/>
        </w:rPr>
        <w:t>七、交通出行（2项）</w:t>
      </w:r>
    </w:p>
    <w:p>
      <w:pPr>
        <w:spacing w:line="580" w:lineRule="exact"/>
        <w:ind w:firstLine="643" w:firstLineChars="200"/>
        <w:rPr>
          <w:rFonts w:eastAsia="楷体_GB2312"/>
          <w:sz w:val="32"/>
          <w:szCs w:val="32"/>
        </w:rPr>
      </w:pPr>
      <w:r>
        <w:rPr>
          <w:rFonts w:eastAsia="楷体_GB2312"/>
          <w:b/>
          <w:bCs/>
          <w:sz w:val="32"/>
          <w:szCs w:val="32"/>
        </w:rPr>
        <w:t>（三十）扎实推进“四好农村路”建设，实施农村公路提质改造项目</w:t>
      </w:r>
      <w:r>
        <w:rPr>
          <w:rFonts w:hint="eastAsia" w:eastAsia="楷体_GB2312"/>
          <w:b/>
          <w:bCs/>
          <w:sz w:val="32"/>
          <w:szCs w:val="32"/>
          <w:lang w:val="en-US" w:eastAsia="zh-CN"/>
        </w:rPr>
        <w:t>1.749</w:t>
      </w:r>
      <w:r>
        <w:rPr>
          <w:rFonts w:eastAsia="楷体_GB2312"/>
          <w:b/>
          <w:bCs/>
          <w:sz w:val="32"/>
          <w:szCs w:val="32"/>
        </w:rPr>
        <w:t>公里、村道安防工程</w:t>
      </w:r>
      <w:r>
        <w:rPr>
          <w:rFonts w:hint="eastAsia" w:eastAsia="楷体_GB2312"/>
          <w:b/>
          <w:bCs/>
          <w:sz w:val="32"/>
          <w:szCs w:val="32"/>
          <w:lang w:val="en-US" w:eastAsia="zh-CN"/>
        </w:rPr>
        <w:t>10.006</w:t>
      </w:r>
      <w:r>
        <w:rPr>
          <w:rFonts w:eastAsia="楷体_GB2312"/>
          <w:b/>
          <w:bCs/>
          <w:sz w:val="32"/>
          <w:szCs w:val="32"/>
        </w:rPr>
        <w:t>公里，安防设施提升工程计划里程</w:t>
      </w:r>
      <w:r>
        <w:rPr>
          <w:rFonts w:hint="eastAsia" w:eastAsia="楷体_GB2312"/>
          <w:b/>
          <w:bCs/>
          <w:sz w:val="32"/>
          <w:szCs w:val="32"/>
          <w:lang w:val="en-US" w:eastAsia="zh-CN"/>
        </w:rPr>
        <w:t>9.47</w:t>
      </w:r>
      <w:r>
        <w:rPr>
          <w:rFonts w:eastAsia="楷体_GB2312"/>
          <w:b/>
          <w:bCs/>
          <w:sz w:val="32"/>
          <w:szCs w:val="32"/>
        </w:rPr>
        <w:t>公里、农村公路养护提升工程</w:t>
      </w:r>
      <w:r>
        <w:rPr>
          <w:rFonts w:hint="eastAsia" w:eastAsia="楷体_GB2312"/>
          <w:b/>
          <w:bCs/>
          <w:sz w:val="32"/>
          <w:szCs w:val="32"/>
          <w:lang w:val="en-US" w:eastAsia="zh-CN"/>
        </w:rPr>
        <w:t>15.166</w:t>
      </w:r>
      <w:r>
        <w:rPr>
          <w:rFonts w:eastAsia="楷体_GB2312"/>
          <w:b/>
          <w:bCs/>
          <w:sz w:val="32"/>
          <w:szCs w:val="32"/>
        </w:rPr>
        <w:t>公里。</w:t>
      </w:r>
      <w:r>
        <w:rPr>
          <w:rFonts w:eastAsia="楷体_GB2312"/>
          <w:sz w:val="32"/>
          <w:szCs w:val="32"/>
        </w:rPr>
        <w:t>（牵头单位：</w:t>
      </w:r>
      <w:r>
        <w:rPr>
          <w:rFonts w:hint="eastAsia" w:eastAsia="楷体_GB2312"/>
          <w:sz w:val="32"/>
          <w:szCs w:val="32"/>
          <w:lang w:val="en-US" w:eastAsia="zh-CN"/>
        </w:rPr>
        <w:t>区住建局</w:t>
      </w:r>
      <w:r>
        <w:rPr>
          <w:rFonts w:eastAsia="楷体_GB2312"/>
          <w:sz w:val="32"/>
          <w:szCs w:val="32"/>
        </w:rPr>
        <w:t>）</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eastAsia="仿宋_GB2312"/>
          <w:sz w:val="32"/>
          <w:szCs w:val="32"/>
        </w:rPr>
      </w:pPr>
      <w:r>
        <w:rPr>
          <w:rFonts w:eastAsia="仿宋_GB2312"/>
          <w:sz w:val="32"/>
          <w:szCs w:val="32"/>
        </w:rPr>
        <w:t>1.加强调度，严格考核。督查指导工程进度，确保工程项目</w:t>
      </w:r>
      <w:r>
        <w:rPr>
          <w:rFonts w:hint="eastAsia" w:eastAsia="仿宋_GB2312"/>
          <w:sz w:val="32"/>
          <w:szCs w:val="32"/>
          <w:lang w:eastAsia="zh-CN"/>
        </w:rPr>
        <w:t>10月底前</w:t>
      </w:r>
      <w:r>
        <w:rPr>
          <w:rFonts w:eastAsia="仿宋_GB2312"/>
          <w:sz w:val="32"/>
          <w:szCs w:val="32"/>
        </w:rPr>
        <w:t>全部完工</w:t>
      </w:r>
      <w:r>
        <w:rPr>
          <w:rFonts w:hint="eastAsia" w:eastAsia="仿宋_GB2312"/>
          <w:sz w:val="32"/>
          <w:szCs w:val="32"/>
          <w:lang w:eastAsia="zh-CN"/>
        </w:rPr>
        <w:t>，</w:t>
      </w:r>
      <w:r>
        <w:rPr>
          <w:rFonts w:eastAsia="仿宋_GB2312"/>
          <w:sz w:val="32"/>
          <w:szCs w:val="32"/>
        </w:rPr>
        <w:t>12月底前竣工验收。每月通报各项目完成情况并进行排名，年底</w:t>
      </w:r>
      <w:r>
        <w:rPr>
          <w:rFonts w:hint="eastAsia" w:eastAsia="仿宋_GB2312"/>
          <w:sz w:val="32"/>
          <w:szCs w:val="32"/>
          <w:lang w:eastAsia="zh-CN"/>
        </w:rPr>
        <w:t>将作为</w:t>
      </w:r>
      <w:r>
        <w:rPr>
          <w:rFonts w:eastAsia="仿宋_GB2312"/>
          <w:sz w:val="32"/>
          <w:szCs w:val="32"/>
        </w:rPr>
        <w:t>目标考核重要依据。</w:t>
      </w:r>
    </w:p>
    <w:p>
      <w:pPr>
        <w:spacing w:line="580" w:lineRule="exact"/>
        <w:ind w:firstLine="640" w:firstLineChars="200"/>
        <w:rPr>
          <w:rFonts w:eastAsia="仿宋_GB2312"/>
          <w:sz w:val="32"/>
          <w:szCs w:val="32"/>
        </w:rPr>
      </w:pPr>
      <w:r>
        <w:rPr>
          <w:rFonts w:eastAsia="仿宋_GB2312"/>
          <w:sz w:val="32"/>
          <w:szCs w:val="32"/>
        </w:rPr>
        <w:t>2.加强协调，落实补助资金。积极协调对接</w:t>
      </w:r>
      <w:r>
        <w:rPr>
          <w:rFonts w:hint="eastAsia" w:eastAsia="仿宋_GB2312"/>
          <w:sz w:val="32"/>
          <w:szCs w:val="32"/>
          <w:lang w:eastAsia="zh-CN"/>
        </w:rPr>
        <w:t>区</w:t>
      </w:r>
      <w:r>
        <w:rPr>
          <w:rFonts w:eastAsia="仿宋_GB2312"/>
          <w:sz w:val="32"/>
          <w:szCs w:val="32"/>
        </w:rPr>
        <w:t>财政局，下拨补助资金，为各项目顺利推进奠定基础。</w:t>
      </w:r>
    </w:p>
    <w:p>
      <w:pPr>
        <w:spacing w:line="580" w:lineRule="exact"/>
        <w:ind w:firstLine="640" w:firstLineChars="200"/>
        <w:rPr>
          <w:rFonts w:eastAsia="仿宋_GB2312"/>
          <w:sz w:val="32"/>
          <w:szCs w:val="32"/>
        </w:rPr>
      </w:pPr>
      <w:r>
        <w:rPr>
          <w:rFonts w:eastAsia="仿宋_GB2312"/>
          <w:sz w:val="32"/>
          <w:szCs w:val="32"/>
        </w:rPr>
        <w:t>3.紧抓建设质量安全各环节，建立健全“政府监督、法人管理、社会监理、企业自检、群众参与”的质量保障体系，确保工程安全、质量，同时引入第三方质量检测机构对建设项目进行定期巡检，及时通报质量安全情况，</w:t>
      </w:r>
      <w:r>
        <w:rPr>
          <w:rFonts w:hint="eastAsia" w:eastAsia="仿宋_GB2312"/>
          <w:sz w:val="32"/>
          <w:szCs w:val="32"/>
          <w:lang w:eastAsia="zh-CN"/>
        </w:rPr>
        <w:t>作为目标</w:t>
      </w:r>
      <w:r>
        <w:rPr>
          <w:rFonts w:eastAsia="仿宋_GB2312"/>
          <w:sz w:val="32"/>
          <w:szCs w:val="32"/>
        </w:rPr>
        <w:t>考核重要依据，确保工程质量和安全生产工作落实到位。</w:t>
      </w:r>
    </w:p>
    <w:p>
      <w:pPr>
        <w:spacing w:line="580" w:lineRule="exact"/>
        <w:ind w:firstLine="643" w:firstLineChars="200"/>
        <w:rPr>
          <w:rFonts w:eastAsia="楷体_GB2312"/>
          <w:sz w:val="32"/>
          <w:szCs w:val="32"/>
        </w:rPr>
      </w:pPr>
      <w:r>
        <w:rPr>
          <w:rFonts w:eastAsia="楷体_GB2312"/>
          <w:b/>
          <w:bCs/>
          <w:sz w:val="32"/>
          <w:szCs w:val="32"/>
        </w:rPr>
        <w:t>（三十一）实施便民停车行动，新增城市停车泊位</w:t>
      </w:r>
      <w:r>
        <w:rPr>
          <w:rFonts w:hint="eastAsia" w:eastAsia="楷体_GB2312"/>
          <w:b/>
          <w:bCs/>
          <w:sz w:val="32"/>
          <w:szCs w:val="32"/>
          <w:lang w:val="en-US" w:eastAsia="zh-CN"/>
        </w:rPr>
        <w:t>1660</w:t>
      </w:r>
      <w:r>
        <w:rPr>
          <w:rFonts w:eastAsia="楷体_GB2312"/>
          <w:b/>
          <w:bCs/>
          <w:sz w:val="32"/>
          <w:szCs w:val="32"/>
        </w:rPr>
        <w:t>个，其中新增公共停车泊位</w:t>
      </w:r>
      <w:r>
        <w:rPr>
          <w:rFonts w:hint="eastAsia" w:eastAsia="楷体_GB2312"/>
          <w:b/>
          <w:bCs/>
          <w:sz w:val="32"/>
          <w:szCs w:val="32"/>
          <w:lang w:val="en-US" w:eastAsia="zh-CN"/>
        </w:rPr>
        <w:t>720</w:t>
      </w:r>
      <w:r>
        <w:rPr>
          <w:rFonts w:eastAsia="楷体_GB2312"/>
          <w:b/>
          <w:bCs/>
          <w:sz w:val="32"/>
          <w:szCs w:val="32"/>
        </w:rPr>
        <w:t>个以上。</w:t>
      </w:r>
      <w:r>
        <w:rPr>
          <w:rFonts w:eastAsia="楷体_GB2312"/>
          <w:sz w:val="32"/>
          <w:szCs w:val="32"/>
        </w:rPr>
        <w:t>（牵头单位：</w:t>
      </w:r>
      <w:r>
        <w:rPr>
          <w:rFonts w:hint="eastAsia" w:eastAsia="楷体_GB2312"/>
          <w:sz w:val="32"/>
          <w:szCs w:val="32"/>
          <w:lang w:eastAsia="zh-CN"/>
        </w:rPr>
        <w:t>区住建局</w:t>
      </w:r>
      <w:r>
        <w:rPr>
          <w:rFonts w:eastAsia="楷体_GB2312"/>
          <w:sz w:val="32"/>
          <w:szCs w:val="32"/>
        </w:rPr>
        <w:t>）</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eastAsia="仿宋_GB2312"/>
          <w:sz w:val="32"/>
          <w:szCs w:val="32"/>
        </w:rPr>
      </w:pPr>
      <w:r>
        <w:rPr>
          <w:rFonts w:eastAsia="仿宋_GB2312"/>
          <w:sz w:val="32"/>
          <w:szCs w:val="32"/>
        </w:rPr>
        <w:t>1.实施便民停车行动，多渠道筹集建设资金，鼓励引导社会资本参与城市公共停车设施建设和运营。</w:t>
      </w:r>
    </w:p>
    <w:p>
      <w:pPr>
        <w:spacing w:line="580" w:lineRule="exact"/>
        <w:ind w:firstLine="640" w:firstLineChars="200"/>
        <w:rPr>
          <w:rFonts w:eastAsia="仿宋_GB2312"/>
          <w:sz w:val="32"/>
          <w:szCs w:val="32"/>
        </w:rPr>
      </w:pPr>
      <w:r>
        <w:rPr>
          <w:rFonts w:eastAsia="仿宋_GB2312"/>
          <w:sz w:val="32"/>
          <w:szCs w:val="32"/>
        </w:rPr>
        <w:t>2.经属地人民政府批准，充分利用地上地下空间，在符合规划、消防安全要求前提下，利用城市边角地、闲置收储地块等资源建设公共停车场。</w:t>
      </w:r>
    </w:p>
    <w:p>
      <w:pPr>
        <w:spacing w:line="580" w:lineRule="exact"/>
        <w:ind w:firstLine="640" w:firstLineChars="200"/>
        <w:rPr>
          <w:rFonts w:eastAsia="仿宋_GB2312"/>
          <w:sz w:val="32"/>
          <w:szCs w:val="32"/>
        </w:rPr>
      </w:pPr>
      <w:r>
        <w:rPr>
          <w:rFonts w:eastAsia="仿宋_GB2312"/>
          <w:sz w:val="32"/>
          <w:szCs w:val="32"/>
        </w:rPr>
        <w:t>3.加强智慧停车管理，完善 “淮优出行”APP</w:t>
      </w:r>
      <w:r>
        <w:rPr>
          <w:rFonts w:hint="eastAsia" w:eastAsia="仿宋_GB2312"/>
          <w:sz w:val="32"/>
          <w:szCs w:val="32"/>
          <w:lang w:eastAsia="zh-CN"/>
        </w:rPr>
        <w:t>，</w:t>
      </w:r>
      <w:r>
        <w:rPr>
          <w:rFonts w:eastAsia="仿宋_GB2312"/>
          <w:sz w:val="32"/>
          <w:szCs w:val="32"/>
        </w:rPr>
        <w:t>持续推进错时共享停车，进行停车引导，推进共享利用，实现无感收费，有效提升停车周转率。</w:t>
      </w:r>
    </w:p>
    <w:p>
      <w:pPr>
        <w:spacing w:line="580" w:lineRule="exact"/>
        <w:ind w:firstLine="640" w:firstLineChars="200"/>
        <w:rPr>
          <w:rFonts w:eastAsia="楷体_GB2312"/>
          <w:b/>
          <w:bCs/>
          <w:sz w:val="32"/>
          <w:szCs w:val="32"/>
        </w:rPr>
      </w:pPr>
      <w:r>
        <w:rPr>
          <w:rFonts w:eastAsia="黑体"/>
          <w:sz w:val="32"/>
          <w:szCs w:val="32"/>
        </w:rPr>
        <w:t>八、文体服务（</w:t>
      </w:r>
      <w:r>
        <w:rPr>
          <w:rFonts w:hint="eastAsia" w:eastAsia="黑体"/>
          <w:sz w:val="32"/>
          <w:szCs w:val="32"/>
          <w:lang w:val="en-US" w:eastAsia="zh-CN"/>
        </w:rPr>
        <w:t>3</w:t>
      </w:r>
      <w:r>
        <w:rPr>
          <w:rFonts w:eastAsia="黑体"/>
          <w:sz w:val="32"/>
          <w:szCs w:val="32"/>
        </w:rPr>
        <w:t>项）</w:t>
      </w:r>
    </w:p>
    <w:p>
      <w:pPr>
        <w:spacing w:line="580" w:lineRule="exact"/>
        <w:ind w:firstLine="643" w:firstLineChars="200"/>
        <w:rPr>
          <w:rFonts w:eastAsia="楷体_GB2312"/>
          <w:sz w:val="32"/>
          <w:szCs w:val="32"/>
        </w:rPr>
      </w:pPr>
      <w:r>
        <w:rPr>
          <w:rFonts w:eastAsia="楷体_GB2312"/>
          <w:b/>
          <w:bCs/>
          <w:sz w:val="32"/>
          <w:szCs w:val="32"/>
        </w:rPr>
        <w:t>（三十二）按照第十届安徽文化惠民消费季活动要求，落实“五看一游一计划”消费实施补助。</w:t>
      </w:r>
      <w:r>
        <w:rPr>
          <w:rFonts w:eastAsia="楷体_GB2312"/>
          <w:sz w:val="32"/>
          <w:szCs w:val="32"/>
        </w:rPr>
        <w:t>（</w:t>
      </w:r>
      <w:r>
        <w:rPr>
          <w:rFonts w:hint="eastAsia" w:eastAsia="楷体_GB2312"/>
          <w:sz w:val="32"/>
          <w:szCs w:val="32"/>
          <w:lang w:val="en-US" w:eastAsia="zh-CN"/>
        </w:rPr>
        <w:t>配合</w:t>
      </w:r>
      <w:r>
        <w:rPr>
          <w:rFonts w:eastAsia="楷体_GB2312"/>
          <w:sz w:val="32"/>
          <w:szCs w:val="32"/>
        </w:rPr>
        <w:t>单位：</w:t>
      </w:r>
      <w:r>
        <w:rPr>
          <w:rFonts w:hint="eastAsia" w:eastAsia="楷体_GB2312"/>
          <w:sz w:val="32"/>
          <w:szCs w:val="32"/>
          <w:lang w:eastAsia="zh-CN"/>
        </w:rPr>
        <w:t>区</w:t>
      </w:r>
      <w:r>
        <w:rPr>
          <w:rFonts w:eastAsia="楷体_GB2312"/>
          <w:sz w:val="32"/>
          <w:szCs w:val="32"/>
        </w:rPr>
        <w:t>委宣传部、</w:t>
      </w:r>
      <w:r>
        <w:rPr>
          <w:rFonts w:hint="eastAsia" w:eastAsia="楷体_GB2312"/>
          <w:sz w:val="32"/>
          <w:szCs w:val="32"/>
          <w:lang w:eastAsia="zh-CN"/>
        </w:rPr>
        <w:t>区</w:t>
      </w:r>
      <w:r>
        <w:rPr>
          <w:rFonts w:eastAsia="楷体_GB2312"/>
          <w:sz w:val="32"/>
          <w:szCs w:val="32"/>
        </w:rPr>
        <w:t>文旅体局）</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eastAsia="仿宋_GB2312"/>
          <w:sz w:val="32"/>
          <w:szCs w:val="32"/>
        </w:rPr>
      </w:pPr>
      <w:r>
        <w:rPr>
          <w:rFonts w:hint="eastAsia" w:eastAsia="仿宋_GB2312"/>
          <w:sz w:val="32"/>
          <w:szCs w:val="32"/>
          <w:lang w:val="en-US" w:eastAsia="zh-CN"/>
        </w:rPr>
        <w:t>配合市级实施</w:t>
      </w:r>
      <w:r>
        <w:rPr>
          <w:rFonts w:eastAsia="仿宋_GB2312"/>
          <w:sz w:val="32"/>
          <w:szCs w:val="32"/>
        </w:rPr>
        <w:t>。</w:t>
      </w:r>
    </w:p>
    <w:p>
      <w:pPr>
        <w:spacing w:line="580" w:lineRule="exact"/>
        <w:ind w:firstLine="643" w:firstLineChars="200"/>
        <w:rPr>
          <w:rFonts w:eastAsia="楷体_GB2312"/>
        </w:rPr>
      </w:pPr>
      <w:r>
        <w:rPr>
          <w:rFonts w:eastAsia="楷体_GB2312"/>
          <w:b/>
          <w:bCs/>
          <w:sz w:val="32"/>
          <w:szCs w:val="32"/>
        </w:rPr>
        <w:t>（三十三）推动“15分钟阅读圈”建设，建成</w:t>
      </w:r>
      <w:r>
        <w:rPr>
          <w:rFonts w:hint="eastAsia" w:eastAsia="楷体_GB2312"/>
          <w:b/>
          <w:bCs/>
          <w:sz w:val="32"/>
          <w:szCs w:val="32"/>
          <w:lang w:val="en-US" w:eastAsia="zh-CN"/>
        </w:rPr>
        <w:t>8</w:t>
      </w:r>
      <w:r>
        <w:rPr>
          <w:rFonts w:eastAsia="楷体_GB2312"/>
          <w:b/>
          <w:bCs/>
          <w:sz w:val="32"/>
          <w:szCs w:val="32"/>
        </w:rPr>
        <w:t>个城市阅读空间。</w:t>
      </w:r>
      <w:r>
        <w:rPr>
          <w:rFonts w:eastAsia="楷体_GB2312"/>
          <w:sz w:val="32"/>
          <w:szCs w:val="32"/>
        </w:rPr>
        <w:t>（牵头单位：</w:t>
      </w:r>
      <w:r>
        <w:rPr>
          <w:rFonts w:hint="eastAsia" w:eastAsia="楷体_GB2312"/>
          <w:sz w:val="32"/>
          <w:szCs w:val="32"/>
          <w:lang w:eastAsia="zh-CN"/>
        </w:rPr>
        <w:t>区</w:t>
      </w:r>
      <w:r>
        <w:rPr>
          <w:rFonts w:eastAsia="楷体_GB2312"/>
          <w:sz w:val="32"/>
          <w:szCs w:val="32"/>
        </w:rPr>
        <w:t>委宣传部、</w:t>
      </w:r>
      <w:r>
        <w:rPr>
          <w:rFonts w:hint="eastAsia" w:eastAsia="楷体_GB2312"/>
          <w:sz w:val="32"/>
          <w:szCs w:val="32"/>
        </w:rPr>
        <w:t>区文旅体局</w:t>
      </w:r>
      <w:r>
        <w:rPr>
          <w:rFonts w:eastAsia="楷体_GB2312"/>
          <w:sz w:val="32"/>
          <w:szCs w:val="32"/>
        </w:rPr>
        <w:t>）</w:t>
      </w:r>
      <w:r>
        <w:rPr>
          <w:rFonts w:eastAsia="楷体_GB2312"/>
          <w:kern w:val="0"/>
          <w:sz w:val="32"/>
          <w:szCs w:val="32"/>
          <w:lang w:bidi="ar"/>
        </w:rPr>
        <w:t xml:space="preserve"> </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eastAsia="仿宋_GB2312"/>
          <w:sz w:val="32"/>
          <w:szCs w:val="32"/>
        </w:rPr>
      </w:pPr>
      <w:r>
        <w:rPr>
          <w:rFonts w:eastAsia="仿宋_GB2312"/>
          <w:sz w:val="32"/>
          <w:szCs w:val="32"/>
        </w:rPr>
        <w:t>1.按照“政府主导、社会参与，统一标准、分级负责，公益普惠、覆盖全</w:t>
      </w:r>
      <w:r>
        <w:rPr>
          <w:rFonts w:hint="eastAsia" w:eastAsia="仿宋_GB2312"/>
          <w:sz w:val="32"/>
          <w:szCs w:val="32"/>
          <w:lang w:eastAsia="zh-CN"/>
        </w:rPr>
        <w:t>区</w:t>
      </w:r>
      <w:r>
        <w:rPr>
          <w:rFonts w:eastAsia="仿宋_GB2312"/>
          <w:sz w:val="32"/>
          <w:szCs w:val="32"/>
        </w:rPr>
        <w:t>”的原则，依照“五有”标准，有序推进城市阅读空间建设。将“15分钟阅读圈”建设纳入意识形态</w:t>
      </w:r>
      <w:r>
        <w:rPr>
          <w:rFonts w:hint="eastAsia" w:eastAsia="仿宋_GB2312"/>
          <w:sz w:val="32"/>
          <w:szCs w:val="32"/>
          <w:lang w:eastAsia="zh-CN"/>
        </w:rPr>
        <w:t>巡察</w:t>
      </w:r>
      <w:r>
        <w:rPr>
          <w:rFonts w:eastAsia="仿宋_GB2312"/>
          <w:sz w:val="32"/>
          <w:szCs w:val="32"/>
        </w:rPr>
        <w:t>督查事项及精神文明创建内容。</w:t>
      </w:r>
    </w:p>
    <w:p>
      <w:pPr>
        <w:spacing w:line="580" w:lineRule="exact"/>
        <w:ind w:firstLine="640" w:firstLineChars="200"/>
        <w:rPr>
          <w:rFonts w:eastAsia="仿宋_GB2312"/>
          <w:sz w:val="32"/>
          <w:szCs w:val="32"/>
        </w:rPr>
      </w:pPr>
      <w:r>
        <w:rPr>
          <w:rFonts w:eastAsia="仿宋_GB2312"/>
          <w:sz w:val="32"/>
          <w:szCs w:val="32"/>
        </w:rPr>
        <w:t>2.在项目建设方式上，采取新建、改扩建等多种方式进行，并鼓励动员社会力量参与建设运营。合理规划城市阅读空间建设规模及数量</w:t>
      </w:r>
      <w:r>
        <w:rPr>
          <w:rFonts w:hint="eastAsia" w:eastAsia="仿宋_GB2312"/>
          <w:sz w:val="32"/>
          <w:szCs w:val="32"/>
          <w:lang w:eastAsia="zh-CN"/>
        </w:rPr>
        <w:t>，</w:t>
      </w:r>
      <w:r>
        <w:rPr>
          <w:rFonts w:eastAsia="仿宋_GB2312"/>
          <w:sz w:val="32"/>
          <w:szCs w:val="32"/>
        </w:rPr>
        <w:t>确保城市阅读空间选址具备基本公共服务能力，充分利用现有资源，提高设施利用效率。在空间选址上注重便民惠民。鼓励大型国有、民营出版物经营单位扩展阅读服务场所，增加服务项目，对符合条件的</w:t>
      </w:r>
      <w:r>
        <w:rPr>
          <w:rFonts w:hint="eastAsia" w:eastAsia="仿宋_GB2312"/>
          <w:sz w:val="32"/>
          <w:szCs w:val="32"/>
          <w:lang w:eastAsia="zh-CN"/>
        </w:rPr>
        <w:t>给予</w:t>
      </w:r>
      <w:r>
        <w:rPr>
          <w:rFonts w:eastAsia="仿宋_GB2312"/>
          <w:sz w:val="32"/>
          <w:szCs w:val="32"/>
        </w:rPr>
        <w:t>一次性补助。</w:t>
      </w:r>
    </w:p>
    <w:p>
      <w:pPr>
        <w:spacing w:line="580" w:lineRule="exact"/>
        <w:ind w:firstLine="640" w:firstLineChars="200"/>
        <w:rPr>
          <w:rFonts w:eastAsia="仿宋_GB2312"/>
          <w:sz w:val="32"/>
          <w:szCs w:val="32"/>
          <w:lang w:val="zh-CN"/>
        </w:rPr>
      </w:pPr>
      <w:r>
        <w:rPr>
          <w:rFonts w:eastAsia="仿宋_GB2312"/>
          <w:sz w:val="32"/>
          <w:szCs w:val="32"/>
        </w:rPr>
        <w:t>3.充分发挥各级各类媒体舆论引导作用，利用微信公众号、网站、新媒体等宣传模式，积极营造“15分钟阅读圈”建设的良好氛围。</w:t>
      </w:r>
    </w:p>
    <w:p>
      <w:pPr>
        <w:spacing w:line="580" w:lineRule="exact"/>
        <w:ind w:firstLine="643" w:firstLineChars="200"/>
        <w:rPr>
          <w:rFonts w:eastAsia="楷体_GB2312"/>
          <w:sz w:val="32"/>
          <w:szCs w:val="32"/>
        </w:rPr>
      </w:pPr>
      <w:r>
        <w:rPr>
          <w:rFonts w:eastAsia="楷体_GB2312"/>
          <w:b/>
          <w:bCs/>
          <w:sz w:val="32"/>
          <w:szCs w:val="32"/>
        </w:rPr>
        <w:t>（三十四）开展“送戏进万村”活动，完成</w:t>
      </w:r>
      <w:r>
        <w:rPr>
          <w:rFonts w:hint="eastAsia" w:eastAsia="楷体_GB2312"/>
          <w:b/>
          <w:bCs/>
          <w:sz w:val="32"/>
          <w:szCs w:val="32"/>
          <w:lang w:val="en-US" w:eastAsia="zh-CN"/>
        </w:rPr>
        <w:t>279</w:t>
      </w:r>
      <w:r>
        <w:rPr>
          <w:rFonts w:eastAsia="楷体_GB2312"/>
          <w:b/>
          <w:bCs/>
          <w:sz w:val="32"/>
          <w:szCs w:val="32"/>
        </w:rPr>
        <w:t>场送戏演出任务，每个行政村送戏不少于1场。</w:t>
      </w:r>
      <w:r>
        <w:rPr>
          <w:rFonts w:eastAsia="楷体_GB2312"/>
          <w:sz w:val="32"/>
          <w:szCs w:val="32"/>
        </w:rPr>
        <w:t>（</w:t>
      </w:r>
      <w:r>
        <w:rPr>
          <w:rFonts w:hint="eastAsia" w:eastAsia="楷体_GB2312"/>
          <w:sz w:val="32"/>
          <w:szCs w:val="32"/>
          <w:lang w:val="en-US" w:eastAsia="zh-CN"/>
        </w:rPr>
        <w:t>属市级任务</w:t>
      </w:r>
      <w:r>
        <w:rPr>
          <w:rFonts w:eastAsia="楷体_GB2312"/>
          <w:sz w:val="32"/>
          <w:szCs w:val="32"/>
        </w:rPr>
        <w:t>）</w:t>
      </w:r>
    </w:p>
    <w:p>
      <w:pPr>
        <w:spacing w:line="580" w:lineRule="exact"/>
        <w:ind w:firstLine="643" w:firstLineChars="200"/>
        <w:rPr>
          <w:rFonts w:eastAsia="楷体_GB2312"/>
        </w:rPr>
      </w:pPr>
      <w:r>
        <w:rPr>
          <w:rFonts w:eastAsia="楷体_GB2312"/>
          <w:b/>
          <w:bCs/>
          <w:sz w:val="32"/>
          <w:szCs w:val="32"/>
        </w:rPr>
        <w:t>（三十五）大力实施快乐健身行动，积极推进全民健身设施补短板工程，完成全省居住小区、行政村健身设施维修、改造、升级、补建</w:t>
      </w:r>
      <w:r>
        <w:rPr>
          <w:rFonts w:hint="eastAsia" w:eastAsia="楷体_GB2312"/>
          <w:b/>
          <w:bCs/>
          <w:sz w:val="32"/>
          <w:szCs w:val="32"/>
          <w:lang w:val="en-US" w:eastAsia="zh-CN"/>
        </w:rPr>
        <w:t>190</w:t>
      </w:r>
      <w:r>
        <w:rPr>
          <w:rFonts w:eastAsia="楷体_GB2312"/>
          <w:b/>
          <w:bCs/>
          <w:sz w:val="32"/>
          <w:szCs w:val="32"/>
        </w:rPr>
        <w:t>个。</w:t>
      </w:r>
      <w:r>
        <w:rPr>
          <w:rFonts w:eastAsia="楷体_GB2312"/>
          <w:sz w:val="32"/>
          <w:szCs w:val="32"/>
        </w:rPr>
        <w:t>（牵头单位：</w:t>
      </w:r>
      <w:r>
        <w:rPr>
          <w:rFonts w:hint="eastAsia" w:eastAsia="楷体_GB2312"/>
          <w:sz w:val="32"/>
          <w:szCs w:val="32"/>
        </w:rPr>
        <w:t>区文旅体局</w:t>
      </w:r>
      <w:r>
        <w:rPr>
          <w:rFonts w:eastAsia="楷体_GB2312"/>
          <w:sz w:val="32"/>
          <w:szCs w:val="32"/>
        </w:rPr>
        <w:t xml:space="preserve">） </w:t>
      </w:r>
    </w:p>
    <w:p>
      <w:pPr>
        <w:spacing w:line="580" w:lineRule="exact"/>
        <w:ind w:firstLine="643" w:firstLineChars="200"/>
        <w:rPr>
          <w:rFonts w:eastAsia="楷体_GB2312"/>
          <w:b/>
          <w:bCs/>
          <w:sz w:val="32"/>
          <w:szCs w:val="32"/>
        </w:rPr>
      </w:pPr>
      <w:r>
        <w:rPr>
          <w:rFonts w:eastAsia="楷体_GB2312"/>
          <w:b/>
          <w:bCs/>
          <w:sz w:val="32"/>
          <w:szCs w:val="32"/>
        </w:rPr>
        <w:t>推进举措：</w:t>
      </w:r>
    </w:p>
    <w:p>
      <w:pPr>
        <w:pStyle w:val="13"/>
        <w:ind w:firstLine="640"/>
        <w:rPr>
          <w:rFonts w:ascii="Times New Roman" w:hAnsi="Times New Roman" w:eastAsia="仿宋_GB2312"/>
          <w:lang w:val="zh-CN"/>
        </w:rPr>
      </w:pPr>
      <w:r>
        <w:rPr>
          <w:rFonts w:ascii="Times New Roman" w:hAnsi="Times New Roman" w:eastAsia="仿宋_GB2312"/>
          <w:lang w:val="zh-CN"/>
        </w:rPr>
        <w:t>1.利用省级体育彩票公益金预算中体育强省专项资金，采购253万元体育器材，含健身路径、零散器材、篮球架、乒乓球台等。</w:t>
      </w:r>
    </w:p>
    <w:p>
      <w:pPr>
        <w:pStyle w:val="13"/>
        <w:ind w:firstLine="640"/>
        <w:rPr>
          <w:rFonts w:ascii="Times New Roman" w:hAnsi="Times New Roman" w:eastAsia="仿宋_GB2312"/>
          <w:lang w:val="zh-CN"/>
        </w:rPr>
      </w:pPr>
      <w:r>
        <w:rPr>
          <w:rFonts w:ascii="Times New Roman" w:hAnsi="Times New Roman" w:eastAsia="仿宋_GB2312"/>
          <w:lang w:val="zh-CN"/>
        </w:rPr>
        <w:t>2.利用体育强省专项资金，积极推进小区健身点维修更新及基层体育设施建设。</w:t>
      </w:r>
    </w:p>
    <w:p>
      <w:pPr>
        <w:pStyle w:val="13"/>
        <w:ind w:firstLine="640"/>
        <w:rPr>
          <w:rFonts w:ascii="Times New Roman" w:hAnsi="Times New Roman" w:eastAsia="仿宋_GB2312"/>
          <w:lang w:val="zh-CN"/>
        </w:rPr>
      </w:pPr>
      <w:r>
        <w:rPr>
          <w:rFonts w:ascii="Times New Roman" w:hAnsi="Times New Roman" w:eastAsia="仿宋_GB2312"/>
          <w:lang w:val="zh-CN"/>
        </w:rPr>
        <w:t>3.与</w:t>
      </w:r>
      <w:r>
        <w:rPr>
          <w:rFonts w:hint="eastAsia" w:ascii="Times New Roman" w:hAnsi="Times New Roman" w:eastAsia="仿宋_GB2312"/>
          <w:lang w:val="zh-CN"/>
        </w:rPr>
        <w:t>区</w:t>
      </w:r>
      <w:r>
        <w:rPr>
          <w:rFonts w:ascii="Times New Roman" w:hAnsi="Times New Roman" w:eastAsia="仿宋_GB2312"/>
          <w:lang w:val="zh-CN"/>
        </w:rPr>
        <w:t>自然资源和规划</w:t>
      </w:r>
      <w:r>
        <w:rPr>
          <w:rFonts w:hint="eastAsia" w:ascii="Times New Roman" w:hAnsi="Times New Roman" w:eastAsia="仿宋_GB2312"/>
          <w:lang w:val="en-US" w:eastAsia="zh-CN"/>
        </w:rPr>
        <w:t>分</w:t>
      </w:r>
      <w:r>
        <w:rPr>
          <w:rFonts w:ascii="Times New Roman" w:hAnsi="Times New Roman" w:eastAsia="仿宋_GB2312"/>
          <w:lang w:val="zh-CN"/>
        </w:rPr>
        <w:t>局协调制定可用于建设健身设施的非体育用地、非体育建筑目录公布事宜。</w:t>
      </w:r>
    </w:p>
    <w:p>
      <w:pPr>
        <w:spacing w:line="580" w:lineRule="exact"/>
        <w:ind w:firstLine="640" w:firstLineChars="200"/>
        <w:rPr>
          <w:rFonts w:eastAsia="楷体_GB2312"/>
          <w:b/>
          <w:bCs/>
          <w:sz w:val="32"/>
          <w:szCs w:val="32"/>
        </w:rPr>
      </w:pPr>
      <w:r>
        <w:rPr>
          <w:rFonts w:eastAsia="黑体"/>
          <w:sz w:val="32"/>
          <w:szCs w:val="32"/>
        </w:rPr>
        <w:t>九、城乡建设（</w:t>
      </w:r>
      <w:r>
        <w:rPr>
          <w:rFonts w:hint="eastAsia" w:eastAsia="黑体"/>
          <w:sz w:val="32"/>
          <w:szCs w:val="32"/>
          <w:lang w:val="en-US" w:eastAsia="zh-CN"/>
        </w:rPr>
        <w:t>6</w:t>
      </w:r>
      <w:r>
        <w:rPr>
          <w:rFonts w:eastAsia="黑体"/>
          <w:sz w:val="32"/>
          <w:szCs w:val="32"/>
        </w:rPr>
        <w:t>项）</w:t>
      </w:r>
    </w:p>
    <w:p>
      <w:pPr>
        <w:spacing w:line="580" w:lineRule="exact"/>
        <w:ind w:firstLine="643" w:firstLineChars="200"/>
      </w:pPr>
      <w:r>
        <w:rPr>
          <w:rFonts w:eastAsia="楷体_GB2312"/>
          <w:b/>
          <w:bCs/>
          <w:sz w:val="32"/>
          <w:szCs w:val="32"/>
        </w:rPr>
        <w:t>（三十六）推动充换电基础设施建设，新建公共充电桩</w:t>
      </w:r>
      <w:r>
        <w:rPr>
          <w:rFonts w:hint="eastAsia" w:eastAsia="楷体_GB2312"/>
          <w:b/>
          <w:bCs/>
          <w:sz w:val="32"/>
          <w:szCs w:val="32"/>
          <w:lang w:val="en-US" w:eastAsia="zh-CN"/>
        </w:rPr>
        <w:t>600</w:t>
      </w:r>
      <w:r>
        <w:rPr>
          <w:rFonts w:eastAsia="楷体_GB2312"/>
          <w:b/>
          <w:bCs/>
          <w:sz w:val="32"/>
          <w:szCs w:val="32"/>
        </w:rPr>
        <w:t>个。</w:t>
      </w:r>
      <w:r>
        <w:rPr>
          <w:rFonts w:eastAsia="楷体_GB2312"/>
          <w:sz w:val="32"/>
          <w:szCs w:val="32"/>
        </w:rPr>
        <w:t>（</w:t>
      </w:r>
      <w:r>
        <w:rPr>
          <w:rFonts w:hint="eastAsia" w:eastAsia="楷体_GB2312"/>
          <w:sz w:val="32"/>
          <w:szCs w:val="32"/>
          <w:lang w:val="en-US" w:eastAsia="zh-CN"/>
        </w:rPr>
        <w:t>属市级任务</w:t>
      </w:r>
      <w:r>
        <w:rPr>
          <w:rFonts w:eastAsia="楷体_GB2312"/>
          <w:sz w:val="32"/>
          <w:szCs w:val="32"/>
        </w:rPr>
        <w:t>）</w:t>
      </w:r>
    </w:p>
    <w:p>
      <w:pPr>
        <w:pStyle w:val="13"/>
        <w:ind w:firstLine="643"/>
        <w:rPr>
          <w:rFonts w:hint="eastAsia" w:ascii="Times New Roman" w:hAnsi="Times New Roman" w:eastAsia="楷体_GB2312"/>
          <w:kern w:val="0"/>
          <w:lang w:bidi="ar"/>
        </w:rPr>
      </w:pPr>
      <w:r>
        <w:rPr>
          <w:rFonts w:ascii="Times New Roman" w:hAnsi="Times New Roman" w:eastAsia="楷体_GB2312"/>
          <w:b/>
          <w:bCs/>
        </w:rPr>
        <w:t>（三十七）推进“千村引领、万村升级”工程，建设宜居宜业和美乡村精品示范村</w:t>
      </w:r>
      <w:r>
        <w:rPr>
          <w:rFonts w:hint="eastAsia" w:ascii="Times New Roman" w:hAnsi="Times New Roman" w:eastAsia="楷体_GB2312"/>
          <w:b/>
          <w:bCs/>
          <w:lang w:val="en-US" w:eastAsia="zh-CN"/>
        </w:rPr>
        <w:t>8</w:t>
      </w:r>
      <w:r>
        <w:rPr>
          <w:rFonts w:ascii="Times New Roman" w:hAnsi="Times New Roman" w:eastAsia="楷体_GB2312"/>
          <w:b/>
          <w:bCs/>
        </w:rPr>
        <w:t>个左右。</w:t>
      </w:r>
      <w:r>
        <w:rPr>
          <w:rFonts w:eastAsia="楷体_GB2312"/>
          <w:sz w:val="32"/>
          <w:szCs w:val="32"/>
        </w:rPr>
        <w:t>（</w:t>
      </w:r>
      <w:r>
        <w:rPr>
          <w:rFonts w:hint="eastAsia" w:eastAsia="楷体_GB2312"/>
          <w:sz w:val="32"/>
          <w:szCs w:val="32"/>
          <w:lang w:val="en-US" w:eastAsia="zh-CN"/>
        </w:rPr>
        <w:t>属市级任务</w:t>
      </w:r>
      <w:r>
        <w:rPr>
          <w:rFonts w:eastAsia="楷体_GB2312"/>
          <w:sz w:val="32"/>
          <w:szCs w:val="32"/>
        </w:rPr>
        <w:t>）</w:t>
      </w:r>
    </w:p>
    <w:p>
      <w:pPr>
        <w:spacing w:line="580" w:lineRule="exact"/>
        <w:ind w:firstLine="643" w:firstLineChars="200"/>
        <w:rPr>
          <w:rFonts w:eastAsia="楷体_GB2312"/>
          <w:kern w:val="0"/>
          <w:sz w:val="32"/>
          <w:szCs w:val="32"/>
          <w:lang w:bidi="ar"/>
        </w:rPr>
      </w:pPr>
      <w:r>
        <w:rPr>
          <w:rFonts w:eastAsia="楷体_GB2312"/>
          <w:b/>
          <w:bCs/>
          <w:sz w:val="32"/>
          <w:szCs w:val="32"/>
        </w:rPr>
        <w:t>（三十八）推进老旧小区改造，改造城镇老旧小区</w:t>
      </w:r>
      <w:r>
        <w:rPr>
          <w:rFonts w:hint="eastAsia" w:eastAsia="楷体_GB2312"/>
          <w:b/>
          <w:bCs/>
          <w:sz w:val="32"/>
          <w:szCs w:val="32"/>
          <w:lang w:val="en-US" w:eastAsia="zh-CN"/>
        </w:rPr>
        <w:t>34</w:t>
      </w:r>
      <w:r>
        <w:rPr>
          <w:rFonts w:eastAsia="楷体_GB2312"/>
          <w:b/>
          <w:bCs/>
          <w:sz w:val="32"/>
          <w:szCs w:val="32"/>
        </w:rPr>
        <w:t>个。</w:t>
      </w:r>
      <w:r>
        <w:rPr>
          <w:rFonts w:eastAsia="楷体_GB2312"/>
          <w:kern w:val="0"/>
          <w:sz w:val="32"/>
          <w:szCs w:val="32"/>
          <w:lang w:bidi="ar"/>
        </w:rPr>
        <w:t>（牵头单位：</w:t>
      </w:r>
      <w:r>
        <w:rPr>
          <w:rFonts w:hint="eastAsia" w:eastAsia="楷体_GB2312"/>
          <w:kern w:val="0"/>
          <w:sz w:val="32"/>
          <w:szCs w:val="32"/>
          <w:lang w:eastAsia="zh-CN" w:bidi="ar"/>
        </w:rPr>
        <w:t>区住建局</w:t>
      </w:r>
      <w:r>
        <w:rPr>
          <w:rFonts w:eastAsia="楷体_GB2312"/>
          <w:kern w:val="0"/>
          <w:sz w:val="32"/>
          <w:szCs w:val="32"/>
          <w:lang w:bidi="ar"/>
        </w:rPr>
        <w:t xml:space="preserve">） </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eastAsia="仿宋_GB2312"/>
          <w:sz w:val="32"/>
          <w:szCs w:val="32"/>
        </w:rPr>
      </w:pPr>
      <w:r>
        <w:rPr>
          <w:rFonts w:eastAsia="仿宋_GB2312"/>
          <w:sz w:val="32"/>
          <w:szCs w:val="32"/>
        </w:rPr>
        <w:t>1.积极争取中央专项补助、中央预算内投资资金和地方政府专项债券额度，保障项目顺利实施。</w:t>
      </w:r>
    </w:p>
    <w:p>
      <w:pPr>
        <w:pStyle w:val="13"/>
        <w:ind w:firstLine="640"/>
        <w:rPr>
          <w:rFonts w:ascii="Times New Roman" w:hAnsi="Times New Roman" w:eastAsia="仿宋_GB2312"/>
        </w:rPr>
      </w:pPr>
      <w:r>
        <w:rPr>
          <w:rFonts w:ascii="Times New Roman" w:hAnsi="Times New Roman" w:eastAsia="仿宋_GB2312"/>
        </w:rPr>
        <w:t>2.实行按月调度、定期通报，现场核实，对进展滞后的</w:t>
      </w:r>
      <w:r>
        <w:rPr>
          <w:rFonts w:hint="eastAsia" w:ascii="Times New Roman" w:hAnsi="Times New Roman" w:eastAsia="仿宋_GB2312"/>
          <w:lang w:val="en-US" w:eastAsia="zh-CN"/>
        </w:rPr>
        <w:t>项目</w:t>
      </w:r>
      <w:r>
        <w:rPr>
          <w:rFonts w:ascii="Times New Roman" w:hAnsi="Times New Roman" w:eastAsia="仿宋_GB2312"/>
        </w:rPr>
        <w:t>开展重点调度，加快项目建设进度，确保按期保质完成全年目标任务。</w:t>
      </w:r>
    </w:p>
    <w:p>
      <w:pPr>
        <w:spacing w:line="580" w:lineRule="exact"/>
        <w:ind w:firstLine="643" w:firstLineChars="200"/>
        <w:rPr>
          <w:rFonts w:eastAsia="楷体_GB2312"/>
          <w:kern w:val="0"/>
          <w:sz w:val="32"/>
          <w:szCs w:val="32"/>
          <w:lang w:bidi="ar"/>
        </w:rPr>
      </w:pPr>
      <w:r>
        <w:rPr>
          <w:rFonts w:eastAsia="楷体_GB2312"/>
          <w:b/>
          <w:bCs/>
          <w:sz w:val="32"/>
          <w:szCs w:val="32"/>
        </w:rPr>
        <w:t>（三十九）推进棚户区改造，新开工棚户区改造900套。着力解决新市民、青年人等住房困难，发展保障性租赁住房439套（间）。</w:t>
      </w:r>
      <w:r>
        <w:rPr>
          <w:rFonts w:eastAsia="楷体_GB2312"/>
          <w:kern w:val="0"/>
          <w:sz w:val="32"/>
          <w:szCs w:val="32"/>
          <w:lang w:bidi="ar"/>
        </w:rPr>
        <w:t>（牵头单位：</w:t>
      </w:r>
      <w:r>
        <w:rPr>
          <w:rFonts w:hint="eastAsia" w:eastAsia="楷体_GB2312"/>
          <w:kern w:val="0"/>
          <w:sz w:val="32"/>
          <w:szCs w:val="32"/>
          <w:lang w:eastAsia="zh-CN" w:bidi="ar"/>
        </w:rPr>
        <w:t>区住建局</w:t>
      </w:r>
      <w:r>
        <w:rPr>
          <w:rFonts w:eastAsia="楷体_GB2312"/>
          <w:kern w:val="0"/>
          <w:sz w:val="32"/>
          <w:szCs w:val="32"/>
          <w:lang w:bidi="ar"/>
        </w:rPr>
        <w:t xml:space="preserve">）  </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eastAsia="仿宋_GB2312"/>
          <w:sz w:val="32"/>
          <w:szCs w:val="32"/>
        </w:rPr>
      </w:pPr>
      <w:r>
        <w:rPr>
          <w:rFonts w:eastAsia="仿宋_GB2312"/>
          <w:sz w:val="32"/>
          <w:szCs w:val="32"/>
        </w:rPr>
        <w:t>1.加强协调，加大督查力度，对存在的问题定期下发通报，督促加快推进棚改项目进度，全力推进问题整改工作。</w:t>
      </w:r>
    </w:p>
    <w:p>
      <w:pPr>
        <w:spacing w:line="580" w:lineRule="exact"/>
        <w:ind w:firstLine="640" w:firstLineChars="200"/>
        <w:rPr>
          <w:rFonts w:eastAsia="仿宋_GB2312"/>
          <w:sz w:val="32"/>
          <w:szCs w:val="32"/>
        </w:rPr>
      </w:pPr>
      <w:r>
        <w:rPr>
          <w:rFonts w:eastAsia="仿宋_GB2312"/>
          <w:sz w:val="32"/>
          <w:szCs w:val="32"/>
        </w:rPr>
        <w:t>2.根据《淮北市城镇保障性安居工程资金管理办法》（财综〔财综2022〕438号），联合财政部门加强检查指导，规范补助资金的使用管理。认真落实《保障性租赁住房租赁管理办法》，严格控制租金标准，规范保障性租赁住房运营服务；定期检查督促，严防以租代售、违规经营。按照《淮北市发展保障性租赁住房情况年度监测评价实施细则》对辖区政府进行年度考核。</w:t>
      </w:r>
    </w:p>
    <w:p>
      <w:pPr>
        <w:spacing w:line="580" w:lineRule="exact"/>
        <w:ind w:firstLine="643" w:firstLineChars="200"/>
        <w:rPr>
          <w:rFonts w:eastAsia="楷体_GB2312"/>
          <w:kern w:val="0"/>
          <w:sz w:val="32"/>
          <w:szCs w:val="32"/>
          <w:lang w:bidi="ar"/>
        </w:rPr>
      </w:pPr>
      <w:r>
        <w:rPr>
          <w:rFonts w:eastAsia="楷体_GB2312"/>
          <w:b/>
          <w:bCs/>
          <w:sz w:val="32"/>
          <w:szCs w:val="32"/>
        </w:rPr>
        <w:t>（四十）改善城镇人居环境，新建口袋公园</w:t>
      </w:r>
      <w:r>
        <w:rPr>
          <w:rFonts w:hint="eastAsia" w:eastAsia="楷体_GB2312"/>
          <w:b/>
          <w:bCs/>
          <w:sz w:val="32"/>
          <w:szCs w:val="32"/>
          <w:lang w:val="en-US" w:eastAsia="zh-CN"/>
        </w:rPr>
        <w:t>4</w:t>
      </w:r>
      <w:r>
        <w:rPr>
          <w:rFonts w:eastAsia="楷体_GB2312"/>
          <w:b/>
          <w:bCs/>
          <w:sz w:val="32"/>
          <w:szCs w:val="32"/>
        </w:rPr>
        <w:t>个以上。</w:t>
      </w:r>
      <w:r>
        <w:rPr>
          <w:rFonts w:eastAsia="楷体_GB2312"/>
          <w:kern w:val="0"/>
          <w:sz w:val="32"/>
          <w:szCs w:val="32"/>
          <w:lang w:bidi="ar"/>
        </w:rPr>
        <w:t>（牵头单位：</w:t>
      </w:r>
      <w:r>
        <w:rPr>
          <w:rFonts w:hint="eastAsia" w:eastAsia="楷体_GB2312"/>
          <w:kern w:val="0"/>
          <w:sz w:val="32"/>
          <w:szCs w:val="32"/>
          <w:lang w:eastAsia="zh-CN" w:bidi="ar"/>
        </w:rPr>
        <w:t>区住建局</w:t>
      </w:r>
      <w:r>
        <w:rPr>
          <w:rFonts w:eastAsia="楷体_GB2312"/>
          <w:kern w:val="0"/>
          <w:sz w:val="32"/>
          <w:szCs w:val="32"/>
          <w:lang w:bidi="ar"/>
        </w:rPr>
        <w:t>）</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eastAsia="仿宋_GB2312"/>
          <w:sz w:val="32"/>
          <w:szCs w:val="32"/>
        </w:rPr>
      </w:pPr>
      <w:r>
        <w:rPr>
          <w:rFonts w:eastAsia="仿宋_GB2312"/>
          <w:sz w:val="32"/>
          <w:szCs w:val="32"/>
        </w:rPr>
        <w:t>1.优先考虑贴近百姓身边，统筹安排“口袋公园”选址和建设计划，不断完善城市绿地系统。</w:t>
      </w:r>
    </w:p>
    <w:p>
      <w:pPr>
        <w:spacing w:line="580" w:lineRule="exact"/>
        <w:ind w:firstLine="640" w:firstLineChars="200"/>
        <w:rPr>
          <w:rFonts w:eastAsia="仿宋_GB2312"/>
          <w:sz w:val="32"/>
          <w:szCs w:val="32"/>
        </w:rPr>
      </w:pPr>
      <w:r>
        <w:rPr>
          <w:rFonts w:eastAsia="仿宋_GB2312"/>
          <w:sz w:val="32"/>
          <w:szCs w:val="32"/>
        </w:rPr>
        <w:t>2.区人民政府结合城市更新行动，融入体育健身设施及文化元素，进一步提升城市园林绿化水平。</w:t>
      </w:r>
    </w:p>
    <w:p>
      <w:pPr>
        <w:spacing w:line="580" w:lineRule="exact"/>
        <w:ind w:firstLine="640" w:firstLineChars="200"/>
        <w:rPr>
          <w:rFonts w:eastAsia="仿宋_GB2312"/>
          <w:sz w:val="32"/>
          <w:szCs w:val="32"/>
        </w:rPr>
      </w:pPr>
      <w:r>
        <w:rPr>
          <w:rFonts w:eastAsia="仿宋_GB2312"/>
          <w:sz w:val="32"/>
          <w:szCs w:val="32"/>
        </w:rPr>
        <w:t>3.将“口袋公园”建设纳入区政府年度目标管理绩效考核中，并按照《淮北市园林绿化养护考核办法》对公园广场进行养护管理。</w:t>
      </w:r>
    </w:p>
    <w:p>
      <w:pPr>
        <w:spacing w:line="580" w:lineRule="exact"/>
        <w:ind w:firstLine="643" w:firstLineChars="200"/>
        <w:rPr>
          <w:rFonts w:eastAsia="楷体_GB2312"/>
          <w:kern w:val="0"/>
          <w:sz w:val="32"/>
          <w:szCs w:val="32"/>
          <w:lang w:bidi="ar"/>
        </w:rPr>
      </w:pPr>
      <w:r>
        <w:rPr>
          <w:rFonts w:eastAsia="楷体_GB2312"/>
          <w:b/>
          <w:bCs/>
          <w:sz w:val="32"/>
          <w:szCs w:val="32"/>
        </w:rPr>
        <w:t>（四十一）实施高素质农民培育计划，培育高素质农民</w:t>
      </w:r>
      <w:r>
        <w:rPr>
          <w:rFonts w:hint="eastAsia" w:eastAsia="楷体_GB2312"/>
          <w:b/>
          <w:bCs/>
          <w:sz w:val="32"/>
          <w:szCs w:val="32"/>
          <w:lang w:val="en-US" w:eastAsia="zh-CN"/>
        </w:rPr>
        <w:t>200</w:t>
      </w:r>
      <w:r>
        <w:rPr>
          <w:rFonts w:eastAsia="楷体_GB2312"/>
          <w:b/>
          <w:bCs/>
          <w:sz w:val="32"/>
          <w:szCs w:val="32"/>
        </w:rPr>
        <w:t>人。</w:t>
      </w:r>
      <w:r>
        <w:rPr>
          <w:rFonts w:eastAsia="楷体_GB2312"/>
          <w:kern w:val="0"/>
          <w:sz w:val="32"/>
          <w:szCs w:val="32"/>
          <w:lang w:bidi="ar"/>
        </w:rPr>
        <w:t>（牵头单位：</w:t>
      </w:r>
      <w:r>
        <w:rPr>
          <w:rFonts w:hint="eastAsia" w:eastAsia="楷体_GB2312"/>
          <w:kern w:val="0"/>
          <w:sz w:val="32"/>
          <w:szCs w:val="32"/>
          <w:lang w:eastAsia="zh-CN" w:bidi="ar"/>
        </w:rPr>
        <w:t>区</w:t>
      </w:r>
      <w:r>
        <w:rPr>
          <w:rFonts w:eastAsia="楷体_GB2312"/>
          <w:kern w:val="0"/>
          <w:sz w:val="32"/>
          <w:szCs w:val="32"/>
          <w:lang w:bidi="ar"/>
        </w:rPr>
        <w:t>农</w:t>
      </w:r>
      <w:r>
        <w:rPr>
          <w:rFonts w:hint="eastAsia" w:eastAsia="楷体_GB2312"/>
          <w:kern w:val="0"/>
          <w:sz w:val="32"/>
          <w:szCs w:val="32"/>
          <w:lang w:val="en-US" w:eastAsia="zh-CN" w:bidi="ar"/>
        </w:rPr>
        <w:t>水</w:t>
      </w:r>
      <w:r>
        <w:rPr>
          <w:rFonts w:eastAsia="楷体_GB2312"/>
          <w:kern w:val="0"/>
          <w:sz w:val="32"/>
          <w:szCs w:val="32"/>
          <w:lang w:bidi="ar"/>
        </w:rPr>
        <w:t>局）</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eastAsia="仿宋_GB2312"/>
          <w:sz w:val="32"/>
          <w:szCs w:val="32"/>
        </w:rPr>
      </w:pPr>
      <w:r>
        <w:rPr>
          <w:rFonts w:eastAsia="仿宋_GB2312"/>
          <w:sz w:val="32"/>
          <w:szCs w:val="32"/>
        </w:rPr>
        <w:t>1.加强组织领导。制定实施方案，定期召开工作调度会，加强与相关部门工作联动，共同形成工作合力。</w:t>
      </w:r>
    </w:p>
    <w:p>
      <w:pPr>
        <w:spacing w:line="580" w:lineRule="exact"/>
        <w:ind w:firstLine="640" w:firstLineChars="200"/>
        <w:rPr>
          <w:rFonts w:eastAsia="仿宋_GB2312"/>
          <w:sz w:val="32"/>
          <w:szCs w:val="32"/>
        </w:rPr>
      </w:pPr>
      <w:r>
        <w:rPr>
          <w:rFonts w:eastAsia="仿宋_GB2312"/>
          <w:sz w:val="32"/>
          <w:szCs w:val="32"/>
        </w:rPr>
        <w:t>2.规范实施过程。遴选培育对象，优选培育机构，精选培训师资，定购统编教材，建立实习实训基地，加强跟踪服务，健全培训档案。</w:t>
      </w:r>
    </w:p>
    <w:p>
      <w:pPr>
        <w:spacing w:line="580" w:lineRule="exact"/>
        <w:ind w:firstLine="640" w:firstLineChars="200"/>
        <w:rPr>
          <w:rFonts w:eastAsia="仿宋_GB2312"/>
          <w:sz w:val="32"/>
          <w:szCs w:val="32"/>
        </w:rPr>
      </w:pPr>
      <w:r>
        <w:rPr>
          <w:rFonts w:eastAsia="仿宋_GB2312"/>
          <w:sz w:val="32"/>
          <w:szCs w:val="32"/>
        </w:rPr>
        <w:t>3.创新培训模式。围绕主导产业办培训；围绕成果转化抓示范；围绕生产实践解难题。</w:t>
      </w:r>
    </w:p>
    <w:p>
      <w:pPr>
        <w:spacing w:line="580" w:lineRule="exact"/>
        <w:ind w:firstLine="640" w:firstLineChars="200"/>
        <w:rPr>
          <w:rFonts w:eastAsia="仿宋_GB2312"/>
          <w:sz w:val="32"/>
          <w:szCs w:val="32"/>
        </w:rPr>
      </w:pPr>
      <w:r>
        <w:rPr>
          <w:rFonts w:eastAsia="仿宋_GB2312"/>
          <w:sz w:val="32"/>
          <w:szCs w:val="32"/>
        </w:rPr>
        <w:t>4.加强监督管理。建立随机抽查制度，开展年度绩效评价。</w:t>
      </w:r>
    </w:p>
    <w:p>
      <w:pPr>
        <w:spacing w:line="580" w:lineRule="exact"/>
        <w:ind w:firstLine="640" w:firstLineChars="200"/>
        <w:rPr>
          <w:rFonts w:eastAsia="仿宋_GB2312"/>
          <w:sz w:val="32"/>
          <w:szCs w:val="32"/>
        </w:rPr>
      </w:pPr>
      <w:r>
        <w:rPr>
          <w:rFonts w:eastAsia="仿宋_GB2312"/>
          <w:sz w:val="32"/>
          <w:szCs w:val="32"/>
        </w:rPr>
        <w:t>5.加强信息宣传。实行进度月报告制度，加大培训宣传力度。</w:t>
      </w:r>
    </w:p>
    <w:p>
      <w:pPr>
        <w:spacing w:line="580" w:lineRule="exact"/>
        <w:ind w:firstLine="643" w:firstLineChars="200"/>
        <w:rPr>
          <w:rFonts w:eastAsia="楷体_GB2312"/>
          <w:kern w:val="0"/>
          <w:sz w:val="32"/>
          <w:szCs w:val="32"/>
          <w:lang w:bidi="ar"/>
        </w:rPr>
      </w:pPr>
      <w:r>
        <w:rPr>
          <w:rFonts w:eastAsia="楷体_GB2312"/>
          <w:b/>
          <w:bCs/>
          <w:sz w:val="32"/>
          <w:szCs w:val="32"/>
        </w:rPr>
        <w:t>（四十二）实施农村供水保障工程，新增解决不能24小时供水村庄5个。</w:t>
      </w:r>
      <w:r>
        <w:rPr>
          <w:rFonts w:hint="eastAsia" w:eastAsia="楷体_GB2312"/>
          <w:kern w:val="0"/>
          <w:sz w:val="32"/>
          <w:szCs w:val="32"/>
          <w:lang w:bidi="ar"/>
        </w:rPr>
        <w:t>（属市级任务）</w:t>
      </w:r>
      <w:r>
        <w:rPr>
          <w:rFonts w:eastAsia="楷体_GB2312"/>
          <w:kern w:val="0"/>
          <w:sz w:val="32"/>
          <w:szCs w:val="32"/>
          <w:lang w:bidi="ar"/>
        </w:rPr>
        <w:t xml:space="preserve"> </w:t>
      </w:r>
    </w:p>
    <w:p>
      <w:pPr>
        <w:spacing w:line="580" w:lineRule="exact"/>
        <w:ind w:firstLine="643" w:firstLineChars="200"/>
        <w:rPr>
          <w:rFonts w:eastAsia="仿宋_GB2312"/>
          <w:sz w:val="32"/>
          <w:szCs w:val="32"/>
        </w:rPr>
      </w:pPr>
      <w:r>
        <w:rPr>
          <w:rFonts w:eastAsia="楷体_GB2312"/>
          <w:b/>
          <w:bCs/>
          <w:sz w:val="32"/>
          <w:szCs w:val="32"/>
        </w:rPr>
        <w:t>（四十三）实施农村电网改造升级和巩固提升工程，农村电网户均配变容量从3千伏安提高到3.1千伏安。</w:t>
      </w:r>
      <w:r>
        <w:rPr>
          <w:rFonts w:hint="eastAsia" w:ascii="Times New Roman" w:hAnsi="Times New Roman" w:eastAsia="楷体_GB2312" w:cs="Times New Roman"/>
          <w:kern w:val="0"/>
          <w:sz w:val="32"/>
          <w:szCs w:val="32"/>
          <w:lang w:bidi="ar"/>
        </w:rPr>
        <w:t>（属市级任务）</w:t>
      </w:r>
    </w:p>
    <w:p>
      <w:pPr>
        <w:spacing w:line="580" w:lineRule="exact"/>
        <w:ind w:firstLine="643" w:firstLineChars="200"/>
        <w:rPr>
          <w:rFonts w:eastAsia="楷体_GB2312"/>
          <w:b/>
          <w:bCs/>
          <w:sz w:val="32"/>
          <w:szCs w:val="32"/>
        </w:rPr>
      </w:pPr>
      <w:r>
        <w:rPr>
          <w:rFonts w:eastAsia="楷体_GB2312"/>
          <w:b/>
          <w:bCs/>
          <w:sz w:val="32"/>
          <w:szCs w:val="32"/>
        </w:rPr>
        <w:t>（四十四）推动“快递进村”，稳定运营90个村级寄递物流综合服务站。</w:t>
      </w:r>
      <w:r>
        <w:rPr>
          <w:rFonts w:hint="eastAsia" w:eastAsia="楷体_GB2312"/>
          <w:kern w:val="0"/>
          <w:sz w:val="32"/>
          <w:szCs w:val="32"/>
          <w:lang w:bidi="ar"/>
        </w:rPr>
        <w:t>（属市级任务）</w:t>
      </w:r>
    </w:p>
    <w:p>
      <w:pPr>
        <w:spacing w:line="580" w:lineRule="exact"/>
        <w:ind w:firstLine="643" w:firstLineChars="200"/>
        <w:rPr>
          <w:rFonts w:eastAsia="楷体_GB2312"/>
          <w:color w:val="072F81"/>
          <w:kern w:val="0"/>
          <w:sz w:val="32"/>
          <w:szCs w:val="32"/>
          <w:lang w:bidi="ar"/>
        </w:rPr>
      </w:pPr>
      <w:r>
        <w:rPr>
          <w:rFonts w:eastAsia="楷体_GB2312"/>
          <w:b/>
          <w:bCs/>
          <w:color w:val="072F81"/>
          <w:sz w:val="32"/>
          <w:szCs w:val="32"/>
        </w:rPr>
        <w:t>（四十五）实施文明菜市行动，整治和改造提升城乡菜市场</w:t>
      </w:r>
      <w:r>
        <w:rPr>
          <w:rFonts w:hint="eastAsia" w:eastAsia="楷体_GB2312"/>
          <w:b/>
          <w:bCs/>
          <w:color w:val="072F81"/>
          <w:sz w:val="32"/>
          <w:szCs w:val="32"/>
          <w:lang w:val="en-US" w:eastAsia="zh-CN"/>
        </w:rPr>
        <w:t>7</w:t>
      </w:r>
      <w:r>
        <w:rPr>
          <w:rFonts w:eastAsia="楷体_GB2312"/>
          <w:b/>
          <w:bCs/>
          <w:color w:val="072F81"/>
          <w:sz w:val="32"/>
          <w:szCs w:val="32"/>
        </w:rPr>
        <w:t>个。</w:t>
      </w:r>
      <w:r>
        <w:rPr>
          <w:rFonts w:eastAsia="楷体_GB2312"/>
          <w:color w:val="072F81"/>
          <w:kern w:val="0"/>
          <w:sz w:val="32"/>
          <w:szCs w:val="32"/>
          <w:lang w:bidi="ar"/>
        </w:rPr>
        <w:t>（牵头单位：</w:t>
      </w:r>
      <w:r>
        <w:rPr>
          <w:rFonts w:hint="eastAsia" w:eastAsia="楷体_GB2312"/>
          <w:color w:val="072F81"/>
          <w:kern w:val="0"/>
          <w:sz w:val="32"/>
          <w:szCs w:val="32"/>
          <w:lang w:eastAsia="zh-CN" w:bidi="ar"/>
        </w:rPr>
        <w:t>区</w:t>
      </w:r>
      <w:r>
        <w:rPr>
          <w:rFonts w:eastAsia="楷体_GB2312"/>
          <w:color w:val="072F81"/>
          <w:kern w:val="0"/>
          <w:sz w:val="32"/>
          <w:szCs w:val="32"/>
          <w:lang w:bidi="ar"/>
        </w:rPr>
        <w:t xml:space="preserve">商务局） </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对照文明菜市行动工作指引，在梳理2022年已完成整治和改造提升菜市基础上，再次摸排我区菜市基本情况，逐一确定是否“达标”，制定2023年整治和改造提升任务清单。针对任务摸排情况，制定时间表、路线图，将年度任务分解到月，配合月通报确保序时完成年度任务</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区商务局按周对各镇街文明菜市行动进展情况进行调度，按月度进行通报。对工作开展有力、成效明显的镇街，提请区政府进行表扬激励；对工作开展不力、成效缓慢的镇街，视情提请区政府采取约谈等措施。</w:t>
      </w:r>
    </w:p>
    <w:p>
      <w:pPr>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统筹工作安排，将菜市整治和改造提升与城市一刻钟便民生活服务圈、县域商业体系建设、农产品供应链体系建设等工作有机结合。在实施菜市整治和改造提升的同时，要做好临时过渡性安排，切实保障居民基本消费需求</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lang w:val="en-US" w:eastAsia="zh-CN"/>
        </w:rPr>
        <w:t>市级</w:t>
      </w:r>
      <w:r>
        <w:rPr>
          <w:rFonts w:eastAsia="仿宋_GB2312"/>
          <w:sz w:val="32"/>
          <w:szCs w:val="32"/>
        </w:rPr>
        <w:t>每年认定4个市级示范菜市，对示范菜市予以授牌，实行动态管理。</w:t>
      </w:r>
      <w:r>
        <w:rPr>
          <w:rFonts w:hint="eastAsia" w:eastAsia="仿宋_GB2312"/>
          <w:sz w:val="32"/>
          <w:szCs w:val="32"/>
          <w:lang w:val="en-US" w:eastAsia="zh-CN"/>
        </w:rPr>
        <w:t>区商务局将</w:t>
      </w:r>
      <w:r>
        <w:rPr>
          <w:rFonts w:eastAsia="仿宋_GB2312"/>
          <w:sz w:val="32"/>
          <w:szCs w:val="32"/>
        </w:rPr>
        <w:t>突出改造菜市硬件设施，推动菜市标准化</w:t>
      </w:r>
      <w:r>
        <w:rPr>
          <w:rFonts w:hint="eastAsia" w:eastAsia="仿宋_GB2312"/>
          <w:sz w:val="32"/>
          <w:szCs w:val="32"/>
          <w:lang w:eastAsia="zh-CN"/>
        </w:rPr>
        <w:t>、</w:t>
      </w:r>
      <w:r>
        <w:rPr>
          <w:rFonts w:eastAsia="仿宋_GB2312"/>
          <w:sz w:val="32"/>
          <w:szCs w:val="32"/>
        </w:rPr>
        <w:t>突出改观菜市卫生环境，推动菜市清洁化</w:t>
      </w:r>
      <w:r>
        <w:rPr>
          <w:rFonts w:hint="eastAsia" w:eastAsia="仿宋_GB2312"/>
          <w:sz w:val="32"/>
          <w:szCs w:val="32"/>
          <w:lang w:eastAsia="zh-CN"/>
        </w:rPr>
        <w:t>、</w:t>
      </w:r>
      <w:r>
        <w:rPr>
          <w:rFonts w:eastAsia="仿宋_GB2312"/>
          <w:sz w:val="32"/>
          <w:szCs w:val="32"/>
        </w:rPr>
        <w:t>突出规范秩序管理，推动菜市规范化</w:t>
      </w:r>
      <w:r>
        <w:rPr>
          <w:rFonts w:hint="eastAsia" w:eastAsia="仿宋_GB2312"/>
          <w:sz w:val="32"/>
          <w:szCs w:val="32"/>
          <w:lang w:eastAsia="zh-CN"/>
        </w:rPr>
        <w:t>，</w:t>
      </w:r>
      <w:r>
        <w:rPr>
          <w:rFonts w:hint="eastAsia" w:eastAsia="仿宋_GB2312"/>
          <w:sz w:val="32"/>
          <w:szCs w:val="32"/>
        </w:rPr>
        <w:t>积极协助菜市场主体争获“文明示范市场”</w:t>
      </w:r>
      <w:r>
        <w:rPr>
          <w:rFonts w:eastAsia="仿宋_GB2312"/>
          <w:sz w:val="32"/>
          <w:szCs w:val="32"/>
        </w:rPr>
        <w:t>。</w:t>
      </w:r>
    </w:p>
    <w:p>
      <w:pPr>
        <w:spacing w:line="580" w:lineRule="exact"/>
        <w:ind w:firstLine="643" w:firstLineChars="200"/>
      </w:pPr>
      <w:r>
        <w:rPr>
          <w:rFonts w:eastAsia="楷体_GB2312"/>
          <w:b/>
          <w:bCs/>
          <w:color w:val="072F81"/>
          <w:sz w:val="32"/>
          <w:szCs w:val="32"/>
        </w:rPr>
        <w:t>（四十六）</w:t>
      </w:r>
      <w:r>
        <w:rPr>
          <w:rFonts w:eastAsia="楷体_GB2312"/>
          <w:b/>
          <w:bCs/>
          <w:color w:val="072F81"/>
          <w:kern w:val="0"/>
          <w:sz w:val="32"/>
          <w:szCs w:val="32"/>
          <w:lang w:bidi="ar"/>
        </w:rPr>
        <w:t>加强对户外劳动者的关心关爱，新建、提升户外劳动者服务站点（工会驿站）</w:t>
      </w:r>
      <w:r>
        <w:rPr>
          <w:rFonts w:hint="eastAsia" w:eastAsia="楷体_GB2312"/>
          <w:b/>
          <w:bCs/>
          <w:color w:val="072F81"/>
          <w:kern w:val="0"/>
          <w:sz w:val="32"/>
          <w:szCs w:val="32"/>
          <w:lang w:val="en-US" w:eastAsia="zh-CN" w:bidi="ar"/>
        </w:rPr>
        <w:t>20</w:t>
      </w:r>
      <w:r>
        <w:rPr>
          <w:rFonts w:eastAsia="楷体_GB2312"/>
          <w:b/>
          <w:bCs/>
          <w:color w:val="072F81"/>
          <w:kern w:val="0"/>
          <w:sz w:val="32"/>
          <w:szCs w:val="32"/>
          <w:lang w:bidi="ar"/>
        </w:rPr>
        <w:t>个以上。</w:t>
      </w:r>
      <w:r>
        <w:rPr>
          <w:rFonts w:eastAsia="楷体_GB2312"/>
          <w:color w:val="072F81"/>
          <w:kern w:val="0"/>
          <w:sz w:val="32"/>
          <w:szCs w:val="32"/>
          <w:lang w:bidi="ar"/>
        </w:rPr>
        <w:t>（牵头单位：</w:t>
      </w:r>
      <w:r>
        <w:rPr>
          <w:rFonts w:hint="eastAsia" w:eastAsia="楷体_GB2312"/>
          <w:color w:val="072F81"/>
          <w:kern w:val="0"/>
          <w:sz w:val="32"/>
          <w:szCs w:val="32"/>
          <w:lang w:eastAsia="zh-CN" w:bidi="ar"/>
        </w:rPr>
        <w:t>区</w:t>
      </w:r>
      <w:r>
        <w:rPr>
          <w:rFonts w:eastAsia="楷体_GB2312"/>
          <w:color w:val="072F81"/>
          <w:kern w:val="0"/>
          <w:sz w:val="32"/>
          <w:szCs w:val="32"/>
          <w:lang w:bidi="ar"/>
        </w:rPr>
        <w:t xml:space="preserve">总工会） </w:t>
      </w:r>
    </w:p>
    <w:p>
      <w:pPr>
        <w:spacing w:line="580" w:lineRule="exact"/>
        <w:ind w:firstLine="643" w:firstLineChars="200"/>
        <w:rPr>
          <w:rFonts w:eastAsia="黑体"/>
          <w:kern w:val="0"/>
          <w:sz w:val="32"/>
          <w:szCs w:val="32"/>
          <w:lang w:bidi="ar"/>
        </w:rPr>
      </w:pPr>
      <w:r>
        <w:rPr>
          <w:rFonts w:eastAsia="楷体_GB2312"/>
          <w:b/>
          <w:bCs/>
          <w:sz w:val="32"/>
          <w:szCs w:val="32"/>
        </w:rPr>
        <w:t>推进举措：</w:t>
      </w:r>
    </w:p>
    <w:p>
      <w:pPr>
        <w:spacing w:line="580" w:lineRule="exact"/>
        <w:ind w:firstLine="640" w:firstLineChars="200"/>
        <w:rPr>
          <w:rFonts w:hint="eastAsia" w:eastAsia="仿宋_GB2312"/>
          <w:sz w:val="32"/>
          <w:szCs w:val="32"/>
        </w:rPr>
      </w:pPr>
      <w:r>
        <w:rPr>
          <w:rFonts w:hint="eastAsia" w:eastAsia="仿宋_GB2312"/>
          <w:sz w:val="32"/>
          <w:szCs w:val="32"/>
        </w:rPr>
        <w:t>1.积极组织调查摸清全区各类网点建设情况，全区新建1</w:t>
      </w:r>
      <w:r>
        <w:rPr>
          <w:rFonts w:hint="eastAsia" w:eastAsia="仿宋_GB2312"/>
          <w:sz w:val="32"/>
          <w:szCs w:val="32"/>
          <w:lang w:val="en-US" w:eastAsia="zh-CN"/>
        </w:rPr>
        <w:t>6</w:t>
      </w:r>
      <w:r>
        <w:rPr>
          <w:rFonts w:hint="eastAsia" w:eastAsia="仿宋_GB2312"/>
          <w:sz w:val="32"/>
          <w:szCs w:val="32"/>
        </w:rPr>
        <w:t xml:space="preserve"> 家以上、提升</w:t>
      </w:r>
      <w:r>
        <w:rPr>
          <w:rFonts w:hint="eastAsia" w:eastAsia="仿宋_GB2312"/>
          <w:sz w:val="32"/>
          <w:szCs w:val="32"/>
          <w:lang w:val="en-US" w:eastAsia="zh-CN"/>
        </w:rPr>
        <w:t>4</w:t>
      </w:r>
      <w:r>
        <w:rPr>
          <w:rFonts w:hint="eastAsia" w:eastAsia="仿宋_GB2312"/>
          <w:sz w:val="32"/>
          <w:szCs w:val="32"/>
        </w:rPr>
        <w:t xml:space="preserve"> 家</w:t>
      </w:r>
      <w:r>
        <w:rPr>
          <w:rFonts w:hint="eastAsia" w:eastAsia="仿宋_GB2312"/>
          <w:sz w:val="32"/>
          <w:szCs w:val="32"/>
          <w:lang w:eastAsia="zh-CN"/>
        </w:rPr>
        <w:t>，</w:t>
      </w:r>
      <w:r>
        <w:rPr>
          <w:rFonts w:hint="eastAsia" w:eastAsia="仿宋_GB2312"/>
          <w:sz w:val="32"/>
          <w:szCs w:val="32"/>
        </w:rPr>
        <w:t xml:space="preserve"> 累计完成20 家以上户外劳动者服务站点</w:t>
      </w:r>
      <w:r>
        <w:rPr>
          <w:rFonts w:hint="eastAsia" w:eastAsia="仿宋_GB2312"/>
          <w:sz w:val="32"/>
          <w:szCs w:val="32"/>
          <w:lang w:eastAsia="zh-CN"/>
        </w:rPr>
        <w:t>（</w:t>
      </w:r>
      <w:r>
        <w:rPr>
          <w:rFonts w:hint="eastAsia" w:eastAsia="仿宋_GB2312"/>
          <w:sz w:val="32"/>
          <w:szCs w:val="32"/>
        </w:rPr>
        <w:t>工会驿站</w:t>
      </w:r>
      <w:r>
        <w:rPr>
          <w:rFonts w:hint="eastAsia" w:eastAsia="仿宋_GB2312"/>
          <w:sz w:val="32"/>
          <w:szCs w:val="32"/>
          <w:lang w:eastAsia="zh-CN"/>
        </w:rPr>
        <w:t>）</w:t>
      </w:r>
      <w:r>
        <w:rPr>
          <w:rFonts w:hint="eastAsia" w:eastAsia="仿宋_GB2312"/>
          <w:sz w:val="32"/>
          <w:szCs w:val="32"/>
        </w:rPr>
        <w:t xml:space="preserve"> 并有效运行。</w:t>
      </w:r>
    </w:p>
    <w:p>
      <w:pPr>
        <w:spacing w:line="580" w:lineRule="exact"/>
        <w:ind w:firstLine="640" w:firstLineChars="200"/>
        <w:rPr>
          <w:rFonts w:hint="eastAsia" w:eastAsia="仿宋_GB2312"/>
          <w:sz w:val="32"/>
          <w:szCs w:val="32"/>
        </w:rPr>
      </w:pPr>
      <w:r>
        <w:rPr>
          <w:rFonts w:hint="eastAsia" w:eastAsia="仿宋_GB2312"/>
          <w:sz w:val="32"/>
          <w:szCs w:val="32"/>
        </w:rPr>
        <w:t>2.积极向上级工会申请专项经费支持，区总工会预拨部分户外劳动者服务站点</w:t>
      </w:r>
      <w:r>
        <w:rPr>
          <w:rFonts w:hint="eastAsia" w:eastAsia="仿宋_GB2312"/>
          <w:sz w:val="32"/>
          <w:szCs w:val="32"/>
          <w:lang w:eastAsia="zh-CN"/>
        </w:rPr>
        <w:t>（</w:t>
      </w:r>
      <w:r>
        <w:rPr>
          <w:rFonts w:hint="eastAsia" w:eastAsia="仿宋_GB2312"/>
          <w:sz w:val="32"/>
          <w:szCs w:val="32"/>
        </w:rPr>
        <w:t>工会驿站</w:t>
      </w:r>
      <w:r>
        <w:rPr>
          <w:rFonts w:hint="eastAsia" w:eastAsia="仿宋_GB2312"/>
          <w:sz w:val="32"/>
          <w:szCs w:val="32"/>
          <w:lang w:eastAsia="zh-CN"/>
        </w:rPr>
        <w:t>）</w:t>
      </w:r>
      <w:r>
        <w:rPr>
          <w:rFonts w:hint="eastAsia" w:eastAsia="仿宋_GB2312"/>
          <w:sz w:val="32"/>
          <w:szCs w:val="32"/>
        </w:rPr>
        <w:t xml:space="preserve"> 建设奖补资金10余万元</w:t>
      </w:r>
      <w:r>
        <w:rPr>
          <w:rFonts w:hint="eastAsia" w:eastAsia="仿宋_GB2312"/>
          <w:sz w:val="32"/>
          <w:szCs w:val="32"/>
          <w:lang w:eastAsia="zh-CN"/>
        </w:rPr>
        <w:t>，</w:t>
      </w:r>
      <w:r>
        <w:rPr>
          <w:rFonts w:hint="eastAsia" w:eastAsia="仿宋_GB2312"/>
          <w:sz w:val="32"/>
          <w:szCs w:val="32"/>
        </w:rPr>
        <w:t xml:space="preserve"> 用于支持户外劳动者服务站点</w:t>
      </w:r>
      <w:r>
        <w:rPr>
          <w:rFonts w:hint="eastAsia" w:eastAsia="仿宋_GB2312"/>
          <w:sz w:val="32"/>
          <w:szCs w:val="32"/>
          <w:lang w:eastAsia="zh-CN"/>
        </w:rPr>
        <w:t>（</w:t>
      </w:r>
      <w:r>
        <w:rPr>
          <w:rFonts w:hint="eastAsia" w:eastAsia="仿宋_GB2312"/>
          <w:sz w:val="32"/>
          <w:szCs w:val="32"/>
        </w:rPr>
        <w:t>工会驿站</w:t>
      </w:r>
      <w:r>
        <w:rPr>
          <w:rFonts w:hint="eastAsia" w:eastAsia="仿宋_GB2312"/>
          <w:sz w:val="32"/>
          <w:szCs w:val="32"/>
          <w:lang w:eastAsia="zh-CN"/>
        </w:rPr>
        <w:t>）</w:t>
      </w:r>
      <w:r>
        <w:rPr>
          <w:rFonts w:hint="eastAsia" w:eastAsia="仿宋_GB2312"/>
          <w:sz w:val="32"/>
          <w:szCs w:val="32"/>
        </w:rPr>
        <w:t>建设。各单位通过筹措资金、提供场地设施等方式加大建设投入。区总工会牵头成立工会驿站协调组织和工作专班，召开现场观摩会和工作推进会。</w:t>
      </w:r>
    </w:p>
    <w:p>
      <w:pPr>
        <w:spacing w:line="580" w:lineRule="exact"/>
        <w:ind w:firstLine="640" w:firstLineChars="200"/>
        <w:rPr>
          <w:rFonts w:hint="eastAsia" w:eastAsia="仿宋_GB2312"/>
          <w:sz w:val="32"/>
          <w:szCs w:val="32"/>
        </w:rPr>
      </w:pPr>
      <w:r>
        <w:rPr>
          <w:rFonts w:hint="eastAsia" w:eastAsia="仿宋_GB2312"/>
          <w:sz w:val="32"/>
          <w:szCs w:val="32"/>
        </w:rPr>
        <w:t>3.广泛宣传党和政府及工会组织对户外劳动者的关心关爱</w:t>
      </w:r>
      <w:r>
        <w:rPr>
          <w:rFonts w:hint="eastAsia" w:eastAsia="仿宋_GB2312"/>
          <w:sz w:val="32"/>
          <w:szCs w:val="32"/>
          <w:lang w:eastAsia="zh-CN"/>
        </w:rPr>
        <w:t>，</w:t>
      </w:r>
      <w:r>
        <w:rPr>
          <w:rFonts w:hint="eastAsia" w:eastAsia="仿宋_GB2312"/>
          <w:sz w:val="32"/>
          <w:szCs w:val="32"/>
        </w:rPr>
        <w:t xml:space="preserve"> 宣传服务站点的服务功能、服务对象、服务成效</w:t>
      </w:r>
      <w:r>
        <w:rPr>
          <w:rFonts w:hint="eastAsia" w:eastAsia="仿宋_GB2312"/>
          <w:sz w:val="32"/>
          <w:szCs w:val="32"/>
          <w:lang w:eastAsia="zh-CN"/>
        </w:rPr>
        <w:t>，</w:t>
      </w:r>
      <w:r>
        <w:rPr>
          <w:rFonts w:hint="eastAsia" w:eastAsia="仿宋_GB2312"/>
          <w:sz w:val="32"/>
          <w:szCs w:val="32"/>
        </w:rPr>
        <w:t xml:space="preserve"> 引导培育关心关爱户外劳动者的良好社会风尚。</w:t>
      </w:r>
    </w:p>
    <w:p>
      <w:pPr>
        <w:spacing w:line="580" w:lineRule="exact"/>
        <w:ind w:firstLine="640" w:firstLineChars="200"/>
        <w:rPr>
          <w:rFonts w:eastAsia="楷体_GB2312"/>
          <w:b/>
          <w:bCs/>
          <w:sz w:val="32"/>
          <w:szCs w:val="32"/>
        </w:rPr>
      </w:pPr>
      <w:r>
        <w:rPr>
          <w:rFonts w:eastAsia="黑体"/>
          <w:kern w:val="0"/>
          <w:sz w:val="32"/>
          <w:szCs w:val="32"/>
          <w:lang w:bidi="ar"/>
        </w:rPr>
        <w:t>十</w:t>
      </w:r>
      <w:r>
        <w:rPr>
          <w:rFonts w:eastAsia="黑体"/>
          <w:sz w:val="32"/>
          <w:szCs w:val="32"/>
        </w:rPr>
        <w:t>、公共安全（</w:t>
      </w:r>
      <w:r>
        <w:rPr>
          <w:rFonts w:hint="eastAsia" w:eastAsia="黑体"/>
          <w:sz w:val="32"/>
          <w:szCs w:val="32"/>
          <w:lang w:val="en-US" w:eastAsia="zh-CN"/>
        </w:rPr>
        <w:t>2</w:t>
      </w:r>
      <w:r>
        <w:rPr>
          <w:rFonts w:eastAsia="黑体"/>
          <w:sz w:val="32"/>
          <w:szCs w:val="32"/>
        </w:rPr>
        <w:t>项</w:t>
      </w:r>
      <w:r>
        <w:rPr>
          <w:rFonts w:eastAsia="黑体"/>
          <w:kern w:val="0"/>
          <w:sz w:val="32"/>
          <w:szCs w:val="32"/>
          <w:lang w:bidi="ar"/>
        </w:rPr>
        <w:t>）</w:t>
      </w:r>
    </w:p>
    <w:p>
      <w:pPr>
        <w:spacing w:line="580" w:lineRule="exact"/>
        <w:ind w:firstLine="643" w:firstLineChars="200"/>
        <w:rPr>
          <w:rFonts w:eastAsia="仿宋_GB2312"/>
          <w:sz w:val="32"/>
          <w:szCs w:val="32"/>
        </w:rPr>
      </w:pPr>
      <w:r>
        <w:rPr>
          <w:rFonts w:eastAsia="楷体_GB2312"/>
          <w:b/>
          <w:bCs/>
          <w:sz w:val="32"/>
          <w:szCs w:val="32"/>
        </w:rPr>
        <w:t>（四十七）</w:t>
      </w:r>
      <w:r>
        <w:rPr>
          <w:rFonts w:eastAsia="楷体_GB2312"/>
          <w:b/>
          <w:bCs/>
          <w:kern w:val="0"/>
          <w:sz w:val="32"/>
          <w:szCs w:val="32"/>
          <w:lang w:bidi="ar"/>
        </w:rPr>
        <w:t>实施“惠民菜篮子”行动，推进25家商超及社区连锁店运行“惠民菜篮子”。</w:t>
      </w:r>
      <w:r>
        <w:rPr>
          <w:rFonts w:hint="eastAsia" w:eastAsia="楷体_GB2312"/>
          <w:kern w:val="0"/>
          <w:sz w:val="32"/>
          <w:szCs w:val="32"/>
          <w:lang w:bidi="ar"/>
        </w:rPr>
        <w:t>（属市级任务）</w:t>
      </w:r>
      <w:r>
        <w:rPr>
          <w:rFonts w:eastAsia="楷体_GB2312"/>
          <w:kern w:val="0"/>
          <w:sz w:val="32"/>
          <w:szCs w:val="32"/>
          <w:lang w:bidi="ar"/>
        </w:rPr>
        <w:t xml:space="preserve"> </w:t>
      </w:r>
      <w:r>
        <w:rPr>
          <w:rFonts w:eastAsia="仿宋_GB2312"/>
          <w:sz w:val="32"/>
          <w:szCs w:val="32"/>
        </w:rPr>
        <w:t> </w:t>
      </w:r>
    </w:p>
    <w:p>
      <w:pPr>
        <w:spacing w:line="580" w:lineRule="exact"/>
        <w:ind w:firstLine="643" w:firstLineChars="200"/>
        <w:rPr>
          <w:rFonts w:eastAsia="楷体_GB2312"/>
          <w:kern w:val="0"/>
          <w:sz w:val="32"/>
          <w:szCs w:val="32"/>
          <w:lang w:bidi="ar"/>
        </w:rPr>
      </w:pPr>
      <w:r>
        <w:rPr>
          <w:rFonts w:eastAsia="楷体_GB2312"/>
          <w:b/>
          <w:bCs/>
          <w:sz w:val="32"/>
          <w:szCs w:val="32"/>
        </w:rPr>
        <w:t>（四十八）</w:t>
      </w:r>
      <w:r>
        <w:rPr>
          <w:rFonts w:eastAsia="楷体_GB2312"/>
          <w:b/>
          <w:bCs/>
          <w:kern w:val="0"/>
          <w:sz w:val="32"/>
          <w:szCs w:val="32"/>
          <w:lang w:bidi="ar"/>
        </w:rPr>
        <w:t>开展放心消费示范创建，打造放心消费示范单位</w:t>
      </w:r>
      <w:r>
        <w:rPr>
          <w:rFonts w:hint="eastAsia" w:eastAsia="楷体_GB2312"/>
          <w:b/>
          <w:bCs/>
          <w:kern w:val="0"/>
          <w:sz w:val="32"/>
          <w:szCs w:val="32"/>
          <w:lang w:val="en-US" w:eastAsia="zh-CN" w:bidi="ar"/>
        </w:rPr>
        <w:t>10</w:t>
      </w:r>
      <w:r>
        <w:rPr>
          <w:rFonts w:eastAsia="楷体_GB2312"/>
          <w:b/>
          <w:bCs/>
          <w:kern w:val="0"/>
          <w:sz w:val="32"/>
          <w:szCs w:val="32"/>
          <w:lang w:bidi="ar"/>
        </w:rPr>
        <w:t>个。</w:t>
      </w:r>
      <w:r>
        <w:rPr>
          <w:rFonts w:eastAsia="仿宋_GB2312"/>
          <w:kern w:val="0"/>
          <w:sz w:val="32"/>
          <w:szCs w:val="32"/>
          <w:lang w:bidi="ar"/>
        </w:rPr>
        <w:t>（</w:t>
      </w:r>
      <w:r>
        <w:rPr>
          <w:rFonts w:eastAsia="楷体_GB2312"/>
          <w:kern w:val="0"/>
          <w:sz w:val="32"/>
          <w:szCs w:val="32"/>
          <w:lang w:bidi="ar"/>
        </w:rPr>
        <w:t>牵头单位：</w:t>
      </w:r>
      <w:r>
        <w:rPr>
          <w:rFonts w:hint="eastAsia" w:eastAsia="楷体_GB2312"/>
          <w:kern w:val="0"/>
          <w:sz w:val="32"/>
          <w:szCs w:val="32"/>
          <w:lang w:eastAsia="zh-CN" w:bidi="ar"/>
        </w:rPr>
        <w:t>区</w:t>
      </w:r>
      <w:r>
        <w:rPr>
          <w:rFonts w:eastAsia="楷体_GB2312"/>
          <w:kern w:val="0"/>
          <w:sz w:val="32"/>
          <w:szCs w:val="32"/>
          <w:lang w:bidi="ar"/>
        </w:rPr>
        <w:t xml:space="preserve">市场监管局） </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eastAsia="仿宋_GB2312"/>
          <w:sz w:val="32"/>
          <w:szCs w:val="32"/>
        </w:rPr>
      </w:pPr>
      <w:r>
        <w:rPr>
          <w:rFonts w:eastAsia="仿宋_GB2312"/>
          <w:sz w:val="32"/>
          <w:szCs w:val="32"/>
        </w:rPr>
        <w:t>1.分行业、分领域制定放心消费创建标准，出台淮北市放心消费创建活动工作方案。</w:t>
      </w:r>
    </w:p>
    <w:p>
      <w:pPr>
        <w:spacing w:line="580" w:lineRule="exact"/>
        <w:ind w:firstLine="640" w:firstLineChars="200"/>
        <w:rPr>
          <w:rFonts w:eastAsia="仿宋_GB2312"/>
          <w:sz w:val="32"/>
          <w:szCs w:val="32"/>
        </w:rPr>
      </w:pPr>
      <w:r>
        <w:rPr>
          <w:rFonts w:eastAsia="仿宋_GB2312"/>
          <w:sz w:val="32"/>
          <w:szCs w:val="32"/>
        </w:rPr>
        <w:t>2.以与消费者日常生活密切相关、投诉举报相对集中的行业和领域为重点，明确部门职责分工，强化协同配合，落实创建责任，切实解决各行业中影响消费者合法权益的难点、痛点和堵点问题。</w:t>
      </w:r>
    </w:p>
    <w:p>
      <w:pPr>
        <w:spacing w:line="580" w:lineRule="exact"/>
        <w:ind w:firstLine="640" w:firstLineChars="200"/>
        <w:rPr>
          <w:rFonts w:eastAsia="仿宋_GB2312"/>
          <w:sz w:val="32"/>
          <w:szCs w:val="32"/>
        </w:rPr>
      </w:pPr>
      <w:r>
        <w:rPr>
          <w:rFonts w:eastAsia="仿宋_GB2312"/>
          <w:sz w:val="32"/>
          <w:szCs w:val="32"/>
        </w:rPr>
        <w:t>3.完善监督机制，强化社会监督，加强媒体联动，广泛宣传创建工作成果，及时回应社会关切。</w:t>
      </w:r>
    </w:p>
    <w:p>
      <w:pPr>
        <w:spacing w:line="580" w:lineRule="exact"/>
        <w:ind w:firstLine="643" w:firstLineChars="200"/>
        <w:rPr>
          <w:rFonts w:eastAsia="楷体_GB2312"/>
          <w:kern w:val="0"/>
          <w:sz w:val="32"/>
          <w:szCs w:val="32"/>
          <w:lang w:bidi="ar"/>
        </w:rPr>
      </w:pPr>
      <w:r>
        <w:rPr>
          <w:rFonts w:eastAsia="楷体_GB2312"/>
          <w:b/>
          <w:bCs/>
          <w:sz w:val="32"/>
          <w:szCs w:val="32"/>
        </w:rPr>
        <w:t>（四十九）</w:t>
      </w:r>
      <w:r>
        <w:rPr>
          <w:rFonts w:eastAsia="楷体_GB2312"/>
          <w:b/>
          <w:bCs/>
          <w:kern w:val="0"/>
          <w:sz w:val="32"/>
          <w:szCs w:val="32"/>
          <w:lang w:bidi="ar"/>
        </w:rPr>
        <w:t>深入推进打击治理电信网络诈骗犯罪工作，全力遏制电信网络诈骗犯罪发案，强化反电诈专职队伍建设，电信网络诈骗发案幅度低于全省平均水平，预后被骗率低于全省平均水平，百警打处数高于全省平均水平。</w:t>
      </w:r>
      <w:r>
        <w:rPr>
          <w:rFonts w:eastAsia="楷体_GB2312"/>
          <w:kern w:val="0"/>
          <w:sz w:val="32"/>
          <w:szCs w:val="32"/>
          <w:lang w:bidi="ar"/>
        </w:rPr>
        <w:t>（牵头单位：</w:t>
      </w:r>
      <w:r>
        <w:rPr>
          <w:rFonts w:hint="eastAsia" w:eastAsia="楷体_GB2312"/>
          <w:kern w:val="0"/>
          <w:sz w:val="32"/>
          <w:szCs w:val="32"/>
          <w:lang w:eastAsia="zh-CN" w:bidi="ar"/>
        </w:rPr>
        <w:t>区</w:t>
      </w:r>
      <w:r>
        <w:rPr>
          <w:rFonts w:eastAsia="楷体_GB2312"/>
          <w:kern w:val="0"/>
          <w:sz w:val="32"/>
          <w:szCs w:val="32"/>
          <w:lang w:bidi="ar"/>
        </w:rPr>
        <w:t>公安</w:t>
      </w:r>
      <w:r>
        <w:rPr>
          <w:rFonts w:hint="eastAsia" w:eastAsia="楷体_GB2312"/>
          <w:kern w:val="0"/>
          <w:sz w:val="32"/>
          <w:szCs w:val="32"/>
          <w:lang w:val="en-US" w:eastAsia="zh-CN" w:bidi="ar"/>
        </w:rPr>
        <w:t>分</w:t>
      </w:r>
      <w:r>
        <w:rPr>
          <w:rFonts w:eastAsia="楷体_GB2312"/>
          <w:kern w:val="0"/>
          <w:sz w:val="32"/>
          <w:szCs w:val="32"/>
          <w:lang w:bidi="ar"/>
        </w:rPr>
        <w:t xml:space="preserve">局） </w:t>
      </w:r>
    </w:p>
    <w:p>
      <w:pPr>
        <w:spacing w:line="580" w:lineRule="exact"/>
        <w:ind w:firstLine="643" w:firstLineChars="200"/>
        <w:rPr>
          <w:rFonts w:eastAsia="楷体_GB2312"/>
          <w:b/>
          <w:bCs/>
          <w:sz w:val="32"/>
          <w:szCs w:val="32"/>
        </w:rPr>
      </w:pPr>
      <w:r>
        <w:rPr>
          <w:rFonts w:eastAsia="楷体_GB2312"/>
          <w:b/>
          <w:bCs/>
          <w:sz w:val="32"/>
          <w:szCs w:val="32"/>
        </w:rPr>
        <w:t>推进举措：</w:t>
      </w:r>
    </w:p>
    <w:p>
      <w:pPr>
        <w:spacing w:line="580" w:lineRule="exact"/>
        <w:ind w:firstLine="640" w:firstLineChars="200"/>
        <w:rPr>
          <w:rFonts w:eastAsia="仿宋_GB2312"/>
          <w:sz w:val="32"/>
          <w:szCs w:val="32"/>
        </w:rPr>
      </w:pPr>
      <w:r>
        <w:rPr>
          <w:rFonts w:eastAsia="仿宋_GB2312"/>
          <w:sz w:val="32"/>
          <w:szCs w:val="32"/>
        </w:rPr>
        <w:t>1. 贯彻落实《反电信网络诈骗法》，全面开展2023年度“无诈社区（村）”“无诈机关”“无诈企业”“无诈校园”创建活动，并将此项工作纳入平安建设考核重要内容，压紧压实行业部门、企事业单位、乡镇街道、村居等防范主体责任。</w:t>
      </w:r>
    </w:p>
    <w:p>
      <w:pPr>
        <w:spacing w:line="580" w:lineRule="exact"/>
        <w:ind w:firstLine="640" w:firstLineChars="200"/>
        <w:rPr>
          <w:rFonts w:eastAsia="仿宋_GB2312"/>
          <w:sz w:val="32"/>
          <w:szCs w:val="32"/>
        </w:rPr>
      </w:pPr>
      <w:r>
        <w:rPr>
          <w:rFonts w:eastAsia="仿宋_GB2312"/>
          <w:sz w:val="32"/>
          <w:szCs w:val="32"/>
        </w:rPr>
        <w:t>2. 建强市、县两级实体化运行的反电诈专门队伍，落实专职反电诈民警占比达到全市警力3%，切实扩充我市反诈专业力量，严防“名在人不在”现象发生。</w:t>
      </w:r>
    </w:p>
    <w:p>
      <w:pPr>
        <w:spacing w:line="580" w:lineRule="exact"/>
        <w:ind w:firstLine="640" w:firstLineChars="200"/>
        <w:rPr>
          <w:rFonts w:eastAsia="仿宋_GB2312"/>
          <w:sz w:val="32"/>
          <w:szCs w:val="32"/>
        </w:rPr>
      </w:pPr>
      <w:r>
        <w:rPr>
          <w:rFonts w:eastAsia="仿宋_GB2312"/>
          <w:sz w:val="32"/>
          <w:szCs w:val="32"/>
        </w:rPr>
        <w:t>3. 全面实体化运行“警格+网格”机制，做实预警劝阻。重点对资金预警等紧急高危预警快速处置，确保应见尽见，逐条逐人劝阻到位，精准采取阻断通讯、金融等保护性措施，有效提升见面劝阻质效，守护人民群众“钱袋子”。</w:t>
      </w:r>
    </w:p>
    <w:p>
      <w:pPr>
        <w:spacing w:line="580" w:lineRule="exact"/>
        <w:ind w:firstLine="640" w:firstLineChars="200"/>
        <w:rPr>
          <w:rFonts w:eastAsia="仿宋_GB2312"/>
          <w:sz w:val="32"/>
          <w:szCs w:val="32"/>
        </w:rPr>
      </w:pPr>
      <w:r>
        <w:rPr>
          <w:rFonts w:eastAsia="仿宋_GB2312"/>
          <w:sz w:val="32"/>
          <w:szCs w:val="32"/>
        </w:rPr>
        <w:t>4. 常态化组织开展专项打击行动，保持高压震慑力度。建立公检法常态化会商机制，就案件管辖、罪名认定、主观明知、从宽情节等法律适用问题达成共识，构建“线索研判</w:t>
      </w:r>
      <w:r>
        <w:rPr>
          <w:rFonts w:hint="eastAsia" w:eastAsia="仿宋_GB2312"/>
          <w:sz w:val="32"/>
          <w:szCs w:val="32"/>
          <w:lang w:eastAsia="zh-CN"/>
        </w:rPr>
        <w:t>－</w:t>
      </w:r>
      <w:r>
        <w:rPr>
          <w:rFonts w:eastAsia="仿宋_GB2312"/>
          <w:sz w:val="32"/>
          <w:szCs w:val="32"/>
        </w:rPr>
        <w:t>推送打击</w:t>
      </w:r>
      <w:r>
        <w:rPr>
          <w:rFonts w:hint="eastAsia" w:eastAsia="仿宋_GB2312"/>
          <w:sz w:val="32"/>
          <w:szCs w:val="32"/>
          <w:lang w:eastAsia="zh-CN"/>
        </w:rPr>
        <w:t>－</w:t>
      </w:r>
      <w:r>
        <w:rPr>
          <w:rFonts w:eastAsia="仿宋_GB2312"/>
          <w:sz w:val="32"/>
          <w:szCs w:val="32"/>
        </w:rPr>
        <w:t>移送公诉”的顺畅机制，实现战果转化的可持续发展。</w:t>
      </w:r>
    </w:p>
    <w:p>
      <w:pPr>
        <w:pStyle w:val="10"/>
        <w:widowControl w:val="0"/>
        <w:spacing w:before="0" w:beforeAutospacing="0" w:after="0" w:afterAutospacing="0" w:line="580" w:lineRule="exact"/>
        <w:ind w:firstLine="643" w:firstLineChars="200"/>
        <w:rPr>
          <w:rFonts w:ascii="Times New Roman" w:hAnsi="Times New Roman" w:eastAsia="仿宋_GB2312" w:cs="Times New Roman"/>
          <w:color w:val="000000"/>
          <w:sz w:val="32"/>
          <w:szCs w:val="32"/>
        </w:rPr>
      </w:pPr>
      <w:r>
        <w:rPr>
          <w:rFonts w:eastAsia="楷体_GB2312"/>
          <w:b/>
          <w:bCs/>
          <w:sz w:val="32"/>
          <w:szCs w:val="32"/>
        </w:rPr>
        <w:t>（五十）</w:t>
      </w:r>
      <w:r>
        <w:rPr>
          <w:rFonts w:eastAsia="楷体_GB2312"/>
          <w:b/>
          <w:bCs/>
          <w:kern w:val="0"/>
          <w:sz w:val="32"/>
          <w:szCs w:val="32"/>
          <w:lang w:bidi="ar"/>
        </w:rPr>
        <w:t>围绕重点民生食品，开展食品安全“你点我检”监督抽检240批次。</w:t>
      </w:r>
      <w:r>
        <w:rPr>
          <w:rFonts w:hint="eastAsia" w:eastAsia="仿宋_GB2312"/>
          <w:kern w:val="0"/>
          <w:sz w:val="32"/>
          <w:szCs w:val="32"/>
          <w:lang w:bidi="ar"/>
        </w:rPr>
        <w:t>（属市级任务）</w:t>
      </w:r>
    </w:p>
    <w:p/>
    <w:sectPr>
      <w:footerReference r:id="rId3" w:type="default"/>
      <w:pgSz w:w="11906" w:h="16838"/>
      <w:pgMar w:top="1871" w:right="1417" w:bottom="1701" w:left="1531" w:header="851" w:footer="141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8DC011E-E93D-451D-B124-ED1CDC007EF7}"/>
  </w:font>
  <w:font w:name="黑体">
    <w:panose1 w:val="02010609060101010101"/>
    <w:charset w:val="86"/>
    <w:family w:val="auto"/>
    <w:pitch w:val="default"/>
    <w:sig w:usb0="800002BF" w:usb1="38CF7CFA" w:usb2="00000016" w:usb3="00000000" w:csb0="00040001" w:csb1="00000000"/>
    <w:embedRegular r:id="rId2" w:fontKey="{0DEF5598-C218-4F17-B0D6-27BB580A26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F4374EE-2F03-4B08-BD76-1A3E352461F2}"/>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4F021276-BC16-4F00-A9E3-2069C91AA648}"/>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5" w:fontKey="{216D39D0-F45E-4916-9011-F27449554245}"/>
  </w:font>
  <w:font w:name="仿宋_GB2312">
    <w:panose1 w:val="02010609030101010101"/>
    <w:charset w:val="86"/>
    <w:family w:val="modern"/>
    <w:pitch w:val="default"/>
    <w:sig w:usb0="00000001" w:usb1="080E0000" w:usb2="00000000" w:usb3="00000000" w:csb0="00040000" w:csb1="00000000"/>
    <w:embedRegular r:id="rId6" w:fontKey="{8D8331A5-B1A9-44DE-AB12-100DBDCC892D}"/>
  </w:font>
  <w:font w:name="楷体_GB2312">
    <w:panose1 w:val="02010609030101010101"/>
    <w:charset w:val="86"/>
    <w:family w:val="modern"/>
    <w:pitch w:val="default"/>
    <w:sig w:usb0="00000001" w:usb1="080E0000" w:usb2="00000000" w:usb3="00000000" w:csb0="00040000" w:csb1="00000000"/>
    <w:embedRegular r:id="rId7" w:fontKey="{912D6E54-65A7-4F61-A3F5-2E8493AC63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N2M2NjhkZDQ0ODE4MDgzZmYwN2JhZWFmNTg5YjMifQ=="/>
  </w:docVars>
  <w:rsids>
    <w:rsidRoot w:val="403053AA"/>
    <w:rsid w:val="0FDE082B"/>
    <w:rsid w:val="403053AA"/>
    <w:rsid w:val="501451EF"/>
    <w:rsid w:val="7042050D"/>
    <w:rsid w:val="752062B5"/>
    <w:rsid w:val="7E031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autoSpaceDE w:val="0"/>
      <w:autoSpaceDN w:val="0"/>
      <w:spacing w:before="109"/>
      <w:ind w:left="1492"/>
      <w:jc w:val="left"/>
      <w:outlineLvl w:val="0"/>
    </w:pPr>
    <w:rPr>
      <w:rFonts w:ascii="方正小标宋简体" w:hAnsi="方正小标宋简体" w:eastAsia="方正小标宋简体" w:cs="方正小标宋简体"/>
      <w:kern w:val="0"/>
      <w:sz w:val="44"/>
      <w:szCs w:val="44"/>
      <w:lang w:val="zh-CN"/>
    </w:rPr>
  </w:style>
  <w:style w:type="paragraph" w:styleId="6">
    <w:name w:val="heading 3"/>
    <w:basedOn w:val="1"/>
    <w:next w:val="1"/>
    <w:qFormat/>
    <w:uiPriority w:val="0"/>
    <w:pPr>
      <w:keepNext/>
      <w:keepLines/>
      <w:spacing w:before="260" w:after="260" w:line="416" w:lineRule="auto"/>
      <w:outlineLvl w:val="2"/>
    </w:pPr>
    <w:rPr>
      <w:rFonts w:ascii="等线" w:hAnsi="等线" w:eastAsia="仿宋" w:cs="Times New Roman"/>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
    <w:name w:val="HY-正文"/>
    <w:basedOn w:val="1"/>
    <w:qFormat/>
    <w:uiPriority w:val="0"/>
    <w:pPr>
      <w:spacing w:line="580" w:lineRule="exact"/>
      <w:ind w:firstLine="200" w:firstLineChars="200"/>
    </w:pPr>
    <w:rPr>
      <w:rFonts w:ascii="仿宋_GB2312" w:hAnsi="宋体" w:eastAsia="方正仿宋_GBK"/>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2023-10-16T08:36:00Z</dcterms:created>
  <dc:creator>云逸</dc:creator>
  <cp:lastModifiedBy>Administrator</cp:lastModifiedBy>
  <dcterms:modified xsi:type="dcterms:W3CDTF">2023-11-21T11:00:00Z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2A316DFDADB24D818A403ED5F5FF3357_13</vt:lpwstr>
  </property>
</Properties>
</file>