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bookmarkStart w:id="0" w:name="_GoBack"/>
      <w:r>
        <w:rPr>
          <w:rFonts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关于印发《</w:t>
      </w:r>
      <w:r>
        <w:rPr>
          <w:rFonts w:hint="default"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相山区城市管理考核暂行办法》的通</w:t>
      </w:r>
      <w:r>
        <w:rPr>
          <w:rFonts w:hint="default" w:ascii="Times New Roman" w:hAnsi="Times New Roman" w:eastAsia="宋体" w:cs="Times New Roman"/>
          <w:i w:val="0"/>
          <w:caps w:val="0"/>
          <w:color w:val="333333"/>
          <w:spacing w:val="0"/>
          <w:kern w:val="0"/>
          <w:sz w:val="44"/>
          <w:szCs w:val="44"/>
          <w:bdr w:val="none" w:color="auto" w:sz="0" w:space="0"/>
          <w:shd w:val="clear" w:fill="FFFFFF"/>
          <w:lang w:val="en-US" w:eastAsia="zh-CN" w:bidi="ar"/>
        </w:rPr>
        <w:t>  </w:t>
      </w:r>
      <w:r>
        <w:rPr>
          <w:rFonts w:hint="default"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pPr>
      <w:r>
        <w:rPr>
          <w:rFonts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各镇街</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、开发区，区政府各部门，各有关单位：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30"/>
        <w:jc w:val="both"/>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《相山区城市管理考核暂行办法》已经区政府同意，现印发给你们，请认真遵照执行。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both"/>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jc w:val="cente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2020</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17</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center"/>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br w:type="textWrapping"/>
      </w:r>
      <w:r>
        <w:rPr>
          <w:rFonts w:hint="default"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相山区城市管理考核暂行办法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880"/>
        <w:jc w:val="center"/>
      </w:pPr>
      <w:r>
        <w:rPr>
          <w:rFonts w:hint="default" w:ascii="Times New Roman" w:hAnsi="Times New Roman" w:eastAsia="宋体" w:cs="Times New Roman"/>
          <w:i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为进一步加强城市管理工作，创新城市管理模式，提高我区城市管理精细化、规范化、智慧化水平，根据《相山区关于深化街道体制改革的实施方案（试行）》精神，发挥镇街（开发区）的责任主体作用。按照国家和省、市关于深入推进城市执法体制改革改进城市管理工作要求，进一步加强城市管理考核，结合我区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ascii="黑体" w:hAnsi="宋体" w:eastAsia="黑体" w:cs="黑体"/>
          <w:i w:val="0"/>
          <w:caps w:val="0"/>
          <w:color w:val="333333"/>
          <w:spacing w:val="0"/>
          <w:kern w:val="0"/>
          <w:sz w:val="32"/>
          <w:szCs w:val="32"/>
          <w:bdr w:val="none" w:color="auto" w:sz="0" w:space="0"/>
          <w:shd w:val="clear" w:fill="FFFFFF"/>
          <w:lang w:val="en-US" w:eastAsia="zh-CN" w:bidi="ar"/>
        </w:rPr>
        <w:t>一、目标任务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紧紧围绕打造文明之城、建设智慧相山工作目标，依托智慧城管信息系统平台，综合运用现代信息技术，整合城市公共信息资源，逐步形成统一指挥、监督有力、权责明晰、处置及时、考评科学、运转高效的城市管理长效机制，全面提高城市管理和公共服务水平，促进我区城市功能不断完善和城市环境持续改善，不断提升广大人民群众的幸福指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二、考核对象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渠沟镇、相山经济开发区、任圩街道办事处、东街道办事处、西街道办事处、相南街道办事处、东山街道办事处、三堤口街道办事处、南黎街道办事处、曲阳街道办事处。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三、考核内容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是通过区智慧城管平台系统考核城市管理方面日常工作开展情况，即对区智慧城管平台派遣的、属于本区域管辖范围内城市管理部件问题和事件问题的处置情况；二是实地督查考核城市管理方面专项工作落实情况；三是单项重点工作考核，如国家和省、市、区安排的试点工作、重点工作，市委、市政府、区委、区政府安排的重点任务等（考核内容标准由区城管委办公室视当年重点工作情况制定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四、考核方式和成绩计算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（一）考核方式。</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实行月考核、季综评、年总评相结合的考评方式。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月度考核以智慧城管系统自动生成结果为准。季度综评采取系统考核</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实地督查考核方式（每季度集中开展一次，实行倒扣分制）。年度总评采取季度考核</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单项重点工作考核方式（按各项重点工作要求定期调度，年度集中考核，考核标准由区城管委办公室根据当年重点工作情况制定实施）。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（二）成绩计算。</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月考核、季综评、年总评均采取百分制进行。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default" w:ascii="Times New Roman" w:hAnsi="Times New Roman" w:eastAsia="宋体" w:cs="Times New Roman"/>
          <w:b/>
          <w:i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月考核成绩计算。</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各类考核对象月度考核以区智慧城管系统日常工作月度考评标准计分方法自动生成数据为依据（考核标准见附件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）。当月立案数为零的单位不纳入当月考核排名。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default" w:ascii="Times New Roman" w:hAnsi="Times New Roman" w:eastAsia="宋体" w:cs="Times New Roman"/>
          <w:b/>
          <w:i w:val="0"/>
          <w:caps w:val="0"/>
          <w:color w:val="33333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季综评成绩计算。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季综评成绩</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系统季度考核成绩的</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70%+</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季度实地督查考核成绩的</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。其中：系统季度考核得分</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该季度每月考核得分总和</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参与月度考核次数；实地督查考核得分</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按百分制考核的成绩</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default" w:ascii="Times New Roman" w:hAnsi="Times New Roman" w:eastAsia="宋体" w:cs="Times New Roman"/>
          <w:b/>
          <w:i w:val="0"/>
          <w:caps w:val="0"/>
          <w:color w:val="33333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b/>
          <w:i w:val="0"/>
          <w:caps w:val="0"/>
          <w:color w:val="333333"/>
          <w:spacing w:val="0"/>
          <w:kern w:val="0"/>
          <w:sz w:val="32"/>
          <w:szCs w:val="32"/>
          <w:bdr w:val="none" w:color="auto" w:sz="0" w:space="0"/>
          <w:shd w:val="clear" w:fill="FFFFFF"/>
          <w:lang w:val="en-US" w:eastAsia="zh-CN" w:bidi="ar"/>
        </w:rPr>
        <w:t>年总评成绩计算。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年总评成绩</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当年季度考核平均得分的</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60%+</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单项重点工作年度考核成绩。其中：当年季度考核平均得分</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季度考核得分总和</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参与季度考核次数；各单项重点工作分值共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40</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分（单独考核、分项计分）。以上两项成绩实际得分合成结果即为总评成绩，按全区目标管理分值比例计入各镇街、开发区当年城市管理工作目标管理绩效考核得分。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五、考核结果运用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（一）月考核。</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区城管委办公室每月根据区智慧城管系统自动生成的考核数据，梳理分析问题，对重点难点问题跟踪督办，通报各考评对象当月成绩排名，并将考核结果通过新闻媒体向社会公布。每个名次仅设</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个，得分相同时，承担考核任务量多的单位排名靠前。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（二）季综评。</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区城管委视情况采取定期或不定期召开成员会议，调度城市管理工作，通报考核情况，听取工作汇报，分析点评城市管理问题，落实奖惩兑现，研究部署下一阶段重点工作。对连续</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次月度考评结果在全区排名末位的单位，由区城管委负责同志适时对其主要负责人进行约谈。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（三）年总评。</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区城管委召开年度会议，通报各考核对象年终综合考评成绩，总结工作，表彰先进，分析问题，部署任务。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各镇街、开发区年度考核结果纳入区委、区政府年度目标考核内容，以各考核对象年总评结果折算得出目标考核得分，并提交区委督查考核办。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pPr>
      <w:r>
        <w:rPr>
          <w:rFonts w:hint="default" w:ascii="楷体_GB2312" w:hAnsi="Times New Roman" w:eastAsia="楷体_GB2312" w:cs="楷体_GB2312"/>
          <w:b/>
          <w:i w:val="0"/>
          <w:caps w:val="0"/>
          <w:color w:val="333333"/>
          <w:spacing w:val="0"/>
          <w:kern w:val="0"/>
          <w:sz w:val="32"/>
          <w:szCs w:val="32"/>
          <w:bdr w:val="none" w:color="auto" w:sz="0" w:space="0"/>
          <w:shd w:val="clear" w:fill="FFFFFF"/>
          <w:lang w:val="en-US" w:eastAsia="zh-CN" w:bidi="ar"/>
        </w:rPr>
        <w:t>（四）建立奖惩机制。</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区财政在年度预算中安排</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50</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万元作为城市管理考核专项资金。主要用于对成绩突出的考核对象的奖励、国家和省及市委市政府区委区政府安排的单项重点工作考核奖励、考评结果的媒体公示宣传、智慧城管平台难以交办的无主案件等应急问题处置等相关费用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奖励兑现每季度一次。季度考核奖励前</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名，第一名奖励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万元、第二名奖励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万元、第三名奖励</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万元。单项重点工作年度考核达标后视当年考核项目和专项资金使用情况给予一次性适当奖励。专项资金的发放，应履行相关程序并按有关规定办理。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六、组织实施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城市管理考评工作由区城管委负责，区城管委办公室（区城管局）负责具体实施。各考核对象按要求积极配合做好城市管理考评工作。</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七、考评监督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（一）考评结果通过区主要新闻媒体向社会公布，接受全区各单位监督，接受人大代表、政协委员、新闻媒体和广大群众监督。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（二）评分过程和考评结果坚持公开透明，随时接受考评对象查阅、复核。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八、其他事项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本办法由区城管委办公室负责解释，自印发之日起施行。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caps w:val="0"/>
          <w:color w:val="333333"/>
          <w:spacing w:val="-10"/>
          <w:kern w:val="0"/>
          <w:sz w:val="32"/>
          <w:szCs w:val="32"/>
          <w:bdr w:val="none" w:color="auto" w:sz="0" w:space="0"/>
          <w:shd w:val="clear" w:fill="FFFFFF"/>
          <w:lang w:val="en-US" w:eastAsia="zh-CN" w:bidi="ar"/>
        </w:rPr>
        <w:t>1.</w:t>
      </w:r>
      <w:r>
        <w:rPr>
          <w:rFonts w:hint="default" w:ascii="仿宋_GB2312" w:hAnsi="Times New Roman" w:eastAsia="仿宋_GB2312" w:cs="仿宋_GB2312"/>
          <w:i w:val="0"/>
          <w:caps w:val="0"/>
          <w:color w:val="333333"/>
          <w:spacing w:val="-10"/>
          <w:kern w:val="0"/>
          <w:sz w:val="32"/>
          <w:szCs w:val="32"/>
          <w:bdr w:val="none" w:color="auto" w:sz="0" w:space="0"/>
          <w:shd w:val="clear" w:fill="FFFFFF"/>
          <w:lang w:val="en-US" w:eastAsia="zh-CN" w:bidi="ar"/>
        </w:rPr>
        <w:t>相山区智慧城管系统城市管理日常工作考核标准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160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2.</w:t>
      </w:r>
      <w:r>
        <w:rPr>
          <w:rFonts w:hint="default"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相山区城市管理季度实地督查考评标准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single" w:color="auto" w:sz="8"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000000"/>
          <w:spacing w:val="0"/>
          <w:kern w:val="0"/>
          <w:sz w:val="30"/>
          <w:szCs w:val="30"/>
          <w:bdr w:val="none" w:color="auto" w:sz="0" w:space="0"/>
          <w:shd w:val="clear" w:fill="FFFFFF"/>
          <w:lang w:val="en-US" w:eastAsia="zh-CN" w:bidi="ar"/>
        </w:rPr>
        <w:t>  </w:t>
      </w: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抄送：区委办公室，区人大常委会办公室，区政协办公室。</w:t>
      </w:r>
    </w:p>
    <w:p>
      <w:pPr>
        <w:keepNext w:val="0"/>
        <w:keepLines w:val="0"/>
        <w:widowControl/>
        <w:suppressLineNumbers w:val="0"/>
        <w:pBdr>
          <w:top w:val="single" w:color="auto" w:sz="8" w:space="1"/>
          <w:left w:val="none" w:color="auto" w:sz="0" w:space="0"/>
          <w:bottom w:val="single" w:color="auto" w:sz="8" w:space="0"/>
          <w:right w:val="none" w:color="auto" w:sz="0" w:space="0"/>
        </w:pBdr>
        <w:spacing w:before="0" w:beforeAutospacing="0" w:after="0" w:afterAutospacing="0" w:line="560" w:lineRule="atLeast"/>
        <w:ind w:left="0" w:right="0"/>
        <w:jc w:val="left"/>
      </w:pPr>
      <w:r>
        <w:rPr>
          <w:rFonts w:hint="default" w:ascii="Times New Roman" w:hAnsi="Times New Roman" w:eastAsia="宋体" w:cs="Times New Roman"/>
          <w:i w:val="0"/>
          <w:caps w:val="0"/>
          <w:color w:val="000000"/>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相山区人民政府办公室</w:t>
      </w:r>
      <w:r>
        <w:rPr>
          <w:rFonts w:hint="default" w:ascii="Times New Roman" w:hAnsi="Times New Roman" w:eastAsia="宋体" w:cs="Times New Roman"/>
          <w:i w:val="0"/>
          <w:caps w:val="0"/>
          <w:color w:val="000000"/>
          <w:spacing w:val="0"/>
          <w:kern w:val="0"/>
          <w:sz w:val="32"/>
          <w:szCs w:val="32"/>
          <w:bdr w:val="none" w:color="auto" w:sz="0" w:space="0"/>
          <w:shd w:val="clear" w:fill="FFFFFF"/>
          <w:lang w:val="en-US" w:eastAsia="zh-CN" w:bidi="ar"/>
        </w:rPr>
        <w:t>             2020</w:t>
      </w: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caps w:val="0"/>
          <w:color w:val="000000"/>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caps w:val="0"/>
          <w:color w:val="000000"/>
          <w:spacing w:val="0"/>
          <w:kern w:val="0"/>
          <w:sz w:val="32"/>
          <w:szCs w:val="32"/>
          <w:bdr w:val="none" w:color="auto" w:sz="0" w:space="0"/>
          <w:shd w:val="clear" w:fill="FFFFFF"/>
          <w:lang w:val="en-US" w:eastAsia="zh-CN" w:bidi="ar"/>
        </w:rPr>
        <w:t>17</w:t>
      </w:r>
      <w:r>
        <w:rPr>
          <w:rFonts w:hint="default" w:ascii="仿宋_GB2312" w:hAnsi="Times New Roman" w:eastAsia="仿宋_GB2312" w:cs="仿宋_GB2312"/>
          <w:i w:val="0"/>
          <w:caps w:val="0"/>
          <w:color w:val="000000"/>
          <w:spacing w:val="0"/>
          <w:kern w:val="0"/>
          <w:sz w:val="32"/>
          <w:szCs w:val="32"/>
          <w:bdr w:val="none" w:color="auto" w:sz="0" w:space="0"/>
          <w:shd w:val="clear" w:fill="FFFFFF"/>
          <w:lang w:val="en-US" w:eastAsia="zh-CN" w:bidi="ar"/>
        </w:rPr>
        <w:t>日印发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br w:type="textWrapping"/>
      </w:r>
      <w:r>
        <w:rPr>
          <w:rFonts w:hint="eastAsia" w:ascii="黑体" w:hAnsi="宋体" w:eastAsia="黑体" w:cs="黑体"/>
          <w:i w:val="0"/>
          <w:caps w:val="0"/>
          <w:color w:val="333333"/>
          <w:spacing w:val="0"/>
          <w:kern w:val="0"/>
          <w:sz w:val="32"/>
          <w:szCs w:val="32"/>
          <w:bdr w:val="none" w:color="auto" w:sz="0" w:space="0"/>
          <w:shd w:val="clear" w:fill="FFFFFF"/>
          <w:lang w:val="en-US" w:eastAsia="zh-CN" w:bidi="ar"/>
        </w:rPr>
        <w:t>附件</w:t>
      </w: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方正小标宋简体" w:hAnsi="方正小标宋简体" w:eastAsia="方正小标宋简体" w:cs="方正小标宋简体"/>
          <w:i w:val="0"/>
          <w:caps w:val="0"/>
          <w:color w:val="333333"/>
          <w:spacing w:val="-20"/>
          <w:kern w:val="0"/>
          <w:sz w:val="44"/>
          <w:szCs w:val="44"/>
          <w:bdr w:val="none" w:color="auto" w:sz="0" w:space="0"/>
          <w:shd w:val="clear" w:fill="FFFFFF"/>
          <w:lang w:val="en-US" w:eastAsia="zh-CN" w:bidi="ar"/>
        </w:rPr>
        <w:t>相山区智慧城管系统城市管理日常工作月度考核标准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pPr>
      <w:r>
        <w:rPr>
          <w:rFonts w:hint="default" w:ascii="Times New Roman" w:hAnsi="Times New Roman" w:eastAsia="宋体" w:cs="Times New Roman"/>
          <w:i w:val="0"/>
          <w:caps w:val="0"/>
          <w:color w:val="333333"/>
          <w:spacing w:val="0"/>
          <w:kern w:val="0"/>
          <w:sz w:val="32"/>
          <w:szCs w:val="32"/>
          <w:bdr w:val="none" w:color="auto" w:sz="0" w:space="0"/>
          <w:shd w:val="clear" w:fill="FFFFFF"/>
          <w:lang w:val="en-US" w:eastAsia="zh-CN" w:bidi="ar"/>
        </w:rPr>
        <w:t> </w:t>
      </w:r>
    </w:p>
    <w:tbl>
      <w:tblPr>
        <w:tblW w:w="94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7"/>
        <w:gridCol w:w="1559"/>
        <w:gridCol w:w="1418"/>
        <w:gridCol w:w="992"/>
        <w:gridCol w:w="46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50" w:hRule="atLeast"/>
        </w:trPr>
        <w:tc>
          <w:tcPr>
            <w:tcW w:w="8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b/>
                <w:kern w:val="0"/>
                <w:sz w:val="24"/>
                <w:szCs w:val="24"/>
                <w:bdr w:val="none" w:color="auto" w:sz="0" w:space="0"/>
                <w:lang w:val="en-US" w:eastAsia="zh-CN" w:bidi="ar"/>
              </w:rPr>
              <w:t>序号</w:t>
            </w:r>
          </w:p>
        </w:tc>
        <w:tc>
          <w:tcPr>
            <w:tcW w:w="2977" w:type="dxa"/>
            <w:gridSpan w:val="2"/>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b/>
                <w:kern w:val="0"/>
                <w:sz w:val="24"/>
                <w:szCs w:val="24"/>
                <w:bdr w:val="none" w:color="auto" w:sz="0" w:space="0"/>
                <w:lang w:val="en-US" w:eastAsia="zh-CN" w:bidi="ar"/>
              </w:rPr>
              <w:t>指标名称</w:t>
            </w:r>
          </w:p>
        </w:tc>
        <w:tc>
          <w:tcPr>
            <w:tcW w:w="99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b/>
                <w:kern w:val="0"/>
                <w:sz w:val="24"/>
                <w:szCs w:val="24"/>
                <w:bdr w:val="none" w:color="auto" w:sz="0" w:space="0"/>
                <w:lang w:val="en-US" w:eastAsia="zh-CN" w:bidi="ar"/>
              </w:rPr>
              <w:t>基本分</w:t>
            </w:r>
          </w:p>
        </w:tc>
        <w:tc>
          <w:tcPr>
            <w:tcW w:w="46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b/>
                <w:kern w:val="0"/>
                <w:sz w:val="24"/>
                <w:szCs w:val="24"/>
                <w:bdr w:val="none" w:color="auto" w:sz="0" w:space="0"/>
                <w:lang w:val="en-US" w:eastAsia="zh-CN" w:bidi="ar"/>
              </w:rPr>
              <w:t>计分方法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0" w:hRule="atLeast"/>
        </w:trPr>
        <w:tc>
          <w:tcPr>
            <w:tcW w:w="81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b/>
                <w:kern w:val="0"/>
                <w:sz w:val="24"/>
                <w:szCs w:val="24"/>
                <w:bdr w:val="none" w:color="auto" w:sz="0" w:space="0"/>
                <w:lang w:val="en-US" w:eastAsia="zh-CN" w:bidi="ar"/>
              </w:rPr>
              <w:t>1</w:t>
            </w:r>
          </w:p>
        </w:tc>
        <w:tc>
          <w:tcPr>
            <w:tcW w:w="155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cs="Times New Roman" w:eastAsiaTheme="minorEastAsia"/>
                <w:b/>
                <w:kern w:val="0"/>
                <w:sz w:val="24"/>
                <w:szCs w:val="24"/>
                <w:bdr w:val="none" w:color="auto" w:sz="0" w:space="0"/>
                <w:lang w:val="en-US" w:eastAsia="zh-CN" w:bidi="ar"/>
              </w:rPr>
              <w:t>立案情况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cs="Times New Roman" w:eastAsiaTheme="minorEastAsia"/>
                <w:b/>
                <w:kern w:val="0"/>
                <w:sz w:val="24"/>
                <w:szCs w:val="24"/>
                <w:bdr w:val="none" w:color="auto" w:sz="0" w:space="0"/>
                <w:lang w:val="en-US" w:eastAsia="zh-CN" w:bidi="ar"/>
              </w:rPr>
              <w:t>（15</w:t>
            </w:r>
            <w:r>
              <w:rPr>
                <w:rFonts w:hint="default" w:ascii="仿宋_GB2312" w:hAnsi="Times New Roman" w:eastAsia="仿宋_GB2312" w:cs="仿宋_GB2312"/>
                <w:b/>
                <w:kern w:val="0"/>
                <w:sz w:val="24"/>
                <w:szCs w:val="24"/>
                <w:bdr w:val="none" w:color="auto" w:sz="0" w:space="0"/>
                <w:lang w:val="en-US" w:eastAsia="zh-CN" w:bidi="ar"/>
              </w:rPr>
              <w:t>分）</w:t>
            </w: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工作量占比</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color w:val="000000"/>
                <w:kern w:val="0"/>
                <w:sz w:val="24"/>
                <w:szCs w:val="24"/>
                <w:bdr w:val="none" w:color="auto" w:sz="0" w:space="0"/>
                <w:lang w:val="en-US" w:eastAsia="zh-CN" w:bidi="ar"/>
              </w:rPr>
              <w:t>10</w:t>
            </w:r>
          </w:p>
        </w:tc>
        <w:tc>
          <w:tcPr>
            <w:tcW w:w="4634"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立案占比得分=</w:t>
            </w:r>
            <w:r>
              <w:rPr>
                <w:rFonts w:hint="default" w:ascii="仿宋_GB2312" w:hAnsi="Times New Roman" w:eastAsia="仿宋_GB2312" w:cs="仿宋_GB2312"/>
                <w:color w:val="000000"/>
                <w:kern w:val="0"/>
                <w:sz w:val="24"/>
                <w:szCs w:val="24"/>
                <w:bdr w:val="none" w:color="auto" w:sz="0" w:space="0"/>
                <w:lang w:val="en-US" w:eastAsia="zh-CN" w:bidi="ar"/>
              </w:rPr>
              <w:t>（立案数</w:t>
            </w:r>
            <w:r>
              <w:rPr>
                <w:rFonts w:hint="default" w:ascii="Times New Roman" w:hAnsi="Times New Roman" w:cs="Times New Roman" w:eastAsiaTheme="minorEastAsia"/>
                <w:color w:val="000000"/>
                <w:kern w:val="0"/>
                <w:sz w:val="24"/>
                <w:szCs w:val="24"/>
                <w:bdr w:val="none" w:color="auto" w:sz="0" w:space="0"/>
                <w:lang w:val="en-US" w:eastAsia="zh-CN" w:bidi="ar"/>
              </w:rPr>
              <w:t>÷</w:t>
            </w:r>
            <w:r>
              <w:rPr>
                <w:rFonts w:hint="default" w:ascii="仿宋_GB2312" w:hAnsi="Times New Roman" w:eastAsia="仿宋_GB2312" w:cs="仿宋_GB2312"/>
                <w:color w:val="000000"/>
                <w:kern w:val="0"/>
                <w:sz w:val="24"/>
                <w:szCs w:val="24"/>
                <w:bdr w:val="none" w:color="auto" w:sz="0" w:space="0"/>
                <w:lang w:val="en-US" w:eastAsia="zh-CN" w:bidi="ar"/>
              </w:rPr>
              <w:t>同类单位立案总数）</w:t>
            </w:r>
            <w:r>
              <w:rPr>
                <w:rFonts w:hint="default" w:ascii="Times New Roman" w:hAnsi="Times New Roman" w:cs="Times New Roman" w:eastAsiaTheme="minorEastAsia"/>
                <w:color w:val="000000"/>
                <w:kern w:val="0"/>
                <w:sz w:val="24"/>
                <w:szCs w:val="24"/>
                <w:bdr w:val="none" w:color="auto" w:sz="0" w:space="0"/>
                <w:lang w:val="en-US" w:eastAsia="zh-CN" w:bidi="ar"/>
              </w:rPr>
              <w:t>×10</w:t>
            </w:r>
            <w:r>
              <w:rPr>
                <w:rFonts w:hint="default" w:ascii="仿宋_GB2312" w:hAnsi="Times New Roman" w:eastAsia="仿宋_GB2312" w:cs="仿宋_GB2312"/>
                <w:color w:val="000000"/>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5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反复立案率</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color w:val="000000"/>
                <w:kern w:val="0"/>
                <w:sz w:val="24"/>
                <w:szCs w:val="24"/>
                <w:bdr w:val="none" w:color="auto" w:sz="0" w:space="0"/>
                <w:lang w:val="en-US" w:eastAsia="zh-CN" w:bidi="ar"/>
              </w:rPr>
              <w:t>5</w:t>
            </w:r>
          </w:p>
        </w:tc>
        <w:tc>
          <w:tcPr>
            <w:tcW w:w="4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反复立案率＝反复立案数÷</w:t>
            </w:r>
            <w:r>
              <w:rPr>
                <w:rFonts w:hint="default" w:ascii="仿宋_GB2312" w:hAnsi="Times New Roman" w:eastAsia="仿宋_GB2312" w:cs="仿宋_GB2312"/>
                <w:color w:val="000000"/>
                <w:kern w:val="0"/>
                <w:sz w:val="24"/>
                <w:szCs w:val="24"/>
                <w:bdr w:val="none" w:color="auto" w:sz="0" w:space="0"/>
                <w:lang w:val="en-US" w:eastAsia="zh-CN" w:bidi="ar"/>
              </w:rPr>
              <w:t>当月立案数。大于等于</w:t>
            </w:r>
            <w:r>
              <w:rPr>
                <w:rFonts w:hint="default" w:ascii="Times New Roman" w:hAnsi="Times New Roman" w:cs="Times New Roman" w:eastAsiaTheme="minorEastAsia"/>
                <w:color w:val="000000"/>
                <w:kern w:val="0"/>
                <w:sz w:val="24"/>
                <w:szCs w:val="24"/>
                <w:bdr w:val="none" w:color="auto" w:sz="0" w:space="0"/>
                <w:lang w:val="en-US" w:eastAsia="zh-CN" w:bidi="ar"/>
              </w:rPr>
              <w:t>50</w:t>
            </w:r>
            <w:r>
              <w:rPr>
                <w:rFonts w:hint="default" w:ascii="仿宋_GB2312" w:hAnsi="Times New Roman" w:eastAsia="仿宋_GB2312" w:cs="仿宋_GB2312"/>
                <w:color w:val="000000"/>
                <w:kern w:val="0"/>
                <w:sz w:val="24"/>
                <w:szCs w:val="24"/>
                <w:bdr w:val="none" w:color="auto" w:sz="0" w:space="0"/>
                <w:lang w:val="en-US" w:eastAsia="zh-CN" w:bidi="ar"/>
              </w:rPr>
              <w:t>％不得分；小于</w:t>
            </w:r>
            <w:r>
              <w:rPr>
                <w:rFonts w:hint="default" w:ascii="Times New Roman" w:hAnsi="Times New Roman" w:cs="Times New Roman" w:eastAsiaTheme="minorEastAsia"/>
                <w:color w:val="000000"/>
                <w:kern w:val="0"/>
                <w:sz w:val="24"/>
                <w:szCs w:val="24"/>
                <w:bdr w:val="none" w:color="auto" w:sz="0" w:space="0"/>
                <w:lang w:val="en-US" w:eastAsia="zh-CN" w:bidi="ar"/>
              </w:rPr>
              <w:t>50</w:t>
            </w:r>
            <w:r>
              <w:rPr>
                <w:rFonts w:hint="default" w:ascii="仿宋_GB2312" w:hAnsi="Times New Roman" w:eastAsia="仿宋_GB2312" w:cs="仿宋_GB2312"/>
                <w:color w:val="000000"/>
                <w:kern w:val="0"/>
                <w:sz w:val="24"/>
                <w:szCs w:val="24"/>
                <w:bdr w:val="none" w:color="auto" w:sz="0" w:space="0"/>
                <w:lang w:val="en-US" w:eastAsia="zh-CN" w:bidi="ar"/>
              </w:rPr>
              <w:t>％时，得分</w:t>
            </w:r>
            <w:r>
              <w:rPr>
                <w:rFonts w:hint="default" w:ascii="Times New Roman" w:hAnsi="Times New Roman" w:cs="Times New Roman" w:eastAsiaTheme="minorEastAsia"/>
                <w:color w:val="000000"/>
                <w:kern w:val="0"/>
                <w:sz w:val="24"/>
                <w:szCs w:val="24"/>
                <w:bdr w:val="none" w:color="auto" w:sz="0" w:space="0"/>
                <w:lang w:val="en-US" w:eastAsia="zh-CN" w:bidi="ar"/>
              </w:rPr>
              <w:t>=</w:t>
            </w:r>
            <w:r>
              <w:rPr>
                <w:rFonts w:hint="default" w:ascii="仿宋_GB2312" w:hAnsi="Times New Roman" w:eastAsia="仿宋_GB2312" w:cs="仿宋_GB2312"/>
                <w:color w:val="000000"/>
                <w:kern w:val="0"/>
                <w:sz w:val="24"/>
                <w:szCs w:val="24"/>
                <w:bdr w:val="none" w:color="auto" w:sz="0" w:space="0"/>
                <w:lang w:val="en-US" w:eastAsia="zh-CN" w:bidi="ar"/>
              </w:rPr>
              <w:t>（</w:t>
            </w:r>
            <w:r>
              <w:rPr>
                <w:rFonts w:hint="default" w:ascii="Times New Roman" w:hAnsi="Times New Roman" w:cs="Times New Roman" w:eastAsiaTheme="minorEastAsia"/>
                <w:color w:val="000000"/>
                <w:kern w:val="0"/>
                <w:sz w:val="24"/>
                <w:szCs w:val="24"/>
                <w:bdr w:val="none" w:color="auto" w:sz="0" w:space="0"/>
                <w:lang w:val="en-US" w:eastAsia="zh-CN" w:bidi="ar"/>
              </w:rPr>
              <w:t>1</w:t>
            </w:r>
            <w:r>
              <w:rPr>
                <w:rFonts w:hint="default" w:ascii="仿宋_GB2312" w:hAnsi="Times New Roman" w:eastAsia="仿宋_GB2312" w:cs="仿宋_GB2312"/>
                <w:color w:val="000000"/>
                <w:kern w:val="0"/>
                <w:sz w:val="24"/>
                <w:szCs w:val="24"/>
                <w:bdr w:val="none" w:color="auto" w:sz="0" w:space="0"/>
                <w:lang w:val="en-US" w:eastAsia="zh-CN" w:bidi="ar"/>
              </w:rPr>
              <w:t>－反复立案率</w:t>
            </w:r>
            <w:r>
              <w:rPr>
                <w:rFonts w:hint="default" w:ascii="Times New Roman" w:hAnsi="Times New Roman" w:cs="Times New Roman" w:eastAsiaTheme="minorEastAsia"/>
                <w:color w:val="000000"/>
                <w:kern w:val="0"/>
                <w:sz w:val="24"/>
                <w:szCs w:val="24"/>
                <w:bdr w:val="none" w:color="auto" w:sz="0" w:space="0"/>
                <w:lang w:val="en-US" w:eastAsia="zh-CN" w:bidi="ar"/>
              </w:rPr>
              <w:t>×2</w:t>
            </w:r>
            <w:r>
              <w:rPr>
                <w:rFonts w:hint="default" w:ascii="仿宋_GB2312" w:hAnsi="Times New Roman" w:eastAsia="仿宋_GB2312" w:cs="仿宋_GB2312"/>
                <w:color w:val="000000"/>
                <w:kern w:val="0"/>
                <w:sz w:val="24"/>
                <w:szCs w:val="24"/>
                <w:bdr w:val="none" w:color="auto" w:sz="0" w:space="0"/>
                <w:lang w:val="en-US" w:eastAsia="zh-CN" w:bidi="ar"/>
              </w:rPr>
              <w:t>）</w:t>
            </w:r>
            <w:r>
              <w:rPr>
                <w:rFonts w:hint="default" w:ascii="Times New Roman" w:hAnsi="Times New Roman" w:cs="Times New Roman" w:eastAsiaTheme="minorEastAsia"/>
                <w:color w:val="000000"/>
                <w:kern w:val="0"/>
                <w:sz w:val="24"/>
                <w:szCs w:val="24"/>
                <w:bdr w:val="none" w:color="auto" w:sz="0" w:space="0"/>
                <w:lang w:val="en-US" w:eastAsia="zh-CN" w:bidi="ar"/>
              </w:rPr>
              <w:t>×5</w:t>
            </w:r>
            <w:r>
              <w:rPr>
                <w:rFonts w:hint="default" w:ascii="仿宋_GB2312" w:hAnsi="Times New Roman" w:eastAsia="仿宋_GB2312" w:cs="仿宋_GB2312"/>
                <w:color w:val="000000"/>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0" w:hRule="atLeast"/>
        </w:trPr>
        <w:tc>
          <w:tcPr>
            <w:tcW w:w="81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b/>
                <w:kern w:val="0"/>
                <w:sz w:val="24"/>
                <w:szCs w:val="24"/>
                <w:bdr w:val="none" w:color="auto" w:sz="0" w:space="0"/>
                <w:lang w:val="en-US" w:eastAsia="zh-CN" w:bidi="ar"/>
              </w:rPr>
              <w:t>2</w:t>
            </w:r>
          </w:p>
        </w:tc>
        <w:tc>
          <w:tcPr>
            <w:tcW w:w="155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cs="Times New Roman" w:eastAsiaTheme="minorEastAsia"/>
                <w:b/>
                <w:spacing w:val="-20"/>
                <w:kern w:val="0"/>
                <w:sz w:val="24"/>
                <w:szCs w:val="24"/>
                <w:bdr w:val="none" w:color="auto" w:sz="0" w:space="0"/>
                <w:lang w:val="en-US" w:eastAsia="zh-CN" w:bidi="ar"/>
              </w:rPr>
              <w:t>案件处置情况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cs="Times New Roman" w:eastAsiaTheme="minorEastAsia"/>
                <w:b/>
                <w:kern w:val="0"/>
                <w:sz w:val="24"/>
                <w:szCs w:val="24"/>
                <w:bdr w:val="none" w:color="auto" w:sz="0" w:space="0"/>
                <w:lang w:val="en-US" w:eastAsia="zh-CN" w:bidi="ar"/>
              </w:rPr>
              <w:t>（70</w:t>
            </w:r>
            <w:r>
              <w:rPr>
                <w:rFonts w:hint="default" w:ascii="仿宋_GB2312" w:hAnsi="Times New Roman" w:eastAsia="仿宋_GB2312" w:cs="仿宋_GB2312"/>
                <w:b/>
                <w:kern w:val="0"/>
                <w:sz w:val="24"/>
                <w:szCs w:val="24"/>
                <w:bdr w:val="none" w:color="auto" w:sz="0" w:space="0"/>
                <w:lang w:val="en-US" w:eastAsia="zh-CN" w:bidi="ar"/>
              </w:rPr>
              <w:t>分）</w:t>
            </w: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按期结案率</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color w:val="000000"/>
                <w:kern w:val="0"/>
                <w:sz w:val="24"/>
                <w:szCs w:val="24"/>
                <w:bdr w:val="none" w:color="auto" w:sz="0" w:space="0"/>
                <w:lang w:val="en-US" w:eastAsia="zh-CN" w:bidi="ar"/>
              </w:rPr>
              <w:t>30</w:t>
            </w:r>
          </w:p>
        </w:tc>
        <w:tc>
          <w:tcPr>
            <w:tcW w:w="4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按期结案率=</w:t>
            </w:r>
            <w:r>
              <w:rPr>
                <w:rFonts w:hint="default" w:ascii="仿宋_GB2312" w:hAnsi="Times New Roman" w:eastAsia="仿宋_GB2312" w:cs="仿宋_GB2312"/>
                <w:color w:val="000000"/>
                <w:kern w:val="0"/>
                <w:sz w:val="24"/>
                <w:szCs w:val="24"/>
                <w:bdr w:val="none" w:color="auto" w:sz="0" w:space="0"/>
                <w:lang w:val="en-US" w:eastAsia="zh-CN" w:bidi="ar"/>
              </w:rPr>
              <w:t>在规定期限内结案的案卷数</w:t>
            </w:r>
            <w:r>
              <w:rPr>
                <w:rFonts w:hint="default" w:ascii="Times New Roman" w:hAnsi="Times New Roman" w:cs="Times New Roman" w:eastAsiaTheme="minorEastAsia"/>
                <w:color w:val="000000"/>
                <w:kern w:val="0"/>
                <w:sz w:val="24"/>
                <w:szCs w:val="24"/>
                <w:bdr w:val="none" w:color="auto" w:sz="0" w:space="0"/>
                <w:lang w:val="en-US" w:eastAsia="zh-CN" w:bidi="ar"/>
              </w:rPr>
              <w:t>÷</w:t>
            </w:r>
            <w:r>
              <w:rPr>
                <w:rFonts w:hint="default" w:ascii="仿宋_GB2312" w:hAnsi="Times New Roman" w:eastAsia="仿宋_GB2312" w:cs="仿宋_GB2312"/>
                <w:color w:val="000000"/>
                <w:kern w:val="0"/>
                <w:sz w:val="24"/>
                <w:szCs w:val="24"/>
                <w:bdr w:val="none" w:color="auto" w:sz="0" w:space="0"/>
                <w:lang w:val="en-US" w:eastAsia="zh-CN" w:bidi="ar"/>
              </w:rPr>
              <w:t>应结案数。</w:t>
            </w:r>
            <w:r>
              <w:rPr>
                <w:rFonts w:hint="default" w:ascii="Times New Roman" w:hAnsi="Times New Roman" w:cs="Times New Roman" w:eastAsiaTheme="minorEastAsia"/>
                <w:color w:val="000000"/>
                <w:kern w:val="0"/>
                <w:sz w:val="24"/>
                <w:szCs w:val="24"/>
                <w:bdr w:val="none" w:color="auto" w:sz="0" w:space="0"/>
                <w:lang w:val="en-US" w:eastAsia="zh-CN" w:bidi="ar"/>
              </w:rPr>
              <w:t>得分=</w:t>
            </w:r>
            <w:r>
              <w:rPr>
                <w:rFonts w:hint="default" w:ascii="仿宋_GB2312" w:hAnsi="Times New Roman" w:eastAsia="仿宋_GB2312" w:cs="仿宋_GB2312"/>
                <w:color w:val="000000"/>
                <w:kern w:val="0"/>
                <w:sz w:val="24"/>
                <w:szCs w:val="24"/>
                <w:bdr w:val="none" w:color="auto" w:sz="0" w:space="0"/>
                <w:lang w:val="en-US" w:eastAsia="zh-CN" w:bidi="ar"/>
              </w:rPr>
              <w:t>按期结案率</w:t>
            </w:r>
            <w:r>
              <w:rPr>
                <w:rFonts w:hint="default" w:ascii="Times New Roman" w:hAnsi="Times New Roman" w:cs="Times New Roman" w:eastAsiaTheme="minorEastAsia"/>
                <w:color w:val="000000"/>
                <w:kern w:val="0"/>
                <w:sz w:val="24"/>
                <w:szCs w:val="24"/>
                <w:bdr w:val="none" w:color="auto" w:sz="0" w:space="0"/>
                <w:lang w:val="en-US" w:eastAsia="zh-CN" w:bidi="ar"/>
              </w:rPr>
              <w:t>×30</w:t>
            </w:r>
            <w:r>
              <w:rPr>
                <w:rFonts w:hint="default" w:ascii="仿宋_GB2312" w:hAnsi="Times New Roman" w:eastAsia="仿宋_GB2312" w:cs="仿宋_GB2312"/>
                <w:color w:val="000000"/>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5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结案率</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color w:val="000000"/>
                <w:kern w:val="0"/>
                <w:sz w:val="24"/>
                <w:szCs w:val="24"/>
                <w:bdr w:val="none" w:color="auto" w:sz="0" w:space="0"/>
                <w:lang w:val="en-US" w:eastAsia="zh-CN" w:bidi="ar"/>
              </w:rPr>
              <w:t>25</w:t>
            </w:r>
          </w:p>
        </w:tc>
        <w:tc>
          <w:tcPr>
            <w:tcW w:w="4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结案率=</w:t>
            </w:r>
            <w:r>
              <w:rPr>
                <w:rFonts w:hint="default" w:ascii="仿宋_GB2312" w:hAnsi="Times New Roman" w:eastAsia="仿宋_GB2312" w:cs="仿宋_GB2312"/>
                <w:color w:val="000000"/>
                <w:kern w:val="0"/>
                <w:sz w:val="24"/>
                <w:szCs w:val="24"/>
                <w:bdr w:val="none" w:color="auto" w:sz="0" w:space="0"/>
                <w:lang w:val="en-US" w:eastAsia="zh-CN" w:bidi="ar"/>
              </w:rPr>
              <w:t>结案的案卷数</w:t>
            </w:r>
            <w:r>
              <w:rPr>
                <w:rFonts w:hint="default" w:ascii="Times New Roman" w:hAnsi="Times New Roman" w:cs="Times New Roman" w:eastAsiaTheme="minorEastAsia"/>
                <w:color w:val="000000"/>
                <w:kern w:val="0"/>
                <w:sz w:val="24"/>
                <w:szCs w:val="24"/>
                <w:bdr w:val="none" w:color="auto" w:sz="0" w:space="0"/>
                <w:lang w:val="en-US" w:eastAsia="zh-CN" w:bidi="ar"/>
              </w:rPr>
              <w:t>÷</w:t>
            </w:r>
            <w:r>
              <w:rPr>
                <w:rFonts w:hint="default" w:ascii="仿宋_GB2312" w:hAnsi="Times New Roman" w:eastAsia="仿宋_GB2312" w:cs="仿宋_GB2312"/>
                <w:color w:val="000000"/>
                <w:kern w:val="0"/>
                <w:sz w:val="24"/>
                <w:szCs w:val="24"/>
                <w:bdr w:val="none" w:color="auto" w:sz="0" w:space="0"/>
                <w:lang w:val="en-US" w:eastAsia="zh-CN" w:bidi="ar"/>
              </w:rPr>
              <w:t>应结案数。</w:t>
            </w:r>
            <w:r>
              <w:rPr>
                <w:rFonts w:hint="default" w:ascii="Times New Roman" w:hAnsi="Times New Roman" w:cs="Times New Roman" w:eastAsiaTheme="minorEastAsia"/>
                <w:color w:val="000000"/>
                <w:kern w:val="0"/>
                <w:sz w:val="24"/>
                <w:szCs w:val="24"/>
                <w:bdr w:val="none" w:color="auto" w:sz="0" w:space="0"/>
                <w:lang w:val="en-US" w:eastAsia="zh-CN" w:bidi="ar"/>
              </w:rPr>
              <w:t>得分=</w:t>
            </w:r>
            <w:r>
              <w:rPr>
                <w:rFonts w:hint="default" w:ascii="仿宋_GB2312" w:hAnsi="Times New Roman" w:eastAsia="仿宋_GB2312" w:cs="仿宋_GB2312"/>
                <w:color w:val="000000"/>
                <w:kern w:val="0"/>
                <w:sz w:val="24"/>
                <w:szCs w:val="24"/>
                <w:bdr w:val="none" w:color="auto" w:sz="0" w:space="0"/>
                <w:lang w:val="en-US" w:eastAsia="zh-CN" w:bidi="ar"/>
              </w:rPr>
              <w:t>结案率</w:t>
            </w:r>
            <w:r>
              <w:rPr>
                <w:rFonts w:hint="default" w:ascii="Times New Roman" w:hAnsi="Times New Roman" w:cs="Times New Roman" w:eastAsiaTheme="minorEastAsia"/>
                <w:color w:val="000000"/>
                <w:kern w:val="0"/>
                <w:sz w:val="24"/>
                <w:szCs w:val="24"/>
                <w:bdr w:val="none" w:color="auto" w:sz="0" w:space="0"/>
                <w:lang w:val="en-US" w:eastAsia="zh-CN" w:bidi="ar"/>
              </w:rPr>
              <w:t>×25</w:t>
            </w:r>
            <w:r>
              <w:rPr>
                <w:rFonts w:hint="default" w:ascii="仿宋_GB2312" w:hAnsi="Times New Roman" w:eastAsia="仿宋_GB2312" w:cs="仿宋_GB2312"/>
                <w:color w:val="000000"/>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5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返工期</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color w:val="000000"/>
                <w:kern w:val="0"/>
                <w:sz w:val="24"/>
                <w:szCs w:val="24"/>
                <w:bdr w:val="none" w:color="auto" w:sz="0" w:space="0"/>
                <w:lang w:val="en-US" w:eastAsia="zh-CN" w:bidi="ar"/>
              </w:rPr>
              <w:t>10</w:t>
            </w:r>
          </w:p>
        </w:tc>
        <w:tc>
          <w:tcPr>
            <w:tcW w:w="4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返工率=</w:t>
            </w:r>
            <w:r>
              <w:rPr>
                <w:rFonts w:hint="default" w:ascii="仿宋_GB2312" w:hAnsi="Times New Roman" w:eastAsia="仿宋_GB2312" w:cs="仿宋_GB2312"/>
                <w:color w:val="000000"/>
                <w:kern w:val="0"/>
                <w:sz w:val="24"/>
                <w:szCs w:val="24"/>
                <w:bdr w:val="none" w:color="auto" w:sz="0" w:space="0"/>
                <w:lang w:val="en-US" w:eastAsia="zh-CN" w:bidi="ar"/>
              </w:rPr>
              <w:t>返工数</w:t>
            </w:r>
            <w:r>
              <w:rPr>
                <w:rFonts w:hint="default" w:ascii="Times New Roman" w:hAnsi="Times New Roman" w:cs="Times New Roman" w:eastAsiaTheme="minorEastAsia"/>
                <w:color w:val="000000"/>
                <w:kern w:val="0"/>
                <w:sz w:val="24"/>
                <w:szCs w:val="24"/>
                <w:bdr w:val="none" w:color="auto" w:sz="0" w:space="0"/>
                <w:lang w:val="en-US" w:eastAsia="zh-CN" w:bidi="ar"/>
              </w:rPr>
              <w:t>÷</w:t>
            </w:r>
            <w:r>
              <w:rPr>
                <w:rFonts w:hint="default" w:ascii="仿宋_GB2312" w:hAnsi="Times New Roman" w:eastAsia="仿宋_GB2312" w:cs="仿宋_GB2312"/>
                <w:color w:val="000000"/>
                <w:kern w:val="0"/>
                <w:sz w:val="24"/>
                <w:szCs w:val="24"/>
                <w:bdr w:val="none" w:color="auto" w:sz="0" w:space="0"/>
                <w:lang w:val="en-US" w:eastAsia="zh-CN" w:bidi="ar"/>
              </w:rPr>
              <w:t>结案数。得分</w:t>
            </w:r>
            <w:r>
              <w:rPr>
                <w:rFonts w:hint="default" w:ascii="Times New Roman" w:hAnsi="Times New Roman" w:cs="Times New Roman" w:eastAsiaTheme="minorEastAsia"/>
                <w:color w:val="000000"/>
                <w:kern w:val="0"/>
                <w:sz w:val="24"/>
                <w:szCs w:val="24"/>
                <w:bdr w:val="none" w:color="auto" w:sz="0" w:space="0"/>
                <w:lang w:val="en-US" w:eastAsia="zh-CN" w:bidi="ar"/>
              </w:rPr>
              <w:t>=</w:t>
            </w:r>
            <w:r>
              <w:rPr>
                <w:rFonts w:hint="default" w:ascii="仿宋_GB2312" w:hAnsi="Times New Roman" w:eastAsia="仿宋_GB2312" w:cs="仿宋_GB2312"/>
                <w:color w:val="000000"/>
                <w:kern w:val="0"/>
                <w:sz w:val="24"/>
                <w:szCs w:val="24"/>
                <w:bdr w:val="none" w:color="auto" w:sz="0" w:space="0"/>
                <w:lang w:val="en-US" w:eastAsia="zh-CN" w:bidi="ar"/>
              </w:rPr>
              <w:t>（</w:t>
            </w:r>
            <w:r>
              <w:rPr>
                <w:rFonts w:hint="default" w:ascii="Times New Roman" w:hAnsi="Times New Roman" w:cs="Times New Roman" w:eastAsiaTheme="minorEastAsia"/>
                <w:color w:val="000000"/>
                <w:kern w:val="0"/>
                <w:sz w:val="24"/>
                <w:szCs w:val="24"/>
                <w:bdr w:val="none" w:color="auto" w:sz="0" w:space="0"/>
                <w:lang w:val="en-US" w:eastAsia="zh-CN" w:bidi="ar"/>
              </w:rPr>
              <w:t>1</w:t>
            </w:r>
            <w:r>
              <w:rPr>
                <w:rFonts w:hint="default" w:ascii="仿宋_GB2312" w:hAnsi="Times New Roman" w:eastAsia="仿宋_GB2312" w:cs="仿宋_GB2312"/>
                <w:color w:val="000000"/>
                <w:kern w:val="0"/>
                <w:sz w:val="24"/>
                <w:szCs w:val="24"/>
                <w:bdr w:val="none" w:color="auto" w:sz="0" w:space="0"/>
                <w:lang w:val="en-US" w:eastAsia="zh-CN" w:bidi="ar"/>
              </w:rPr>
              <w:t>－返工率）</w:t>
            </w:r>
            <w:r>
              <w:rPr>
                <w:rFonts w:ascii="Wingdings 2" w:hAnsi="Wingdings 2" w:eastAsia="Wingdings 2" w:cs="Wingdings 2"/>
                <w:color w:val="000000"/>
                <w:kern w:val="0"/>
                <w:sz w:val="24"/>
                <w:szCs w:val="24"/>
                <w:bdr w:val="none" w:color="auto" w:sz="0" w:space="0"/>
                <w:lang w:val="en-US" w:eastAsia="zh-CN" w:bidi="ar"/>
              </w:rPr>
              <w:t>Í</w:t>
            </w:r>
            <w:r>
              <w:rPr>
                <w:rFonts w:hint="default" w:ascii="Times New Roman" w:hAnsi="Times New Roman" w:cs="Times New Roman" w:eastAsiaTheme="minorEastAsia"/>
                <w:color w:val="000000"/>
                <w:kern w:val="0"/>
                <w:sz w:val="24"/>
                <w:szCs w:val="24"/>
                <w:bdr w:val="none" w:color="auto" w:sz="0" w:space="0"/>
                <w:lang w:val="en-US" w:eastAsia="zh-CN" w:bidi="ar"/>
              </w:rPr>
              <w:t>10</w:t>
            </w:r>
            <w:r>
              <w:rPr>
                <w:rFonts w:hint="default" w:ascii="仿宋_GB2312" w:hAnsi="Times New Roman" w:eastAsia="仿宋_GB2312" w:cs="仿宋_GB2312"/>
                <w:color w:val="000000"/>
                <w:kern w:val="0"/>
                <w:sz w:val="24"/>
                <w:szCs w:val="24"/>
                <w:bdr w:val="none" w:color="auto" w:sz="0" w:space="0"/>
                <w:lang w:val="en-US" w:eastAsia="zh-CN" w:bidi="ar"/>
              </w:rPr>
              <w:t>，但结案率低于</w:t>
            </w:r>
            <w:r>
              <w:rPr>
                <w:rFonts w:hint="default" w:ascii="Times New Roman" w:hAnsi="Times New Roman" w:cs="Times New Roman" w:eastAsiaTheme="minorEastAsia"/>
                <w:color w:val="000000"/>
                <w:kern w:val="0"/>
                <w:sz w:val="24"/>
                <w:szCs w:val="24"/>
                <w:bdr w:val="none" w:color="auto" w:sz="0" w:space="0"/>
                <w:lang w:val="en-US" w:eastAsia="zh-CN" w:bidi="ar"/>
              </w:rPr>
              <w:t>5%</w:t>
            </w:r>
            <w:r>
              <w:rPr>
                <w:rFonts w:hint="default" w:ascii="仿宋_GB2312" w:hAnsi="Times New Roman" w:eastAsia="仿宋_GB2312" w:cs="仿宋_GB2312"/>
                <w:color w:val="000000"/>
                <w:kern w:val="0"/>
                <w:sz w:val="24"/>
                <w:szCs w:val="24"/>
                <w:bdr w:val="none" w:color="auto" w:sz="0" w:space="0"/>
                <w:lang w:val="en-US" w:eastAsia="zh-CN" w:bidi="ar"/>
              </w:rPr>
              <w:t>（含）时不得分。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5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推诿率</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5</w:t>
            </w:r>
          </w:p>
        </w:tc>
        <w:tc>
          <w:tcPr>
            <w:tcW w:w="4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推诿率=</w:t>
            </w:r>
            <w:r>
              <w:rPr>
                <w:rFonts w:hint="default" w:ascii="仿宋_GB2312" w:hAnsi="Times New Roman" w:eastAsia="仿宋_GB2312" w:cs="仿宋_GB2312"/>
                <w:color w:val="000000"/>
                <w:kern w:val="0"/>
                <w:sz w:val="24"/>
                <w:szCs w:val="24"/>
                <w:bdr w:val="none" w:color="auto" w:sz="0" w:space="0"/>
                <w:lang w:val="en-US" w:eastAsia="zh-CN" w:bidi="ar"/>
              </w:rPr>
              <w:t>推诿数</w:t>
            </w:r>
            <w:r>
              <w:rPr>
                <w:rFonts w:hint="default" w:ascii="Times New Roman" w:hAnsi="Times New Roman" w:cs="Times New Roman" w:eastAsiaTheme="minorEastAsia"/>
                <w:color w:val="000000"/>
                <w:kern w:val="0"/>
                <w:sz w:val="24"/>
                <w:szCs w:val="24"/>
                <w:bdr w:val="none" w:color="auto" w:sz="0" w:space="0"/>
                <w:lang w:val="en-US" w:eastAsia="zh-CN" w:bidi="ar"/>
              </w:rPr>
              <w:t>÷</w:t>
            </w:r>
            <w:r>
              <w:rPr>
                <w:rFonts w:hint="default" w:ascii="仿宋_GB2312" w:hAnsi="Times New Roman" w:eastAsia="仿宋_GB2312" w:cs="仿宋_GB2312"/>
                <w:color w:val="000000"/>
                <w:kern w:val="0"/>
                <w:sz w:val="24"/>
                <w:szCs w:val="24"/>
                <w:bdr w:val="none" w:color="auto" w:sz="0" w:space="0"/>
                <w:lang w:val="en-US" w:eastAsia="zh-CN" w:bidi="ar"/>
              </w:rPr>
              <w:t>结案数。得分</w:t>
            </w:r>
            <w:r>
              <w:rPr>
                <w:rFonts w:hint="default" w:ascii="Times New Roman" w:hAnsi="Times New Roman" w:cs="Times New Roman" w:eastAsiaTheme="minorEastAsia"/>
                <w:color w:val="000000"/>
                <w:kern w:val="0"/>
                <w:sz w:val="24"/>
                <w:szCs w:val="24"/>
                <w:bdr w:val="none" w:color="auto" w:sz="0" w:space="0"/>
                <w:lang w:val="en-US" w:eastAsia="zh-CN" w:bidi="ar"/>
              </w:rPr>
              <w:t>=</w:t>
            </w:r>
            <w:r>
              <w:rPr>
                <w:rFonts w:hint="default" w:ascii="仿宋_GB2312" w:hAnsi="Times New Roman" w:eastAsia="仿宋_GB2312" w:cs="仿宋_GB2312"/>
                <w:color w:val="000000"/>
                <w:kern w:val="0"/>
                <w:sz w:val="24"/>
                <w:szCs w:val="24"/>
                <w:bdr w:val="none" w:color="auto" w:sz="0" w:space="0"/>
                <w:lang w:val="en-US" w:eastAsia="zh-CN" w:bidi="ar"/>
              </w:rPr>
              <w:t>（</w:t>
            </w:r>
            <w:r>
              <w:rPr>
                <w:rFonts w:hint="default" w:ascii="Times New Roman" w:hAnsi="Times New Roman" w:cs="Times New Roman" w:eastAsiaTheme="minorEastAsia"/>
                <w:color w:val="000000"/>
                <w:kern w:val="0"/>
                <w:sz w:val="24"/>
                <w:szCs w:val="24"/>
                <w:bdr w:val="none" w:color="auto" w:sz="0" w:space="0"/>
                <w:lang w:val="en-US" w:eastAsia="zh-CN" w:bidi="ar"/>
              </w:rPr>
              <w:t>1</w:t>
            </w:r>
            <w:r>
              <w:rPr>
                <w:rFonts w:hint="default" w:ascii="仿宋_GB2312" w:hAnsi="Times New Roman" w:eastAsia="仿宋_GB2312" w:cs="仿宋_GB2312"/>
                <w:color w:val="000000"/>
                <w:kern w:val="0"/>
                <w:sz w:val="24"/>
                <w:szCs w:val="24"/>
                <w:bdr w:val="none" w:color="auto" w:sz="0" w:space="0"/>
                <w:lang w:val="en-US" w:eastAsia="zh-CN" w:bidi="ar"/>
              </w:rPr>
              <w:t>－推诿率）</w:t>
            </w:r>
            <w:r>
              <w:rPr>
                <w:rFonts w:hint="default" w:ascii="Wingdings 2" w:hAnsi="Wingdings 2" w:eastAsia="Wingdings 2" w:cs="Wingdings 2"/>
                <w:color w:val="000000"/>
                <w:kern w:val="0"/>
                <w:sz w:val="24"/>
                <w:szCs w:val="24"/>
                <w:bdr w:val="none" w:color="auto" w:sz="0" w:space="0"/>
                <w:lang w:val="en-US" w:eastAsia="zh-CN" w:bidi="ar"/>
              </w:rPr>
              <w:t>Í</w:t>
            </w:r>
            <w:r>
              <w:rPr>
                <w:rFonts w:hint="default" w:ascii="Times New Roman" w:hAnsi="Times New Roman" w:cs="Times New Roman" w:eastAsiaTheme="minorEastAsia"/>
                <w:color w:val="000000"/>
                <w:kern w:val="0"/>
                <w:sz w:val="24"/>
                <w:szCs w:val="24"/>
                <w:bdr w:val="none" w:color="auto" w:sz="0" w:space="0"/>
                <w:lang w:val="en-US" w:eastAsia="zh-CN" w:bidi="ar"/>
              </w:rPr>
              <w:t>5</w:t>
            </w:r>
            <w:r>
              <w:rPr>
                <w:rFonts w:hint="default" w:ascii="仿宋_GB2312" w:hAnsi="Times New Roman" w:eastAsia="仿宋_GB2312" w:cs="仿宋_GB2312"/>
                <w:color w:val="000000"/>
                <w:kern w:val="0"/>
                <w:sz w:val="24"/>
                <w:szCs w:val="24"/>
                <w:bdr w:val="none" w:color="auto" w:sz="0" w:space="0"/>
                <w:lang w:val="en-US" w:eastAsia="zh-CN" w:bidi="ar"/>
              </w:rPr>
              <w:t>，但结案率低于</w:t>
            </w:r>
            <w:r>
              <w:rPr>
                <w:rFonts w:hint="default" w:ascii="Times New Roman" w:hAnsi="Times New Roman" w:cs="Times New Roman" w:eastAsiaTheme="minorEastAsia"/>
                <w:color w:val="000000"/>
                <w:kern w:val="0"/>
                <w:sz w:val="24"/>
                <w:szCs w:val="24"/>
                <w:bdr w:val="none" w:color="auto" w:sz="0" w:space="0"/>
                <w:lang w:val="en-US" w:eastAsia="zh-CN" w:bidi="ar"/>
              </w:rPr>
              <w:t>5%</w:t>
            </w:r>
            <w:r>
              <w:rPr>
                <w:rFonts w:hint="default" w:ascii="仿宋_GB2312" w:hAnsi="Times New Roman" w:eastAsia="仿宋_GB2312" w:cs="仿宋_GB2312"/>
                <w:color w:val="000000"/>
                <w:kern w:val="0"/>
                <w:sz w:val="24"/>
                <w:szCs w:val="24"/>
                <w:bdr w:val="none" w:color="auto" w:sz="0" w:space="0"/>
                <w:lang w:val="en-US" w:eastAsia="zh-CN" w:bidi="ar"/>
              </w:rPr>
              <w:t>（含）时不得分。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50" w:hRule="atLeast"/>
        </w:trPr>
        <w:tc>
          <w:tcPr>
            <w:tcW w:w="817"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b/>
                <w:kern w:val="0"/>
                <w:sz w:val="24"/>
                <w:szCs w:val="24"/>
                <w:bdr w:val="none" w:color="auto" w:sz="0" w:space="0"/>
                <w:lang w:val="en-US" w:eastAsia="zh-CN" w:bidi="ar"/>
              </w:rPr>
              <w:t>3</w:t>
            </w:r>
          </w:p>
        </w:tc>
        <w:tc>
          <w:tcPr>
            <w:tcW w:w="155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cs="Times New Roman" w:eastAsiaTheme="minorEastAsia"/>
                <w:b/>
                <w:spacing w:val="-20"/>
                <w:kern w:val="0"/>
                <w:sz w:val="24"/>
                <w:szCs w:val="24"/>
                <w:bdr w:val="none" w:color="auto" w:sz="0" w:space="0"/>
                <w:lang w:val="en-US" w:eastAsia="zh-CN" w:bidi="ar"/>
              </w:rPr>
              <w:t>专案办理情况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pPr>
            <w:r>
              <w:rPr>
                <w:rFonts w:hint="default" w:ascii="Times New Roman" w:hAnsi="Times New Roman" w:cs="Times New Roman" w:eastAsiaTheme="minorEastAsia"/>
                <w:b/>
                <w:spacing w:val="-20"/>
                <w:kern w:val="0"/>
                <w:sz w:val="24"/>
                <w:szCs w:val="24"/>
                <w:bdr w:val="none" w:color="auto" w:sz="0" w:space="0"/>
                <w:lang w:val="en-US" w:eastAsia="zh-CN" w:bidi="ar"/>
              </w:rPr>
              <w:t>（15</w:t>
            </w:r>
            <w:r>
              <w:rPr>
                <w:rFonts w:hint="default" w:ascii="仿宋_GB2312" w:hAnsi="Times New Roman" w:eastAsia="仿宋_GB2312" w:cs="仿宋_GB2312"/>
                <w:b/>
                <w:spacing w:val="-20"/>
                <w:kern w:val="0"/>
                <w:sz w:val="24"/>
                <w:szCs w:val="24"/>
                <w:bdr w:val="none" w:color="auto" w:sz="0" w:space="0"/>
                <w:lang w:val="en-US" w:eastAsia="zh-CN" w:bidi="ar"/>
              </w:rPr>
              <w:t>分）</w:t>
            </w: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立案数</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4</w:t>
            </w:r>
          </w:p>
        </w:tc>
        <w:tc>
          <w:tcPr>
            <w:tcW w:w="4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每立案1</w:t>
            </w:r>
            <w:r>
              <w:rPr>
                <w:rFonts w:hint="default" w:ascii="仿宋_GB2312" w:hAnsi="Times New Roman" w:eastAsia="仿宋_GB2312" w:cs="仿宋_GB2312"/>
                <w:kern w:val="0"/>
                <w:sz w:val="24"/>
                <w:szCs w:val="24"/>
                <w:bdr w:val="none" w:color="auto" w:sz="0" w:space="0"/>
                <w:lang w:val="en-US" w:eastAsia="zh-CN" w:bidi="ar"/>
              </w:rPr>
              <w:t>条扣</w:t>
            </w:r>
            <w:r>
              <w:rPr>
                <w:rFonts w:hint="default" w:ascii="Times New Roman" w:hAnsi="Times New Roman" w:cs="Times New Roman" w:eastAsiaTheme="minorEastAsia"/>
                <w:kern w:val="0"/>
                <w:sz w:val="24"/>
                <w:szCs w:val="24"/>
                <w:bdr w:val="none" w:color="auto" w:sz="0" w:space="0"/>
                <w:lang w:val="en-US" w:eastAsia="zh-CN" w:bidi="ar"/>
              </w:rPr>
              <w:t>0.1</w:t>
            </w:r>
            <w:r>
              <w:rPr>
                <w:rFonts w:hint="default" w:ascii="仿宋_GB2312" w:hAnsi="Times New Roman" w:eastAsia="仿宋_GB2312" w:cs="仿宋_GB2312"/>
                <w:kern w:val="0"/>
                <w:sz w:val="24"/>
                <w:szCs w:val="24"/>
                <w:bdr w:val="none" w:color="auto" w:sz="0" w:space="0"/>
                <w:lang w:val="en-US" w:eastAsia="zh-CN" w:bidi="ar"/>
              </w:rPr>
              <w:t>分，最多扣</w:t>
            </w:r>
            <w:r>
              <w:rPr>
                <w:rFonts w:hint="default" w:ascii="Times New Roman" w:hAnsi="Times New Roman" w:cs="Times New Roman" w:eastAsiaTheme="minorEastAsia"/>
                <w:kern w:val="0"/>
                <w:sz w:val="24"/>
                <w:szCs w:val="24"/>
                <w:bdr w:val="none" w:color="auto" w:sz="0" w:space="0"/>
                <w:lang w:val="en-US" w:eastAsia="zh-CN" w:bidi="ar"/>
              </w:rPr>
              <w:t>4</w:t>
            </w:r>
            <w:r>
              <w:rPr>
                <w:rFonts w:hint="default" w:ascii="仿宋_GB2312" w:hAnsi="Times New Roman" w:eastAsia="仿宋_GB2312" w:cs="仿宋_GB2312"/>
                <w:kern w:val="0"/>
                <w:sz w:val="24"/>
                <w:szCs w:val="24"/>
                <w:bdr w:val="none" w:color="auto" w:sz="0" w:space="0"/>
                <w:lang w:val="en-US" w:eastAsia="zh-CN" w:bidi="ar"/>
              </w:rPr>
              <w:t>分</w:t>
            </w:r>
            <w:r>
              <w:rPr>
                <w:rFonts w:hint="default" w:ascii="Times New Roman" w:hAnsi="Times New Roman" w:cs="Times New Roman" w:eastAsiaTheme="minorEastAsia"/>
                <w:color w:val="000000"/>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5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按期结案数</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6</w:t>
            </w:r>
          </w:p>
        </w:tc>
        <w:tc>
          <w:tcPr>
            <w:tcW w:w="4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未按期结案的，每条扣0.2</w:t>
            </w:r>
            <w:r>
              <w:rPr>
                <w:rFonts w:hint="default" w:ascii="仿宋_GB2312" w:hAnsi="Times New Roman" w:eastAsia="仿宋_GB2312" w:cs="仿宋_GB2312"/>
                <w:color w:val="000000"/>
                <w:kern w:val="0"/>
                <w:sz w:val="24"/>
                <w:szCs w:val="24"/>
                <w:bdr w:val="none" w:color="auto" w:sz="0" w:space="0"/>
                <w:lang w:val="en-US" w:eastAsia="zh-CN" w:bidi="ar"/>
              </w:rPr>
              <w:t>分，最多扣</w:t>
            </w:r>
            <w:r>
              <w:rPr>
                <w:rFonts w:hint="default" w:ascii="Times New Roman" w:hAnsi="Times New Roman" w:cs="Times New Roman" w:eastAsiaTheme="minorEastAsia"/>
                <w:color w:val="000000"/>
                <w:kern w:val="0"/>
                <w:sz w:val="24"/>
                <w:szCs w:val="24"/>
                <w:bdr w:val="none" w:color="auto" w:sz="0" w:space="0"/>
                <w:lang w:val="en-US" w:eastAsia="zh-CN" w:bidi="ar"/>
              </w:rPr>
              <w:t>6</w:t>
            </w:r>
            <w:r>
              <w:rPr>
                <w:rFonts w:hint="default" w:ascii="仿宋_GB2312" w:hAnsi="Times New Roman" w:eastAsia="仿宋_GB2312" w:cs="仿宋_GB2312"/>
                <w:color w:val="000000"/>
                <w:kern w:val="0"/>
                <w:sz w:val="24"/>
                <w:szCs w:val="24"/>
                <w:bdr w:val="none" w:color="auto" w:sz="0" w:space="0"/>
                <w:lang w:val="en-US" w:eastAsia="zh-CN"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8" w:hRule="atLeast"/>
        </w:trPr>
        <w:tc>
          <w:tcPr>
            <w:tcW w:w="817"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55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eastAsia" w:ascii="宋体"/>
                <w:sz w:val="24"/>
                <w:szCs w:val="24"/>
              </w:rPr>
            </w:pPr>
          </w:p>
        </w:tc>
        <w:tc>
          <w:tcPr>
            <w:tcW w:w="1418"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cs="Times New Roman" w:eastAsiaTheme="minorEastAsia"/>
                <w:kern w:val="0"/>
                <w:sz w:val="24"/>
                <w:szCs w:val="24"/>
                <w:bdr w:val="none" w:color="auto" w:sz="0" w:space="0"/>
                <w:lang w:val="en-US" w:eastAsia="zh-CN" w:bidi="ar"/>
              </w:rPr>
              <w:t>结案率</w:t>
            </w:r>
          </w:p>
        </w:tc>
        <w:tc>
          <w:tcPr>
            <w:tcW w:w="99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5</w:t>
            </w:r>
          </w:p>
        </w:tc>
        <w:tc>
          <w:tcPr>
            <w:tcW w:w="4634"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pPr>
            <w:r>
              <w:rPr>
                <w:rFonts w:hint="default" w:ascii="Times New Roman" w:hAnsi="Times New Roman" w:cs="Times New Roman" w:eastAsiaTheme="minorEastAsia"/>
                <w:color w:val="000000"/>
                <w:kern w:val="0"/>
                <w:sz w:val="24"/>
                <w:szCs w:val="24"/>
                <w:bdr w:val="none" w:color="auto" w:sz="0" w:space="0"/>
                <w:lang w:val="en-US" w:eastAsia="zh-CN" w:bidi="ar"/>
              </w:rPr>
              <w:t>结案率=</w:t>
            </w:r>
            <w:r>
              <w:rPr>
                <w:rFonts w:hint="default" w:ascii="仿宋_GB2312" w:hAnsi="Times New Roman" w:eastAsia="仿宋_GB2312" w:cs="仿宋_GB2312"/>
                <w:color w:val="000000"/>
                <w:kern w:val="0"/>
                <w:sz w:val="24"/>
                <w:szCs w:val="24"/>
                <w:bdr w:val="none" w:color="auto" w:sz="0" w:space="0"/>
                <w:lang w:val="en-US" w:eastAsia="zh-CN" w:bidi="ar"/>
              </w:rPr>
              <w:t>结案数</w:t>
            </w:r>
            <w:r>
              <w:rPr>
                <w:rFonts w:hint="default" w:ascii="Times New Roman" w:hAnsi="Times New Roman" w:cs="Times New Roman" w:eastAsiaTheme="minorEastAsia"/>
                <w:color w:val="000000"/>
                <w:kern w:val="0"/>
                <w:sz w:val="24"/>
                <w:szCs w:val="24"/>
                <w:bdr w:val="none" w:color="auto" w:sz="0" w:space="0"/>
                <w:lang w:val="en-US" w:eastAsia="zh-CN" w:bidi="ar"/>
              </w:rPr>
              <w:t>÷专案应结案数。得分=</w:t>
            </w:r>
            <w:r>
              <w:rPr>
                <w:rFonts w:hint="default" w:ascii="仿宋_GB2312" w:hAnsi="Times New Roman" w:eastAsia="仿宋_GB2312" w:cs="仿宋_GB2312"/>
                <w:color w:val="000000"/>
                <w:kern w:val="0"/>
                <w:sz w:val="24"/>
                <w:szCs w:val="24"/>
                <w:bdr w:val="none" w:color="auto" w:sz="0" w:space="0"/>
                <w:lang w:val="en-US" w:eastAsia="zh-CN" w:bidi="ar"/>
              </w:rPr>
              <w:t>结案率</w:t>
            </w:r>
            <w:r>
              <w:rPr>
                <w:rFonts w:hint="default" w:ascii="Times New Roman" w:hAnsi="Times New Roman" w:cs="Times New Roman" w:eastAsiaTheme="minorEastAsia"/>
                <w:color w:val="000000"/>
                <w:kern w:val="0"/>
                <w:sz w:val="24"/>
                <w:szCs w:val="24"/>
                <w:bdr w:val="none" w:color="auto" w:sz="0" w:space="0"/>
                <w:lang w:val="en-US" w:eastAsia="zh-CN" w:bidi="ar"/>
              </w:rPr>
              <w:t>×5</w:t>
            </w:r>
            <w:r>
              <w:rPr>
                <w:rFonts w:hint="default" w:ascii="仿宋_GB2312" w:hAnsi="Times New Roman" w:eastAsia="仿宋_GB2312" w:cs="仿宋_GB2312"/>
                <w:color w:val="000000"/>
                <w:kern w:val="0"/>
                <w:sz w:val="24"/>
                <w:szCs w:val="24"/>
                <w:bdr w:val="none" w:color="auto" w:sz="0" w:space="0"/>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4" w:hRule="atLeast"/>
        </w:trPr>
        <w:tc>
          <w:tcPr>
            <w:tcW w:w="2376" w:type="dxa"/>
            <w:gridSpan w:val="2"/>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b/>
                <w:kern w:val="0"/>
                <w:sz w:val="24"/>
                <w:szCs w:val="24"/>
                <w:bdr w:val="none" w:color="auto" w:sz="0" w:space="0"/>
                <w:lang w:val="en-US" w:eastAsia="zh-CN" w:bidi="ar"/>
              </w:rPr>
              <w:t>合计</w:t>
            </w:r>
          </w:p>
        </w:tc>
        <w:tc>
          <w:tcPr>
            <w:tcW w:w="7044" w:type="dxa"/>
            <w:gridSpan w:val="3"/>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100</w:t>
            </w:r>
            <w:r>
              <w:rPr>
                <w:rFonts w:hint="default" w:ascii="仿宋_GB2312" w:hAnsi="Times New Roman" w:eastAsia="仿宋_GB2312" w:cs="仿宋_GB2312"/>
                <w:kern w:val="0"/>
                <w:sz w:val="24"/>
                <w:szCs w:val="24"/>
                <w:bdr w:val="none" w:color="auto" w:sz="0" w:space="0"/>
                <w:lang w:val="en-US" w:eastAsia="zh-CN" w:bidi="ar"/>
              </w:rPr>
              <w:t>分</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left"/>
      </w:pPr>
      <w:r>
        <w:rPr>
          <w:rFonts w:hint="default" w:ascii="仿宋_GB2312" w:hAnsi="Times New Roman" w:eastAsia="仿宋_GB2312" w:cs="仿宋_GB2312"/>
          <w:b/>
          <w:i w:val="0"/>
          <w:caps w:val="0"/>
          <w:color w:val="333333"/>
          <w:spacing w:val="0"/>
          <w:kern w:val="0"/>
          <w:sz w:val="28"/>
          <w:szCs w:val="28"/>
          <w:bdr w:val="none" w:color="auto" w:sz="0" w:space="0"/>
          <w:shd w:val="clear" w:fill="FFFFFF"/>
          <w:lang w:val="en-US" w:eastAsia="zh-CN" w:bidi="ar"/>
        </w:rPr>
        <w:t>注：上述考核指标说明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 1</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．立案数：城市管理事件、部件问题被区级平台受理且立案的案件数量。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2</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．工作量占比：该指标旨在用于系统试运行期间对问题处置较多的单位进行激励导向。本指标不设置达标线，按计分方法得出的结果即为本项分值。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．反复立案：事件反复立案是指在同一单元网格内，已结案的相同小类事件案件，一周内重又被立案；部件反复立案是指已结案的相同编码部件案件，一周内重又被立案。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4</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．反复立案率</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反复立案件数</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当月立案数。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5</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．结案数：区级平台给予结案存档的案件数。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6</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．结案率</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结案数</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应结案数。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7</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．应结案数</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处置数</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超期待处置数。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 8</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．按期结案数：在规定的办结时限内结案的案件数。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56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9</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．按期结案率</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按期结案数</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应结案数。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10</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．返工案件：未通过区级平台核查而发回重新处置的案件。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11</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．推诿案件：属于本部门处置但无故将问题回退的案件。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420"/>
        <w:jc w:val="left"/>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12. </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专案：指</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①</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上级机关或领导批办的案件；</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②</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区人大代表建议、政协提案涉及城市管理的案件；</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③</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重大活动保障期间保障路线或保障区域内发生的案件；</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④</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区创城指挥部、区城管委、区城管办督办的案件；</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⑤</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政风行风热线投诉的案件等。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jc w:val="left"/>
        <w:rPr>
          <w:rFonts w:hint="eastAsia" w:ascii="黑体" w:hAnsi="宋体" w:eastAsia="黑体" w:cs="黑体"/>
          <w:i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jc w:val="left"/>
        <w:rPr>
          <w:rFonts w:hint="eastAsia" w:ascii="黑体" w:hAnsi="宋体" w:eastAsia="黑体" w:cs="黑体"/>
          <w:i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right="0"/>
        <w:jc w:val="left"/>
        <w:rPr>
          <w:rFonts w:hint="eastAsia" w:ascii="黑体" w:hAnsi="宋体" w:eastAsia="黑体" w:cs="黑体"/>
          <w:i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jc w:val="left"/>
        <w:rPr>
          <w:rFonts w:hint="eastAsia" w:ascii="Times New Roman" w:hAnsi="Times New Roman" w:eastAsia="宋体" w:cs="Times New Roman"/>
          <w:i w:val="0"/>
          <w:caps w:val="0"/>
          <w:color w:val="333333"/>
          <w:spacing w:val="0"/>
          <w:kern w:val="0"/>
          <w:sz w:val="32"/>
          <w:szCs w:val="32"/>
          <w:bdr w:val="none" w:color="auto" w:sz="0" w:space="0"/>
          <w:shd w:val="clear" w:fill="FFFFFF"/>
          <w:lang w:val="en-US" w:eastAsia="zh-CN" w:bidi="ar"/>
        </w:rPr>
        <w:sectPr>
          <w:pgSz w:w="11906" w:h="16838"/>
          <w:pgMar w:top="1440" w:right="1803" w:bottom="1440" w:left="1803" w:header="851" w:footer="992" w:gutter="0"/>
          <w:paperSrc/>
          <w:cols w:space="0" w:num="1"/>
          <w:rtlGutter w:val="0"/>
          <w:docGrid w:type="lines" w:linePitch="319"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80"/>
        <w:jc w:val="left"/>
        <w:rPr>
          <w:rFonts w:hint="eastAsia" w:ascii="Times New Roman" w:hAnsi="Times New Roman" w:eastAsia="宋体" w:cs="Times New Roman"/>
          <w:i w:val="0"/>
          <w:caps w:val="0"/>
          <w:color w:val="333333"/>
          <w:spacing w:val="0"/>
          <w:kern w:val="0"/>
          <w:sz w:val="32"/>
          <w:szCs w:val="32"/>
          <w:bdr w:val="none" w:color="auto" w:sz="0" w:space="0"/>
          <w:shd w:val="clear" w:fill="FFFFFF"/>
          <w:lang w:val="en-US" w:eastAsia="zh-CN" w:bidi="ar"/>
        </w:rPr>
      </w:pPr>
      <w:r>
        <w:rPr>
          <w:rFonts w:hint="eastAsia" w:ascii="Times New Roman" w:hAnsi="Times New Roman" w:eastAsia="宋体" w:cs="Times New Roman"/>
          <w:i w:val="0"/>
          <w:caps w:val="0"/>
          <w:color w:val="333333"/>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60"/>
        <w:jc w:val="center"/>
        <w:rPr>
          <w:rFonts w:hint="eastAsia" w:ascii="宋体" w:hAnsi="宋体" w:eastAsia="宋体" w:cs="宋体"/>
          <w:i w:val="0"/>
          <w:caps w:val="0"/>
          <w:color w:val="333333"/>
          <w:spacing w:val="0"/>
          <w:sz w:val="24"/>
          <w:szCs w:val="24"/>
        </w:rPr>
      </w:pPr>
      <w:r>
        <w:rPr>
          <w:rFonts w:hint="default"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相山区城市管理季度实地督查考评标准</w:t>
      </w:r>
    </w:p>
    <w:tbl>
      <w:tblPr>
        <w:tblW w:w="150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94"/>
        <w:gridCol w:w="741"/>
        <w:gridCol w:w="1984"/>
        <w:gridCol w:w="6152"/>
        <w:gridCol w:w="85"/>
        <w:gridCol w:w="709"/>
        <w:gridCol w:w="38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99" w:hRule="atLeast"/>
        </w:trPr>
        <w:tc>
          <w:tcPr>
            <w:tcW w:w="14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考核项目</w:t>
            </w:r>
          </w:p>
        </w:tc>
        <w:tc>
          <w:tcPr>
            <w:tcW w:w="2725"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考核指标</w:t>
            </w:r>
          </w:p>
        </w:tc>
        <w:tc>
          <w:tcPr>
            <w:tcW w:w="615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工作要求</w:t>
            </w:r>
          </w:p>
        </w:tc>
        <w:tc>
          <w:tcPr>
            <w:tcW w:w="79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分值</w:t>
            </w:r>
          </w:p>
        </w:tc>
        <w:tc>
          <w:tcPr>
            <w:tcW w:w="38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评分标准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5018"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000000"/>
                <w:spacing w:val="0"/>
                <w:kern w:val="0"/>
                <w:sz w:val="24"/>
                <w:szCs w:val="24"/>
                <w:bdr w:val="none" w:color="auto" w:sz="0" w:space="0"/>
                <w:lang w:val="en-US" w:eastAsia="zh-CN" w:bidi="ar"/>
              </w:rPr>
              <w:t>一、专项督查（45</w:t>
            </w:r>
            <w:r>
              <w:rPr>
                <w:rFonts w:hint="default" w:ascii="楷体_GB2312" w:hAnsi="Times New Roman" w:eastAsia="楷体_GB2312" w:cs="楷体_GB2312"/>
                <w:b/>
                <w:i w:val="0"/>
                <w:caps w:val="0"/>
                <w:color w:val="000000"/>
                <w:spacing w:val="0"/>
                <w:kern w:val="0"/>
                <w:sz w:val="24"/>
                <w:szCs w:val="24"/>
                <w:bdr w:val="none" w:color="auto" w:sz="0" w:space="0"/>
                <w:lang w:val="en-US" w:eastAsia="zh-CN"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494"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eastAsia="宋体" w:cs="Times New Roman"/>
                <w:b/>
                <w:i w:val="0"/>
                <w:caps w:val="0"/>
                <w:color w:val="333333"/>
                <w:spacing w:val="-20"/>
                <w:kern w:val="0"/>
                <w:sz w:val="24"/>
                <w:szCs w:val="24"/>
                <w:bdr w:val="none" w:color="auto" w:sz="0" w:space="0"/>
                <w:lang w:val="en-US" w:eastAsia="zh-CN" w:bidi="ar"/>
              </w:rPr>
              <w:t>市容市貌及物管小区环境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eastAsia="宋体" w:cs="Times New Roman"/>
                <w:b/>
                <w:i w:val="0"/>
                <w:caps w:val="0"/>
                <w:color w:val="333333"/>
                <w:spacing w:val="-20"/>
                <w:kern w:val="0"/>
                <w:sz w:val="24"/>
                <w:szCs w:val="24"/>
                <w:bdr w:val="none" w:color="auto" w:sz="0" w:space="0"/>
                <w:lang w:val="en-US" w:eastAsia="zh-CN" w:bidi="ar"/>
              </w:rPr>
              <w:t>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（45</w:t>
            </w:r>
            <w:r>
              <w:rPr>
                <w:rFonts w:hint="default" w:ascii="楷体_GB2312" w:hAnsi="Times New Roman" w:eastAsia="楷体_GB2312" w:cs="楷体_GB2312"/>
                <w:b/>
                <w:i w:val="0"/>
                <w:caps w:val="0"/>
                <w:color w:val="333333"/>
                <w:spacing w:val="0"/>
                <w:kern w:val="0"/>
                <w:sz w:val="24"/>
                <w:szCs w:val="24"/>
                <w:bdr w:val="none" w:color="auto" w:sz="0" w:space="0"/>
                <w:lang w:val="en-US" w:eastAsia="zh-CN" w:bidi="ar"/>
              </w:rPr>
              <w:t>分）</w:t>
            </w:r>
          </w:p>
        </w:tc>
        <w:tc>
          <w:tcPr>
            <w:tcW w:w="74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一</w:t>
            </w:r>
          </w:p>
        </w:tc>
        <w:tc>
          <w:tcPr>
            <w:tcW w:w="198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333333"/>
                <w:spacing w:val="0"/>
                <w:sz w:val="24"/>
                <w:szCs w:val="24"/>
                <w:bdr w:val="none" w:color="auto" w:sz="0" w:space="0"/>
              </w:rPr>
              <w:t>店外经营和流动摊点</w:t>
            </w:r>
          </w:p>
        </w:tc>
        <w:tc>
          <w:tcPr>
            <w:tcW w:w="6237"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主次干道两侧无出店经营和未经规划随意摆放的各类流动性摊点等。</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00000A"/>
                <w:spacing w:val="0"/>
                <w:sz w:val="24"/>
                <w:szCs w:val="24"/>
                <w:bdr w:val="none" w:color="auto" w:sz="0" w:space="0"/>
              </w:rPr>
              <w:t>5</w:t>
            </w:r>
            <w:r>
              <w:rPr>
                <w:rFonts w:hint="default" w:ascii="仿宋_GB2312" w:hAnsi="Times New Roman" w:eastAsia="仿宋_GB2312" w:cs="仿宋_GB2312"/>
                <w:i w:val="0"/>
                <w:caps w:val="0"/>
                <w:color w:val="00000A"/>
                <w:spacing w:val="0"/>
                <w:sz w:val="24"/>
                <w:szCs w:val="24"/>
                <w:bdr w:val="none" w:color="auto" w:sz="0" w:space="0"/>
              </w:rPr>
              <w:t>分</w:t>
            </w:r>
          </w:p>
        </w:tc>
        <w:tc>
          <w:tcPr>
            <w:tcW w:w="38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发现一处扣0.2</w:t>
            </w:r>
            <w:r>
              <w:rPr>
                <w:rFonts w:hint="default" w:ascii="仿宋_GB2312" w:hAnsi="Times New Roman" w:eastAsia="仿宋_GB2312" w:cs="仿宋_GB2312"/>
                <w:i w:val="0"/>
                <w:caps w:val="0"/>
                <w:color w:val="000000"/>
                <w:spacing w:val="0"/>
                <w:sz w:val="24"/>
                <w:szCs w:val="24"/>
                <w:bdr w:val="none" w:color="auto" w:sz="0" w:space="0"/>
              </w:rPr>
              <w:t>分。最多扣完为止。下同。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二</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333333"/>
                <w:spacing w:val="0"/>
                <w:sz w:val="24"/>
                <w:szCs w:val="24"/>
                <w:bdr w:val="none" w:color="auto" w:sz="0" w:space="0"/>
              </w:rPr>
              <w:t>沿街乱张贴、乱涂写、乱悬挂、乱晾晒</w:t>
            </w:r>
          </w:p>
        </w:tc>
        <w:tc>
          <w:tcPr>
            <w:tcW w:w="62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无沿街墙壁、沿街护栏、电线杆、公交站台、树木及其它设施上的乱张贴、乱刻画、乱涂写、乱悬挂、乱晾晒等。</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333333"/>
                <w:spacing w:val="0"/>
                <w:kern w:val="0"/>
                <w:sz w:val="24"/>
                <w:szCs w:val="24"/>
                <w:bdr w:val="none" w:color="auto" w:sz="0" w:space="0"/>
                <w:lang w:val="en-US" w:eastAsia="zh-CN" w:bidi="ar"/>
              </w:rPr>
              <w:t>4</w:t>
            </w: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发现一处扣0.2</w:t>
            </w:r>
            <w:r>
              <w:rPr>
                <w:rFonts w:hint="default" w:ascii="仿宋_GB2312" w:hAnsi="Times New Roman" w:eastAsia="仿宋_GB2312" w:cs="仿宋_GB2312"/>
                <w:i w:val="0"/>
                <w:caps w:val="0"/>
                <w:color w:val="000000"/>
                <w:spacing w:val="0"/>
                <w:sz w:val="24"/>
                <w:szCs w:val="24"/>
                <w:bdr w:val="none" w:color="auto" w:sz="0" w:space="0"/>
              </w:rPr>
              <w:t>分，情况严重时扣</w:t>
            </w:r>
            <w:r>
              <w:rPr>
                <w:rFonts w:hint="default" w:ascii="Times New Roman" w:hAnsi="Times New Roman" w:eastAsia="宋体" w:cs="Times New Roman"/>
                <w:i w:val="0"/>
                <w:caps w:val="0"/>
                <w:color w:val="000000"/>
                <w:spacing w:val="0"/>
                <w:sz w:val="24"/>
                <w:szCs w:val="24"/>
                <w:bdr w:val="none" w:color="auto" w:sz="0" w:space="0"/>
              </w:rPr>
              <w:t>0.5</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4"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三</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333333"/>
                <w:spacing w:val="0"/>
                <w:sz w:val="24"/>
                <w:szCs w:val="24"/>
                <w:bdr w:val="none" w:color="auto" w:sz="0" w:space="0"/>
              </w:rPr>
              <w:t>户外广告、临时占道、门头店招</w:t>
            </w:r>
          </w:p>
        </w:tc>
        <w:tc>
          <w:tcPr>
            <w:tcW w:w="62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各类户外广告（临时占道）、门头店招设置符合审批要求，规范合理，落实美化、亮化等要求，破旧损坏的要及时予以更新。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333333"/>
                <w:spacing w:val="0"/>
                <w:kern w:val="0"/>
                <w:sz w:val="24"/>
                <w:szCs w:val="24"/>
                <w:bdr w:val="none" w:color="auto" w:sz="0" w:space="0"/>
                <w:lang w:val="en-US" w:eastAsia="zh-CN" w:bidi="ar"/>
              </w:rPr>
              <w:t>4</w:t>
            </w: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未经许可审批擅自设立，且未拆除的，每处扣1</w:t>
            </w:r>
            <w:r>
              <w:rPr>
                <w:rFonts w:hint="default" w:ascii="仿宋_GB2312" w:hAnsi="Times New Roman" w:eastAsia="仿宋_GB2312" w:cs="仿宋_GB2312"/>
                <w:i w:val="0"/>
                <w:caps w:val="0"/>
                <w:color w:val="000000"/>
                <w:spacing w:val="0"/>
                <w:sz w:val="24"/>
                <w:szCs w:val="24"/>
                <w:bdr w:val="none" w:color="auto" w:sz="0" w:space="0"/>
              </w:rPr>
              <w:t>分；不符合设置要求的，每处扣</w:t>
            </w:r>
            <w:r>
              <w:rPr>
                <w:rFonts w:hint="default" w:ascii="Times New Roman" w:hAnsi="Times New Roman" w:eastAsia="宋体" w:cs="Times New Roman"/>
                <w:i w:val="0"/>
                <w:caps w:val="0"/>
                <w:color w:val="000000"/>
                <w:spacing w:val="0"/>
                <w:sz w:val="24"/>
                <w:szCs w:val="24"/>
                <w:bdr w:val="none" w:color="auto" w:sz="0" w:space="0"/>
              </w:rPr>
              <w:t>0.5</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四</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333333"/>
                <w:spacing w:val="0"/>
                <w:sz w:val="24"/>
                <w:szCs w:val="24"/>
                <w:bdr w:val="none" w:color="auto" w:sz="0" w:space="0"/>
              </w:rPr>
              <w:t>沿街乱搭乱建</w:t>
            </w:r>
          </w:p>
        </w:tc>
        <w:tc>
          <w:tcPr>
            <w:tcW w:w="62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无破旧遮阳雨棚（伞）及其他未经批准搭建的各类雨阳棚、临时建筑物和构筑物。</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333333"/>
                <w:spacing w:val="0"/>
                <w:kern w:val="0"/>
                <w:sz w:val="24"/>
                <w:szCs w:val="24"/>
                <w:bdr w:val="none" w:color="auto" w:sz="0" w:space="0"/>
                <w:lang w:val="en-US" w:eastAsia="zh-CN" w:bidi="ar"/>
              </w:rPr>
              <w:t>5</w:t>
            </w: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违法搭建未及时制止或拆除的，发现一处扣0.5</w:t>
            </w:r>
            <w:r>
              <w:rPr>
                <w:rFonts w:hint="default" w:ascii="仿宋_GB2312" w:hAnsi="Times New Roman" w:eastAsia="仿宋_GB2312" w:cs="仿宋_GB2312"/>
                <w:i w:val="0"/>
                <w:caps w:val="0"/>
                <w:color w:val="000000"/>
                <w:spacing w:val="0"/>
                <w:sz w:val="24"/>
                <w:szCs w:val="24"/>
                <w:bdr w:val="none" w:color="auto" w:sz="0" w:space="0"/>
              </w:rPr>
              <w:t>分；乱搭遮阳雨棚（伞）的，发现一处扣</w:t>
            </w:r>
            <w:r>
              <w:rPr>
                <w:rFonts w:hint="default" w:ascii="Times New Roman" w:hAnsi="Times New Roman" w:eastAsia="宋体" w:cs="Times New Roman"/>
                <w:i w:val="0"/>
                <w:caps w:val="0"/>
                <w:color w:val="000000"/>
                <w:spacing w:val="0"/>
                <w:sz w:val="24"/>
                <w:szCs w:val="24"/>
                <w:bdr w:val="none" w:color="auto" w:sz="0" w:space="0"/>
              </w:rPr>
              <w:t>0.3</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五</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333333"/>
                <w:spacing w:val="0"/>
                <w:sz w:val="24"/>
                <w:szCs w:val="24"/>
                <w:bdr w:val="none" w:color="auto" w:sz="0" w:space="0"/>
              </w:rPr>
              <w:t>沿街乱堆放</w:t>
            </w:r>
          </w:p>
        </w:tc>
        <w:tc>
          <w:tcPr>
            <w:tcW w:w="62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沿街门店前及人行道上无乱堆放现象。</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333333"/>
                <w:spacing w:val="0"/>
                <w:kern w:val="0"/>
                <w:sz w:val="24"/>
                <w:szCs w:val="24"/>
                <w:bdr w:val="none" w:color="auto" w:sz="0" w:space="0"/>
                <w:lang w:val="en-US" w:eastAsia="zh-CN" w:bidi="ar"/>
              </w:rPr>
              <w:t>3</w:t>
            </w: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发现一处扣0.5</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六</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pPr>
            <w:r>
              <w:rPr>
                <w:rFonts w:hint="default" w:ascii="Times New Roman" w:hAnsi="Times New Roman" w:eastAsia="宋体" w:cs="Times New Roman"/>
                <w:b/>
                <w:i w:val="0"/>
                <w:caps w:val="0"/>
                <w:color w:val="333333"/>
                <w:spacing w:val="0"/>
                <w:sz w:val="24"/>
                <w:szCs w:val="24"/>
                <w:bdr w:val="none" w:color="auto" w:sz="0" w:space="0"/>
              </w:rPr>
              <w:t>车辆乱停放</w:t>
            </w:r>
          </w:p>
        </w:tc>
        <w:tc>
          <w:tcPr>
            <w:tcW w:w="62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A"/>
                <w:spacing w:val="0"/>
                <w:sz w:val="24"/>
                <w:szCs w:val="24"/>
                <w:bdr w:val="none" w:color="auto" w:sz="0" w:space="0"/>
              </w:rPr>
              <w:t>机动车、非机动车无乱停放现象，无占用盲道现象，车辆停放整齐。</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333333"/>
                <w:spacing w:val="0"/>
                <w:kern w:val="0"/>
                <w:sz w:val="24"/>
                <w:szCs w:val="24"/>
                <w:bdr w:val="none" w:color="auto" w:sz="0" w:space="0"/>
                <w:lang w:val="en-US" w:eastAsia="zh-CN" w:bidi="ar"/>
              </w:rPr>
              <w:t>5</w:t>
            </w: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A"/>
                <w:spacing w:val="0"/>
                <w:sz w:val="24"/>
                <w:szCs w:val="24"/>
                <w:bdr w:val="none" w:color="auto" w:sz="0" w:space="0"/>
              </w:rPr>
              <w:t>非机动车道连续或集中违规停放3</w:t>
            </w:r>
            <w:r>
              <w:rPr>
                <w:rFonts w:hint="default" w:ascii="仿宋_GB2312" w:hAnsi="Times New Roman" w:eastAsia="仿宋_GB2312" w:cs="仿宋_GB2312"/>
                <w:i w:val="0"/>
                <w:caps w:val="0"/>
                <w:color w:val="00000A"/>
                <w:spacing w:val="0"/>
                <w:sz w:val="24"/>
                <w:szCs w:val="24"/>
                <w:bdr w:val="none" w:color="auto" w:sz="0" w:space="0"/>
              </w:rPr>
              <w:t>辆及以上的，每辆扣</w:t>
            </w:r>
            <w:r>
              <w:rPr>
                <w:rFonts w:hint="default" w:ascii="Times New Roman" w:hAnsi="Times New Roman" w:eastAsia="宋体" w:cs="Times New Roman"/>
                <w:i w:val="0"/>
                <w:caps w:val="0"/>
                <w:color w:val="00000A"/>
                <w:spacing w:val="0"/>
                <w:sz w:val="24"/>
                <w:szCs w:val="24"/>
                <w:bdr w:val="none" w:color="auto" w:sz="0" w:space="0"/>
              </w:rPr>
              <w:t>0.1</w:t>
            </w:r>
            <w:r>
              <w:rPr>
                <w:rFonts w:hint="default" w:ascii="仿宋_GB2312" w:hAnsi="Times New Roman" w:eastAsia="仿宋_GB2312" w:cs="仿宋_GB2312"/>
                <w:i w:val="0"/>
                <w:caps w:val="0"/>
                <w:color w:val="00000A"/>
                <w:spacing w:val="0"/>
                <w:sz w:val="24"/>
                <w:szCs w:val="24"/>
                <w:bdr w:val="none" w:color="auto" w:sz="0" w:space="0"/>
              </w:rPr>
              <w:t>分；占用盲道的每辆扣</w:t>
            </w:r>
            <w:r>
              <w:rPr>
                <w:rFonts w:hint="default" w:ascii="Times New Roman" w:hAnsi="Times New Roman" w:eastAsia="宋体" w:cs="Times New Roman"/>
                <w:i w:val="0"/>
                <w:caps w:val="0"/>
                <w:color w:val="00000A"/>
                <w:spacing w:val="0"/>
                <w:sz w:val="24"/>
                <w:szCs w:val="24"/>
                <w:bdr w:val="none" w:color="auto" w:sz="0" w:space="0"/>
              </w:rPr>
              <w:t>0.1</w:t>
            </w:r>
            <w:r>
              <w:rPr>
                <w:rFonts w:hint="default" w:ascii="仿宋_GB2312" w:hAnsi="Times New Roman" w:eastAsia="仿宋_GB2312" w:cs="仿宋_GB2312"/>
                <w:i w:val="0"/>
                <w:caps w:val="0"/>
                <w:color w:val="00000A"/>
                <w:spacing w:val="0"/>
                <w:sz w:val="24"/>
                <w:szCs w:val="24"/>
                <w:bdr w:val="none" w:color="auto" w:sz="0" w:space="0"/>
              </w:rPr>
              <w:t>分；机动车晚间</w:t>
            </w:r>
            <w:r>
              <w:rPr>
                <w:rFonts w:hint="default" w:ascii="Times New Roman" w:hAnsi="Times New Roman" w:eastAsia="宋体" w:cs="Times New Roman"/>
                <w:i w:val="0"/>
                <w:caps w:val="0"/>
                <w:color w:val="00000A"/>
                <w:spacing w:val="0"/>
                <w:sz w:val="24"/>
                <w:szCs w:val="24"/>
                <w:bdr w:val="none" w:color="auto" w:sz="0" w:space="0"/>
              </w:rPr>
              <w:t>17</w:t>
            </w:r>
            <w:r>
              <w:rPr>
                <w:rFonts w:hint="default" w:ascii="仿宋_GB2312" w:hAnsi="Times New Roman" w:eastAsia="仿宋_GB2312" w:cs="仿宋_GB2312"/>
                <w:i w:val="0"/>
                <w:caps w:val="0"/>
                <w:color w:val="00000A"/>
                <w:spacing w:val="0"/>
                <w:sz w:val="24"/>
                <w:szCs w:val="24"/>
                <w:bdr w:val="none" w:color="auto" w:sz="0" w:space="0"/>
              </w:rPr>
              <w:t>：</w:t>
            </w:r>
            <w:r>
              <w:rPr>
                <w:rFonts w:hint="default" w:ascii="Times New Roman" w:hAnsi="Times New Roman" w:eastAsia="宋体" w:cs="Times New Roman"/>
                <w:i w:val="0"/>
                <w:caps w:val="0"/>
                <w:color w:val="00000A"/>
                <w:spacing w:val="0"/>
                <w:sz w:val="24"/>
                <w:szCs w:val="24"/>
                <w:bdr w:val="none" w:color="auto" w:sz="0" w:space="0"/>
              </w:rPr>
              <w:t>30</w:t>
            </w:r>
            <w:r>
              <w:rPr>
                <w:rFonts w:hint="default" w:ascii="仿宋_GB2312" w:hAnsi="Times New Roman" w:eastAsia="仿宋_GB2312" w:cs="仿宋_GB2312"/>
                <w:i w:val="0"/>
                <w:caps w:val="0"/>
                <w:color w:val="00000A"/>
                <w:spacing w:val="0"/>
                <w:sz w:val="24"/>
                <w:szCs w:val="24"/>
                <w:bdr w:val="none" w:color="auto" w:sz="0" w:space="0"/>
              </w:rPr>
              <w:t>至次日</w:t>
            </w:r>
            <w:r>
              <w:rPr>
                <w:rFonts w:hint="default" w:ascii="Times New Roman" w:hAnsi="Times New Roman" w:eastAsia="宋体" w:cs="Times New Roman"/>
                <w:i w:val="0"/>
                <w:caps w:val="0"/>
                <w:color w:val="00000A"/>
                <w:spacing w:val="0"/>
                <w:sz w:val="24"/>
                <w:szCs w:val="24"/>
                <w:bdr w:val="none" w:color="auto" w:sz="0" w:space="0"/>
              </w:rPr>
              <w:t>8</w:t>
            </w:r>
            <w:r>
              <w:rPr>
                <w:rFonts w:hint="default" w:ascii="仿宋_GB2312" w:hAnsi="Times New Roman" w:eastAsia="仿宋_GB2312" w:cs="仿宋_GB2312"/>
                <w:i w:val="0"/>
                <w:caps w:val="0"/>
                <w:color w:val="00000A"/>
                <w:spacing w:val="0"/>
                <w:sz w:val="24"/>
                <w:szCs w:val="24"/>
                <w:bdr w:val="none" w:color="auto" w:sz="0" w:space="0"/>
              </w:rPr>
              <w:t>：</w:t>
            </w:r>
            <w:r>
              <w:rPr>
                <w:rFonts w:hint="default" w:ascii="Times New Roman" w:hAnsi="Times New Roman" w:eastAsia="宋体" w:cs="Times New Roman"/>
                <w:i w:val="0"/>
                <w:caps w:val="0"/>
                <w:color w:val="00000A"/>
                <w:spacing w:val="0"/>
                <w:sz w:val="24"/>
                <w:szCs w:val="24"/>
                <w:bdr w:val="none" w:color="auto" w:sz="0" w:space="0"/>
              </w:rPr>
              <w:t>00</w:t>
            </w:r>
            <w:r>
              <w:rPr>
                <w:rFonts w:hint="default" w:ascii="仿宋_GB2312" w:hAnsi="Times New Roman" w:eastAsia="仿宋_GB2312" w:cs="仿宋_GB2312"/>
                <w:i w:val="0"/>
                <w:caps w:val="0"/>
                <w:color w:val="00000A"/>
                <w:spacing w:val="0"/>
                <w:sz w:val="24"/>
                <w:szCs w:val="24"/>
                <w:bdr w:val="none" w:color="auto" w:sz="0" w:space="0"/>
              </w:rPr>
              <w:t>不纳入考核。已附处罚单据的不扣分。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七</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333333"/>
                <w:spacing w:val="0"/>
                <w:sz w:val="24"/>
                <w:szCs w:val="24"/>
                <w:bdr w:val="none" w:color="auto" w:sz="0" w:space="0"/>
              </w:rPr>
              <w:t>占道洗车</w:t>
            </w:r>
          </w:p>
        </w:tc>
        <w:tc>
          <w:tcPr>
            <w:tcW w:w="62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不得占道洗车，影响市容和环境卫生。</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333333"/>
                <w:spacing w:val="0"/>
                <w:kern w:val="0"/>
                <w:sz w:val="24"/>
                <w:szCs w:val="24"/>
                <w:bdr w:val="none" w:color="auto" w:sz="0" w:space="0"/>
                <w:lang w:val="en-US" w:eastAsia="zh-CN" w:bidi="ar"/>
              </w:rPr>
              <w:t>3</w:t>
            </w: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发现一处扣0.5</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八</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333333"/>
                <w:spacing w:val="0"/>
                <w:sz w:val="24"/>
                <w:szCs w:val="24"/>
                <w:bdr w:val="none" w:color="auto" w:sz="0" w:space="0"/>
              </w:rPr>
              <w:t>占道及毁绿现象</w:t>
            </w:r>
          </w:p>
        </w:tc>
        <w:tc>
          <w:tcPr>
            <w:tcW w:w="62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未经批准不得占道施工、挖掘道路、毁坏绿化。</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333333"/>
                <w:spacing w:val="0"/>
                <w:kern w:val="0"/>
                <w:sz w:val="24"/>
                <w:szCs w:val="24"/>
                <w:bdr w:val="none" w:color="auto" w:sz="0" w:space="0"/>
                <w:lang w:val="en-US" w:eastAsia="zh-CN" w:bidi="ar"/>
              </w:rPr>
              <w:t>3</w:t>
            </w: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发现一处扣0.5</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九</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333333"/>
                <w:spacing w:val="0"/>
                <w:sz w:val="24"/>
                <w:szCs w:val="24"/>
                <w:bdr w:val="none" w:color="auto" w:sz="0" w:space="0"/>
              </w:rPr>
              <w:t>烟尘及噪音污染</w:t>
            </w:r>
          </w:p>
        </w:tc>
        <w:tc>
          <w:tcPr>
            <w:tcW w:w="62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无未采取措施进行主要道路洒水降尘、设置料场堆场、建筑工地夜间施工造成噪声扰民以及音响器材扰民的现象。</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333333"/>
                <w:spacing w:val="0"/>
                <w:kern w:val="0"/>
                <w:sz w:val="24"/>
                <w:szCs w:val="24"/>
                <w:bdr w:val="none" w:color="auto" w:sz="0" w:space="0"/>
                <w:lang w:val="en-US" w:eastAsia="zh-CN" w:bidi="ar"/>
              </w:rPr>
              <w:t>3</w:t>
            </w:r>
            <w:r>
              <w:rPr>
                <w:rFonts w:hint="default" w:ascii="仿宋_GB2312" w:hAnsi="Times New Roman" w:eastAsia="仿宋_GB2312" w:cs="仿宋_GB2312"/>
                <w:i w:val="0"/>
                <w:caps w:val="0"/>
                <w:color w:val="333333"/>
                <w:spacing w:val="0"/>
                <w:kern w:val="0"/>
                <w:sz w:val="24"/>
                <w:szCs w:val="24"/>
                <w:bdr w:val="none" w:color="auto" w:sz="0" w:space="0"/>
                <w:lang w:val="en-US" w:eastAsia="zh-CN" w:bidi="ar"/>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发现一处（例）扣0.2</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十</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333333"/>
                <w:spacing w:val="0"/>
                <w:sz w:val="24"/>
                <w:szCs w:val="24"/>
                <w:bdr w:val="none" w:color="auto" w:sz="0" w:space="0"/>
              </w:rPr>
              <w:t>物管小区综合清扫保洁</w:t>
            </w:r>
          </w:p>
        </w:tc>
        <w:tc>
          <w:tcPr>
            <w:tcW w:w="62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小区通道口、路面、绿化带、小区广场的清扫保洁全覆盖，无卫生死角，无暴露垃圾、杂物；楼道干净整洁；垃圾收集清运及时，垃圾桶（果皮箱）摆放规范无破损；楼道墙面无各类小广告，乱张贴、乱涂写清理及时，无明显污迹。</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000000"/>
                <w:spacing w:val="0"/>
                <w:sz w:val="24"/>
                <w:szCs w:val="24"/>
                <w:bdr w:val="none" w:color="auto" w:sz="0" w:space="0"/>
              </w:rPr>
              <w:t>5</w:t>
            </w:r>
            <w:r>
              <w:rPr>
                <w:rFonts w:hint="default" w:ascii="仿宋_GB2312" w:hAnsi="Times New Roman" w:eastAsia="仿宋_GB2312" w:cs="仿宋_GB2312"/>
                <w:i w:val="0"/>
                <w:caps w:val="0"/>
                <w:color w:val="000000"/>
                <w:spacing w:val="0"/>
                <w:sz w:val="24"/>
                <w:szCs w:val="24"/>
                <w:bdr w:val="none" w:color="auto" w:sz="0" w:space="0"/>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对未达到环卫作业标准的，发现一处扣0.5</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333333"/>
                <w:spacing w:val="0"/>
                <w:kern w:val="0"/>
                <w:sz w:val="24"/>
                <w:szCs w:val="24"/>
                <w:bdr w:val="none" w:color="auto" w:sz="0" w:space="0"/>
                <w:lang w:val="en-US" w:eastAsia="zh-CN" w:bidi="ar"/>
              </w:rPr>
              <w:t>十一</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333333"/>
                <w:spacing w:val="0"/>
                <w:sz w:val="24"/>
                <w:szCs w:val="24"/>
                <w:bdr w:val="none" w:color="auto" w:sz="0" w:space="0"/>
              </w:rPr>
              <w:t>报废车辆占用公共空间、空中管线</w:t>
            </w:r>
          </w:p>
        </w:tc>
        <w:tc>
          <w:tcPr>
            <w:tcW w:w="6237"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报废车辆不得占用公共停车位，不存在空中管线乱、乱搭乱接现象。</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000000"/>
                <w:spacing w:val="0"/>
                <w:sz w:val="24"/>
                <w:szCs w:val="24"/>
                <w:bdr w:val="none" w:color="auto" w:sz="0" w:space="0"/>
              </w:rPr>
              <w:t>5</w:t>
            </w:r>
            <w:r>
              <w:rPr>
                <w:rFonts w:hint="default" w:ascii="仿宋_GB2312" w:hAnsi="Times New Roman" w:eastAsia="仿宋_GB2312" w:cs="仿宋_GB2312"/>
                <w:i w:val="0"/>
                <w:caps w:val="0"/>
                <w:color w:val="000000"/>
                <w:spacing w:val="0"/>
                <w:sz w:val="24"/>
                <w:szCs w:val="24"/>
                <w:bdr w:val="none" w:color="auto" w:sz="0" w:space="0"/>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发现一处扣0.5</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5018"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000000"/>
                <w:spacing w:val="0"/>
                <w:kern w:val="0"/>
                <w:sz w:val="24"/>
                <w:szCs w:val="24"/>
                <w:bdr w:val="none" w:color="auto" w:sz="0" w:space="0"/>
                <w:lang w:val="en-US" w:eastAsia="zh-CN" w:bidi="ar"/>
              </w:rPr>
              <w:t>二、执法业务（20</w:t>
            </w:r>
            <w:r>
              <w:rPr>
                <w:rFonts w:hint="default" w:ascii="楷体_GB2312" w:hAnsi="Times New Roman" w:eastAsia="楷体_GB2312" w:cs="楷体_GB2312"/>
                <w:b/>
                <w:i w:val="0"/>
                <w:caps w:val="0"/>
                <w:color w:val="000000"/>
                <w:spacing w:val="0"/>
                <w:kern w:val="0"/>
                <w:sz w:val="24"/>
                <w:szCs w:val="24"/>
                <w:bdr w:val="none" w:color="auto" w:sz="0" w:space="0"/>
                <w:lang w:val="en-US" w:eastAsia="zh-CN"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494"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eastAsia="宋体" w:cs="Times New Roman"/>
                <w:b/>
                <w:i w:val="0"/>
                <w:caps w:val="0"/>
                <w:color w:val="333333"/>
                <w:spacing w:val="-20"/>
                <w:kern w:val="0"/>
                <w:sz w:val="24"/>
                <w:szCs w:val="24"/>
                <w:bdr w:val="none" w:color="auto" w:sz="0" w:space="0"/>
                <w:lang w:val="en-US" w:eastAsia="zh-CN" w:bidi="ar"/>
              </w:rPr>
              <w:t>执法案件办理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Fonts w:hint="default" w:ascii="Times New Roman" w:hAnsi="Times New Roman" w:eastAsia="宋体" w:cs="Times New Roman"/>
                <w:b/>
                <w:i w:val="0"/>
                <w:caps w:val="0"/>
                <w:color w:val="333333"/>
                <w:spacing w:val="-20"/>
                <w:kern w:val="0"/>
                <w:sz w:val="24"/>
                <w:szCs w:val="24"/>
                <w:bdr w:val="none" w:color="auto" w:sz="0" w:space="0"/>
                <w:lang w:val="en-US" w:eastAsia="zh-CN" w:bidi="ar"/>
              </w:rPr>
              <w:t>（20</w:t>
            </w:r>
            <w:r>
              <w:rPr>
                <w:rFonts w:hint="default" w:ascii="楷体_GB2312" w:hAnsi="Times New Roman" w:eastAsia="楷体_GB2312" w:cs="楷体_GB2312"/>
                <w:b/>
                <w:i w:val="0"/>
                <w:caps w:val="0"/>
                <w:color w:val="333333"/>
                <w:spacing w:val="-20"/>
                <w:kern w:val="0"/>
                <w:sz w:val="24"/>
                <w:szCs w:val="24"/>
                <w:bdr w:val="none" w:color="auto" w:sz="0" w:space="0"/>
                <w:lang w:val="en-US" w:eastAsia="zh-CN" w:bidi="ar"/>
              </w:rPr>
              <w:t>分）</w:t>
            </w:r>
          </w:p>
        </w:tc>
        <w:tc>
          <w:tcPr>
            <w:tcW w:w="74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sz w:val="24"/>
                <w:szCs w:val="24"/>
                <w:bdr w:val="none" w:color="auto" w:sz="0" w:space="0"/>
              </w:rPr>
              <w:t>十二</w:t>
            </w:r>
          </w:p>
        </w:tc>
        <w:tc>
          <w:tcPr>
            <w:tcW w:w="198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sz w:val="24"/>
                <w:szCs w:val="24"/>
                <w:bdr w:val="none" w:color="auto" w:sz="0" w:space="0"/>
              </w:rPr>
              <w:t>卷宗数量占比</w:t>
            </w:r>
          </w:p>
        </w:tc>
        <w:tc>
          <w:tcPr>
            <w:tcW w:w="615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每月按执法流程及时完成一般程序案件卷宗制作。</w:t>
            </w:r>
          </w:p>
        </w:tc>
        <w:tc>
          <w:tcPr>
            <w:tcW w:w="79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00000A"/>
                <w:spacing w:val="0"/>
                <w:sz w:val="24"/>
                <w:szCs w:val="24"/>
                <w:bdr w:val="none" w:color="auto" w:sz="0" w:space="0"/>
              </w:rPr>
              <w:t>5</w:t>
            </w:r>
            <w:r>
              <w:rPr>
                <w:rFonts w:hint="default" w:ascii="仿宋_GB2312" w:hAnsi="Times New Roman" w:eastAsia="仿宋_GB2312" w:cs="仿宋_GB2312"/>
                <w:i w:val="0"/>
                <w:caps w:val="0"/>
                <w:color w:val="00000A"/>
                <w:spacing w:val="0"/>
                <w:sz w:val="24"/>
                <w:szCs w:val="24"/>
                <w:bdr w:val="none" w:color="auto" w:sz="0" w:space="0"/>
              </w:rPr>
              <w:t>分</w:t>
            </w:r>
          </w:p>
        </w:tc>
        <w:tc>
          <w:tcPr>
            <w:tcW w:w="38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20"/>
                <w:sz w:val="24"/>
                <w:szCs w:val="24"/>
                <w:bdr w:val="none" w:color="auto" w:sz="0" w:space="0"/>
              </w:rPr>
              <w:t>得分=</w:t>
            </w:r>
            <w:r>
              <w:rPr>
                <w:rFonts w:hint="default" w:ascii="仿宋_GB2312" w:hAnsi="Times New Roman" w:eastAsia="仿宋_GB2312" w:cs="仿宋_GB2312"/>
                <w:i w:val="0"/>
                <w:caps w:val="0"/>
                <w:color w:val="000000"/>
                <w:spacing w:val="-20"/>
                <w:sz w:val="24"/>
                <w:szCs w:val="24"/>
                <w:bdr w:val="none" w:color="auto" w:sz="0" w:space="0"/>
              </w:rPr>
              <w:t>（结案数</w:t>
            </w:r>
            <w:r>
              <w:rPr>
                <w:rFonts w:hint="default" w:ascii="Times New Roman" w:hAnsi="Times New Roman" w:eastAsia="宋体" w:cs="Times New Roman"/>
                <w:i w:val="0"/>
                <w:caps w:val="0"/>
                <w:color w:val="000000"/>
                <w:spacing w:val="0"/>
                <w:sz w:val="24"/>
                <w:szCs w:val="24"/>
                <w:bdr w:val="none" w:color="auto" w:sz="0" w:space="0"/>
              </w:rPr>
              <w:t>÷</w:t>
            </w:r>
            <w:r>
              <w:rPr>
                <w:rFonts w:hint="default" w:ascii="Times New Roman" w:hAnsi="Times New Roman" w:eastAsia="宋体" w:cs="Times New Roman"/>
                <w:i w:val="0"/>
                <w:caps w:val="0"/>
                <w:color w:val="000000"/>
                <w:spacing w:val="-20"/>
                <w:sz w:val="24"/>
                <w:szCs w:val="24"/>
                <w:bdr w:val="none" w:color="auto" w:sz="0" w:space="0"/>
              </w:rPr>
              <w:t>全区数量卷宗）</w:t>
            </w:r>
            <w:r>
              <w:rPr>
                <w:rFonts w:hint="default" w:ascii="Times New Roman" w:hAnsi="Times New Roman" w:eastAsia="宋体" w:cs="Times New Roman"/>
                <w:i w:val="0"/>
                <w:caps w:val="0"/>
                <w:color w:val="000000"/>
                <w:spacing w:val="0"/>
                <w:sz w:val="24"/>
                <w:szCs w:val="24"/>
                <w:bdr w:val="none" w:color="auto" w:sz="0" w:space="0"/>
              </w:rPr>
              <w:t>×</w:t>
            </w:r>
            <w:r>
              <w:rPr>
                <w:rFonts w:hint="default" w:ascii="Times New Roman" w:hAnsi="Times New Roman" w:eastAsia="宋体" w:cs="Times New Roman"/>
                <w:i w:val="0"/>
                <w:caps w:val="0"/>
                <w:color w:val="000000"/>
                <w:spacing w:val="-20"/>
                <w:sz w:val="24"/>
                <w:szCs w:val="24"/>
                <w:bdr w:val="none" w:color="auto" w:sz="0" w:space="0"/>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sz w:val="24"/>
                <w:szCs w:val="24"/>
                <w:bdr w:val="none" w:color="auto" w:sz="0" w:space="0"/>
              </w:rPr>
              <w:t>十三</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sz w:val="24"/>
                <w:szCs w:val="24"/>
                <w:bdr w:val="none" w:color="auto" w:sz="0" w:space="0"/>
              </w:rPr>
              <w:t>卷宗卷面质量</w:t>
            </w:r>
          </w:p>
        </w:tc>
        <w:tc>
          <w:tcPr>
            <w:tcW w:w="61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卷宗不得存在字体不规范、错别字、病句等。</w:t>
            </w:r>
          </w:p>
        </w:tc>
        <w:tc>
          <w:tcPr>
            <w:tcW w:w="79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00000A"/>
                <w:spacing w:val="0"/>
                <w:sz w:val="24"/>
                <w:szCs w:val="24"/>
                <w:bdr w:val="none" w:color="auto" w:sz="0" w:space="0"/>
              </w:rPr>
              <w:t>3</w:t>
            </w:r>
            <w:r>
              <w:rPr>
                <w:rFonts w:hint="default" w:ascii="仿宋_GB2312" w:hAnsi="Times New Roman" w:eastAsia="仿宋_GB2312" w:cs="仿宋_GB2312"/>
                <w:i w:val="0"/>
                <w:caps w:val="0"/>
                <w:color w:val="00000A"/>
                <w:spacing w:val="0"/>
                <w:sz w:val="24"/>
                <w:szCs w:val="24"/>
                <w:bdr w:val="none" w:color="auto" w:sz="0" w:space="0"/>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发现一处扣0.2</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sz w:val="24"/>
                <w:szCs w:val="24"/>
                <w:bdr w:val="none" w:color="auto" w:sz="0" w:space="0"/>
              </w:rPr>
              <w:t>十四</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sz w:val="24"/>
                <w:szCs w:val="24"/>
                <w:bdr w:val="none" w:color="auto" w:sz="0" w:space="0"/>
              </w:rPr>
              <w:t>自由裁量权使用</w:t>
            </w:r>
          </w:p>
        </w:tc>
        <w:tc>
          <w:tcPr>
            <w:tcW w:w="61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适用不合理、理由不得当、证据不充足</w:t>
            </w:r>
          </w:p>
        </w:tc>
        <w:tc>
          <w:tcPr>
            <w:tcW w:w="79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00000A"/>
                <w:spacing w:val="0"/>
                <w:sz w:val="24"/>
                <w:szCs w:val="24"/>
                <w:bdr w:val="none" w:color="auto" w:sz="0" w:space="0"/>
              </w:rPr>
              <w:t>7</w:t>
            </w:r>
            <w:r>
              <w:rPr>
                <w:rFonts w:hint="default" w:ascii="仿宋_GB2312" w:hAnsi="Times New Roman" w:eastAsia="仿宋_GB2312" w:cs="仿宋_GB2312"/>
                <w:i w:val="0"/>
                <w:caps w:val="0"/>
                <w:color w:val="00000A"/>
                <w:spacing w:val="0"/>
                <w:sz w:val="24"/>
                <w:szCs w:val="24"/>
                <w:bdr w:val="none" w:color="auto" w:sz="0" w:space="0"/>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发现一处扣0.7</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sz w:val="24"/>
                <w:szCs w:val="24"/>
                <w:bdr w:val="none" w:color="auto" w:sz="0" w:space="0"/>
              </w:rPr>
              <w:t>十五</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00000A"/>
                <w:spacing w:val="0"/>
                <w:sz w:val="24"/>
                <w:szCs w:val="24"/>
                <w:bdr w:val="none" w:color="auto" w:sz="0" w:space="0"/>
              </w:rPr>
              <w:t>执法规范化管理</w:t>
            </w:r>
          </w:p>
        </w:tc>
        <w:tc>
          <w:tcPr>
            <w:tcW w:w="61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执行公务持执法证、着装规范，统一文书、法律依据正确，及时组织法制审核和听证，备案、执法全过程记录等。</w:t>
            </w:r>
          </w:p>
        </w:tc>
        <w:tc>
          <w:tcPr>
            <w:tcW w:w="79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00000A"/>
                <w:spacing w:val="0"/>
                <w:sz w:val="24"/>
                <w:szCs w:val="24"/>
                <w:bdr w:val="none" w:color="auto" w:sz="0" w:space="0"/>
              </w:rPr>
              <w:t>5</w:t>
            </w:r>
            <w:r>
              <w:rPr>
                <w:rFonts w:hint="default" w:ascii="仿宋_GB2312" w:hAnsi="Times New Roman" w:eastAsia="仿宋_GB2312" w:cs="仿宋_GB2312"/>
                <w:i w:val="0"/>
                <w:caps w:val="0"/>
                <w:color w:val="00000A"/>
                <w:spacing w:val="0"/>
                <w:sz w:val="24"/>
                <w:szCs w:val="24"/>
                <w:bdr w:val="none" w:color="auto" w:sz="0" w:space="0"/>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违反一处扣0.4</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5018"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jc w:val="center"/>
            </w:pPr>
            <w:r>
              <w:rPr>
                <w:rFonts w:hint="default" w:ascii="Times New Roman" w:hAnsi="Times New Roman" w:eastAsia="宋体" w:cs="Times New Roman"/>
                <w:b/>
                <w:i w:val="0"/>
                <w:caps w:val="0"/>
                <w:color w:val="000000"/>
                <w:spacing w:val="0"/>
                <w:kern w:val="0"/>
                <w:sz w:val="24"/>
                <w:szCs w:val="24"/>
                <w:bdr w:val="none" w:color="auto" w:sz="0" w:space="0"/>
                <w:lang w:val="en-US" w:eastAsia="zh-CN" w:bidi="ar"/>
              </w:rPr>
              <w:t>三、重点督查（35</w:t>
            </w:r>
            <w:r>
              <w:rPr>
                <w:rFonts w:hint="default" w:ascii="楷体_GB2312" w:hAnsi="Times New Roman" w:eastAsia="楷体_GB2312" w:cs="楷体_GB2312"/>
                <w:b/>
                <w:i w:val="0"/>
                <w:caps w:val="0"/>
                <w:color w:val="000000"/>
                <w:spacing w:val="0"/>
                <w:kern w:val="0"/>
                <w:sz w:val="24"/>
                <w:szCs w:val="24"/>
                <w:bdr w:val="none" w:color="auto" w:sz="0" w:space="0"/>
                <w:lang w:val="en-US" w:eastAsia="zh-CN"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494"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sz w:val="24"/>
                <w:szCs w:val="24"/>
                <w:bdr w:val="none" w:color="auto" w:sz="0" w:space="0"/>
              </w:rPr>
              <w:t>专案办理（35</w:t>
            </w:r>
            <w:r>
              <w:rPr>
                <w:rFonts w:hint="default" w:ascii="楷体_GB2312" w:hAnsi="Times New Roman" w:eastAsia="楷体_GB2312" w:cs="楷体_GB2312"/>
                <w:b/>
                <w:i w:val="0"/>
                <w:caps w:val="0"/>
                <w:color w:val="000000"/>
                <w:spacing w:val="0"/>
                <w:sz w:val="24"/>
                <w:szCs w:val="24"/>
                <w:bdr w:val="none" w:color="auto" w:sz="0" w:space="0"/>
              </w:rPr>
              <w:t>分）</w:t>
            </w:r>
          </w:p>
        </w:tc>
        <w:tc>
          <w:tcPr>
            <w:tcW w:w="74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sz w:val="24"/>
                <w:szCs w:val="24"/>
                <w:bdr w:val="none" w:color="auto" w:sz="0" w:space="0"/>
              </w:rPr>
              <w:t>十六</w:t>
            </w:r>
          </w:p>
        </w:tc>
        <w:tc>
          <w:tcPr>
            <w:tcW w:w="198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4"/>
                <w:szCs w:val="24"/>
                <w:bdr w:val="none" w:color="auto" w:sz="0" w:space="0"/>
                <w:lang w:val="en-US" w:eastAsia="zh-CN" w:bidi="ar"/>
              </w:rPr>
              <w:t>上级部门、领导交办事项</w:t>
            </w:r>
          </w:p>
        </w:tc>
        <w:tc>
          <w:tcPr>
            <w:tcW w:w="615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区委、区政府、市城管局及区城管委（办）、区信访部门等临时交办的事项落实情况。</w:t>
            </w:r>
          </w:p>
        </w:tc>
        <w:tc>
          <w:tcPr>
            <w:tcW w:w="794"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000000"/>
                <w:spacing w:val="0"/>
                <w:sz w:val="24"/>
                <w:szCs w:val="24"/>
                <w:bdr w:val="none" w:color="auto" w:sz="0" w:space="0"/>
              </w:rPr>
              <w:t>9</w:t>
            </w:r>
            <w:r>
              <w:rPr>
                <w:rFonts w:hint="default" w:ascii="仿宋_GB2312" w:hAnsi="Times New Roman" w:eastAsia="仿宋_GB2312" w:cs="仿宋_GB2312"/>
                <w:i w:val="0"/>
                <w:caps w:val="0"/>
                <w:color w:val="000000"/>
                <w:spacing w:val="0"/>
                <w:sz w:val="24"/>
                <w:szCs w:val="24"/>
                <w:bdr w:val="none" w:color="auto" w:sz="0" w:space="0"/>
              </w:rPr>
              <w:t>分</w:t>
            </w:r>
          </w:p>
        </w:tc>
        <w:tc>
          <w:tcPr>
            <w:tcW w:w="385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落实不到位的，发现一例扣2</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sz w:val="24"/>
                <w:szCs w:val="24"/>
                <w:bdr w:val="none" w:color="auto" w:sz="0" w:space="0"/>
              </w:rPr>
              <w:t>十七</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4"/>
                <w:szCs w:val="24"/>
                <w:bdr w:val="none" w:color="auto" w:sz="0" w:space="0"/>
                <w:lang w:val="en-US" w:eastAsia="zh-CN" w:bidi="ar"/>
              </w:rPr>
              <w:t>重大节庆、重要活动期间工作</w:t>
            </w:r>
          </w:p>
        </w:tc>
        <w:tc>
          <w:tcPr>
            <w:tcW w:w="61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重大节庆期间城市重要地段市容环境卫生工作进行严格规范管理。市容环境秩序规范、整洁卫生。</w:t>
            </w:r>
          </w:p>
        </w:tc>
        <w:tc>
          <w:tcPr>
            <w:tcW w:w="79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000000"/>
                <w:spacing w:val="0"/>
                <w:sz w:val="24"/>
                <w:szCs w:val="24"/>
                <w:bdr w:val="none" w:color="auto" w:sz="0" w:space="0"/>
              </w:rPr>
              <w:t>9</w:t>
            </w:r>
            <w:r>
              <w:rPr>
                <w:rFonts w:hint="default" w:ascii="仿宋_GB2312" w:hAnsi="Times New Roman" w:eastAsia="仿宋_GB2312" w:cs="仿宋_GB2312"/>
                <w:i w:val="0"/>
                <w:caps w:val="0"/>
                <w:color w:val="000000"/>
                <w:spacing w:val="0"/>
                <w:sz w:val="24"/>
                <w:szCs w:val="24"/>
                <w:bdr w:val="none" w:color="auto" w:sz="0" w:space="0"/>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未能按照要求完成的，发现一例扣3</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sz w:val="24"/>
                <w:szCs w:val="24"/>
                <w:bdr w:val="none" w:color="auto" w:sz="0" w:space="0"/>
              </w:rPr>
              <w:t>十八</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4"/>
                <w:szCs w:val="24"/>
                <w:bdr w:val="none" w:color="auto" w:sz="0" w:space="0"/>
                <w:lang w:val="en-US" w:eastAsia="zh-CN" w:bidi="ar"/>
              </w:rPr>
              <w:t>人大建议、政协提案办理工作</w:t>
            </w:r>
          </w:p>
        </w:tc>
        <w:tc>
          <w:tcPr>
            <w:tcW w:w="61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人大代表建议、政协委员提案办理情况，人大代表、政协委员日常督办事项办理情况。</w:t>
            </w:r>
          </w:p>
        </w:tc>
        <w:tc>
          <w:tcPr>
            <w:tcW w:w="79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000000"/>
                <w:spacing w:val="0"/>
                <w:sz w:val="24"/>
                <w:szCs w:val="24"/>
                <w:bdr w:val="none" w:color="auto" w:sz="0" w:space="0"/>
              </w:rPr>
              <w:t>9</w:t>
            </w:r>
            <w:r>
              <w:rPr>
                <w:rFonts w:hint="default" w:ascii="仿宋_GB2312" w:hAnsi="Times New Roman" w:eastAsia="仿宋_GB2312" w:cs="仿宋_GB2312"/>
                <w:i w:val="0"/>
                <w:caps w:val="0"/>
                <w:color w:val="000000"/>
                <w:spacing w:val="0"/>
                <w:sz w:val="24"/>
                <w:szCs w:val="24"/>
                <w:bdr w:val="none" w:color="auto" w:sz="0" w:space="0"/>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未能进行办理的，每例扣3</w:t>
            </w:r>
            <w:r>
              <w:rPr>
                <w:rFonts w:hint="default" w:ascii="仿宋_GB2312" w:hAnsi="Times New Roman" w:eastAsia="仿宋_GB2312" w:cs="仿宋_GB2312"/>
                <w:i w:val="0"/>
                <w:caps w:val="0"/>
                <w:color w:val="000000"/>
                <w:spacing w:val="0"/>
                <w:sz w:val="24"/>
                <w:szCs w:val="24"/>
                <w:bdr w:val="none" w:color="auto" w:sz="0" w:space="0"/>
              </w:rPr>
              <w:t>分；办理不到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位或超过规定期限的，每例扣2</w:t>
            </w:r>
            <w:r>
              <w:rPr>
                <w:rFonts w:hint="default" w:ascii="仿宋_GB2312" w:hAnsi="Times New Roman" w:eastAsia="仿宋_GB2312" w:cs="仿宋_GB2312"/>
                <w:i w:val="0"/>
                <w:caps w:val="0"/>
                <w:color w:val="000000"/>
                <w:spacing w:val="0"/>
                <w:sz w:val="24"/>
                <w:szCs w:val="24"/>
                <w:bdr w:val="none" w:color="auto" w:sz="0" w:space="0"/>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trPr>
        <w:tc>
          <w:tcPr>
            <w:tcW w:w="1494"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both"/>
              <w:rPr>
                <w:rFonts w:hint="eastAsia" w:ascii="宋体" w:hAnsi="宋体" w:eastAsia="宋体" w:cs="宋体"/>
                <w:i w:val="0"/>
                <w:caps w:val="0"/>
                <w:color w:val="333333"/>
                <w:spacing w:val="0"/>
                <w:sz w:val="24"/>
                <w:szCs w:val="24"/>
              </w:rPr>
            </w:pPr>
          </w:p>
        </w:tc>
        <w:tc>
          <w:tcPr>
            <w:tcW w:w="74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b/>
                <w:i w:val="0"/>
                <w:caps w:val="0"/>
                <w:color w:val="000000"/>
                <w:spacing w:val="0"/>
                <w:sz w:val="24"/>
                <w:szCs w:val="24"/>
                <w:bdr w:val="none" w:color="auto" w:sz="0" w:space="0"/>
              </w:rPr>
              <w:t>十九</w:t>
            </w:r>
          </w:p>
        </w:tc>
        <w:tc>
          <w:tcPr>
            <w:tcW w:w="198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b/>
                <w:i w:val="0"/>
                <w:caps w:val="0"/>
                <w:color w:val="000000"/>
                <w:spacing w:val="0"/>
                <w:kern w:val="0"/>
                <w:sz w:val="24"/>
                <w:szCs w:val="24"/>
                <w:bdr w:val="none" w:color="auto" w:sz="0" w:space="0"/>
                <w:lang w:val="en-US" w:eastAsia="zh-CN" w:bidi="ar"/>
              </w:rPr>
              <w:t>公共监督事项</w:t>
            </w:r>
          </w:p>
        </w:tc>
        <w:tc>
          <w:tcPr>
            <w:tcW w:w="615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新闻媒体曝光，行风热线、市长热线等办理情况。</w:t>
            </w:r>
          </w:p>
        </w:tc>
        <w:tc>
          <w:tcPr>
            <w:tcW w:w="794"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Times New Roman" w:hAnsi="Times New Roman" w:eastAsia="宋体" w:cs="Times New Roman"/>
                <w:i w:val="0"/>
                <w:caps w:val="0"/>
                <w:color w:val="000000"/>
                <w:spacing w:val="0"/>
                <w:sz w:val="24"/>
                <w:szCs w:val="24"/>
                <w:bdr w:val="none" w:color="auto" w:sz="0" w:space="0"/>
              </w:rPr>
              <w:t>8</w:t>
            </w:r>
            <w:r>
              <w:rPr>
                <w:rFonts w:hint="default" w:ascii="仿宋_GB2312" w:hAnsi="Times New Roman" w:eastAsia="仿宋_GB2312" w:cs="仿宋_GB2312"/>
                <w:i w:val="0"/>
                <w:caps w:val="0"/>
                <w:color w:val="000000"/>
                <w:spacing w:val="0"/>
                <w:sz w:val="24"/>
                <w:szCs w:val="24"/>
                <w:bdr w:val="none" w:color="auto" w:sz="0" w:space="0"/>
              </w:rPr>
              <w:t>分</w:t>
            </w:r>
          </w:p>
        </w:tc>
        <w:tc>
          <w:tcPr>
            <w:tcW w:w="385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default" w:ascii="Times New Roman" w:hAnsi="Times New Roman" w:eastAsia="宋体" w:cs="Times New Roman"/>
                <w:i w:val="0"/>
                <w:caps w:val="0"/>
                <w:color w:val="000000"/>
                <w:spacing w:val="0"/>
                <w:sz w:val="24"/>
                <w:szCs w:val="24"/>
                <w:bdr w:val="none" w:color="auto" w:sz="0" w:space="0"/>
              </w:rPr>
              <w:t>未能按照规定办理的，每例扣0.5</w:t>
            </w:r>
            <w:r>
              <w:rPr>
                <w:rFonts w:hint="default" w:ascii="仿宋_GB2312" w:hAnsi="Times New Roman" w:eastAsia="仿宋_GB2312" w:cs="仿宋_GB2312"/>
                <w:i w:val="0"/>
                <w:caps w:val="0"/>
                <w:color w:val="000000"/>
                <w:spacing w:val="0"/>
                <w:sz w:val="24"/>
                <w:szCs w:val="24"/>
                <w:bdr w:val="none" w:color="auto" w:sz="0" w:space="0"/>
              </w:rPr>
              <w:t>分。</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2"/>
        <w:jc w:val="left"/>
        <w:rPr>
          <w:rFonts w:hint="eastAsia" w:ascii="宋体" w:hAnsi="宋体" w:eastAsia="宋体" w:cs="宋体"/>
          <w:i w:val="0"/>
          <w:caps w:val="0"/>
          <w:color w:val="333333"/>
          <w:spacing w:val="0"/>
          <w:sz w:val="24"/>
          <w:szCs w:val="24"/>
        </w:rPr>
      </w:pPr>
      <w:r>
        <w:rPr>
          <w:rFonts w:hint="default" w:ascii="仿宋_GB2312" w:hAnsi="Times New Roman" w:eastAsia="仿宋_GB2312" w:cs="仿宋_GB2312"/>
          <w:b/>
          <w:i w:val="0"/>
          <w:caps w:val="0"/>
          <w:color w:val="333333"/>
          <w:spacing w:val="0"/>
          <w:kern w:val="0"/>
          <w:sz w:val="28"/>
          <w:szCs w:val="28"/>
          <w:bdr w:val="none" w:color="auto" w:sz="0" w:space="0"/>
          <w:shd w:val="clear" w:fill="FFFFFF"/>
          <w:lang w:val="en-US" w:eastAsia="zh-CN" w:bidi="ar"/>
        </w:rPr>
        <w:t>注：上述考核指标说明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     1.</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当月被区级以上纪检部门通报处分的，该项不得分。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20"/>
        <w:jc w:val="left"/>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     2.</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实地督查发现问题，每个问题累计催办超过</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次仍未及时处置的，该项计分</w:t>
      </w: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50%</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1120"/>
        <w:jc w:val="left"/>
        <w:rPr>
          <w:rFonts w:hint="eastAsia" w:ascii="宋体" w:hAnsi="宋体" w:eastAsia="宋体" w:cs="宋体"/>
          <w:i w:val="0"/>
          <w:caps w:val="0"/>
          <w:color w:val="333333"/>
          <w:spacing w:val="0"/>
          <w:sz w:val="24"/>
          <w:szCs w:val="24"/>
        </w:rPr>
      </w:pPr>
      <w:r>
        <w:rPr>
          <w:rFonts w:hint="default" w:ascii="Times New Roman" w:hAnsi="Times New Roman" w:eastAsia="宋体" w:cs="Times New Roman"/>
          <w:i w:val="0"/>
          <w:caps w:val="0"/>
          <w:color w:val="333333"/>
          <w:spacing w:val="0"/>
          <w:kern w:val="0"/>
          <w:sz w:val="28"/>
          <w:szCs w:val="28"/>
          <w:bdr w:val="none" w:color="auto" w:sz="0" w:space="0"/>
          <w:shd w:val="clear" w:fill="FFFFFF"/>
          <w:lang w:val="en-US" w:eastAsia="zh-CN" w:bidi="ar"/>
        </w:rPr>
        <w:t>3.</w:t>
      </w: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经审核，执法案件程序不合法的，该项不得分。</w:t>
      </w: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A7823"/>
    <w:rsid w:val="36CC5CC4"/>
    <w:rsid w:val="47621C39"/>
    <w:rsid w:val="540B5954"/>
    <w:rsid w:val="7692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2020-09-10T06:55:25Z</dcterms:created>
  <dc:creator>Administrator</dc:creator>
  <cp:lastModifiedBy>韦大炮</cp:lastModifiedBy>
  <dcterms:modified xsi:type="dcterms:W3CDTF">2020-09-10T07:01:39Z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