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jc w:val="center"/>
      </w:pPr>
      <w:bookmarkStart w:id="0" w:name="_GoBack"/>
      <w:r>
        <w:rPr>
          <w:rFonts w:ascii="方正小标宋简体" w:hAnsi="方正小标宋简体" w:eastAsia="方正小标宋简体" w:cs="方正小标宋简体"/>
          <w:i w:val="0"/>
          <w:caps w:val="0"/>
          <w:color w:val="333333"/>
          <w:spacing w:val="0"/>
          <w:kern w:val="0"/>
          <w:sz w:val="44"/>
          <w:szCs w:val="44"/>
          <w:bdr w:val="none" w:color="auto" w:sz="0" w:space="0"/>
          <w:shd w:val="clear" w:fill="FFFFFF"/>
          <w:lang w:val="en-US" w:eastAsia="zh-CN" w:bidi="ar"/>
        </w:rPr>
        <w:t>关于印发《</w:t>
      </w:r>
      <w:r>
        <w:rPr>
          <w:rFonts w:hint="default" w:ascii="方正小标宋简体" w:hAnsi="方正小标宋简体" w:eastAsia="方正小标宋简体" w:cs="方正小标宋简体"/>
          <w:i w:val="0"/>
          <w:caps w:val="0"/>
          <w:color w:val="333333"/>
          <w:spacing w:val="0"/>
          <w:kern w:val="0"/>
          <w:sz w:val="44"/>
          <w:szCs w:val="44"/>
          <w:bdr w:val="none" w:color="auto" w:sz="0" w:space="0"/>
          <w:shd w:val="clear" w:fill="FFFFFF"/>
          <w:lang w:val="en-US" w:eastAsia="zh-CN" w:bidi="ar"/>
        </w:rPr>
        <w:t>相山区城市管理考核暂行办法》的通</w:t>
      </w:r>
      <w:r>
        <w:rPr>
          <w:rFonts w:hint="default" w:ascii="Times New Roman" w:hAnsi="Times New Roman" w:eastAsia="宋体" w:cs="Times New Roman"/>
          <w:i w:val="0"/>
          <w:caps w:val="0"/>
          <w:color w:val="333333"/>
          <w:spacing w:val="0"/>
          <w:kern w:val="0"/>
          <w:sz w:val="44"/>
          <w:szCs w:val="44"/>
          <w:bdr w:val="none" w:color="auto" w:sz="0" w:space="0"/>
          <w:shd w:val="clear" w:fill="FFFFFF"/>
          <w:lang w:val="en-US" w:eastAsia="zh-CN" w:bidi="ar"/>
        </w:rPr>
        <w:t>  </w:t>
      </w:r>
      <w:r>
        <w:rPr>
          <w:rFonts w:hint="default" w:ascii="方正小标宋简体" w:hAnsi="方正小标宋简体" w:eastAsia="方正小标宋简体" w:cs="方正小标宋简体"/>
          <w:i w:val="0"/>
          <w:caps w:val="0"/>
          <w:color w:val="333333"/>
          <w:spacing w:val="0"/>
          <w:kern w:val="0"/>
          <w:sz w:val="44"/>
          <w:szCs w:val="44"/>
          <w:bdr w:val="none" w:color="auto" w:sz="0" w:space="0"/>
          <w:shd w:val="clear" w:fill="FFFFFF"/>
          <w:lang w:val="en-US" w:eastAsia="zh-CN" w:bidi="ar"/>
        </w:rPr>
        <w:t>知</w:t>
      </w:r>
    </w:p>
    <w:bookmarkEnd w:id="0"/>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jc w:val="both"/>
      </w:pPr>
      <w:r>
        <w:rPr>
          <w:rFonts w:hint="default" w:ascii="Times New Roman" w:hAnsi="Times New Roman" w:eastAsia="宋体" w:cs="Times New Roman"/>
          <w:i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ascii="仿宋_GB2312" w:hAnsi="Times New Roman" w:eastAsia="仿宋_GB2312" w:cs="仿宋_GB2312"/>
          <w:i w:val="0"/>
          <w:caps w:val="0"/>
          <w:color w:val="333333"/>
          <w:spacing w:val="0"/>
          <w:kern w:val="0"/>
          <w:sz w:val="32"/>
          <w:szCs w:val="32"/>
          <w:bdr w:val="none" w:color="auto" w:sz="0" w:space="0"/>
          <w:shd w:val="clear" w:fill="FFFFFF"/>
          <w:lang w:val="en-US" w:eastAsia="zh-CN" w:bidi="ar"/>
        </w:rPr>
        <w:t>各镇街</w:t>
      </w:r>
      <w:r>
        <w:rPr>
          <w:rFonts w:hint="default" w:ascii="仿宋_GB2312" w:hAnsi="Times New Roman" w:eastAsia="仿宋_GB2312" w:cs="仿宋_GB2312"/>
          <w:i w:val="0"/>
          <w:caps w:val="0"/>
          <w:color w:val="333333"/>
          <w:spacing w:val="0"/>
          <w:kern w:val="0"/>
          <w:sz w:val="32"/>
          <w:szCs w:val="32"/>
          <w:bdr w:val="none" w:color="auto" w:sz="0" w:space="0"/>
          <w:shd w:val="clear" w:fill="FFFFFF"/>
          <w:lang w:val="en-US" w:eastAsia="zh-CN" w:bidi="ar"/>
        </w:rPr>
        <w:t>、开发区，区政府各部门，各有关单位：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30"/>
        <w:jc w:val="both"/>
      </w:pPr>
      <w:r>
        <w:rPr>
          <w:rFonts w:hint="default" w:ascii="仿宋_GB2312" w:hAnsi="Times New Roman" w:eastAsia="仿宋_GB2312" w:cs="仿宋_GB2312"/>
          <w:i w:val="0"/>
          <w:caps w:val="0"/>
          <w:color w:val="333333"/>
          <w:spacing w:val="0"/>
          <w:kern w:val="0"/>
          <w:sz w:val="32"/>
          <w:szCs w:val="32"/>
          <w:bdr w:val="none" w:color="auto" w:sz="0" w:space="0"/>
          <w:shd w:val="clear" w:fill="FFFFFF"/>
          <w:lang w:val="en-US" w:eastAsia="zh-CN" w:bidi="ar"/>
        </w:rPr>
        <w:t>《相山区城市管理考核暂行办法》已经区政府同意，现印发给你们，请认真遵照执行。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jc w:val="both"/>
      </w:pPr>
      <w:r>
        <w:rPr>
          <w:rFonts w:hint="default" w:ascii="Times New Roman" w:hAnsi="Times New Roman" w:eastAsia="宋体" w:cs="Times New Roman"/>
          <w:i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jc w:val="both"/>
      </w:pPr>
      <w:r>
        <w:rPr>
          <w:rFonts w:hint="default" w:ascii="Times New Roman" w:hAnsi="Times New Roman" w:eastAsia="宋体" w:cs="Times New Roman"/>
          <w:i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jc w:val="both"/>
      </w:pPr>
      <w:r>
        <w:rPr>
          <w:rFonts w:hint="default" w:ascii="Times New Roman" w:hAnsi="Times New Roman" w:eastAsia="宋体" w:cs="Times New Roman"/>
          <w:i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jc w:val="center"/>
      </w:pPr>
      <w:r>
        <w:rPr>
          <w:rFonts w:hint="default" w:ascii="Times New Roman" w:hAnsi="Times New Roman" w:eastAsia="宋体" w:cs="Times New Roman"/>
          <w:i w:val="0"/>
          <w:caps w:val="0"/>
          <w:color w:val="333333"/>
          <w:spacing w:val="0"/>
          <w:kern w:val="0"/>
          <w:sz w:val="32"/>
          <w:szCs w:val="32"/>
          <w:bdr w:val="none" w:color="auto" w:sz="0" w:space="0"/>
          <w:shd w:val="clear" w:fill="FFFFFF"/>
          <w:lang w:val="en-US" w:eastAsia="zh-CN" w:bidi="ar"/>
        </w:rPr>
        <w:t>                   2020</w:t>
      </w:r>
      <w:r>
        <w:rPr>
          <w:rFonts w:hint="default" w:ascii="仿宋_GB2312" w:hAnsi="Times New Roman" w:eastAsia="仿宋_GB2312" w:cs="仿宋_GB2312"/>
          <w:i w:val="0"/>
          <w:caps w:val="0"/>
          <w:color w:val="333333"/>
          <w:spacing w:val="0"/>
          <w:kern w:val="0"/>
          <w:sz w:val="32"/>
          <w:szCs w:val="32"/>
          <w:bdr w:val="none" w:color="auto" w:sz="0" w:space="0"/>
          <w:shd w:val="clear" w:fill="FFFFFF"/>
          <w:lang w:val="en-US" w:eastAsia="zh-CN" w:bidi="ar"/>
        </w:rPr>
        <w:t>年</w:t>
      </w:r>
      <w:r>
        <w:rPr>
          <w:rFonts w:hint="default" w:ascii="Times New Roman" w:hAnsi="Times New Roman" w:eastAsia="宋体" w:cs="Times New Roman"/>
          <w:i w:val="0"/>
          <w:caps w:val="0"/>
          <w:color w:val="333333"/>
          <w:spacing w:val="0"/>
          <w:kern w:val="0"/>
          <w:sz w:val="32"/>
          <w:szCs w:val="32"/>
          <w:bdr w:val="none" w:color="auto" w:sz="0" w:space="0"/>
          <w:shd w:val="clear" w:fill="FFFFFF"/>
          <w:lang w:val="en-US" w:eastAsia="zh-CN" w:bidi="ar"/>
        </w:rPr>
        <w:t>1</w:t>
      </w:r>
      <w:r>
        <w:rPr>
          <w:rFonts w:hint="default" w:ascii="仿宋_GB2312" w:hAnsi="Times New Roman" w:eastAsia="仿宋_GB2312" w:cs="仿宋_GB2312"/>
          <w:i w:val="0"/>
          <w:caps w:val="0"/>
          <w:color w:val="333333"/>
          <w:spacing w:val="0"/>
          <w:kern w:val="0"/>
          <w:sz w:val="32"/>
          <w:szCs w:val="32"/>
          <w:bdr w:val="none" w:color="auto" w:sz="0" w:space="0"/>
          <w:shd w:val="clear" w:fill="FFFFFF"/>
          <w:lang w:val="en-US" w:eastAsia="zh-CN" w:bidi="ar"/>
        </w:rPr>
        <w:t>月</w:t>
      </w:r>
      <w:r>
        <w:rPr>
          <w:rFonts w:hint="default" w:ascii="Times New Roman" w:hAnsi="Times New Roman" w:eastAsia="宋体" w:cs="Times New Roman"/>
          <w:i w:val="0"/>
          <w:caps w:val="0"/>
          <w:color w:val="333333"/>
          <w:spacing w:val="0"/>
          <w:kern w:val="0"/>
          <w:sz w:val="32"/>
          <w:szCs w:val="32"/>
          <w:bdr w:val="none" w:color="auto" w:sz="0" w:space="0"/>
          <w:shd w:val="clear" w:fill="FFFFFF"/>
          <w:lang w:val="en-US" w:eastAsia="zh-CN" w:bidi="ar"/>
        </w:rPr>
        <w:t>17</w:t>
      </w:r>
      <w:r>
        <w:rPr>
          <w:rFonts w:hint="default" w:ascii="仿宋_GB2312" w:hAnsi="Times New Roman" w:eastAsia="仿宋_GB2312" w:cs="仿宋_GB2312"/>
          <w:i w:val="0"/>
          <w:caps w:val="0"/>
          <w:color w:val="333333"/>
          <w:spacing w:val="0"/>
          <w:kern w:val="0"/>
          <w:sz w:val="32"/>
          <w:szCs w:val="32"/>
          <w:bdr w:val="none" w:color="auto" w:sz="0" w:space="0"/>
          <w:shd w:val="clear" w:fill="FFFFFF"/>
          <w:lang w:val="en-US" w:eastAsia="zh-CN" w:bidi="ar"/>
        </w:rPr>
        <w:t>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20" w:lineRule="atLeast"/>
        <w:ind w:left="0" w:right="0"/>
        <w:jc w:val="center"/>
      </w:pPr>
      <w:r>
        <w:rPr>
          <w:rFonts w:hint="default" w:ascii="Times New Roman" w:hAnsi="Times New Roman" w:eastAsia="宋体" w:cs="Times New Roman"/>
          <w:i w:val="0"/>
          <w:caps w:val="0"/>
          <w:color w:val="333333"/>
          <w:spacing w:val="0"/>
          <w:kern w:val="0"/>
          <w:sz w:val="32"/>
          <w:szCs w:val="32"/>
          <w:bdr w:val="none" w:color="auto" w:sz="0" w:space="0"/>
          <w:shd w:val="clear" w:fill="FFFFFF"/>
          <w:lang w:val="en-US" w:eastAsia="zh-CN" w:bidi="ar"/>
        </w:rPr>
        <w:br w:type="textWrapping"/>
      </w:r>
      <w:r>
        <w:rPr>
          <w:rFonts w:hint="default" w:ascii="方正小标宋简体" w:hAnsi="方正小标宋简体" w:eastAsia="方正小标宋简体" w:cs="方正小标宋简体"/>
          <w:i w:val="0"/>
          <w:caps w:val="0"/>
          <w:color w:val="333333"/>
          <w:spacing w:val="0"/>
          <w:kern w:val="0"/>
          <w:sz w:val="44"/>
          <w:szCs w:val="44"/>
          <w:bdr w:val="none" w:color="auto" w:sz="0" w:space="0"/>
          <w:shd w:val="clear" w:fill="FFFFFF"/>
          <w:lang w:val="en-US" w:eastAsia="zh-CN" w:bidi="ar"/>
        </w:rPr>
        <w:t>相山区城市管理考核暂行办法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20" w:lineRule="atLeast"/>
        <w:ind w:left="0" w:right="0" w:firstLine="880"/>
        <w:jc w:val="center"/>
      </w:pPr>
      <w:r>
        <w:rPr>
          <w:rFonts w:hint="default" w:ascii="Times New Roman" w:hAnsi="Times New Roman" w:eastAsia="宋体" w:cs="Times New Roman"/>
          <w:i w:val="0"/>
          <w:caps w:val="0"/>
          <w:color w:val="333333"/>
          <w:spacing w:val="0"/>
          <w:kern w:val="0"/>
          <w:sz w:val="44"/>
          <w:szCs w:val="4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pPr>
      <w:r>
        <w:rPr>
          <w:rFonts w:hint="default" w:ascii="仿宋_GB2312" w:hAnsi="Times New Roman" w:eastAsia="仿宋_GB2312" w:cs="仿宋_GB2312"/>
          <w:i w:val="0"/>
          <w:caps w:val="0"/>
          <w:color w:val="333333"/>
          <w:spacing w:val="0"/>
          <w:kern w:val="0"/>
          <w:sz w:val="32"/>
          <w:szCs w:val="32"/>
          <w:bdr w:val="none" w:color="auto" w:sz="0" w:space="0"/>
          <w:shd w:val="clear" w:fill="FFFFFF"/>
          <w:lang w:val="en-US" w:eastAsia="zh-CN" w:bidi="ar"/>
        </w:rPr>
        <w:t>为进一步加强城市管理工作，创新城市管理模式，提高我区城市管理精细化、规范化、智慧化水平，根据《相山区关于深化街道体制改革的实施方案（试行）》精神，发挥镇街（开发区）的责任主体作用。按照国家和省、市关于深入推进城市执法体制改革改进城市管理工作要求，进一步加强城市管理考核，结合我区实际，制定本办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pPr>
      <w:r>
        <w:rPr>
          <w:rFonts w:ascii="黑体" w:hAnsi="宋体" w:eastAsia="黑体" w:cs="黑体"/>
          <w:i w:val="0"/>
          <w:caps w:val="0"/>
          <w:color w:val="333333"/>
          <w:spacing w:val="0"/>
          <w:kern w:val="0"/>
          <w:sz w:val="32"/>
          <w:szCs w:val="32"/>
          <w:bdr w:val="none" w:color="auto" w:sz="0" w:space="0"/>
          <w:shd w:val="clear" w:fill="FFFFFF"/>
          <w:lang w:val="en-US" w:eastAsia="zh-CN" w:bidi="ar"/>
        </w:rPr>
        <w:t>一、目标任务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pPr>
      <w:r>
        <w:rPr>
          <w:rFonts w:hint="default" w:ascii="仿宋_GB2312" w:hAnsi="Times New Roman" w:eastAsia="仿宋_GB2312" w:cs="仿宋_GB2312"/>
          <w:i w:val="0"/>
          <w:caps w:val="0"/>
          <w:color w:val="333333"/>
          <w:spacing w:val="0"/>
          <w:kern w:val="0"/>
          <w:sz w:val="32"/>
          <w:szCs w:val="32"/>
          <w:bdr w:val="none" w:color="auto" w:sz="0" w:space="0"/>
          <w:shd w:val="clear" w:fill="FFFFFF"/>
          <w:lang w:val="en-US" w:eastAsia="zh-CN" w:bidi="ar"/>
        </w:rPr>
        <w:t>紧紧围绕打造文明之城、建设智慧相山工作目标，依托智慧城管信息系统平台，综合运用现代信息技术，整合城市公共信息资源，逐步形成统一指挥、监督有力、权责明晰、处置及时、考评科学、运转高效的城市管理长效机制，全面提高城市管理和公共服务水平，促进我区城市功能不断完善和城市环境持续改善，不断提升广大人民群众的幸福指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pPr>
      <w:r>
        <w:rPr>
          <w:rFonts w:hint="eastAsia" w:ascii="黑体" w:hAnsi="宋体" w:eastAsia="黑体" w:cs="黑体"/>
          <w:i w:val="0"/>
          <w:caps w:val="0"/>
          <w:color w:val="333333"/>
          <w:spacing w:val="0"/>
          <w:kern w:val="0"/>
          <w:sz w:val="32"/>
          <w:szCs w:val="32"/>
          <w:bdr w:val="none" w:color="auto" w:sz="0" w:space="0"/>
          <w:shd w:val="clear" w:fill="FFFFFF"/>
          <w:lang w:val="en-US" w:eastAsia="zh-CN" w:bidi="ar"/>
        </w:rPr>
        <w:t>二、考核对象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pPr>
      <w:r>
        <w:rPr>
          <w:rFonts w:hint="default" w:ascii="仿宋_GB2312" w:hAnsi="Times New Roman" w:eastAsia="仿宋_GB2312" w:cs="仿宋_GB2312"/>
          <w:i w:val="0"/>
          <w:caps w:val="0"/>
          <w:color w:val="333333"/>
          <w:spacing w:val="0"/>
          <w:kern w:val="0"/>
          <w:sz w:val="32"/>
          <w:szCs w:val="32"/>
          <w:bdr w:val="none" w:color="auto" w:sz="0" w:space="0"/>
          <w:shd w:val="clear" w:fill="FFFFFF"/>
          <w:lang w:val="en-US" w:eastAsia="zh-CN" w:bidi="ar"/>
        </w:rPr>
        <w:t>渠沟镇、相山经济开发区、任圩街道办事处、东街道办事处、西街道办事处、相南街道办事处、东山街道办事处、三堤口街道办事处、南黎街道办事处、曲阳街道办事处。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pPr>
      <w:r>
        <w:rPr>
          <w:rFonts w:hint="eastAsia" w:ascii="黑体" w:hAnsi="宋体" w:eastAsia="黑体" w:cs="黑体"/>
          <w:i w:val="0"/>
          <w:caps w:val="0"/>
          <w:color w:val="333333"/>
          <w:spacing w:val="0"/>
          <w:kern w:val="0"/>
          <w:sz w:val="32"/>
          <w:szCs w:val="32"/>
          <w:bdr w:val="none" w:color="auto" w:sz="0" w:space="0"/>
          <w:shd w:val="clear" w:fill="FFFFFF"/>
          <w:lang w:val="en-US" w:eastAsia="zh-CN" w:bidi="ar"/>
        </w:rPr>
        <w:t>三、考核内容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pPr>
      <w:r>
        <w:rPr>
          <w:rFonts w:hint="default" w:ascii="仿宋_GB2312" w:hAnsi="Times New Roman" w:eastAsia="仿宋_GB2312" w:cs="仿宋_GB2312"/>
          <w:i w:val="0"/>
          <w:caps w:val="0"/>
          <w:color w:val="333333"/>
          <w:spacing w:val="0"/>
          <w:kern w:val="0"/>
          <w:sz w:val="32"/>
          <w:szCs w:val="32"/>
          <w:bdr w:val="none" w:color="auto" w:sz="0" w:space="0"/>
          <w:shd w:val="clear" w:fill="FFFFFF"/>
          <w:lang w:val="en-US" w:eastAsia="zh-CN" w:bidi="ar"/>
        </w:rPr>
        <w:t>一是通过区智慧城管平台系统考核城市管理方面日常工作开展情况，即对区智慧城管平台派遣的、属于本区域管辖范围内城市管理部件问题和事件问题的处置情况；二是实地督查考核城市管理方面专项工作落实情况；三是单项重点工作考核，如国家和省、市、区安排的试点工作、重点工作，市委、市政府、区委、区政府安排的重点任务等（考核内容标准由区城管委办公室视当年重点工作情况制定实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pPr>
      <w:r>
        <w:rPr>
          <w:rFonts w:hint="eastAsia" w:ascii="黑体" w:hAnsi="宋体" w:eastAsia="黑体" w:cs="黑体"/>
          <w:i w:val="0"/>
          <w:caps w:val="0"/>
          <w:color w:val="333333"/>
          <w:spacing w:val="0"/>
          <w:kern w:val="0"/>
          <w:sz w:val="32"/>
          <w:szCs w:val="32"/>
          <w:bdr w:val="none" w:color="auto" w:sz="0" w:space="0"/>
          <w:shd w:val="clear" w:fill="FFFFFF"/>
          <w:lang w:val="en-US" w:eastAsia="zh-CN" w:bidi="ar"/>
        </w:rPr>
        <w:t>四、考核方式和成绩计算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jc w:val="left"/>
      </w:pPr>
      <w:r>
        <w:rPr>
          <w:rFonts w:ascii="楷体_GB2312" w:hAnsi="Times New Roman" w:eastAsia="楷体_GB2312" w:cs="楷体_GB2312"/>
          <w:b/>
          <w:i w:val="0"/>
          <w:caps w:val="0"/>
          <w:color w:val="333333"/>
          <w:spacing w:val="0"/>
          <w:kern w:val="0"/>
          <w:sz w:val="32"/>
          <w:szCs w:val="32"/>
          <w:bdr w:val="none" w:color="auto" w:sz="0" w:space="0"/>
          <w:shd w:val="clear" w:fill="FFFFFF"/>
          <w:lang w:val="en-US" w:eastAsia="zh-CN" w:bidi="ar"/>
        </w:rPr>
        <w:t>（一）考核方式。</w:t>
      </w:r>
      <w:r>
        <w:rPr>
          <w:rFonts w:hint="default" w:ascii="仿宋_GB2312" w:hAnsi="Times New Roman" w:eastAsia="仿宋_GB2312" w:cs="仿宋_GB2312"/>
          <w:i w:val="0"/>
          <w:caps w:val="0"/>
          <w:color w:val="333333"/>
          <w:spacing w:val="0"/>
          <w:kern w:val="0"/>
          <w:sz w:val="32"/>
          <w:szCs w:val="32"/>
          <w:bdr w:val="none" w:color="auto" w:sz="0" w:space="0"/>
          <w:shd w:val="clear" w:fill="FFFFFF"/>
          <w:lang w:val="en-US" w:eastAsia="zh-CN" w:bidi="ar"/>
        </w:rPr>
        <w:t>实行月考核、季综评、年总评相结合的考评方式。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pPr>
      <w:r>
        <w:rPr>
          <w:rFonts w:hint="default" w:ascii="仿宋_GB2312" w:hAnsi="Times New Roman" w:eastAsia="仿宋_GB2312" w:cs="仿宋_GB2312"/>
          <w:i w:val="0"/>
          <w:caps w:val="0"/>
          <w:color w:val="333333"/>
          <w:spacing w:val="0"/>
          <w:kern w:val="0"/>
          <w:sz w:val="32"/>
          <w:szCs w:val="32"/>
          <w:bdr w:val="none" w:color="auto" w:sz="0" w:space="0"/>
          <w:shd w:val="clear" w:fill="FFFFFF"/>
          <w:lang w:val="en-US" w:eastAsia="zh-CN" w:bidi="ar"/>
        </w:rPr>
        <w:t>月度考核以智慧城管系统自动生成结果为准。季度综评采取系统考核</w:t>
      </w:r>
      <w:r>
        <w:rPr>
          <w:rFonts w:hint="default" w:ascii="Times New Roman" w:hAnsi="Times New Roman" w:eastAsia="宋体" w:cs="Times New Roman"/>
          <w:i w:val="0"/>
          <w:caps w:val="0"/>
          <w:color w:val="333333"/>
          <w:spacing w:val="0"/>
          <w:kern w:val="0"/>
          <w:sz w:val="32"/>
          <w:szCs w:val="32"/>
          <w:bdr w:val="none" w:color="auto" w:sz="0" w:space="0"/>
          <w:shd w:val="clear" w:fill="FFFFFF"/>
          <w:lang w:val="en-US" w:eastAsia="zh-CN" w:bidi="ar"/>
        </w:rPr>
        <w:t>+</w:t>
      </w:r>
      <w:r>
        <w:rPr>
          <w:rFonts w:hint="default" w:ascii="仿宋_GB2312" w:hAnsi="Times New Roman" w:eastAsia="仿宋_GB2312" w:cs="仿宋_GB2312"/>
          <w:i w:val="0"/>
          <w:caps w:val="0"/>
          <w:color w:val="333333"/>
          <w:spacing w:val="0"/>
          <w:kern w:val="0"/>
          <w:sz w:val="32"/>
          <w:szCs w:val="32"/>
          <w:bdr w:val="none" w:color="auto" w:sz="0" w:space="0"/>
          <w:shd w:val="clear" w:fill="FFFFFF"/>
          <w:lang w:val="en-US" w:eastAsia="zh-CN" w:bidi="ar"/>
        </w:rPr>
        <w:t>实地督查考核方式（每季度集中开展一次，实行倒扣分制）。年度总评采取季度考核</w:t>
      </w:r>
      <w:r>
        <w:rPr>
          <w:rFonts w:hint="default" w:ascii="Times New Roman" w:hAnsi="Times New Roman" w:eastAsia="宋体" w:cs="Times New Roman"/>
          <w:i w:val="0"/>
          <w:caps w:val="0"/>
          <w:color w:val="333333"/>
          <w:spacing w:val="0"/>
          <w:kern w:val="0"/>
          <w:sz w:val="32"/>
          <w:szCs w:val="32"/>
          <w:bdr w:val="none" w:color="auto" w:sz="0" w:space="0"/>
          <w:shd w:val="clear" w:fill="FFFFFF"/>
          <w:lang w:val="en-US" w:eastAsia="zh-CN" w:bidi="ar"/>
        </w:rPr>
        <w:t>+</w:t>
      </w:r>
      <w:r>
        <w:rPr>
          <w:rFonts w:hint="default" w:ascii="仿宋_GB2312" w:hAnsi="Times New Roman" w:eastAsia="仿宋_GB2312" w:cs="仿宋_GB2312"/>
          <w:i w:val="0"/>
          <w:caps w:val="0"/>
          <w:color w:val="333333"/>
          <w:spacing w:val="0"/>
          <w:kern w:val="0"/>
          <w:sz w:val="32"/>
          <w:szCs w:val="32"/>
          <w:bdr w:val="none" w:color="auto" w:sz="0" w:space="0"/>
          <w:shd w:val="clear" w:fill="FFFFFF"/>
          <w:lang w:val="en-US" w:eastAsia="zh-CN" w:bidi="ar"/>
        </w:rPr>
        <w:t>单项重点工作考核方式（按各项重点工作要求定期调度，年度集中考核，考核标准由区城管委办公室根据当年重点工作情况制定实施）。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jc w:val="left"/>
      </w:pPr>
      <w:r>
        <w:rPr>
          <w:rFonts w:hint="default" w:ascii="楷体_GB2312" w:hAnsi="Times New Roman" w:eastAsia="楷体_GB2312" w:cs="楷体_GB2312"/>
          <w:b/>
          <w:i w:val="0"/>
          <w:caps w:val="0"/>
          <w:color w:val="333333"/>
          <w:spacing w:val="0"/>
          <w:kern w:val="0"/>
          <w:sz w:val="32"/>
          <w:szCs w:val="32"/>
          <w:bdr w:val="none" w:color="auto" w:sz="0" w:space="0"/>
          <w:shd w:val="clear" w:fill="FFFFFF"/>
          <w:lang w:val="en-US" w:eastAsia="zh-CN" w:bidi="ar"/>
        </w:rPr>
        <w:t>（二）成绩计算。</w:t>
      </w:r>
      <w:r>
        <w:rPr>
          <w:rFonts w:hint="default" w:ascii="仿宋_GB2312" w:hAnsi="Times New Roman" w:eastAsia="仿宋_GB2312" w:cs="仿宋_GB2312"/>
          <w:i w:val="0"/>
          <w:caps w:val="0"/>
          <w:color w:val="333333"/>
          <w:spacing w:val="0"/>
          <w:kern w:val="0"/>
          <w:sz w:val="32"/>
          <w:szCs w:val="32"/>
          <w:bdr w:val="none" w:color="auto" w:sz="0" w:space="0"/>
          <w:shd w:val="clear" w:fill="FFFFFF"/>
          <w:lang w:val="en-US" w:eastAsia="zh-CN" w:bidi="ar"/>
        </w:rPr>
        <w:t>月考核、季综评、年总评均采取百分制进行。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jc w:val="left"/>
      </w:pPr>
      <w:r>
        <w:rPr>
          <w:rFonts w:hint="default" w:ascii="Times New Roman" w:hAnsi="Times New Roman" w:eastAsia="宋体" w:cs="Times New Roman"/>
          <w:b/>
          <w:i w:val="0"/>
          <w:caps w:val="0"/>
          <w:color w:val="333333"/>
          <w:spacing w:val="0"/>
          <w:kern w:val="0"/>
          <w:sz w:val="32"/>
          <w:szCs w:val="32"/>
          <w:bdr w:val="none" w:color="auto" w:sz="0" w:space="0"/>
          <w:shd w:val="clear" w:fill="FFFFFF"/>
          <w:lang w:val="en-US" w:eastAsia="zh-CN" w:bidi="ar"/>
        </w:rPr>
        <w:t>1.</w:t>
      </w:r>
      <w:r>
        <w:rPr>
          <w:rFonts w:hint="default" w:ascii="仿宋_GB2312" w:hAnsi="Times New Roman" w:eastAsia="仿宋_GB2312" w:cs="仿宋_GB2312"/>
          <w:b/>
          <w:i w:val="0"/>
          <w:caps w:val="0"/>
          <w:color w:val="333333"/>
          <w:spacing w:val="0"/>
          <w:kern w:val="0"/>
          <w:sz w:val="32"/>
          <w:szCs w:val="32"/>
          <w:bdr w:val="none" w:color="auto" w:sz="0" w:space="0"/>
          <w:shd w:val="clear" w:fill="FFFFFF"/>
          <w:lang w:val="en-US" w:eastAsia="zh-CN" w:bidi="ar"/>
        </w:rPr>
        <w:t>月考核成绩计算。</w:t>
      </w:r>
      <w:r>
        <w:rPr>
          <w:rFonts w:hint="default" w:ascii="仿宋_GB2312" w:hAnsi="Times New Roman" w:eastAsia="仿宋_GB2312" w:cs="仿宋_GB2312"/>
          <w:i w:val="0"/>
          <w:caps w:val="0"/>
          <w:color w:val="333333"/>
          <w:spacing w:val="0"/>
          <w:kern w:val="0"/>
          <w:sz w:val="32"/>
          <w:szCs w:val="32"/>
          <w:bdr w:val="none" w:color="auto" w:sz="0" w:space="0"/>
          <w:shd w:val="clear" w:fill="FFFFFF"/>
          <w:lang w:val="en-US" w:eastAsia="zh-CN" w:bidi="ar"/>
        </w:rPr>
        <w:t>各类考核对象月度考核以区智慧城管系统日常工作月度考评标准计分方法自动生成数据为依据（考核标准见附件</w:t>
      </w:r>
      <w:r>
        <w:rPr>
          <w:rFonts w:hint="default" w:ascii="Times New Roman" w:hAnsi="Times New Roman" w:eastAsia="宋体" w:cs="Times New Roman"/>
          <w:i w:val="0"/>
          <w:caps w:val="0"/>
          <w:color w:val="333333"/>
          <w:spacing w:val="0"/>
          <w:kern w:val="0"/>
          <w:sz w:val="32"/>
          <w:szCs w:val="32"/>
          <w:bdr w:val="none" w:color="auto" w:sz="0" w:space="0"/>
          <w:shd w:val="clear" w:fill="FFFFFF"/>
          <w:lang w:val="en-US" w:eastAsia="zh-CN" w:bidi="ar"/>
        </w:rPr>
        <w:t>1</w:t>
      </w:r>
      <w:r>
        <w:rPr>
          <w:rFonts w:hint="default" w:ascii="仿宋_GB2312" w:hAnsi="Times New Roman" w:eastAsia="仿宋_GB2312" w:cs="仿宋_GB2312"/>
          <w:i w:val="0"/>
          <w:caps w:val="0"/>
          <w:color w:val="333333"/>
          <w:spacing w:val="0"/>
          <w:kern w:val="0"/>
          <w:sz w:val="32"/>
          <w:szCs w:val="32"/>
          <w:bdr w:val="none" w:color="auto" w:sz="0" w:space="0"/>
          <w:shd w:val="clear" w:fill="FFFFFF"/>
          <w:lang w:val="en-US" w:eastAsia="zh-CN" w:bidi="ar"/>
        </w:rPr>
        <w:t>）。当月立案数为零的单位不纳入当月考核排名。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jc w:val="left"/>
      </w:pPr>
      <w:r>
        <w:rPr>
          <w:rFonts w:hint="default" w:ascii="Times New Roman" w:hAnsi="Times New Roman" w:eastAsia="宋体" w:cs="Times New Roman"/>
          <w:b/>
          <w:i w:val="0"/>
          <w:caps w:val="0"/>
          <w:color w:val="333333"/>
          <w:spacing w:val="0"/>
          <w:kern w:val="0"/>
          <w:sz w:val="32"/>
          <w:szCs w:val="32"/>
          <w:bdr w:val="none" w:color="auto" w:sz="0" w:space="0"/>
          <w:shd w:val="clear" w:fill="FFFFFF"/>
          <w:lang w:val="en-US" w:eastAsia="zh-CN" w:bidi="ar"/>
        </w:rPr>
        <w:t>2.</w:t>
      </w:r>
      <w:r>
        <w:rPr>
          <w:rFonts w:hint="default" w:ascii="仿宋_GB2312" w:hAnsi="Times New Roman" w:eastAsia="仿宋_GB2312" w:cs="仿宋_GB2312"/>
          <w:b/>
          <w:i w:val="0"/>
          <w:caps w:val="0"/>
          <w:color w:val="333333"/>
          <w:spacing w:val="0"/>
          <w:kern w:val="0"/>
          <w:sz w:val="32"/>
          <w:szCs w:val="32"/>
          <w:bdr w:val="none" w:color="auto" w:sz="0" w:space="0"/>
          <w:shd w:val="clear" w:fill="FFFFFF"/>
          <w:lang w:val="en-US" w:eastAsia="zh-CN" w:bidi="ar"/>
        </w:rPr>
        <w:t>季综评成绩计算。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pPr>
      <w:r>
        <w:rPr>
          <w:rFonts w:hint="default" w:ascii="仿宋_GB2312" w:hAnsi="Times New Roman" w:eastAsia="仿宋_GB2312" w:cs="仿宋_GB2312"/>
          <w:i w:val="0"/>
          <w:caps w:val="0"/>
          <w:color w:val="333333"/>
          <w:spacing w:val="0"/>
          <w:kern w:val="0"/>
          <w:sz w:val="32"/>
          <w:szCs w:val="32"/>
          <w:bdr w:val="none" w:color="auto" w:sz="0" w:space="0"/>
          <w:shd w:val="clear" w:fill="FFFFFF"/>
          <w:lang w:val="en-US" w:eastAsia="zh-CN" w:bidi="ar"/>
        </w:rPr>
        <w:t>季综评成绩</w:t>
      </w:r>
      <w:r>
        <w:rPr>
          <w:rFonts w:hint="default" w:ascii="Times New Roman" w:hAnsi="Times New Roman" w:eastAsia="宋体" w:cs="Times New Roman"/>
          <w:i w:val="0"/>
          <w:caps w:val="0"/>
          <w:color w:val="333333"/>
          <w:spacing w:val="0"/>
          <w:kern w:val="0"/>
          <w:sz w:val="32"/>
          <w:szCs w:val="32"/>
          <w:bdr w:val="none" w:color="auto" w:sz="0" w:space="0"/>
          <w:shd w:val="clear" w:fill="FFFFFF"/>
          <w:lang w:val="en-US" w:eastAsia="zh-CN" w:bidi="ar"/>
        </w:rPr>
        <w:t>=</w:t>
      </w:r>
      <w:r>
        <w:rPr>
          <w:rFonts w:hint="default" w:ascii="仿宋_GB2312" w:hAnsi="Times New Roman" w:eastAsia="仿宋_GB2312" w:cs="仿宋_GB2312"/>
          <w:i w:val="0"/>
          <w:caps w:val="0"/>
          <w:color w:val="333333"/>
          <w:spacing w:val="0"/>
          <w:kern w:val="0"/>
          <w:sz w:val="32"/>
          <w:szCs w:val="32"/>
          <w:bdr w:val="none" w:color="auto" w:sz="0" w:space="0"/>
          <w:shd w:val="clear" w:fill="FFFFFF"/>
          <w:lang w:val="en-US" w:eastAsia="zh-CN" w:bidi="ar"/>
        </w:rPr>
        <w:t>系统季度考核成绩的</w:t>
      </w:r>
      <w:r>
        <w:rPr>
          <w:rFonts w:hint="default" w:ascii="Times New Roman" w:hAnsi="Times New Roman" w:eastAsia="宋体" w:cs="Times New Roman"/>
          <w:i w:val="0"/>
          <w:caps w:val="0"/>
          <w:color w:val="333333"/>
          <w:spacing w:val="0"/>
          <w:kern w:val="0"/>
          <w:sz w:val="32"/>
          <w:szCs w:val="32"/>
          <w:bdr w:val="none" w:color="auto" w:sz="0" w:space="0"/>
          <w:shd w:val="clear" w:fill="FFFFFF"/>
          <w:lang w:val="en-US" w:eastAsia="zh-CN" w:bidi="ar"/>
        </w:rPr>
        <w:t>70%+</w:t>
      </w:r>
      <w:r>
        <w:rPr>
          <w:rFonts w:hint="default" w:ascii="仿宋_GB2312" w:hAnsi="Times New Roman" w:eastAsia="仿宋_GB2312" w:cs="仿宋_GB2312"/>
          <w:i w:val="0"/>
          <w:caps w:val="0"/>
          <w:color w:val="333333"/>
          <w:spacing w:val="0"/>
          <w:kern w:val="0"/>
          <w:sz w:val="32"/>
          <w:szCs w:val="32"/>
          <w:bdr w:val="none" w:color="auto" w:sz="0" w:space="0"/>
          <w:shd w:val="clear" w:fill="FFFFFF"/>
          <w:lang w:val="en-US" w:eastAsia="zh-CN" w:bidi="ar"/>
        </w:rPr>
        <w:t>季度实地督查考核成绩的</w:t>
      </w:r>
      <w:r>
        <w:rPr>
          <w:rFonts w:hint="default" w:ascii="Times New Roman" w:hAnsi="Times New Roman" w:eastAsia="宋体" w:cs="Times New Roman"/>
          <w:i w:val="0"/>
          <w:caps w:val="0"/>
          <w:color w:val="333333"/>
          <w:spacing w:val="0"/>
          <w:kern w:val="0"/>
          <w:sz w:val="32"/>
          <w:szCs w:val="32"/>
          <w:bdr w:val="none" w:color="auto" w:sz="0" w:space="0"/>
          <w:shd w:val="clear" w:fill="FFFFFF"/>
          <w:lang w:val="en-US" w:eastAsia="zh-CN" w:bidi="ar"/>
        </w:rPr>
        <w:t>30%</w:t>
      </w:r>
      <w:r>
        <w:rPr>
          <w:rFonts w:hint="default" w:ascii="仿宋_GB2312" w:hAnsi="Times New Roman" w:eastAsia="仿宋_GB2312" w:cs="仿宋_GB2312"/>
          <w:i w:val="0"/>
          <w:caps w:val="0"/>
          <w:color w:val="333333"/>
          <w:spacing w:val="0"/>
          <w:kern w:val="0"/>
          <w:sz w:val="32"/>
          <w:szCs w:val="32"/>
          <w:bdr w:val="none" w:color="auto" w:sz="0" w:space="0"/>
          <w:shd w:val="clear" w:fill="FFFFFF"/>
          <w:lang w:val="en-US" w:eastAsia="zh-CN" w:bidi="ar"/>
        </w:rPr>
        <w:t>。其中：系统季度考核得分</w:t>
      </w:r>
      <w:r>
        <w:rPr>
          <w:rFonts w:hint="default" w:ascii="Times New Roman" w:hAnsi="Times New Roman" w:eastAsia="宋体" w:cs="Times New Roman"/>
          <w:i w:val="0"/>
          <w:caps w:val="0"/>
          <w:color w:val="333333"/>
          <w:spacing w:val="0"/>
          <w:kern w:val="0"/>
          <w:sz w:val="32"/>
          <w:szCs w:val="32"/>
          <w:bdr w:val="none" w:color="auto" w:sz="0" w:space="0"/>
          <w:shd w:val="clear" w:fill="FFFFFF"/>
          <w:lang w:val="en-US" w:eastAsia="zh-CN" w:bidi="ar"/>
        </w:rPr>
        <w:t>=</w:t>
      </w:r>
      <w:r>
        <w:rPr>
          <w:rFonts w:hint="default" w:ascii="仿宋_GB2312" w:hAnsi="Times New Roman" w:eastAsia="仿宋_GB2312" w:cs="仿宋_GB2312"/>
          <w:i w:val="0"/>
          <w:caps w:val="0"/>
          <w:color w:val="333333"/>
          <w:spacing w:val="0"/>
          <w:kern w:val="0"/>
          <w:sz w:val="32"/>
          <w:szCs w:val="32"/>
          <w:bdr w:val="none" w:color="auto" w:sz="0" w:space="0"/>
          <w:shd w:val="clear" w:fill="FFFFFF"/>
          <w:lang w:val="en-US" w:eastAsia="zh-CN" w:bidi="ar"/>
        </w:rPr>
        <w:t>该季度每月考核得分总和</w:t>
      </w:r>
      <w:r>
        <w:rPr>
          <w:rFonts w:hint="default" w:ascii="Times New Roman" w:hAnsi="Times New Roman" w:eastAsia="宋体" w:cs="Times New Roman"/>
          <w:i w:val="0"/>
          <w:caps w:val="0"/>
          <w:color w:val="333333"/>
          <w:spacing w:val="0"/>
          <w:kern w:val="0"/>
          <w:sz w:val="32"/>
          <w:szCs w:val="32"/>
          <w:bdr w:val="none" w:color="auto" w:sz="0" w:space="0"/>
          <w:shd w:val="clear" w:fill="FFFFFF"/>
          <w:lang w:val="en-US" w:eastAsia="zh-CN" w:bidi="ar"/>
        </w:rPr>
        <w:t>÷</w:t>
      </w:r>
      <w:r>
        <w:rPr>
          <w:rFonts w:hint="default" w:ascii="仿宋_GB2312" w:hAnsi="Times New Roman" w:eastAsia="仿宋_GB2312" w:cs="仿宋_GB2312"/>
          <w:i w:val="0"/>
          <w:caps w:val="0"/>
          <w:color w:val="333333"/>
          <w:spacing w:val="0"/>
          <w:kern w:val="0"/>
          <w:sz w:val="32"/>
          <w:szCs w:val="32"/>
          <w:bdr w:val="none" w:color="auto" w:sz="0" w:space="0"/>
          <w:shd w:val="clear" w:fill="FFFFFF"/>
          <w:lang w:val="en-US" w:eastAsia="zh-CN" w:bidi="ar"/>
        </w:rPr>
        <w:t>参与月度考核次数；实地督查考核得分</w:t>
      </w:r>
      <w:r>
        <w:rPr>
          <w:rFonts w:hint="default" w:ascii="Times New Roman" w:hAnsi="Times New Roman" w:eastAsia="宋体" w:cs="Times New Roman"/>
          <w:i w:val="0"/>
          <w:caps w:val="0"/>
          <w:color w:val="333333"/>
          <w:spacing w:val="0"/>
          <w:kern w:val="0"/>
          <w:sz w:val="32"/>
          <w:szCs w:val="32"/>
          <w:bdr w:val="none" w:color="auto" w:sz="0" w:space="0"/>
          <w:shd w:val="clear" w:fill="FFFFFF"/>
          <w:lang w:val="en-US" w:eastAsia="zh-CN" w:bidi="ar"/>
        </w:rPr>
        <w:t>=</w:t>
      </w:r>
      <w:r>
        <w:rPr>
          <w:rFonts w:hint="default" w:ascii="仿宋_GB2312" w:hAnsi="Times New Roman" w:eastAsia="仿宋_GB2312" w:cs="仿宋_GB2312"/>
          <w:i w:val="0"/>
          <w:caps w:val="0"/>
          <w:color w:val="333333"/>
          <w:spacing w:val="0"/>
          <w:kern w:val="0"/>
          <w:sz w:val="32"/>
          <w:szCs w:val="32"/>
          <w:bdr w:val="none" w:color="auto" w:sz="0" w:space="0"/>
          <w:shd w:val="clear" w:fill="FFFFFF"/>
          <w:lang w:val="en-US" w:eastAsia="zh-CN" w:bidi="ar"/>
        </w:rPr>
        <w:t>按百分制考核的成绩</w:t>
      </w:r>
      <w:r>
        <w:rPr>
          <w:rFonts w:hint="default" w:ascii="Times New Roman" w:hAnsi="Times New Roman" w:eastAsia="宋体" w:cs="Times New Roman"/>
          <w:i w:val="0"/>
          <w:caps w:val="0"/>
          <w:color w:val="333333"/>
          <w:spacing w:val="0"/>
          <w:kern w:val="0"/>
          <w:sz w:val="32"/>
          <w:szCs w:val="32"/>
          <w:bdr w:val="none" w:color="auto" w:sz="0" w:space="0"/>
          <w:shd w:val="clear" w:fill="FFFFFF"/>
          <w:lang w:val="en-US" w:eastAsia="zh-CN" w:bidi="ar"/>
        </w:rPr>
        <w:t>×30%</w:t>
      </w:r>
      <w:r>
        <w:rPr>
          <w:rFonts w:hint="default" w:ascii="仿宋_GB2312" w:hAnsi="Times New Roman" w:eastAsia="仿宋_GB2312" w:cs="仿宋_GB2312"/>
          <w:i w:val="0"/>
          <w:caps w:val="0"/>
          <w:color w:val="333333"/>
          <w:spacing w:val="0"/>
          <w:kern w:val="0"/>
          <w:sz w:val="32"/>
          <w:szCs w:val="32"/>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jc w:val="left"/>
      </w:pPr>
      <w:r>
        <w:rPr>
          <w:rFonts w:hint="default" w:ascii="Times New Roman" w:hAnsi="Times New Roman" w:eastAsia="宋体" w:cs="Times New Roman"/>
          <w:b/>
          <w:i w:val="0"/>
          <w:caps w:val="0"/>
          <w:color w:val="333333"/>
          <w:spacing w:val="0"/>
          <w:kern w:val="0"/>
          <w:sz w:val="32"/>
          <w:szCs w:val="32"/>
          <w:bdr w:val="none" w:color="auto" w:sz="0" w:space="0"/>
          <w:shd w:val="clear" w:fill="FFFFFF"/>
          <w:lang w:val="en-US" w:eastAsia="zh-CN" w:bidi="ar"/>
        </w:rPr>
        <w:t>3.</w:t>
      </w:r>
      <w:r>
        <w:rPr>
          <w:rFonts w:hint="default" w:ascii="仿宋_GB2312" w:hAnsi="Times New Roman" w:eastAsia="仿宋_GB2312" w:cs="仿宋_GB2312"/>
          <w:b/>
          <w:i w:val="0"/>
          <w:caps w:val="0"/>
          <w:color w:val="333333"/>
          <w:spacing w:val="0"/>
          <w:kern w:val="0"/>
          <w:sz w:val="32"/>
          <w:szCs w:val="32"/>
          <w:bdr w:val="none" w:color="auto" w:sz="0" w:space="0"/>
          <w:shd w:val="clear" w:fill="FFFFFF"/>
          <w:lang w:val="en-US" w:eastAsia="zh-CN" w:bidi="ar"/>
        </w:rPr>
        <w:t>年总评成绩计算。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pPr>
      <w:r>
        <w:rPr>
          <w:rFonts w:hint="default" w:ascii="仿宋_GB2312" w:hAnsi="Times New Roman" w:eastAsia="仿宋_GB2312" w:cs="仿宋_GB2312"/>
          <w:i w:val="0"/>
          <w:caps w:val="0"/>
          <w:color w:val="333333"/>
          <w:spacing w:val="0"/>
          <w:kern w:val="0"/>
          <w:sz w:val="32"/>
          <w:szCs w:val="32"/>
          <w:bdr w:val="none" w:color="auto" w:sz="0" w:space="0"/>
          <w:shd w:val="clear" w:fill="FFFFFF"/>
          <w:lang w:val="en-US" w:eastAsia="zh-CN" w:bidi="ar"/>
        </w:rPr>
        <w:t>年总评成绩</w:t>
      </w:r>
      <w:r>
        <w:rPr>
          <w:rFonts w:hint="default" w:ascii="Times New Roman" w:hAnsi="Times New Roman" w:eastAsia="宋体" w:cs="Times New Roman"/>
          <w:i w:val="0"/>
          <w:caps w:val="0"/>
          <w:color w:val="333333"/>
          <w:spacing w:val="0"/>
          <w:kern w:val="0"/>
          <w:sz w:val="32"/>
          <w:szCs w:val="32"/>
          <w:bdr w:val="none" w:color="auto" w:sz="0" w:space="0"/>
          <w:shd w:val="clear" w:fill="FFFFFF"/>
          <w:lang w:val="en-US" w:eastAsia="zh-CN" w:bidi="ar"/>
        </w:rPr>
        <w:t>=</w:t>
      </w:r>
      <w:r>
        <w:rPr>
          <w:rFonts w:hint="default" w:ascii="仿宋_GB2312" w:hAnsi="Times New Roman" w:eastAsia="仿宋_GB2312" w:cs="仿宋_GB2312"/>
          <w:i w:val="0"/>
          <w:caps w:val="0"/>
          <w:color w:val="333333"/>
          <w:spacing w:val="0"/>
          <w:kern w:val="0"/>
          <w:sz w:val="32"/>
          <w:szCs w:val="32"/>
          <w:bdr w:val="none" w:color="auto" w:sz="0" w:space="0"/>
          <w:shd w:val="clear" w:fill="FFFFFF"/>
          <w:lang w:val="en-US" w:eastAsia="zh-CN" w:bidi="ar"/>
        </w:rPr>
        <w:t>当年季度考核平均得分的</w:t>
      </w:r>
      <w:r>
        <w:rPr>
          <w:rFonts w:hint="default" w:ascii="Times New Roman" w:hAnsi="Times New Roman" w:eastAsia="宋体" w:cs="Times New Roman"/>
          <w:i w:val="0"/>
          <w:caps w:val="0"/>
          <w:color w:val="333333"/>
          <w:spacing w:val="0"/>
          <w:kern w:val="0"/>
          <w:sz w:val="32"/>
          <w:szCs w:val="32"/>
          <w:bdr w:val="none" w:color="auto" w:sz="0" w:space="0"/>
          <w:shd w:val="clear" w:fill="FFFFFF"/>
          <w:lang w:val="en-US" w:eastAsia="zh-CN" w:bidi="ar"/>
        </w:rPr>
        <w:t>60%+</w:t>
      </w:r>
      <w:r>
        <w:rPr>
          <w:rFonts w:hint="default" w:ascii="仿宋_GB2312" w:hAnsi="Times New Roman" w:eastAsia="仿宋_GB2312" w:cs="仿宋_GB2312"/>
          <w:i w:val="0"/>
          <w:caps w:val="0"/>
          <w:color w:val="333333"/>
          <w:spacing w:val="0"/>
          <w:kern w:val="0"/>
          <w:sz w:val="32"/>
          <w:szCs w:val="32"/>
          <w:bdr w:val="none" w:color="auto" w:sz="0" w:space="0"/>
          <w:shd w:val="clear" w:fill="FFFFFF"/>
          <w:lang w:val="en-US" w:eastAsia="zh-CN" w:bidi="ar"/>
        </w:rPr>
        <w:t>单项重点工作年度考核成绩。其中：当年季度考核平均得分</w:t>
      </w:r>
      <w:r>
        <w:rPr>
          <w:rFonts w:hint="default" w:ascii="Times New Roman" w:hAnsi="Times New Roman" w:eastAsia="宋体" w:cs="Times New Roman"/>
          <w:i w:val="0"/>
          <w:caps w:val="0"/>
          <w:color w:val="333333"/>
          <w:spacing w:val="0"/>
          <w:kern w:val="0"/>
          <w:sz w:val="32"/>
          <w:szCs w:val="32"/>
          <w:bdr w:val="none" w:color="auto" w:sz="0" w:space="0"/>
          <w:shd w:val="clear" w:fill="FFFFFF"/>
          <w:lang w:val="en-US" w:eastAsia="zh-CN" w:bidi="ar"/>
        </w:rPr>
        <w:t>=</w:t>
      </w:r>
      <w:r>
        <w:rPr>
          <w:rFonts w:hint="default" w:ascii="仿宋_GB2312" w:hAnsi="Times New Roman" w:eastAsia="仿宋_GB2312" w:cs="仿宋_GB2312"/>
          <w:i w:val="0"/>
          <w:caps w:val="0"/>
          <w:color w:val="333333"/>
          <w:spacing w:val="0"/>
          <w:kern w:val="0"/>
          <w:sz w:val="32"/>
          <w:szCs w:val="32"/>
          <w:bdr w:val="none" w:color="auto" w:sz="0" w:space="0"/>
          <w:shd w:val="clear" w:fill="FFFFFF"/>
          <w:lang w:val="en-US" w:eastAsia="zh-CN" w:bidi="ar"/>
        </w:rPr>
        <w:t>季度考核得分总和</w:t>
      </w:r>
      <w:r>
        <w:rPr>
          <w:rFonts w:hint="default" w:ascii="Times New Roman" w:hAnsi="Times New Roman" w:eastAsia="宋体" w:cs="Times New Roman"/>
          <w:i w:val="0"/>
          <w:caps w:val="0"/>
          <w:color w:val="333333"/>
          <w:spacing w:val="0"/>
          <w:kern w:val="0"/>
          <w:sz w:val="32"/>
          <w:szCs w:val="32"/>
          <w:bdr w:val="none" w:color="auto" w:sz="0" w:space="0"/>
          <w:shd w:val="clear" w:fill="FFFFFF"/>
          <w:lang w:val="en-US" w:eastAsia="zh-CN" w:bidi="ar"/>
        </w:rPr>
        <w:t>÷</w:t>
      </w:r>
      <w:r>
        <w:rPr>
          <w:rFonts w:hint="default" w:ascii="仿宋_GB2312" w:hAnsi="Times New Roman" w:eastAsia="仿宋_GB2312" w:cs="仿宋_GB2312"/>
          <w:i w:val="0"/>
          <w:caps w:val="0"/>
          <w:color w:val="333333"/>
          <w:spacing w:val="0"/>
          <w:kern w:val="0"/>
          <w:sz w:val="32"/>
          <w:szCs w:val="32"/>
          <w:bdr w:val="none" w:color="auto" w:sz="0" w:space="0"/>
          <w:shd w:val="clear" w:fill="FFFFFF"/>
          <w:lang w:val="en-US" w:eastAsia="zh-CN" w:bidi="ar"/>
        </w:rPr>
        <w:t>参与季度考核次数；各单项重点工作分值共</w:t>
      </w:r>
      <w:r>
        <w:rPr>
          <w:rFonts w:hint="default" w:ascii="Times New Roman" w:hAnsi="Times New Roman" w:eastAsia="宋体" w:cs="Times New Roman"/>
          <w:i w:val="0"/>
          <w:caps w:val="0"/>
          <w:color w:val="333333"/>
          <w:spacing w:val="0"/>
          <w:kern w:val="0"/>
          <w:sz w:val="32"/>
          <w:szCs w:val="32"/>
          <w:bdr w:val="none" w:color="auto" w:sz="0" w:space="0"/>
          <w:shd w:val="clear" w:fill="FFFFFF"/>
          <w:lang w:val="en-US" w:eastAsia="zh-CN" w:bidi="ar"/>
        </w:rPr>
        <w:t>40</w:t>
      </w:r>
      <w:r>
        <w:rPr>
          <w:rFonts w:hint="default" w:ascii="仿宋_GB2312" w:hAnsi="Times New Roman" w:eastAsia="仿宋_GB2312" w:cs="仿宋_GB2312"/>
          <w:i w:val="0"/>
          <w:caps w:val="0"/>
          <w:color w:val="333333"/>
          <w:spacing w:val="0"/>
          <w:kern w:val="0"/>
          <w:sz w:val="32"/>
          <w:szCs w:val="32"/>
          <w:bdr w:val="none" w:color="auto" w:sz="0" w:space="0"/>
          <w:shd w:val="clear" w:fill="FFFFFF"/>
          <w:lang w:val="en-US" w:eastAsia="zh-CN" w:bidi="ar"/>
        </w:rPr>
        <w:t>分（单独考核、分项计分）。以上两项成绩实际得分合成结果即为总评成绩，按全区目标管理分值比例计入各镇街、开发区当年城市管理工作目标管理绩效考核得分。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pPr>
      <w:r>
        <w:rPr>
          <w:rFonts w:hint="eastAsia" w:ascii="黑体" w:hAnsi="宋体" w:eastAsia="黑体" w:cs="黑体"/>
          <w:i w:val="0"/>
          <w:caps w:val="0"/>
          <w:color w:val="333333"/>
          <w:spacing w:val="0"/>
          <w:kern w:val="0"/>
          <w:sz w:val="32"/>
          <w:szCs w:val="32"/>
          <w:bdr w:val="none" w:color="auto" w:sz="0" w:space="0"/>
          <w:shd w:val="clear" w:fill="FFFFFF"/>
          <w:lang w:val="en-US" w:eastAsia="zh-CN" w:bidi="ar"/>
        </w:rPr>
        <w:t>五、考核结果运用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jc w:val="left"/>
      </w:pPr>
      <w:r>
        <w:rPr>
          <w:rFonts w:hint="default" w:ascii="楷体_GB2312" w:hAnsi="Times New Roman" w:eastAsia="楷体_GB2312" w:cs="楷体_GB2312"/>
          <w:b/>
          <w:i w:val="0"/>
          <w:caps w:val="0"/>
          <w:color w:val="333333"/>
          <w:spacing w:val="0"/>
          <w:kern w:val="0"/>
          <w:sz w:val="32"/>
          <w:szCs w:val="32"/>
          <w:bdr w:val="none" w:color="auto" w:sz="0" w:space="0"/>
          <w:shd w:val="clear" w:fill="FFFFFF"/>
          <w:lang w:val="en-US" w:eastAsia="zh-CN" w:bidi="ar"/>
        </w:rPr>
        <w:t>（一）月考核。</w:t>
      </w:r>
      <w:r>
        <w:rPr>
          <w:rFonts w:hint="default" w:ascii="仿宋_GB2312" w:hAnsi="Times New Roman" w:eastAsia="仿宋_GB2312" w:cs="仿宋_GB2312"/>
          <w:i w:val="0"/>
          <w:caps w:val="0"/>
          <w:color w:val="333333"/>
          <w:spacing w:val="0"/>
          <w:kern w:val="0"/>
          <w:sz w:val="32"/>
          <w:szCs w:val="32"/>
          <w:bdr w:val="none" w:color="auto" w:sz="0" w:space="0"/>
          <w:shd w:val="clear" w:fill="FFFFFF"/>
          <w:lang w:val="en-US" w:eastAsia="zh-CN" w:bidi="ar"/>
        </w:rPr>
        <w:t>区城管委办公室每月根据区智慧城管系统自动生成的考核数据，梳理分析问题，对重点难点问题跟踪督办，通报各考评对象当月成绩排名，并将考核结果通过新闻媒体向社会公布。每个名次仅设</w:t>
      </w:r>
      <w:r>
        <w:rPr>
          <w:rFonts w:hint="default" w:ascii="Times New Roman" w:hAnsi="Times New Roman" w:eastAsia="宋体" w:cs="Times New Roman"/>
          <w:i w:val="0"/>
          <w:caps w:val="0"/>
          <w:color w:val="333333"/>
          <w:spacing w:val="0"/>
          <w:kern w:val="0"/>
          <w:sz w:val="32"/>
          <w:szCs w:val="32"/>
          <w:bdr w:val="none" w:color="auto" w:sz="0" w:space="0"/>
          <w:shd w:val="clear" w:fill="FFFFFF"/>
          <w:lang w:val="en-US" w:eastAsia="zh-CN" w:bidi="ar"/>
        </w:rPr>
        <w:t>1</w:t>
      </w:r>
      <w:r>
        <w:rPr>
          <w:rFonts w:hint="default" w:ascii="仿宋_GB2312" w:hAnsi="Times New Roman" w:eastAsia="仿宋_GB2312" w:cs="仿宋_GB2312"/>
          <w:i w:val="0"/>
          <w:caps w:val="0"/>
          <w:color w:val="333333"/>
          <w:spacing w:val="0"/>
          <w:kern w:val="0"/>
          <w:sz w:val="32"/>
          <w:szCs w:val="32"/>
          <w:bdr w:val="none" w:color="auto" w:sz="0" w:space="0"/>
          <w:shd w:val="clear" w:fill="FFFFFF"/>
          <w:lang w:val="en-US" w:eastAsia="zh-CN" w:bidi="ar"/>
        </w:rPr>
        <w:t>个，得分相同时，承担考核任务量多的单位排名靠前。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jc w:val="left"/>
      </w:pPr>
      <w:r>
        <w:rPr>
          <w:rFonts w:hint="default" w:ascii="楷体_GB2312" w:hAnsi="Times New Roman" w:eastAsia="楷体_GB2312" w:cs="楷体_GB2312"/>
          <w:b/>
          <w:i w:val="0"/>
          <w:caps w:val="0"/>
          <w:color w:val="333333"/>
          <w:spacing w:val="0"/>
          <w:kern w:val="0"/>
          <w:sz w:val="32"/>
          <w:szCs w:val="32"/>
          <w:bdr w:val="none" w:color="auto" w:sz="0" w:space="0"/>
          <w:shd w:val="clear" w:fill="FFFFFF"/>
          <w:lang w:val="en-US" w:eastAsia="zh-CN" w:bidi="ar"/>
        </w:rPr>
        <w:t>（二）季综评。</w:t>
      </w:r>
      <w:r>
        <w:rPr>
          <w:rFonts w:hint="default" w:ascii="仿宋_GB2312" w:hAnsi="Times New Roman" w:eastAsia="仿宋_GB2312" w:cs="仿宋_GB2312"/>
          <w:i w:val="0"/>
          <w:caps w:val="0"/>
          <w:color w:val="333333"/>
          <w:spacing w:val="0"/>
          <w:kern w:val="0"/>
          <w:sz w:val="32"/>
          <w:szCs w:val="32"/>
          <w:bdr w:val="none" w:color="auto" w:sz="0" w:space="0"/>
          <w:shd w:val="clear" w:fill="FFFFFF"/>
          <w:lang w:val="en-US" w:eastAsia="zh-CN" w:bidi="ar"/>
        </w:rPr>
        <w:t>区城管委视情况采取定期或不定期召开成员会议，调度城市管理工作，通报考核情况，听取工作汇报，分析点评城市管理问题，落实奖惩兑现，研究部署下一阶段重点工作。对连续</w:t>
      </w:r>
      <w:r>
        <w:rPr>
          <w:rFonts w:hint="default" w:ascii="Times New Roman" w:hAnsi="Times New Roman" w:eastAsia="宋体" w:cs="Times New Roman"/>
          <w:i w:val="0"/>
          <w:caps w:val="0"/>
          <w:color w:val="333333"/>
          <w:spacing w:val="0"/>
          <w:kern w:val="0"/>
          <w:sz w:val="32"/>
          <w:szCs w:val="32"/>
          <w:bdr w:val="none" w:color="auto" w:sz="0" w:space="0"/>
          <w:shd w:val="clear" w:fill="FFFFFF"/>
          <w:lang w:val="en-US" w:eastAsia="zh-CN" w:bidi="ar"/>
        </w:rPr>
        <w:t>3</w:t>
      </w:r>
      <w:r>
        <w:rPr>
          <w:rFonts w:hint="default" w:ascii="仿宋_GB2312" w:hAnsi="Times New Roman" w:eastAsia="仿宋_GB2312" w:cs="仿宋_GB2312"/>
          <w:i w:val="0"/>
          <w:caps w:val="0"/>
          <w:color w:val="333333"/>
          <w:spacing w:val="0"/>
          <w:kern w:val="0"/>
          <w:sz w:val="32"/>
          <w:szCs w:val="32"/>
          <w:bdr w:val="none" w:color="auto" w:sz="0" w:space="0"/>
          <w:shd w:val="clear" w:fill="FFFFFF"/>
          <w:lang w:val="en-US" w:eastAsia="zh-CN" w:bidi="ar"/>
        </w:rPr>
        <w:t>次月度考评结果在全区排名末位的单位，由区城管委负责同志适时对其主要负责人进行约谈。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jc w:val="left"/>
      </w:pPr>
      <w:r>
        <w:rPr>
          <w:rFonts w:hint="default" w:ascii="楷体_GB2312" w:hAnsi="Times New Roman" w:eastAsia="楷体_GB2312" w:cs="楷体_GB2312"/>
          <w:b/>
          <w:i w:val="0"/>
          <w:caps w:val="0"/>
          <w:color w:val="333333"/>
          <w:spacing w:val="0"/>
          <w:kern w:val="0"/>
          <w:sz w:val="32"/>
          <w:szCs w:val="32"/>
          <w:bdr w:val="none" w:color="auto" w:sz="0" w:space="0"/>
          <w:shd w:val="clear" w:fill="FFFFFF"/>
          <w:lang w:val="en-US" w:eastAsia="zh-CN" w:bidi="ar"/>
        </w:rPr>
        <w:t>（三）年总评。</w:t>
      </w:r>
      <w:r>
        <w:rPr>
          <w:rFonts w:hint="default" w:ascii="仿宋_GB2312" w:hAnsi="Times New Roman" w:eastAsia="仿宋_GB2312" w:cs="仿宋_GB2312"/>
          <w:i w:val="0"/>
          <w:caps w:val="0"/>
          <w:color w:val="333333"/>
          <w:spacing w:val="0"/>
          <w:kern w:val="0"/>
          <w:sz w:val="32"/>
          <w:szCs w:val="32"/>
          <w:bdr w:val="none" w:color="auto" w:sz="0" w:space="0"/>
          <w:shd w:val="clear" w:fill="FFFFFF"/>
          <w:lang w:val="en-US" w:eastAsia="zh-CN" w:bidi="ar"/>
        </w:rPr>
        <w:t>区城管委召开年度会议，通报各考核对象年终综合考评成绩，总结工作，表彰先进，分析问题，部署任务。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pPr>
      <w:r>
        <w:rPr>
          <w:rFonts w:hint="default" w:ascii="仿宋_GB2312" w:hAnsi="Times New Roman" w:eastAsia="仿宋_GB2312" w:cs="仿宋_GB2312"/>
          <w:i w:val="0"/>
          <w:caps w:val="0"/>
          <w:color w:val="333333"/>
          <w:spacing w:val="0"/>
          <w:kern w:val="0"/>
          <w:sz w:val="32"/>
          <w:szCs w:val="32"/>
          <w:bdr w:val="none" w:color="auto" w:sz="0" w:space="0"/>
          <w:shd w:val="clear" w:fill="FFFFFF"/>
          <w:lang w:val="en-US" w:eastAsia="zh-CN" w:bidi="ar"/>
        </w:rPr>
        <w:t>各镇街、开发区年度考核结果纳入区委、区政府年度目标考核内容，以各考核对象年总评结果折算得出目标考核得分，并提交区委督查考核办。</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jc w:val="left"/>
      </w:pPr>
      <w:r>
        <w:rPr>
          <w:rFonts w:hint="default" w:ascii="楷体_GB2312" w:hAnsi="Times New Roman" w:eastAsia="楷体_GB2312" w:cs="楷体_GB2312"/>
          <w:b/>
          <w:i w:val="0"/>
          <w:caps w:val="0"/>
          <w:color w:val="333333"/>
          <w:spacing w:val="0"/>
          <w:kern w:val="0"/>
          <w:sz w:val="32"/>
          <w:szCs w:val="32"/>
          <w:bdr w:val="none" w:color="auto" w:sz="0" w:space="0"/>
          <w:shd w:val="clear" w:fill="FFFFFF"/>
          <w:lang w:val="en-US" w:eastAsia="zh-CN" w:bidi="ar"/>
        </w:rPr>
        <w:t>（四）建立奖惩机制。</w:t>
      </w:r>
      <w:r>
        <w:rPr>
          <w:rFonts w:hint="default" w:ascii="仿宋_GB2312" w:hAnsi="Times New Roman" w:eastAsia="仿宋_GB2312" w:cs="仿宋_GB2312"/>
          <w:i w:val="0"/>
          <w:caps w:val="0"/>
          <w:color w:val="333333"/>
          <w:spacing w:val="0"/>
          <w:kern w:val="0"/>
          <w:sz w:val="32"/>
          <w:szCs w:val="32"/>
          <w:bdr w:val="none" w:color="auto" w:sz="0" w:space="0"/>
          <w:shd w:val="clear" w:fill="FFFFFF"/>
          <w:lang w:val="en-US" w:eastAsia="zh-CN" w:bidi="ar"/>
        </w:rPr>
        <w:t>区财政在年度预算中安排</w:t>
      </w:r>
      <w:r>
        <w:rPr>
          <w:rFonts w:hint="default" w:ascii="Times New Roman" w:hAnsi="Times New Roman" w:eastAsia="宋体" w:cs="Times New Roman"/>
          <w:i w:val="0"/>
          <w:caps w:val="0"/>
          <w:color w:val="333333"/>
          <w:spacing w:val="0"/>
          <w:kern w:val="0"/>
          <w:sz w:val="32"/>
          <w:szCs w:val="32"/>
          <w:bdr w:val="none" w:color="auto" w:sz="0" w:space="0"/>
          <w:shd w:val="clear" w:fill="FFFFFF"/>
          <w:lang w:val="en-US" w:eastAsia="zh-CN" w:bidi="ar"/>
        </w:rPr>
        <w:t>50</w:t>
      </w:r>
      <w:r>
        <w:rPr>
          <w:rFonts w:hint="default" w:ascii="仿宋_GB2312" w:hAnsi="Times New Roman" w:eastAsia="仿宋_GB2312" w:cs="仿宋_GB2312"/>
          <w:i w:val="0"/>
          <w:caps w:val="0"/>
          <w:color w:val="333333"/>
          <w:spacing w:val="0"/>
          <w:kern w:val="0"/>
          <w:sz w:val="32"/>
          <w:szCs w:val="32"/>
          <w:bdr w:val="none" w:color="auto" w:sz="0" w:space="0"/>
          <w:shd w:val="clear" w:fill="FFFFFF"/>
          <w:lang w:val="en-US" w:eastAsia="zh-CN" w:bidi="ar"/>
        </w:rPr>
        <w:t>万元作为城市管理考核专项资金。主要用于对成绩突出的考核对象的奖励、国家和省及市委市政府区委区政府安排的单项重点工作考核奖励、考评结果的媒体公示宣传、智慧城管平台难以交办的无主案件等应急问题处置等相关费用的支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pPr>
      <w:r>
        <w:rPr>
          <w:rFonts w:hint="default" w:ascii="仿宋_GB2312" w:hAnsi="Times New Roman" w:eastAsia="仿宋_GB2312" w:cs="仿宋_GB2312"/>
          <w:i w:val="0"/>
          <w:caps w:val="0"/>
          <w:color w:val="333333"/>
          <w:spacing w:val="0"/>
          <w:kern w:val="0"/>
          <w:sz w:val="32"/>
          <w:szCs w:val="32"/>
          <w:bdr w:val="none" w:color="auto" w:sz="0" w:space="0"/>
          <w:shd w:val="clear" w:fill="FFFFFF"/>
          <w:lang w:val="en-US" w:eastAsia="zh-CN" w:bidi="ar"/>
        </w:rPr>
        <w:t>奖励兑现每季度一次。季度考核奖励前</w:t>
      </w:r>
      <w:r>
        <w:rPr>
          <w:rFonts w:hint="default" w:ascii="Times New Roman" w:hAnsi="Times New Roman" w:eastAsia="宋体" w:cs="Times New Roman"/>
          <w:i w:val="0"/>
          <w:caps w:val="0"/>
          <w:color w:val="333333"/>
          <w:spacing w:val="0"/>
          <w:kern w:val="0"/>
          <w:sz w:val="32"/>
          <w:szCs w:val="32"/>
          <w:bdr w:val="none" w:color="auto" w:sz="0" w:space="0"/>
          <w:shd w:val="clear" w:fill="FFFFFF"/>
          <w:lang w:val="en-US" w:eastAsia="zh-CN" w:bidi="ar"/>
        </w:rPr>
        <w:t>3</w:t>
      </w:r>
      <w:r>
        <w:rPr>
          <w:rFonts w:hint="default" w:ascii="仿宋_GB2312" w:hAnsi="Times New Roman" w:eastAsia="仿宋_GB2312" w:cs="仿宋_GB2312"/>
          <w:i w:val="0"/>
          <w:caps w:val="0"/>
          <w:color w:val="333333"/>
          <w:spacing w:val="0"/>
          <w:kern w:val="0"/>
          <w:sz w:val="32"/>
          <w:szCs w:val="32"/>
          <w:bdr w:val="none" w:color="auto" w:sz="0" w:space="0"/>
          <w:shd w:val="clear" w:fill="FFFFFF"/>
          <w:lang w:val="en-US" w:eastAsia="zh-CN" w:bidi="ar"/>
        </w:rPr>
        <w:t>名，第一名奖励</w:t>
      </w:r>
      <w:r>
        <w:rPr>
          <w:rFonts w:hint="default" w:ascii="Times New Roman" w:hAnsi="Times New Roman" w:eastAsia="宋体" w:cs="Times New Roman"/>
          <w:i w:val="0"/>
          <w:caps w:val="0"/>
          <w:color w:val="333333"/>
          <w:spacing w:val="0"/>
          <w:kern w:val="0"/>
          <w:sz w:val="32"/>
          <w:szCs w:val="32"/>
          <w:bdr w:val="none" w:color="auto" w:sz="0" w:space="0"/>
          <w:shd w:val="clear" w:fill="FFFFFF"/>
          <w:lang w:val="en-US" w:eastAsia="zh-CN" w:bidi="ar"/>
        </w:rPr>
        <w:t>5</w:t>
      </w:r>
      <w:r>
        <w:rPr>
          <w:rFonts w:hint="default" w:ascii="仿宋_GB2312" w:hAnsi="Times New Roman" w:eastAsia="仿宋_GB2312" w:cs="仿宋_GB2312"/>
          <w:i w:val="0"/>
          <w:caps w:val="0"/>
          <w:color w:val="333333"/>
          <w:spacing w:val="0"/>
          <w:kern w:val="0"/>
          <w:sz w:val="32"/>
          <w:szCs w:val="32"/>
          <w:bdr w:val="none" w:color="auto" w:sz="0" w:space="0"/>
          <w:shd w:val="clear" w:fill="FFFFFF"/>
          <w:lang w:val="en-US" w:eastAsia="zh-CN" w:bidi="ar"/>
        </w:rPr>
        <w:t>万元、第二名奖励</w:t>
      </w:r>
      <w:r>
        <w:rPr>
          <w:rFonts w:hint="default" w:ascii="Times New Roman" w:hAnsi="Times New Roman" w:eastAsia="宋体" w:cs="Times New Roman"/>
          <w:i w:val="0"/>
          <w:caps w:val="0"/>
          <w:color w:val="333333"/>
          <w:spacing w:val="0"/>
          <w:kern w:val="0"/>
          <w:sz w:val="32"/>
          <w:szCs w:val="32"/>
          <w:bdr w:val="none" w:color="auto" w:sz="0" w:space="0"/>
          <w:shd w:val="clear" w:fill="FFFFFF"/>
          <w:lang w:val="en-US" w:eastAsia="zh-CN" w:bidi="ar"/>
        </w:rPr>
        <w:t>3</w:t>
      </w:r>
      <w:r>
        <w:rPr>
          <w:rFonts w:hint="default" w:ascii="仿宋_GB2312" w:hAnsi="Times New Roman" w:eastAsia="仿宋_GB2312" w:cs="仿宋_GB2312"/>
          <w:i w:val="0"/>
          <w:caps w:val="0"/>
          <w:color w:val="333333"/>
          <w:spacing w:val="0"/>
          <w:kern w:val="0"/>
          <w:sz w:val="32"/>
          <w:szCs w:val="32"/>
          <w:bdr w:val="none" w:color="auto" w:sz="0" w:space="0"/>
          <w:shd w:val="clear" w:fill="FFFFFF"/>
          <w:lang w:val="en-US" w:eastAsia="zh-CN" w:bidi="ar"/>
        </w:rPr>
        <w:t>万元、第三名奖励</w:t>
      </w:r>
      <w:r>
        <w:rPr>
          <w:rFonts w:hint="default" w:ascii="Times New Roman" w:hAnsi="Times New Roman" w:eastAsia="宋体" w:cs="Times New Roman"/>
          <w:i w:val="0"/>
          <w:caps w:val="0"/>
          <w:color w:val="333333"/>
          <w:spacing w:val="0"/>
          <w:kern w:val="0"/>
          <w:sz w:val="32"/>
          <w:szCs w:val="32"/>
          <w:bdr w:val="none" w:color="auto" w:sz="0" w:space="0"/>
          <w:shd w:val="clear" w:fill="FFFFFF"/>
          <w:lang w:val="en-US" w:eastAsia="zh-CN" w:bidi="ar"/>
        </w:rPr>
        <w:t>2</w:t>
      </w:r>
      <w:r>
        <w:rPr>
          <w:rFonts w:hint="default" w:ascii="仿宋_GB2312" w:hAnsi="Times New Roman" w:eastAsia="仿宋_GB2312" w:cs="仿宋_GB2312"/>
          <w:i w:val="0"/>
          <w:caps w:val="0"/>
          <w:color w:val="333333"/>
          <w:spacing w:val="0"/>
          <w:kern w:val="0"/>
          <w:sz w:val="32"/>
          <w:szCs w:val="32"/>
          <w:bdr w:val="none" w:color="auto" w:sz="0" w:space="0"/>
          <w:shd w:val="clear" w:fill="FFFFFF"/>
          <w:lang w:val="en-US" w:eastAsia="zh-CN" w:bidi="ar"/>
        </w:rPr>
        <w:t>万元。单项重点工作年度考核达标后视当年考核项目和专项资金使用情况给予一次性适当奖励。专项资金的发放，应履行相关程序并按有关规定办理。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pPr>
      <w:r>
        <w:rPr>
          <w:rFonts w:hint="eastAsia" w:ascii="黑体" w:hAnsi="宋体" w:eastAsia="黑体" w:cs="黑体"/>
          <w:i w:val="0"/>
          <w:caps w:val="0"/>
          <w:color w:val="333333"/>
          <w:spacing w:val="0"/>
          <w:kern w:val="0"/>
          <w:sz w:val="32"/>
          <w:szCs w:val="32"/>
          <w:bdr w:val="none" w:color="auto" w:sz="0" w:space="0"/>
          <w:shd w:val="clear" w:fill="FFFFFF"/>
          <w:lang w:val="en-US" w:eastAsia="zh-CN" w:bidi="ar"/>
        </w:rPr>
        <w:t>六、组织实施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pPr>
      <w:r>
        <w:rPr>
          <w:rFonts w:hint="default" w:ascii="仿宋_GB2312" w:hAnsi="Times New Roman" w:eastAsia="仿宋_GB2312" w:cs="仿宋_GB2312"/>
          <w:i w:val="0"/>
          <w:caps w:val="0"/>
          <w:color w:val="333333"/>
          <w:spacing w:val="0"/>
          <w:kern w:val="0"/>
          <w:sz w:val="32"/>
          <w:szCs w:val="32"/>
          <w:bdr w:val="none" w:color="auto" w:sz="0" w:space="0"/>
          <w:shd w:val="clear" w:fill="FFFFFF"/>
          <w:lang w:val="en-US" w:eastAsia="zh-CN" w:bidi="ar"/>
        </w:rPr>
        <w:t>城市管理考评工作由区城管委负责，区城管委办公室（区城管局）负责具体实施。各考核对象按要求积极配合做好城市管理考评工作。</w:t>
      </w:r>
      <w:r>
        <w:rPr>
          <w:rFonts w:hint="default" w:ascii="Times New Roman" w:hAnsi="Times New Roman" w:eastAsia="宋体" w:cs="Times New Roman"/>
          <w:i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pPr>
      <w:r>
        <w:rPr>
          <w:rFonts w:hint="eastAsia" w:ascii="黑体" w:hAnsi="宋体" w:eastAsia="黑体" w:cs="黑体"/>
          <w:i w:val="0"/>
          <w:caps w:val="0"/>
          <w:color w:val="333333"/>
          <w:spacing w:val="0"/>
          <w:kern w:val="0"/>
          <w:sz w:val="32"/>
          <w:szCs w:val="32"/>
          <w:bdr w:val="none" w:color="auto" w:sz="0" w:space="0"/>
          <w:shd w:val="clear" w:fill="FFFFFF"/>
          <w:lang w:val="en-US" w:eastAsia="zh-CN" w:bidi="ar"/>
        </w:rPr>
        <w:t>七、考评监督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pPr>
      <w:r>
        <w:rPr>
          <w:rFonts w:hint="default" w:ascii="仿宋_GB2312" w:hAnsi="Times New Roman" w:eastAsia="仿宋_GB2312" w:cs="仿宋_GB2312"/>
          <w:i w:val="0"/>
          <w:caps w:val="0"/>
          <w:color w:val="333333"/>
          <w:spacing w:val="0"/>
          <w:kern w:val="0"/>
          <w:sz w:val="32"/>
          <w:szCs w:val="32"/>
          <w:bdr w:val="none" w:color="auto" w:sz="0" w:space="0"/>
          <w:shd w:val="clear" w:fill="FFFFFF"/>
          <w:lang w:val="en-US" w:eastAsia="zh-CN" w:bidi="ar"/>
        </w:rPr>
        <w:t>（一）考评结果通过区主要新闻媒体向社会公布，接受全区各单位监督，接受人大代表、政协委员、新闻媒体和广大群众监督。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pPr>
      <w:r>
        <w:rPr>
          <w:rFonts w:hint="default" w:ascii="仿宋_GB2312" w:hAnsi="Times New Roman" w:eastAsia="仿宋_GB2312" w:cs="仿宋_GB2312"/>
          <w:i w:val="0"/>
          <w:caps w:val="0"/>
          <w:color w:val="333333"/>
          <w:spacing w:val="0"/>
          <w:kern w:val="0"/>
          <w:sz w:val="32"/>
          <w:szCs w:val="32"/>
          <w:bdr w:val="none" w:color="auto" w:sz="0" w:space="0"/>
          <w:shd w:val="clear" w:fill="FFFFFF"/>
          <w:lang w:val="en-US" w:eastAsia="zh-CN" w:bidi="ar"/>
        </w:rPr>
        <w:t>（二）评分过程和考评结果坚持公开透明，随时接受考评对象查阅、复核。</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pPr>
      <w:r>
        <w:rPr>
          <w:rFonts w:hint="eastAsia" w:ascii="黑体" w:hAnsi="宋体" w:eastAsia="黑体" w:cs="黑体"/>
          <w:i w:val="0"/>
          <w:caps w:val="0"/>
          <w:color w:val="333333"/>
          <w:spacing w:val="0"/>
          <w:kern w:val="0"/>
          <w:sz w:val="32"/>
          <w:szCs w:val="32"/>
          <w:bdr w:val="none" w:color="auto" w:sz="0" w:space="0"/>
          <w:shd w:val="clear" w:fill="FFFFFF"/>
          <w:lang w:val="en-US" w:eastAsia="zh-CN" w:bidi="ar"/>
        </w:rPr>
        <w:t>八、其他事项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pPr>
      <w:r>
        <w:rPr>
          <w:rFonts w:hint="default" w:ascii="仿宋_GB2312" w:hAnsi="Times New Roman" w:eastAsia="仿宋_GB2312" w:cs="仿宋_GB2312"/>
          <w:i w:val="0"/>
          <w:caps w:val="0"/>
          <w:color w:val="333333"/>
          <w:spacing w:val="0"/>
          <w:kern w:val="0"/>
          <w:sz w:val="32"/>
          <w:szCs w:val="32"/>
          <w:bdr w:val="none" w:color="auto" w:sz="0" w:space="0"/>
          <w:shd w:val="clear" w:fill="FFFFFF"/>
          <w:lang w:val="en-US" w:eastAsia="zh-CN" w:bidi="ar"/>
        </w:rPr>
        <w:t>本办法由区城管委办公室负责解释，自印发之日起施行。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pPr>
      <w:r>
        <w:rPr>
          <w:rFonts w:hint="default" w:ascii="Times New Roman" w:hAnsi="Times New Roman" w:eastAsia="宋体" w:cs="Times New Roman"/>
          <w:i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pPr>
      <w:r>
        <w:rPr>
          <w:rFonts w:hint="default" w:ascii="仿宋_GB2312" w:hAnsi="Times New Roman" w:eastAsia="仿宋_GB2312" w:cs="仿宋_GB2312"/>
          <w:i w:val="0"/>
          <w:caps w:val="0"/>
          <w:color w:val="333333"/>
          <w:spacing w:val="0"/>
          <w:kern w:val="0"/>
          <w:sz w:val="32"/>
          <w:szCs w:val="32"/>
          <w:bdr w:val="none" w:color="auto" w:sz="0" w:space="0"/>
          <w:shd w:val="clear" w:fill="FFFFFF"/>
          <w:lang w:val="en-US" w:eastAsia="zh-CN" w:bidi="ar"/>
        </w:rPr>
        <w:t>附件：</w:t>
      </w:r>
      <w:r>
        <w:rPr>
          <w:rFonts w:hint="default" w:ascii="Times New Roman" w:hAnsi="Times New Roman" w:eastAsia="宋体" w:cs="Times New Roman"/>
          <w:i w:val="0"/>
          <w:caps w:val="0"/>
          <w:color w:val="333333"/>
          <w:spacing w:val="-10"/>
          <w:kern w:val="0"/>
          <w:sz w:val="32"/>
          <w:szCs w:val="32"/>
          <w:bdr w:val="none" w:color="auto" w:sz="0" w:space="0"/>
          <w:shd w:val="clear" w:fill="FFFFFF"/>
          <w:lang w:val="en-US" w:eastAsia="zh-CN" w:bidi="ar"/>
        </w:rPr>
        <w:t>1.</w:t>
      </w:r>
      <w:r>
        <w:rPr>
          <w:rFonts w:hint="default" w:ascii="仿宋_GB2312" w:hAnsi="Times New Roman" w:eastAsia="仿宋_GB2312" w:cs="仿宋_GB2312"/>
          <w:i w:val="0"/>
          <w:caps w:val="0"/>
          <w:color w:val="333333"/>
          <w:spacing w:val="-10"/>
          <w:kern w:val="0"/>
          <w:sz w:val="32"/>
          <w:szCs w:val="32"/>
          <w:bdr w:val="none" w:color="auto" w:sz="0" w:space="0"/>
          <w:shd w:val="clear" w:fill="FFFFFF"/>
          <w:lang w:val="en-US" w:eastAsia="zh-CN" w:bidi="ar"/>
        </w:rPr>
        <w:t>相山区智慧城管系统城市管理日常工作考核标准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1600"/>
        <w:jc w:val="left"/>
      </w:pPr>
      <w:r>
        <w:rPr>
          <w:rFonts w:hint="default" w:ascii="Times New Roman" w:hAnsi="Times New Roman" w:eastAsia="宋体" w:cs="Times New Roman"/>
          <w:i w:val="0"/>
          <w:caps w:val="0"/>
          <w:color w:val="333333"/>
          <w:spacing w:val="0"/>
          <w:kern w:val="0"/>
          <w:sz w:val="32"/>
          <w:szCs w:val="32"/>
          <w:bdr w:val="none" w:color="auto" w:sz="0" w:space="0"/>
          <w:shd w:val="clear" w:fill="FFFFFF"/>
          <w:lang w:val="en-US" w:eastAsia="zh-CN" w:bidi="ar"/>
        </w:rPr>
        <w:t>2.</w:t>
      </w:r>
      <w:r>
        <w:rPr>
          <w:rFonts w:hint="default" w:ascii="仿宋_GB2312" w:hAnsi="Times New Roman" w:eastAsia="仿宋_GB2312" w:cs="仿宋_GB2312"/>
          <w:i w:val="0"/>
          <w:caps w:val="0"/>
          <w:color w:val="333333"/>
          <w:spacing w:val="0"/>
          <w:kern w:val="0"/>
          <w:sz w:val="32"/>
          <w:szCs w:val="32"/>
          <w:bdr w:val="none" w:color="auto" w:sz="0" w:space="0"/>
          <w:shd w:val="clear" w:fill="FFFFFF"/>
          <w:lang w:val="en-US" w:eastAsia="zh-CN" w:bidi="ar"/>
        </w:rPr>
        <w:t>相山区城市管理季度实地督查考评标准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default" w:ascii="Times New Roman" w:hAnsi="Times New Roman" w:eastAsia="宋体" w:cs="Times New Roman"/>
          <w:i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default" w:ascii="Times New Roman" w:hAnsi="Times New Roman" w:eastAsia="宋体" w:cs="Times New Roman"/>
          <w:i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default" w:ascii="Times New Roman" w:hAnsi="Times New Roman" w:eastAsia="宋体" w:cs="Times New Roman"/>
          <w:i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default" w:ascii="Times New Roman" w:hAnsi="Times New Roman" w:eastAsia="宋体" w:cs="Times New Roman"/>
          <w:i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default" w:ascii="Times New Roman" w:hAnsi="Times New Roman" w:eastAsia="宋体" w:cs="Times New Roman"/>
          <w:i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default" w:ascii="Times New Roman" w:hAnsi="Times New Roman" w:eastAsia="宋体" w:cs="Times New Roman"/>
          <w:i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default" w:ascii="Times New Roman" w:hAnsi="Times New Roman" w:eastAsia="宋体" w:cs="Times New Roman"/>
          <w:i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default" w:ascii="Times New Roman" w:hAnsi="Times New Roman" w:eastAsia="宋体" w:cs="Times New Roman"/>
          <w:i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default" w:ascii="Times New Roman" w:hAnsi="Times New Roman" w:eastAsia="宋体" w:cs="Times New Roman"/>
          <w:i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default" w:ascii="Times New Roman" w:hAnsi="Times New Roman" w:eastAsia="宋体" w:cs="Times New Roman"/>
          <w:i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single" w:color="auto" w:sz="8" w:space="0"/>
          <w:right w:val="none" w:color="auto" w:sz="0" w:space="0"/>
        </w:pBdr>
        <w:spacing w:before="0" w:beforeAutospacing="0" w:after="0" w:afterAutospacing="0" w:line="240" w:lineRule="atLeast"/>
        <w:ind w:left="0" w:right="0"/>
        <w:jc w:val="left"/>
      </w:pPr>
      <w:r>
        <w:rPr>
          <w:rFonts w:hint="default" w:ascii="Times New Roman" w:hAnsi="Times New Roman" w:eastAsia="宋体" w:cs="Times New Roman"/>
          <w:i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single" w:color="auto" w:sz="8" w:space="0"/>
          <w:right w:val="none" w:color="auto" w:sz="0" w:space="0"/>
        </w:pBdr>
        <w:spacing w:before="0" w:beforeAutospacing="0" w:after="0" w:afterAutospacing="0" w:line="240" w:lineRule="atLeast"/>
        <w:ind w:left="0" w:right="0"/>
        <w:jc w:val="left"/>
      </w:pPr>
      <w:r>
        <w:rPr>
          <w:rFonts w:hint="default" w:ascii="Times New Roman" w:hAnsi="Times New Roman" w:eastAsia="宋体" w:cs="Times New Roman"/>
          <w:i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single" w:color="auto" w:sz="8" w:space="0"/>
          <w:right w:val="none" w:color="auto" w:sz="0" w:space="0"/>
        </w:pBdr>
        <w:spacing w:before="0" w:beforeAutospacing="0" w:after="0" w:afterAutospacing="0" w:line="240" w:lineRule="atLeast"/>
        <w:ind w:left="0" w:right="0"/>
        <w:jc w:val="left"/>
      </w:pPr>
      <w:r>
        <w:rPr>
          <w:rFonts w:hint="default" w:ascii="Times New Roman" w:hAnsi="Times New Roman" w:eastAsia="宋体" w:cs="Times New Roman"/>
          <w:i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single" w:color="auto" w:sz="8" w:space="0"/>
          <w:right w:val="none" w:color="auto" w:sz="0" w:space="0"/>
        </w:pBdr>
        <w:spacing w:before="0" w:beforeAutospacing="0" w:after="0" w:afterAutospacing="0" w:line="240" w:lineRule="atLeast"/>
        <w:ind w:left="0" w:right="0"/>
        <w:jc w:val="left"/>
      </w:pPr>
      <w:r>
        <w:rPr>
          <w:rFonts w:hint="default" w:ascii="Times New Roman" w:hAnsi="Times New Roman" w:eastAsia="宋体" w:cs="Times New Roman"/>
          <w:i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single" w:color="auto" w:sz="8" w:space="0"/>
          <w:right w:val="none" w:color="auto" w:sz="0" w:space="0"/>
        </w:pBdr>
        <w:spacing w:before="0" w:beforeAutospacing="0" w:after="0" w:afterAutospacing="0" w:line="240" w:lineRule="atLeast"/>
        <w:ind w:left="0" w:right="0"/>
        <w:jc w:val="left"/>
      </w:pPr>
      <w:r>
        <w:rPr>
          <w:rFonts w:hint="default" w:ascii="Times New Roman" w:hAnsi="Times New Roman" w:eastAsia="宋体" w:cs="Times New Roman"/>
          <w:i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single" w:color="auto" w:sz="8" w:space="0"/>
          <w:right w:val="none" w:color="auto" w:sz="0" w:space="0"/>
        </w:pBdr>
        <w:spacing w:before="0" w:beforeAutospacing="0" w:after="0" w:afterAutospacing="0" w:line="240" w:lineRule="atLeast"/>
        <w:ind w:left="0" w:right="0"/>
        <w:jc w:val="left"/>
      </w:pPr>
      <w:r>
        <w:rPr>
          <w:rFonts w:hint="default" w:ascii="Times New Roman" w:hAnsi="Times New Roman" w:eastAsia="宋体" w:cs="Times New Roman"/>
          <w:i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single" w:color="auto" w:sz="8" w:space="0"/>
          <w:right w:val="none" w:color="auto" w:sz="0" w:space="0"/>
        </w:pBdr>
        <w:spacing w:before="0" w:beforeAutospacing="0" w:after="0" w:afterAutospacing="0" w:line="240" w:lineRule="atLeast"/>
        <w:ind w:left="0" w:right="0"/>
        <w:jc w:val="left"/>
      </w:pPr>
      <w:r>
        <w:rPr>
          <w:rFonts w:hint="default" w:ascii="Times New Roman" w:hAnsi="Times New Roman" w:eastAsia="宋体" w:cs="Times New Roman"/>
          <w:i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single" w:color="auto" w:sz="8" w:space="0"/>
          <w:right w:val="none" w:color="auto" w:sz="0" w:space="0"/>
        </w:pBdr>
        <w:spacing w:before="0" w:beforeAutospacing="0" w:after="0" w:afterAutospacing="0" w:line="240" w:lineRule="atLeast"/>
        <w:ind w:left="0" w:right="0"/>
        <w:jc w:val="left"/>
      </w:pPr>
      <w:r>
        <w:rPr>
          <w:rFonts w:hint="default" w:ascii="Times New Roman" w:hAnsi="Times New Roman" w:eastAsia="宋体" w:cs="Times New Roman"/>
          <w:i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single" w:color="auto" w:sz="8" w:space="0"/>
          <w:right w:val="none" w:color="auto" w:sz="0" w:space="0"/>
        </w:pBdr>
        <w:spacing w:before="0" w:beforeAutospacing="0" w:after="0" w:afterAutospacing="0" w:line="240" w:lineRule="atLeast"/>
        <w:ind w:left="0" w:right="0"/>
        <w:jc w:val="left"/>
      </w:pPr>
      <w:r>
        <w:rPr>
          <w:rFonts w:hint="default" w:ascii="Times New Roman" w:hAnsi="Times New Roman" w:eastAsia="宋体" w:cs="Times New Roman"/>
          <w:i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single" w:color="auto" w:sz="8" w:space="0"/>
          <w:right w:val="none" w:color="auto" w:sz="0" w:space="0"/>
        </w:pBdr>
        <w:spacing w:before="0" w:beforeAutospacing="0" w:after="0" w:afterAutospacing="0" w:line="240" w:lineRule="atLeast"/>
        <w:ind w:left="0" w:right="0"/>
        <w:jc w:val="left"/>
      </w:pPr>
      <w:r>
        <w:rPr>
          <w:rFonts w:hint="default" w:ascii="Times New Roman" w:hAnsi="Times New Roman" w:eastAsia="宋体" w:cs="Times New Roman"/>
          <w:i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single" w:color="auto" w:sz="8" w:space="0"/>
          <w:right w:val="none" w:color="auto" w:sz="0" w:space="0"/>
        </w:pBdr>
        <w:spacing w:before="0" w:beforeAutospacing="0" w:after="0" w:afterAutospacing="0" w:line="240" w:lineRule="atLeast"/>
        <w:ind w:left="0" w:right="0"/>
        <w:jc w:val="left"/>
      </w:pPr>
      <w:r>
        <w:rPr>
          <w:rFonts w:hint="default" w:ascii="Times New Roman" w:hAnsi="Times New Roman" w:eastAsia="宋体" w:cs="Times New Roman"/>
          <w:i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single" w:color="auto" w:sz="8" w:space="0"/>
          <w:right w:val="none" w:color="auto" w:sz="0" w:space="0"/>
        </w:pBdr>
        <w:spacing w:before="0" w:beforeAutospacing="0" w:after="0" w:afterAutospacing="0" w:line="240" w:lineRule="atLeast"/>
        <w:ind w:left="0" w:right="0"/>
        <w:jc w:val="left"/>
      </w:pPr>
      <w:r>
        <w:rPr>
          <w:rFonts w:hint="default" w:ascii="Times New Roman" w:hAnsi="Times New Roman" w:eastAsia="宋体" w:cs="Times New Roman"/>
          <w:i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default" w:ascii="Times New Roman" w:hAnsi="Times New Roman" w:eastAsia="宋体" w:cs="Times New Roman"/>
          <w:i w:val="0"/>
          <w:caps w:val="0"/>
          <w:color w:val="000000"/>
          <w:spacing w:val="0"/>
          <w:kern w:val="0"/>
          <w:sz w:val="30"/>
          <w:szCs w:val="30"/>
          <w:bdr w:val="none" w:color="auto" w:sz="0" w:space="0"/>
          <w:shd w:val="clear" w:fill="FFFFFF"/>
          <w:lang w:val="en-US" w:eastAsia="zh-CN" w:bidi="ar"/>
        </w:rPr>
        <w:t>  </w:t>
      </w: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抄送：区委办公室，区人大常委会办公室，区政协办公室。</w:t>
      </w:r>
    </w:p>
    <w:p>
      <w:pPr>
        <w:keepNext w:val="0"/>
        <w:keepLines w:val="0"/>
        <w:widowControl/>
        <w:suppressLineNumbers w:val="0"/>
        <w:pBdr>
          <w:top w:val="single" w:color="auto" w:sz="8" w:space="1"/>
          <w:left w:val="none" w:color="auto" w:sz="0" w:space="0"/>
          <w:bottom w:val="single" w:color="auto" w:sz="8" w:space="0"/>
          <w:right w:val="none" w:color="auto" w:sz="0" w:space="0"/>
        </w:pBdr>
        <w:spacing w:before="0" w:beforeAutospacing="0" w:after="0" w:afterAutospacing="0" w:line="560" w:lineRule="atLeast"/>
        <w:ind w:left="0" w:right="0"/>
        <w:jc w:val="left"/>
      </w:pPr>
      <w:r>
        <w:rPr>
          <w:rFonts w:hint="default" w:ascii="Times New Roman" w:hAnsi="Times New Roman" w:eastAsia="宋体" w:cs="Times New Roman"/>
          <w:i w:val="0"/>
          <w:caps w:val="0"/>
          <w:color w:val="000000"/>
          <w:spacing w:val="0"/>
          <w:kern w:val="0"/>
          <w:sz w:val="32"/>
          <w:szCs w:val="32"/>
          <w:bdr w:val="none" w:color="auto" w:sz="0" w:space="0"/>
          <w:shd w:val="clear" w:fill="FFFFFF"/>
          <w:lang w:val="en-US" w:eastAsia="zh-CN" w:bidi="ar"/>
        </w:rPr>
        <w:t>  </w:t>
      </w: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相山区人民政府办公室</w:t>
      </w:r>
      <w:r>
        <w:rPr>
          <w:rFonts w:hint="default" w:ascii="Times New Roman" w:hAnsi="Times New Roman" w:eastAsia="宋体" w:cs="Times New Roman"/>
          <w:i w:val="0"/>
          <w:caps w:val="0"/>
          <w:color w:val="000000"/>
          <w:spacing w:val="0"/>
          <w:kern w:val="0"/>
          <w:sz w:val="32"/>
          <w:szCs w:val="32"/>
          <w:bdr w:val="none" w:color="auto" w:sz="0" w:space="0"/>
          <w:shd w:val="clear" w:fill="FFFFFF"/>
          <w:lang w:val="en-US" w:eastAsia="zh-CN" w:bidi="ar"/>
        </w:rPr>
        <w:t>             2020</w:t>
      </w: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年</w:t>
      </w:r>
      <w:r>
        <w:rPr>
          <w:rFonts w:hint="default" w:ascii="Times New Roman" w:hAnsi="Times New Roman" w:eastAsia="宋体" w:cs="Times New Roman"/>
          <w:i w:val="0"/>
          <w:caps w:val="0"/>
          <w:color w:val="000000"/>
          <w:spacing w:val="0"/>
          <w:kern w:val="0"/>
          <w:sz w:val="32"/>
          <w:szCs w:val="32"/>
          <w:bdr w:val="none" w:color="auto" w:sz="0" w:space="0"/>
          <w:shd w:val="clear" w:fill="FFFFFF"/>
          <w:lang w:val="en-US" w:eastAsia="zh-CN" w:bidi="ar"/>
        </w:rPr>
        <w:t>1</w:t>
      </w: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月</w:t>
      </w:r>
      <w:r>
        <w:rPr>
          <w:rFonts w:hint="default" w:ascii="Times New Roman" w:hAnsi="Times New Roman" w:eastAsia="宋体" w:cs="Times New Roman"/>
          <w:i w:val="0"/>
          <w:caps w:val="0"/>
          <w:color w:val="000000"/>
          <w:spacing w:val="0"/>
          <w:kern w:val="0"/>
          <w:sz w:val="32"/>
          <w:szCs w:val="32"/>
          <w:bdr w:val="none" w:color="auto" w:sz="0" w:space="0"/>
          <w:shd w:val="clear" w:fill="FFFFFF"/>
          <w:lang w:val="en-US" w:eastAsia="zh-CN" w:bidi="ar"/>
        </w:rPr>
        <w:t>17</w:t>
      </w: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日印发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default" w:ascii="Times New Roman" w:hAnsi="Times New Roman" w:eastAsia="宋体" w:cs="Times New Roman"/>
          <w:i w:val="0"/>
          <w:caps w:val="0"/>
          <w:color w:val="333333"/>
          <w:spacing w:val="0"/>
          <w:kern w:val="0"/>
          <w:sz w:val="32"/>
          <w:szCs w:val="32"/>
          <w:bdr w:val="none" w:color="auto" w:sz="0" w:space="0"/>
          <w:shd w:val="clear" w:fill="FFFFFF"/>
          <w:lang w:val="en-US" w:eastAsia="zh-CN" w:bidi="ar"/>
        </w:rPr>
        <w:br w:type="textWrapping"/>
      </w:r>
      <w:r>
        <w:rPr>
          <w:rFonts w:hint="eastAsia" w:ascii="黑体" w:hAnsi="宋体" w:eastAsia="黑体" w:cs="黑体"/>
          <w:i w:val="0"/>
          <w:caps w:val="0"/>
          <w:color w:val="333333"/>
          <w:spacing w:val="0"/>
          <w:kern w:val="0"/>
          <w:sz w:val="32"/>
          <w:szCs w:val="32"/>
          <w:bdr w:val="none" w:color="auto" w:sz="0" w:space="0"/>
          <w:shd w:val="clear" w:fill="FFFFFF"/>
          <w:lang w:val="en-US" w:eastAsia="zh-CN" w:bidi="ar"/>
        </w:rPr>
        <w:t>附件</w:t>
      </w:r>
      <w:r>
        <w:rPr>
          <w:rFonts w:hint="default" w:ascii="Times New Roman" w:hAnsi="Times New Roman" w:eastAsia="宋体" w:cs="Times New Roman"/>
          <w:i w:val="0"/>
          <w:caps w:val="0"/>
          <w:color w:val="333333"/>
          <w:spacing w:val="0"/>
          <w:kern w:val="0"/>
          <w:sz w:val="32"/>
          <w:szCs w:val="32"/>
          <w:bdr w:val="none" w:color="auto" w:sz="0" w:space="0"/>
          <w:shd w:val="clear" w:fill="FFFFFF"/>
          <w:lang w:val="en-US" w:eastAsia="zh-CN" w:bidi="ar"/>
        </w:rPr>
        <w:t>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default" w:ascii="Times New Roman" w:hAnsi="Times New Roman" w:eastAsia="宋体" w:cs="Times New Roman"/>
          <w:i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default" w:ascii="方正小标宋简体" w:hAnsi="方正小标宋简体" w:eastAsia="方正小标宋简体" w:cs="方正小标宋简体"/>
          <w:i w:val="0"/>
          <w:caps w:val="0"/>
          <w:color w:val="333333"/>
          <w:spacing w:val="-20"/>
          <w:kern w:val="0"/>
          <w:sz w:val="44"/>
          <w:szCs w:val="44"/>
          <w:bdr w:val="none" w:color="auto" w:sz="0" w:space="0"/>
          <w:shd w:val="clear" w:fill="FFFFFF"/>
          <w:lang w:val="en-US" w:eastAsia="zh-CN" w:bidi="ar"/>
        </w:rPr>
        <w:t>相山区智慧城管系统城市管理日常工作月度考核标准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pPr>
      <w:r>
        <w:rPr>
          <w:rFonts w:hint="default" w:ascii="Times New Roman" w:hAnsi="Times New Roman" w:eastAsia="宋体" w:cs="Times New Roman"/>
          <w:i w:val="0"/>
          <w:caps w:val="0"/>
          <w:color w:val="333333"/>
          <w:spacing w:val="0"/>
          <w:kern w:val="0"/>
          <w:sz w:val="32"/>
          <w:szCs w:val="32"/>
          <w:bdr w:val="none" w:color="auto" w:sz="0" w:space="0"/>
          <w:shd w:val="clear" w:fill="FFFFFF"/>
          <w:lang w:val="en-US" w:eastAsia="zh-CN" w:bidi="ar"/>
        </w:rPr>
        <w:t> </w:t>
      </w:r>
    </w:p>
    <w:tbl>
      <w:tblPr>
        <w:tblW w:w="942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817"/>
        <w:gridCol w:w="1559"/>
        <w:gridCol w:w="1418"/>
        <w:gridCol w:w="992"/>
        <w:gridCol w:w="463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950" w:hRule="atLeast"/>
        </w:trPr>
        <w:tc>
          <w:tcPr>
            <w:tcW w:w="817"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default" w:ascii="Times New Roman" w:hAnsi="Times New Roman" w:cs="Times New Roman" w:eastAsiaTheme="minorEastAsia"/>
                <w:b/>
                <w:kern w:val="0"/>
                <w:sz w:val="24"/>
                <w:szCs w:val="24"/>
                <w:bdr w:val="none" w:color="auto" w:sz="0" w:space="0"/>
                <w:lang w:val="en-US" w:eastAsia="zh-CN" w:bidi="ar"/>
              </w:rPr>
              <w:t>序号</w:t>
            </w:r>
          </w:p>
        </w:tc>
        <w:tc>
          <w:tcPr>
            <w:tcW w:w="2977" w:type="dxa"/>
            <w:gridSpan w:val="2"/>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default" w:ascii="Times New Roman" w:hAnsi="Times New Roman" w:cs="Times New Roman" w:eastAsiaTheme="minorEastAsia"/>
                <w:b/>
                <w:kern w:val="0"/>
                <w:sz w:val="24"/>
                <w:szCs w:val="24"/>
                <w:bdr w:val="none" w:color="auto" w:sz="0" w:space="0"/>
                <w:lang w:val="en-US" w:eastAsia="zh-CN" w:bidi="ar"/>
              </w:rPr>
              <w:t>指标名称</w:t>
            </w:r>
          </w:p>
        </w:tc>
        <w:tc>
          <w:tcPr>
            <w:tcW w:w="992"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default" w:ascii="Times New Roman" w:hAnsi="Times New Roman" w:cs="Times New Roman" w:eastAsiaTheme="minorEastAsia"/>
                <w:b/>
                <w:kern w:val="0"/>
                <w:sz w:val="24"/>
                <w:szCs w:val="24"/>
                <w:bdr w:val="none" w:color="auto" w:sz="0" w:space="0"/>
                <w:lang w:val="en-US" w:eastAsia="zh-CN" w:bidi="ar"/>
              </w:rPr>
              <w:t>基本分</w:t>
            </w:r>
          </w:p>
        </w:tc>
        <w:tc>
          <w:tcPr>
            <w:tcW w:w="4634"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default" w:ascii="Times New Roman" w:hAnsi="Times New Roman" w:cs="Times New Roman" w:eastAsiaTheme="minorEastAsia"/>
                <w:b/>
                <w:kern w:val="0"/>
                <w:sz w:val="24"/>
                <w:szCs w:val="24"/>
                <w:bdr w:val="none" w:color="auto" w:sz="0" w:space="0"/>
                <w:lang w:val="en-US" w:eastAsia="zh-CN" w:bidi="ar"/>
              </w:rPr>
              <w:t>计分方法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50" w:hRule="atLeast"/>
        </w:trPr>
        <w:tc>
          <w:tcPr>
            <w:tcW w:w="817"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default" w:ascii="Times New Roman" w:hAnsi="Times New Roman" w:cs="Times New Roman" w:eastAsiaTheme="minorEastAsia"/>
                <w:b/>
                <w:kern w:val="0"/>
                <w:sz w:val="24"/>
                <w:szCs w:val="24"/>
                <w:bdr w:val="none" w:color="auto" w:sz="0" w:space="0"/>
                <w:lang w:val="en-US" w:eastAsia="zh-CN" w:bidi="ar"/>
              </w:rPr>
              <w:t>1</w:t>
            </w:r>
          </w:p>
        </w:tc>
        <w:tc>
          <w:tcPr>
            <w:tcW w:w="1559"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Times New Roman" w:hAnsi="Times New Roman" w:cs="Times New Roman" w:eastAsiaTheme="minorEastAsia"/>
                <w:b/>
                <w:kern w:val="0"/>
                <w:sz w:val="24"/>
                <w:szCs w:val="24"/>
                <w:bdr w:val="none" w:color="auto" w:sz="0" w:space="0"/>
                <w:lang w:val="en-US" w:eastAsia="zh-CN" w:bidi="ar"/>
              </w:rPr>
              <w:t>立案情况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Times New Roman" w:hAnsi="Times New Roman" w:cs="Times New Roman" w:eastAsiaTheme="minorEastAsia"/>
                <w:b/>
                <w:kern w:val="0"/>
                <w:sz w:val="24"/>
                <w:szCs w:val="24"/>
                <w:bdr w:val="none" w:color="auto" w:sz="0" w:space="0"/>
                <w:lang w:val="en-US" w:eastAsia="zh-CN" w:bidi="ar"/>
              </w:rPr>
              <w:t>（15</w:t>
            </w:r>
            <w:r>
              <w:rPr>
                <w:rFonts w:hint="default" w:ascii="仿宋_GB2312" w:hAnsi="Times New Roman" w:eastAsia="仿宋_GB2312" w:cs="仿宋_GB2312"/>
                <w:b/>
                <w:kern w:val="0"/>
                <w:sz w:val="24"/>
                <w:szCs w:val="24"/>
                <w:bdr w:val="none" w:color="auto" w:sz="0" w:space="0"/>
                <w:lang w:val="en-US" w:eastAsia="zh-CN" w:bidi="ar"/>
              </w:rPr>
              <w:t>分）</w:t>
            </w:r>
          </w:p>
        </w:tc>
        <w:tc>
          <w:tcPr>
            <w:tcW w:w="1418"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default" w:ascii="Times New Roman" w:hAnsi="Times New Roman" w:cs="Times New Roman" w:eastAsiaTheme="minorEastAsia"/>
                <w:kern w:val="0"/>
                <w:sz w:val="24"/>
                <w:szCs w:val="24"/>
                <w:bdr w:val="none" w:color="auto" w:sz="0" w:space="0"/>
                <w:lang w:val="en-US" w:eastAsia="zh-CN" w:bidi="ar"/>
              </w:rPr>
              <w:t>工作量占比</w:t>
            </w:r>
          </w:p>
        </w:tc>
        <w:tc>
          <w:tcPr>
            <w:tcW w:w="99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default" w:ascii="Times New Roman" w:hAnsi="Times New Roman" w:cs="Times New Roman" w:eastAsiaTheme="minorEastAsia"/>
                <w:color w:val="000000"/>
                <w:kern w:val="0"/>
                <w:sz w:val="24"/>
                <w:szCs w:val="24"/>
                <w:bdr w:val="none" w:color="auto" w:sz="0" w:space="0"/>
                <w:lang w:val="en-US" w:eastAsia="zh-CN" w:bidi="ar"/>
              </w:rPr>
              <w:t>10</w:t>
            </w:r>
          </w:p>
        </w:tc>
        <w:tc>
          <w:tcPr>
            <w:tcW w:w="4634"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pPr>
            <w:r>
              <w:rPr>
                <w:rFonts w:hint="default" w:ascii="Times New Roman" w:hAnsi="Times New Roman" w:cs="Times New Roman" w:eastAsiaTheme="minorEastAsia"/>
                <w:color w:val="000000"/>
                <w:kern w:val="0"/>
                <w:sz w:val="24"/>
                <w:szCs w:val="24"/>
                <w:bdr w:val="none" w:color="auto" w:sz="0" w:space="0"/>
                <w:lang w:val="en-US" w:eastAsia="zh-CN" w:bidi="ar"/>
              </w:rPr>
              <w:t>立案占比得分=</w:t>
            </w:r>
            <w:r>
              <w:rPr>
                <w:rFonts w:hint="default" w:ascii="仿宋_GB2312" w:hAnsi="Times New Roman" w:eastAsia="仿宋_GB2312" w:cs="仿宋_GB2312"/>
                <w:color w:val="000000"/>
                <w:kern w:val="0"/>
                <w:sz w:val="24"/>
                <w:szCs w:val="24"/>
                <w:bdr w:val="none" w:color="auto" w:sz="0" w:space="0"/>
                <w:lang w:val="en-US" w:eastAsia="zh-CN" w:bidi="ar"/>
              </w:rPr>
              <w:t>（立案数</w:t>
            </w:r>
            <w:r>
              <w:rPr>
                <w:rFonts w:hint="default" w:ascii="Times New Roman" w:hAnsi="Times New Roman" w:cs="Times New Roman" w:eastAsiaTheme="minorEastAsia"/>
                <w:color w:val="000000"/>
                <w:kern w:val="0"/>
                <w:sz w:val="24"/>
                <w:szCs w:val="24"/>
                <w:bdr w:val="none" w:color="auto" w:sz="0" w:space="0"/>
                <w:lang w:val="en-US" w:eastAsia="zh-CN" w:bidi="ar"/>
              </w:rPr>
              <w:t>÷</w:t>
            </w:r>
            <w:r>
              <w:rPr>
                <w:rFonts w:hint="default" w:ascii="仿宋_GB2312" w:hAnsi="Times New Roman" w:eastAsia="仿宋_GB2312" w:cs="仿宋_GB2312"/>
                <w:color w:val="000000"/>
                <w:kern w:val="0"/>
                <w:sz w:val="24"/>
                <w:szCs w:val="24"/>
                <w:bdr w:val="none" w:color="auto" w:sz="0" w:space="0"/>
                <w:lang w:val="en-US" w:eastAsia="zh-CN" w:bidi="ar"/>
              </w:rPr>
              <w:t>同类单位立案总数）</w:t>
            </w:r>
            <w:r>
              <w:rPr>
                <w:rFonts w:hint="default" w:ascii="Times New Roman" w:hAnsi="Times New Roman" w:cs="Times New Roman" w:eastAsiaTheme="minorEastAsia"/>
                <w:color w:val="000000"/>
                <w:kern w:val="0"/>
                <w:sz w:val="24"/>
                <w:szCs w:val="24"/>
                <w:bdr w:val="none" w:color="auto" w:sz="0" w:space="0"/>
                <w:lang w:val="en-US" w:eastAsia="zh-CN" w:bidi="ar"/>
              </w:rPr>
              <w:t>×10</w:t>
            </w:r>
            <w:r>
              <w:rPr>
                <w:rFonts w:hint="default" w:ascii="仿宋_GB2312" w:hAnsi="Times New Roman" w:eastAsia="仿宋_GB2312" w:cs="仿宋_GB2312"/>
                <w:color w:val="000000"/>
                <w:kern w:val="0"/>
                <w:sz w:val="24"/>
                <w:szCs w:val="24"/>
                <w:bdr w:val="none" w:color="auto" w:sz="0" w:space="0"/>
                <w:lang w:val="en-US" w:eastAsia="zh-CN" w:bidi="ar"/>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28" w:hRule="atLeast"/>
        </w:trPr>
        <w:tc>
          <w:tcPr>
            <w:tcW w:w="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59"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418"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default" w:ascii="Times New Roman" w:hAnsi="Times New Roman" w:cs="Times New Roman" w:eastAsiaTheme="minorEastAsia"/>
                <w:kern w:val="0"/>
                <w:sz w:val="24"/>
                <w:szCs w:val="24"/>
                <w:bdr w:val="none" w:color="auto" w:sz="0" w:space="0"/>
                <w:lang w:val="en-US" w:eastAsia="zh-CN" w:bidi="ar"/>
              </w:rPr>
              <w:t>反复立案率</w:t>
            </w:r>
          </w:p>
        </w:tc>
        <w:tc>
          <w:tcPr>
            <w:tcW w:w="99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default" w:ascii="Times New Roman" w:hAnsi="Times New Roman" w:cs="Times New Roman" w:eastAsiaTheme="minorEastAsia"/>
                <w:color w:val="000000"/>
                <w:kern w:val="0"/>
                <w:sz w:val="24"/>
                <w:szCs w:val="24"/>
                <w:bdr w:val="none" w:color="auto" w:sz="0" w:space="0"/>
                <w:lang w:val="en-US" w:eastAsia="zh-CN" w:bidi="ar"/>
              </w:rPr>
              <w:t>5</w:t>
            </w:r>
          </w:p>
        </w:tc>
        <w:tc>
          <w:tcPr>
            <w:tcW w:w="463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pPr>
            <w:r>
              <w:rPr>
                <w:rFonts w:hint="default" w:ascii="Times New Roman" w:hAnsi="Times New Roman" w:cs="Times New Roman" w:eastAsiaTheme="minorEastAsia"/>
                <w:color w:val="000000"/>
                <w:kern w:val="0"/>
                <w:sz w:val="24"/>
                <w:szCs w:val="24"/>
                <w:bdr w:val="none" w:color="auto" w:sz="0" w:space="0"/>
                <w:lang w:val="en-US" w:eastAsia="zh-CN" w:bidi="ar"/>
              </w:rPr>
              <w:t>反复立案率＝反复立案数÷</w:t>
            </w:r>
            <w:r>
              <w:rPr>
                <w:rFonts w:hint="default" w:ascii="仿宋_GB2312" w:hAnsi="Times New Roman" w:eastAsia="仿宋_GB2312" w:cs="仿宋_GB2312"/>
                <w:color w:val="000000"/>
                <w:kern w:val="0"/>
                <w:sz w:val="24"/>
                <w:szCs w:val="24"/>
                <w:bdr w:val="none" w:color="auto" w:sz="0" w:space="0"/>
                <w:lang w:val="en-US" w:eastAsia="zh-CN" w:bidi="ar"/>
              </w:rPr>
              <w:t>当月立案数。大于等于</w:t>
            </w:r>
            <w:r>
              <w:rPr>
                <w:rFonts w:hint="default" w:ascii="Times New Roman" w:hAnsi="Times New Roman" w:cs="Times New Roman" w:eastAsiaTheme="minorEastAsia"/>
                <w:color w:val="000000"/>
                <w:kern w:val="0"/>
                <w:sz w:val="24"/>
                <w:szCs w:val="24"/>
                <w:bdr w:val="none" w:color="auto" w:sz="0" w:space="0"/>
                <w:lang w:val="en-US" w:eastAsia="zh-CN" w:bidi="ar"/>
              </w:rPr>
              <w:t>50</w:t>
            </w:r>
            <w:r>
              <w:rPr>
                <w:rFonts w:hint="default" w:ascii="仿宋_GB2312" w:hAnsi="Times New Roman" w:eastAsia="仿宋_GB2312" w:cs="仿宋_GB2312"/>
                <w:color w:val="000000"/>
                <w:kern w:val="0"/>
                <w:sz w:val="24"/>
                <w:szCs w:val="24"/>
                <w:bdr w:val="none" w:color="auto" w:sz="0" w:space="0"/>
                <w:lang w:val="en-US" w:eastAsia="zh-CN" w:bidi="ar"/>
              </w:rPr>
              <w:t>％不得分；小于</w:t>
            </w:r>
            <w:r>
              <w:rPr>
                <w:rFonts w:hint="default" w:ascii="Times New Roman" w:hAnsi="Times New Roman" w:cs="Times New Roman" w:eastAsiaTheme="minorEastAsia"/>
                <w:color w:val="000000"/>
                <w:kern w:val="0"/>
                <w:sz w:val="24"/>
                <w:szCs w:val="24"/>
                <w:bdr w:val="none" w:color="auto" w:sz="0" w:space="0"/>
                <w:lang w:val="en-US" w:eastAsia="zh-CN" w:bidi="ar"/>
              </w:rPr>
              <w:t>50</w:t>
            </w:r>
            <w:r>
              <w:rPr>
                <w:rFonts w:hint="default" w:ascii="仿宋_GB2312" w:hAnsi="Times New Roman" w:eastAsia="仿宋_GB2312" w:cs="仿宋_GB2312"/>
                <w:color w:val="000000"/>
                <w:kern w:val="0"/>
                <w:sz w:val="24"/>
                <w:szCs w:val="24"/>
                <w:bdr w:val="none" w:color="auto" w:sz="0" w:space="0"/>
                <w:lang w:val="en-US" w:eastAsia="zh-CN" w:bidi="ar"/>
              </w:rPr>
              <w:t>％时，得分</w:t>
            </w:r>
            <w:r>
              <w:rPr>
                <w:rFonts w:hint="default" w:ascii="Times New Roman" w:hAnsi="Times New Roman" w:cs="Times New Roman" w:eastAsiaTheme="minorEastAsia"/>
                <w:color w:val="000000"/>
                <w:kern w:val="0"/>
                <w:sz w:val="24"/>
                <w:szCs w:val="24"/>
                <w:bdr w:val="none" w:color="auto" w:sz="0" w:space="0"/>
                <w:lang w:val="en-US" w:eastAsia="zh-CN" w:bidi="ar"/>
              </w:rPr>
              <w:t>=</w:t>
            </w:r>
            <w:r>
              <w:rPr>
                <w:rFonts w:hint="default" w:ascii="仿宋_GB2312" w:hAnsi="Times New Roman" w:eastAsia="仿宋_GB2312" w:cs="仿宋_GB2312"/>
                <w:color w:val="000000"/>
                <w:kern w:val="0"/>
                <w:sz w:val="24"/>
                <w:szCs w:val="24"/>
                <w:bdr w:val="none" w:color="auto" w:sz="0" w:space="0"/>
                <w:lang w:val="en-US" w:eastAsia="zh-CN" w:bidi="ar"/>
              </w:rPr>
              <w:t>（</w:t>
            </w:r>
            <w:r>
              <w:rPr>
                <w:rFonts w:hint="default" w:ascii="Times New Roman" w:hAnsi="Times New Roman" w:cs="Times New Roman" w:eastAsiaTheme="minorEastAsia"/>
                <w:color w:val="000000"/>
                <w:kern w:val="0"/>
                <w:sz w:val="24"/>
                <w:szCs w:val="24"/>
                <w:bdr w:val="none" w:color="auto" w:sz="0" w:space="0"/>
                <w:lang w:val="en-US" w:eastAsia="zh-CN" w:bidi="ar"/>
              </w:rPr>
              <w:t>1</w:t>
            </w:r>
            <w:r>
              <w:rPr>
                <w:rFonts w:hint="default" w:ascii="仿宋_GB2312" w:hAnsi="Times New Roman" w:eastAsia="仿宋_GB2312" w:cs="仿宋_GB2312"/>
                <w:color w:val="000000"/>
                <w:kern w:val="0"/>
                <w:sz w:val="24"/>
                <w:szCs w:val="24"/>
                <w:bdr w:val="none" w:color="auto" w:sz="0" w:space="0"/>
                <w:lang w:val="en-US" w:eastAsia="zh-CN" w:bidi="ar"/>
              </w:rPr>
              <w:t>－反复立案率</w:t>
            </w:r>
            <w:r>
              <w:rPr>
                <w:rFonts w:hint="default" w:ascii="Times New Roman" w:hAnsi="Times New Roman" w:cs="Times New Roman" w:eastAsiaTheme="minorEastAsia"/>
                <w:color w:val="000000"/>
                <w:kern w:val="0"/>
                <w:sz w:val="24"/>
                <w:szCs w:val="24"/>
                <w:bdr w:val="none" w:color="auto" w:sz="0" w:space="0"/>
                <w:lang w:val="en-US" w:eastAsia="zh-CN" w:bidi="ar"/>
              </w:rPr>
              <w:t>×2</w:t>
            </w:r>
            <w:r>
              <w:rPr>
                <w:rFonts w:hint="default" w:ascii="仿宋_GB2312" w:hAnsi="Times New Roman" w:eastAsia="仿宋_GB2312" w:cs="仿宋_GB2312"/>
                <w:color w:val="000000"/>
                <w:kern w:val="0"/>
                <w:sz w:val="24"/>
                <w:szCs w:val="24"/>
                <w:bdr w:val="none" w:color="auto" w:sz="0" w:space="0"/>
                <w:lang w:val="en-US" w:eastAsia="zh-CN" w:bidi="ar"/>
              </w:rPr>
              <w:t>）</w:t>
            </w:r>
            <w:r>
              <w:rPr>
                <w:rFonts w:hint="default" w:ascii="Times New Roman" w:hAnsi="Times New Roman" w:cs="Times New Roman" w:eastAsiaTheme="minorEastAsia"/>
                <w:color w:val="000000"/>
                <w:kern w:val="0"/>
                <w:sz w:val="24"/>
                <w:szCs w:val="24"/>
                <w:bdr w:val="none" w:color="auto" w:sz="0" w:space="0"/>
                <w:lang w:val="en-US" w:eastAsia="zh-CN" w:bidi="ar"/>
              </w:rPr>
              <w:t>×5</w:t>
            </w:r>
            <w:r>
              <w:rPr>
                <w:rFonts w:hint="default" w:ascii="仿宋_GB2312" w:hAnsi="Times New Roman" w:eastAsia="仿宋_GB2312" w:cs="仿宋_GB2312"/>
                <w:color w:val="000000"/>
                <w:kern w:val="0"/>
                <w:sz w:val="24"/>
                <w:szCs w:val="24"/>
                <w:bdr w:val="none" w:color="auto" w:sz="0" w:space="0"/>
                <w:lang w:val="en-US" w:eastAsia="zh-CN" w:bidi="ar"/>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50" w:hRule="atLeast"/>
        </w:trPr>
        <w:tc>
          <w:tcPr>
            <w:tcW w:w="817"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default" w:ascii="Times New Roman" w:hAnsi="Times New Roman" w:cs="Times New Roman" w:eastAsiaTheme="minorEastAsia"/>
                <w:b/>
                <w:kern w:val="0"/>
                <w:sz w:val="24"/>
                <w:szCs w:val="24"/>
                <w:bdr w:val="none" w:color="auto" w:sz="0" w:space="0"/>
                <w:lang w:val="en-US" w:eastAsia="zh-CN" w:bidi="ar"/>
              </w:rPr>
              <w:t>2</w:t>
            </w:r>
          </w:p>
        </w:tc>
        <w:tc>
          <w:tcPr>
            <w:tcW w:w="1559"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Times New Roman" w:hAnsi="Times New Roman" w:cs="Times New Roman" w:eastAsiaTheme="minorEastAsia"/>
                <w:b/>
                <w:spacing w:val="-20"/>
                <w:kern w:val="0"/>
                <w:sz w:val="24"/>
                <w:szCs w:val="24"/>
                <w:bdr w:val="none" w:color="auto" w:sz="0" w:space="0"/>
                <w:lang w:val="en-US" w:eastAsia="zh-CN" w:bidi="ar"/>
              </w:rPr>
              <w:t>案件处置情况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Times New Roman" w:hAnsi="Times New Roman" w:cs="Times New Roman" w:eastAsiaTheme="minorEastAsia"/>
                <w:b/>
                <w:kern w:val="0"/>
                <w:sz w:val="24"/>
                <w:szCs w:val="24"/>
                <w:bdr w:val="none" w:color="auto" w:sz="0" w:space="0"/>
                <w:lang w:val="en-US" w:eastAsia="zh-CN" w:bidi="ar"/>
              </w:rPr>
              <w:t>（70</w:t>
            </w:r>
            <w:r>
              <w:rPr>
                <w:rFonts w:hint="default" w:ascii="仿宋_GB2312" w:hAnsi="Times New Roman" w:eastAsia="仿宋_GB2312" w:cs="仿宋_GB2312"/>
                <w:b/>
                <w:kern w:val="0"/>
                <w:sz w:val="24"/>
                <w:szCs w:val="24"/>
                <w:bdr w:val="none" w:color="auto" w:sz="0" w:space="0"/>
                <w:lang w:val="en-US" w:eastAsia="zh-CN" w:bidi="ar"/>
              </w:rPr>
              <w:t>分）</w:t>
            </w:r>
          </w:p>
        </w:tc>
        <w:tc>
          <w:tcPr>
            <w:tcW w:w="1418"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default" w:ascii="Times New Roman" w:hAnsi="Times New Roman" w:cs="Times New Roman" w:eastAsiaTheme="minorEastAsia"/>
                <w:kern w:val="0"/>
                <w:sz w:val="24"/>
                <w:szCs w:val="24"/>
                <w:bdr w:val="none" w:color="auto" w:sz="0" w:space="0"/>
                <w:lang w:val="en-US" w:eastAsia="zh-CN" w:bidi="ar"/>
              </w:rPr>
              <w:t>按期结案率</w:t>
            </w:r>
          </w:p>
        </w:tc>
        <w:tc>
          <w:tcPr>
            <w:tcW w:w="99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default" w:ascii="Times New Roman" w:hAnsi="Times New Roman" w:cs="Times New Roman" w:eastAsiaTheme="minorEastAsia"/>
                <w:color w:val="000000"/>
                <w:kern w:val="0"/>
                <w:sz w:val="24"/>
                <w:szCs w:val="24"/>
                <w:bdr w:val="none" w:color="auto" w:sz="0" w:space="0"/>
                <w:lang w:val="en-US" w:eastAsia="zh-CN" w:bidi="ar"/>
              </w:rPr>
              <w:t>30</w:t>
            </w:r>
          </w:p>
        </w:tc>
        <w:tc>
          <w:tcPr>
            <w:tcW w:w="463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pPr>
            <w:r>
              <w:rPr>
                <w:rFonts w:hint="default" w:ascii="Times New Roman" w:hAnsi="Times New Roman" w:cs="Times New Roman" w:eastAsiaTheme="minorEastAsia"/>
                <w:color w:val="000000"/>
                <w:kern w:val="0"/>
                <w:sz w:val="24"/>
                <w:szCs w:val="24"/>
                <w:bdr w:val="none" w:color="auto" w:sz="0" w:space="0"/>
                <w:lang w:val="en-US" w:eastAsia="zh-CN" w:bidi="ar"/>
              </w:rPr>
              <w:t>按期结案率=</w:t>
            </w:r>
            <w:r>
              <w:rPr>
                <w:rFonts w:hint="default" w:ascii="仿宋_GB2312" w:hAnsi="Times New Roman" w:eastAsia="仿宋_GB2312" w:cs="仿宋_GB2312"/>
                <w:color w:val="000000"/>
                <w:kern w:val="0"/>
                <w:sz w:val="24"/>
                <w:szCs w:val="24"/>
                <w:bdr w:val="none" w:color="auto" w:sz="0" w:space="0"/>
                <w:lang w:val="en-US" w:eastAsia="zh-CN" w:bidi="ar"/>
              </w:rPr>
              <w:t>在规定期限内结案的案卷数</w:t>
            </w:r>
            <w:r>
              <w:rPr>
                <w:rFonts w:hint="default" w:ascii="Times New Roman" w:hAnsi="Times New Roman" w:cs="Times New Roman" w:eastAsiaTheme="minorEastAsia"/>
                <w:color w:val="000000"/>
                <w:kern w:val="0"/>
                <w:sz w:val="24"/>
                <w:szCs w:val="24"/>
                <w:bdr w:val="none" w:color="auto" w:sz="0" w:space="0"/>
                <w:lang w:val="en-US" w:eastAsia="zh-CN" w:bidi="ar"/>
              </w:rPr>
              <w:t>÷</w:t>
            </w:r>
            <w:r>
              <w:rPr>
                <w:rFonts w:hint="default" w:ascii="仿宋_GB2312" w:hAnsi="Times New Roman" w:eastAsia="仿宋_GB2312" w:cs="仿宋_GB2312"/>
                <w:color w:val="000000"/>
                <w:kern w:val="0"/>
                <w:sz w:val="24"/>
                <w:szCs w:val="24"/>
                <w:bdr w:val="none" w:color="auto" w:sz="0" w:space="0"/>
                <w:lang w:val="en-US" w:eastAsia="zh-CN" w:bidi="ar"/>
              </w:rPr>
              <w:t>应结案数。</w:t>
            </w:r>
            <w:r>
              <w:rPr>
                <w:rFonts w:hint="default" w:ascii="Times New Roman" w:hAnsi="Times New Roman" w:cs="Times New Roman" w:eastAsiaTheme="minorEastAsia"/>
                <w:color w:val="000000"/>
                <w:kern w:val="0"/>
                <w:sz w:val="24"/>
                <w:szCs w:val="24"/>
                <w:bdr w:val="none" w:color="auto" w:sz="0" w:space="0"/>
                <w:lang w:val="en-US" w:eastAsia="zh-CN" w:bidi="ar"/>
              </w:rPr>
              <w:t>得分=</w:t>
            </w:r>
            <w:r>
              <w:rPr>
                <w:rFonts w:hint="default" w:ascii="仿宋_GB2312" w:hAnsi="Times New Roman" w:eastAsia="仿宋_GB2312" w:cs="仿宋_GB2312"/>
                <w:color w:val="000000"/>
                <w:kern w:val="0"/>
                <w:sz w:val="24"/>
                <w:szCs w:val="24"/>
                <w:bdr w:val="none" w:color="auto" w:sz="0" w:space="0"/>
                <w:lang w:val="en-US" w:eastAsia="zh-CN" w:bidi="ar"/>
              </w:rPr>
              <w:t>按期结案率</w:t>
            </w:r>
            <w:r>
              <w:rPr>
                <w:rFonts w:hint="default" w:ascii="Times New Roman" w:hAnsi="Times New Roman" w:cs="Times New Roman" w:eastAsiaTheme="minorEastAsia"/>
                <w:color w:val="000000"/>
                <w:kern w:val="0"/>
                <w:sz w:val="24"/>
                <w:szCs w:val="24"/>
                <w:bdr w:val="none" w:color="auto" w:sz="0" w:space="0"/>
                <w:lang w:val="en-US" w:eastAsia="zh-CN" w:bidi="ar"/>
              </w:rPr>
              <w:t>×30</w:t>
            </w:r>
            <w:r>
              <w:rPr>
                <w:rFonts w:hint="default" w:ascii="仿宋_GB2312" w:hAnsi="Times New Roman" w:eastAsia="仿宋_GB2312" w:cs="仿宋_GB2312"/>
                <w:color w:val="000000"/>
                <w:kern w:val="0"/>
                <w:sz w:val="24"/>
                <w:szCs w:val="24"/>
                <w:bdr w:val="none" w:color="auto" w:sz="0" w:space="0"/>
                <w:lang w:val="en-US" w:eastAsia="zh-CN" w:bidi="ar"/>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28" w:hRule="atLeast"/>
        </w:trPr>
        <w:tc>
          <w:tcPr>
            <w:tcW w:w="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59"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418"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default" w:ascii="Times New Roman" w:hAnsi="Times New Roman" w:cs="Times New Roman" w:eastAsiaTheme="minorEastAsia"/>
                <w:kern w:val="0"/>
                <w:sz w:val="24"/>
                <w:szCs w:val="24"/>
                <w:bdr w:val="none" w:color="auto" w:sz="0" w:space="0"/>
                <w:lang w:val="en-US" w:eastAsia="zh-CN" w:bidi="ar"/>
              </w:rPr>
              <w:t>结案率</w:t>
            </w:r>
          </w:p>
        </w:tc>
        <w:tc>
          <w:tcPr>
            <w:tcW w:w="99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default" w:ascii="Times New Roman" w:hAnsi="Times New Roman" w:cs="Times New Roman" w:eastAsiaTheme="minorEastAsia"/>
                <w:color w:val="000000"/>
                <w:kern w:val="0"/>
                <w:sz w:val="24"/>
                <w:szCs w:val="24"/>
                <w:bdr w:val="none" w:color="auto" w:sz="0" w:space="0"/>
                <w:lang w:val="en-US" w:eastAsia="zh-CN" w:bidi="ar"/>
              </w:rPr>
              <w:t>25</w:t>
            </w:r>
          </w:p>
        </w:tc>
        <w:tc>
          <w:tcPr>
            <w:tcW w:w="463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pPr>
            <w:r>
              <w:rPr>
                <w:rFonts w:hint="default" w:ascii="Times New Roman" w:hAnsi="Times New Roman" w:cs="Times New Roman" w:eastAsiaTheme="minorEastAsia"/>
                <w:color w:val="000000"/>
                <w:kern w:val="0"/>
                <w:sz w:val="24"/>
                <w:szCs w:val="24"/>
                <w:bdr w:val="none" w:color="auto" w:sz="0" w:space="0"/>
                <w:lang w:val="en-US" w:eastAsia="zh-CN" w:bidi="ar"/>
              </w:rPr>
              <w:t>结案率=</w:t>
            </w:r>
            <w:r>
              <w:rPr>
                <w:rFonts w:hint="default" w:ascii="仿宋_GB2312" w:hAnsi="Times New Roman" w:eastAsia="仿宋_GB2312" w:cs="仿宋_GB2312"/>
                <w:color w:val="000000"/>
                <w:kern w:val="0"/>
                <w:sz w:val="24"/>
                <w:szCs w:val="24"/>
                <w:bdr w:val="none" w:color="auto" w:sz="0" w:space="0"/>
                <w:lang w:val="en-US" w:eastAsia="zh-CN" w:bidi="ar"/>
              </w:rPr>
              <w:t>结案的案卷数</w:t>
            </w:r>
            <w:r>
              <w:rPr>
                <w:rFonts w:hint="default" w:ascii="Times New Roman" w:hAnsi="Times New Roman" w:cs="Times New Roman" w:eastAsiaTheme="minorEastAsia"/>
                <w:color w:val="000000"/>
                <w:kern w:val="0"/>
                <w:sz w:val="24"/>
                <w:szCs w:val="24"/>
                <w:bdr w:val="none" w:color="auto" w:sz="0" w:space="0"/>
                <w:lang w:val="en-US" w:eastAsia="zh-CN" w:bidi="ar"/>
              </w:rPr>
              <w:t>÷</w:t>
            </w:r>
            <w:r>
              <w:rPr>
                <w:rFonts w:hint="default" w:ascii="仿宋_GB2312" w:hAnsi="Times New Roman" w:eastAsia="仿宋_GB2312" w:cs="仿宋_GB2312"/>
                <w:color w:val="000000"/>
                <w:kern w:val="0"/>
                <w:sz w:val="24"/>
                <w:szCs w:val="24"/>
                <w:bdr w:val="none" w:color="auto" w:sz="0" w:space="0"/>
                <w:lang w:val="en-US" w:eastAsia="zh-CN" w:bidi="ar"/>
              </w:rPr>
              <w:t>应结案数。</w:t>
            </w:r>
            <w:r>
              <w:rPr>
                <w:rFonts w:hint="default" w:ascii="Times New Roman" w:hAnsi="Times New Roman" w:cs="Times New Roman" w:eastAsiaTheme="minorEastAsia"/>
                <w:color w:val="000000"/>
                <w:kern w:val="0"/>
                <w:sz w:val="24"/>
                <w:szCs w:val="24"/>
                <w:bdr w:val="none" w:color="auto" w:sz="0" w:space="0"/>
                <w:lang w:val="en-US" w:eastAsia="zh-CN" w:bidi="ar"/>
              </w:rPr>
              <w:t>得分=</w:t>
            </w:r>
            <w:r>
              <w:rPr>
                <w:rFonts w:hint="default" w:ascii="仿宋_GB2312" w:hAnsi="Times New Roman" w:eastAsia="仿宋_GB2312" w:cs="仿宋_GB2312"/>
                <w:color w:val="000000"/>
                <w:kern w:val="0"/>
                <w:sz w:val="24"/>
                <w:szCs w:val="24"/>
                <w:bdr w:val="none" w:color="auto" w:sz="0" w:space="0"/>
                <w:lang w:val="en-US" w:eastAsia="zh-CN" w:bidi="ar"/>
              </w:rPr>
              <w:t>结案率</w:t>
            </w:r>
            <w:r>
              <w:rPr>
                <w:rFonts w:hint="default" w:ascii="Times New Roman" w:hAnsi="Times New Roman" w:cs="Times New Roman" w:eastAsiaTheme="minorEastAsia"/>
                <w:color w:val="000000"/>
                <w:kern w:val="0"/>
                <w:sz w:val="24"/>
                <w:szCs w:val="24"/>
                <w:bdr w:val="none" w:color="auto" w:sz="0" w:space="0"/>
                <w:lang w:val="en-US" w:eastAsia="zh-CN" w:bidi="ar"/>
              </w:rPr>
              <w:t>×25</w:t>
            </w:r>
            <w:r>
              <w:rPr>
                <w:rFonts w:hint="default" w:ascii="仿宋_GB2312" w:hAnsi="Times New Roman" w:eastAsia="仿宋_GB2312" w:cs="仿宋_GB2312"/>
                <w:color w:val="000000"/>
                <w:kern w:val="0"/>
                <w:sz w:val="24"/>
                <w:szCs w:val="24"/>
                <w:bdr w:val="none" w:color="auto" w:sz="0" w:space="0"/>
                <w:lang w:val="en-US" w:eastAsia="zh-CN" w:bidi="ar"/>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28" w:hRule="atLeast"/>
        </w:trPr>
        <w:tc>
          <w:tcPr>
            <w:tcW w:w="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59"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418"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default" w:ascii="Times New Roman" w:hAnsi="Times New Roman" w:cs="Times New Roman" w:eastAsiaTheme="minorEastAsia"/>
                <w:kern w:val="0"/>
                <w:sz w:val="24"/>
                <w:szCs w:val="24"/>
                <w:bdr w:val="none" w:color="auto" w:sz="0" w:space="0"/>
                <w:lang w:val="en-US" w:eastAsia="zh-CN" w:bidi="ar"/>
              </w:rPr>
              <w:t>返工期</w:t>
            </w:r>
          </w:p>
        </w:tc>
        <w:tc>
          <w:tcPr>
            <w:tcW w:w="99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default" w:ascii="Times New Roman" w:hAnsi="Times New Roman" w:cs="Times New Roman" w:eastAsiaTheme="minorEastAsia"/>
                <w:color w:val="000000"/>
                <w:kern w:val="0"/>
                <w:sz w:val="24"/>
                <w:szCs w:val="24"/>
                <w:bdr w:val="none" w:color="auto" w:sz="0" w:space="0"/>
                <w:lang w:val="en-US" w:eastAsia="zh-CN" w:bidi="ar"/>
              </w:rPr>
              <w:t>10</w:t>
            </w:r>
          </w:p>
        </w:tc>
        <w:tc>
          <w:tcPr>
            <w:tcW w:w="463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pPr>
            <w:r>
              <w:rPr>
                <w:rFonts w:hint="default" w:ascii="Times New Roman" w:hAnsi="Times New Roman" w:cs="Times New Roman" w:eastAsiaTheme="minorEastAsia"/>
                <w:color w:val="000000"/>
                <w:kern w:val="0"/>
                <w:sz w:val="24"/>
                <w:szCs w:val="24"/>
                <w:bdr w:val="none" w:color="auto" w:sz="0" w:space="0"/>
                <w:lang w:val="en-US" w:eastAsia="zh-CN" w:bidi="ar"/>
              </w:rPr>
              <w:t>返工率=</w:t>
            </w:r>
            <w:r>
              <w:rPr>
                <w:rFonts w:hint="default" w:ascii="仿宋_GB2312" w:hAnsi="Times New Roman" w:eastAsia="仿宋_GB2312" w:cs="仿宋_GB2312"/>
                <w:color w:val="000000"/>
                <w:kern w:val="0"/>
                <w:sz w:val="24"/>
                <w:szCs w:val="24"/>
                <w:bdr w:val="none" w:color="auto" w:sz="0" w:space="0"/>
                <w:lang w:val="en-US" w:eastAsia="zh-CN" w:bidi="ar"/>
              </w:rPr>
              <w:t>返工数</w:t>
            </w:r>
            <w:r>
              <w:rPr>
                <w:rFonts w:hint="default" w:ascii="Times New Roman" w:hAnsi="Times New Roman" w:cs="Times New Roman" w:eastAsiaTheme="minorEastAsia"/>
                <w:color w:val="000000"/>
                <w:kern w:val="0"/>
                <w:sz w:val="24"/>
                <w:szCs w:val="24"/>
                <w:bdr w:val="none" w:color="auto" w:sz="0" w:space="0"/>
                <w:lang w:val="en-US" w:eastAsia="zh-CN" w:bidi="ar"/>
              </w:rPr>
              <w:t>÷</w:t>
            </w:r>
            <w:r>
              <w:rPr>
                <w:rFonts w:hint="default" w:ascii="仿宋_GB2312" w:hAnsi="Times New Roman" w:eastAsia="仿宋_GB2312" w:cs="仿宋_GB2312"/>
                <w:color w:val="000000"/>
                <w:kern w:val="0"/>
                <w:sz w:val="24"/>
                <w:szCs w:val="24"/>
                <w:bdr w:val="none" w:color="auto" w:sz="0" w:space="0"/>
                <w:lang w:val="en-US" w:eastAsia="zh-CN" w:bidi="ar"/>
              </w:rPr>
              <w:t>结案数。得分</w:t>
            </w:r>
            <w:r>
              <w:rPr>
                <w:rFonts w:hint="default" w:ascii="Times New Roman" w:hAnsi="Times New Roman" w:cs="Times New Roman" w:eastAsiaTheme="minorEastAsia"/>
                <w:color w:val="000000"/>
                <w:kern w:val="0"/>
                <w:sz w:val="24"/>
                <w:szCs w:val="24"/>
                <w:bdr w:val="none" w:color="auto" w:sz="0" w:space="0"/>
                <w:lang w:val="en-US" w:eastAsia="zh-CN" w:bidi="ar"/>
              </w:rPr>
              <w:t>=</w:t>
            </w:r>
            <w:r>
              <w:rPr>
                <w:rFonts w:hint="default" w:ascii="仿宋_GB2312" w:hAnsi="Times New Roman" w:eastAsia="仿宋_GB2312" w:cs="仿宋_GB2312"/>
                <w:color w:val="000000"/>
                <w:kern w:val="0"/>
                <w:sz w:val="24"/>
                <w:szCs w:val="24"/>
                <w:bdr w:val="none" w:color="auto" w:sz="0" w:space="0"/>
                <w:lang w:val="en-US" w:eastAsia="zh-CN" w:bidi="ar"/>
              </w:rPr>
              <w:t>（</w:t>
            </w:r>
            <w:r>
              <w:rPr>
                <w:rFonts w:hint="default" w:ascii="Times New Roman" w:hAnsi="Times New Roman" w:cs="Times New Roman" w:eastAsiaTheme="minorEastAsia"/>
                <w:color w:val="000000"/>
                <w:kern w:val="0"/>
                <w:sz w:val="24"/>
                <w:szCs w:val="24"/>
                <w:bdr w:val="none" w:color="auto" w:sz="0" w:space="0"/>
                <w:lang w:val="en-US" w:eastAsia="zh-CN" w:bidi="ar"/>
              </w:rPr>
              <w:t>1</w:t>
            </w:r>
            <w:r>
              <w:rPr>
                <w:rFonts w:hint="default" w:ascii="仿宋_GB2312" w:hAnsi="Times New Roman" w:eastAsia="仿宋_GB2312" w:cs="仿宋_GB2312"/>
                <w:color w:val="000000"/>
                <w:kern w:val="0"/>
                <w:sz w:val="24"/>
                <w:szCs w:val="24"/>
                <w:bdr w:val="none" w:color="auto" w:sz="0" w:space="0"/>
                <w:lang w:val="en-US" w:eastAsia="zh-CN" w:bidi="ar"/>
              </w:rPr>
              <w:t>－返工率）</w:t>
            </w:r>
            <w:r>
              <w:rPr>
                <w:rFonts w:ascii="Wingdings 2" w:hAnsi="Wingdings 2" w:eastAsia="Wingdings 2" w:cs="Wingdings 2"/>
                <w:color w:val="000000"/>
                <w:kern w:val="0"/>
                <w:sz w:val="24"/>
                <w:szCs w:val="24"/>
                <w:bdr w:val="none" w:color="auto" w:sz="0" w:space="0"/>
                <w:lang w:val="en-US" w:eastAsia="zh-CN" w:bidi="ar"/>
              </w:rPr>
              <w:t>Í</w:t>
            </w:r>
            <w:r>
              <w:rPr>
                <w:rFonts w:hint="default" w:ascii="Times New Roman" w:hAnsi="Times New Roman" w:cs="Times New Roman" w:eastAsiaTheme="minorEastAsia"/>
                <w:color w:val="000000"/>
                <w:kern w:val="0"/>
                <w:sz w:val="24"/>
                <w:szCs w:val="24"/>
                <w:bdr w:val="none" w:color="auto" w:sz="0" w:space="0"/>
                <w:lang w:val="en-US" w:eastAsia="zh-CN" w:bidi="ar"/>
              </w:rPr>
              <w:t>10</w:t>
            </w:r>
            <w:r>
              <w:rPr>
                <w:rFonts w:hint="default" w:ascii="仿宋_GB2312" w:hAnsi="Times New Roman" w:eastAsia="仿宋_GB2312" w:cs="仿宋_GB2312"/>
                <w:color w:val="000000"/>
                <w:kern w:val="0"/>
                <w:sz w:val="24"/>
                <w:szCs w:val="24"/>
                <w:bdr w:val="none" w:color="auto" w:sz="0" w:space="0"/>
                <w:lang w:val="en-US" w:eastAsia="zh-CN" w:bidi="ar"/>
              </w:rPr>
              <w:t>，但结案率低于</w:t>
            </w:r>
            <w:r>
              <w:rPr>
                <w:rFonts w:hint="default" w:ascii="Times New Roman" w:hAnsi="Times New Roman" w:cs="Times New Roman" w:eastAsiaTheme="minorEastAsia"/>
                <w:color w:val="000000"/>
                <w:kern w:val="0"/>
                <w:sz w:val="24"/>
                <w:szCs w:val="24"/>
                <w:bdr w:val="none" w:color="auto" w:sz="0" w:space="0"/>
                <w:lang w:val="en-US" w:eastAsia="zh-CN" w:bidi="ar"/>
              </w:rPr>
              <w:t>5%</w:t>
            </w:r>
            <w:r>
              <w:rPr>
                <w:rFonts w:hint="default" w:ascii="仿宋_GB2312" w:hAnsi="Times New Roman" w:eastAsia="仿宋_GB2312" w:cs="仿宋_GB2312"/>
                <w:color w:val="000000"/>
                <w:kern w:val="0"/>
                <w:sz w:val="24"/>
                <w:szCs w:val="24"/>
                <w:bdr w:val="none" w:color="auto" w:sz="0" w:space="0"/>
                <w:lang w:val="en-US" w:eastAsia="zh-CN" w:bidi="ar"/>
              </w:rPr>
              <w:t>（含）时不得分。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28" w:hRule="atLeast"/>
        </w:trPr>
        <w:tc>
          <w:tcPr>
            <w:tcW w:w="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59"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418"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default" w:ascii="Times New Roman" w:hAnsi="Times New Roman" w:cs="Times New Roman" w:eastAsiaTheme="minorEastAsia"/>
                <w:kern w:val="0"/>
                <w:sz w:val="24"/>
                <w:szCs w:val="24"/>
                <w:bdr w:val="none" w:color="auto" w:sz="0" w:space="0"/>
                <w:lang w:val="en-US" w:eastAsia="zh-CN" w:bidi="ar"/>
              </w:rPr>
              <w:t>推诿率</w:t>
            </w:r>
          </w:p>
        </w:tc>
        <w:tc>
          <w:tcPr>
            <w:tcW w:w="99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default" w:ascii="Times New Roman" w:hAnsi="Times New Roman" w:cs="Times New Roman" w:eastAsiaTheme="minorEastAsia"/>
                <w:kern w:val="0"/>
                <w:sz w:val="24"/>
                <w:szCs w:val="24"/>
                <w:bdr w:val="none" w:color="auto" w:sz="0" w:space="0"/>
                <w:lang w:val="en-US" w:eastAsia="zh-CN" w:bidi="ar"/>
              </w:rPr>
              <w:t>5</w:t>
            </w:r>
          </w:p>
        </w:tc>
        <w:tc>
          <w:tcPr>
            <w:tcW w:w="463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pPr>
            <w:r>
              <w:rPr>
                <w:rFonts w:hint="default" w:ascii="Times New Roman" w:hAnsi="Times New Roman" w:cs="Times New Roman" w:eastAsiaTheme="minorEastAsia"/>
                <w:color w:val="000000"/>
                <w:kern w:val="0"/>
                <w:sz w:val="24"/>
                <w:szCs w:val="24"/>
                <w:bdr w:val="none" w:color="auto" w:sz="0" w:space="0"/>
                <w:lang w:val="en-US" w:eastAsia="zh-CN" w:bidi="ar"/>
              </w:rPr>
              <w:t>推诿率=</w:t>
            </w:r>
            <w:r>
              <w:rPr>
                <w:rFonts w:hint="default" w:ascii="仿宋_GB2312" w:hAnsi="Times New Roman" w:eastAsia="仿宋_GB2312" w:cs="仿宋_GB2312"/>
                <w:color w:val="000000"/>
                <w:kern w:val="0"/>
                <w:sz w:val="24"/>
                <w:szCs w:val="24"/>
                <w:bdr w:val="none" w:color="auto" w:sz="0" w:space="0"/>
                <w:lang w:val="en-US" w:eastAsia="zh-CN" w:bidi="ar"/>
              </w:rPr>
              <w:t>推诿数</w:t>
            </w:r>
            <w:r>
              <w:rPr>
                <w:rFonts w:hint="default" w:ascii="Times New Roman" w:hAnsi="Times New Roman" w:cs="Times New Roman" w:eastAsiaTheme="minorEastAsia"/>
                <w:color w:val="000000"/>
                <w:kern w:val="0"/>
                <w:sz w:val="24"/>
                <w:szCs w:val="24"/>
                <w:bdr w:val="none" w:color="auto" w:sz="0" w:space="0"/>
                <w:lang w:val="en-US" w:eastAsia="zh-CN" w:bidi="ar"/>
              </w:rPr>
              <w:t>÷</w:t>
            </w:r>
            <w:r>
              <w:rPr>
                <w:rFonts w:hint="default" w:ascii="仿宋_GB2312" w:hAnsi="Times New Roman" w:eastAsia="仿宋_GB2312" w:cs="仿宋_GB2312"/>
                <w:color w:val="000000"/>
                <w:kern w:val="0"/>
                <w:sz w:val="24"/>
                <w:szCs w:val="24"/>
                <w:bdr w:val="none" w:color="auto" w:sz="0" w:space="0"/>
                <w:lang w:val="en-US" w:eastAsia="zh-CN" w:bidi="ar"/>
              </w:rPr>
              <w:t>结案数。得分</w:t>
            </w:r>
            <w:r>
              <w:rPr>
                <w:rFonts w:hint="default" w:ascii="Times New Roman" w:hAnsi="Times New Roman" w:cs="Times New Roman" w:eastAsiaTheme="minorEastAsia"/>
                <w:color w:val="000000"/>
                <w:kern w:val="0"/>
                <w:sz w:val="24"/>
                <w:szCs w:val="24"/>
                <w:bdr w:val="none" w:color="auto" w:sz="0" w:space="0"/>
                <w:lang w:val="en-US" w:eastAsia="zh-CN" w:bidi="ar"/>
              </w:rPr>
              <w:t>=</w:t>
            </w:r>
            <w:r>
              <w:rPr>
                <w:rFonts w:hint="default" w:ascii="仿宋_GB2312" w:hAnsi="Times New Roman" w:eastAsia="仿宋_GB2312" w:cs="仿宋_GB2312"/>
                <w:color w:val="000000"/>
                <w:kern w:val="0"/>
                <w:sz w:val="24"/>
                <w:szCs w:val="24"/>
                <w:bdr w:val="none" w:color="auto" w:sz="0" w:space="0"/>
                <w:lang w:val="en-US" w:eastAsia="zh-CN" w:bidi="ar"/>
              </w:rPr>
              <w:t>（</w:t>
            </w:r>
            <w:r>
              <w:rPr>
                <w:rFonts w:hint="default" w:ascii="Times New Roman" w:hAnsi="Times New Roman" w:cs="Times New Roman" w:eastAsiaTheme="minorEastAsia"/>
                <w:color w:val="000000"/>
                <w:kern w:val="0"/>
                <w:sz w:val="24"/>
                <w:szCs w:val="24"/>
                <w:bdr w:val="none" w:color="auto" w:sz="0" w:space="0"/>
                <w:lang w:val="en-US" w:eastAsia="zh-CN" w:bidi="ar"/>
              </w:rPr>
              <w:t>1</w:t>
            </w:r>
            <w:r>
              <w:rPr>
                <w:rFonts w:hint="default" w:ascii="仿宋_GB2312" w:hAnsi="Times New Roman" w:eastAsia="仿宋_GB2312" w:cs="仿宋_GB2312"/>
                <w:color w:val="000000"/>
                <w:kern w:val="0"/>
                <w:sz w:val="24"/>
                <w:szCs w:val="24"/>
                <w:bdr w:val="none" w:color="auto" w:sz="0" w:space="0"/>
                <w:lang w:val="en-US" w:eastAsia="zh-CN" w:bidi="ar"/>
              </w:rPr>
              <w:t>－推诿率）</w:t>
            </w:r>
            <w:r>
              <w:rPr>
                <w:rFonts w:hint="default" w:ascii="Wingdings 2" w:hAnsi="Wingdings 2" w:eastAsia="Wingdings 2" w:cs="Wingdings 2"/>
                <w:color w:val="000000"/>
                <w:kern w:val="0"/>
                <w:sz w:val="24"/>
                <w:szCs w:val="24"/>
                <w:bdr w:val="none" w:color="auto" w:sz="0" w:space="0"/>
                <w:lang w:val="en-US" w:eastAsia="zh-CN" w:bidi="ar"/>
              </w:rPr>
              <w:t>Í</w:t>
            </w:r>
            <w:r>
              <w:rPr>
                <w:rFonts w:hint="default" w:ascii="Times New Roman" w:hAnsi="Times New Roman" w:cs="Times New Roman" w:eastAsiaTheme="minorEastAsia"/>
                <w:color w:val="000000"/>
                <w:kern w:val="0"/>
                <w:sz w:val="24"/>
                <w:szCs w:val="24"/>
                <w:bdr w:val="none" w:color="auto" w:sz="0" w:space="0"/>
                <w:lang w:val="en-US" w:eastAsia="zh-CN" w:bidi="ar"/>
              </w:rPr>
              <w:t>5</w:t>
            </w:r>
            <w:r>
              <w:rPr>
                <w:rFonts w:hint="default" w:ascii="仿宋_GB2312" w:hAnsi="Times New Roman" w:eastAsia="仿宋_GB2312" w:cs="仿宋_GB2312"/>
                <w:color w:val="000000"/>
                <w:kern w:val="0"/>
                <w:sz w:val="24"/>
                <w:szCs w:val="24"/>
                <w:bdr w:val="none" w:color="auto" w:sz="0" w:space="0"/>
                <w:lang w:val="en-US" w:eastAsia="zh-CN" w:bidi="ar"/>
              </w:rPr>
              <w:t>，但结案率低于</w:t>
            </w:r>
            <w:r>
              <w:rPr>
                <w:rFonts w:hint="default" w:ascii="Times New Roman" w:hAnsi="Times New Roman" w:cs="Times New Roman" w:eastAsiaTheme="minorEastAsia"/>
                <w:color w:val="000000"/>
                <w:kern w:val="0"/>
                <w:sz w:val="24"/>
                <w:szCs w:val="24"/>
                <w:bdr w:val="none" w:color="auto" w:sz="0" w:space="0"/>
                <w:lang w:val="en-US" w:eastAsia="zh-CN" w:bidi="ar"/>
              </w:rPr>
              <w:t>5%</w:t>
            </w:r>
            <w:r>
              <w:rPr>
                <w:rFonts w:hint="default" w:ascii="仿宋_GB2312" w:hAnsi="Times New Roman" w:eastAsia="仿宋_GB2312" w:cs="仿宋_GB2312"/>
                <w:color w:val="000000"/>
                <w:kern w:val="0"/>
                <w:sz w:val="24"/>
                <w:szCs w:val="24"/>
                <w:bdr w:val="none" w:color="auto" w:sz="0" w:space="0"/>
                <w:lang w:val="en-US" w:eastAsia="zh-CN" w:bidi="ar"/>
              </w:rPr>
              <w:t>（含）时不得分。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50" w:hRule="atLeast"/>
        </w:trPr>
        <w:tc>
          <w:tcPr>
            <w:tcW w:w="817"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default" w:ascii="Times New Roman" w:hAnsi="Times New Roman" w:cs="Times New Roman" w:eastAsiaTheme="minorEastAsia"/>
                <w:b/>
                <w:kern w:val="0"/>
                <w:sz w:val="24"/>
                <w:szCs w:val="24"/>
                <w:bdr w:val="none" w:color="auto" w:sz="0" w:space="0"/>
                <w:lang w:val="en-US" w:eastAsia="zh-CN" w:bidi="ar"/>
              </w:rPr>
              <w:t>3</w:t>
            </w:r>
          </w:p>
        </w:tc>
        <w:tc>
          <w:tcPr>
            <w:tcW w:w="1559"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Times New Roman" w:hAnsi="Times New Roman" w:cs="Times New Roman" w:eastAsiaTheme="minorEastAsia"/>
                <w:b/>
                <w:spacing w:val="-20"/>
                <w:kern w:val="0"/>
                <w:sz w:val="24"/>
                <w:szCs w:val="24"/>
                <w:bdr w:val="none" w:color="auto" w:sz="0" w:space="0"/>
                <w:lang w:val="en-US" w:eastAsia="zh-CN" w:bidi="ar"/>
              </w:rPr>
              <w:t>专案办理情况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Times New Roman" w:hAnsi="Times New Roman" w:cs="Times New Roman" w:eastAsiaTheme="minorEastAsia"/>
                <w:b/>
                <w:spacing w:val="-20"/>
                <w:kern w:val="0"/>
                <w:sz w:val="24"/>
                <w:szCs w:val="24"/>
                <w:bdr w:val="none" w:color="auto" w:sz="0" w:space="0"/>
                <w:lang w:val="en-US" w:eastAsia="zh-CN" w:bidi="ar"/>
              </w:rPr>
              <w:t>（15</w:t>
            </w:r>
            <w:r>
              <w:rPr>
                <w:rFonts w:hint="default" w:ascii="仿宋_GB2312" w:hAnsi="Times New Roman" w:eastAsia="仿宋_GB2312" w:cs="仿宋_GB2312"/>
                <w:b/>
                <w:spacing w:val="-20"/>
                <w:kern w:val="0"/>
                <w:sz w:val="24"/>
                <w:szCs w:val="24"/>
                <w:bdr w:val="none" w:color="auto" w:sz="0" w:space="0"/>
                <w:lang w:val="en-US" w:eastAsia="zh-CN" w:bidi="ar"/>
              </w:rPr>
              <w:t>分）</w:t>
            </w:r>
          </w:p>
        </w:tc>
        <w:tc>
          <w:tcPr>
            <w:tcW w:w="1418"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default" w:ascii="Times New Roman" w:hAnsi="Times New Roman" w:cs="Times New Roman" w:eastAsiaTheme="minorEastAsia"/>
                <w:kern w:val="0"/>
                <w:sz w:val="24"/>
                <w:szCs w:val="24"/>
                <w:bdr w:val="none" w:color="auto" w:sz="0" w:space="0"/>
                <w:lang w:val="en-US" w:eastAsia="zh-CN" w:bidi="ar"/>
              </w:rPr>
              <w:t>立案数</w:t>
            </w:r>
          </w:p>
        </w:tc>
        <w:tc>
          <w:tcPr>
            <w:tcW w:w="99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default" w:ascii="Times New Roman" w:hAnsi="Times New Roman" w:cs="Times New Roman" w:eastAsiaTheme="minorEastAsia"/>
                <w:kern w:val="0"/>
                <w:sz w:val="24"/>
                <w:szCs w:val="24"/>
                <w:bdr w:val="none" w:color="auto" w:sz="0" w:space="0"/>
                <w:lang w:val="en-US" w:eastAsia="zh-CN" w:bidi="ar"/>
              </w:rPr>
              <w:t>4</w:t>
            </w:r>
          </w:p>
        </w:tc>
        <w:tc>
          <w:tcPr>
            <w:tcW w:w="463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pPr>
            <w:r>
              <w:rPr>
                <w:rFonts w:hint="default" w:ascii="Times New Roman" w:hAnsi="Times New Roman" w:cs="Times New Roman" w:eastAsiaTheme="minorEastAsia"/>
                <w:kern w:val="0"/>
                <w:sz w:val="24"/>
                <w:szCs w:val="24"/>
                <w:bdr w:val="none" w:color="auto" w:sz="0" w:space="0"/>
                <w:lang w:val="en-US" w:eastAsia="zh-CN" w:bidi="ar"/>
              </w:rPr>
              <w:t>每立案1</w:t>
            </w:r>
            <w:r>
              <w:rPr>
                <w:rFonts w:hint="default" w:ascii="仿宋_GB2312" w:hAnsi="Times New Roman" w:eastAsia="仿宋_GB2312" w:cs="仿宋_GB2312"/>
                <w:kern w:val="0"/>
                <w:sz w:val="24"/>
                <w:szCs w:val="24"/>
                <w:bdr w:val="none" w:color="auto" w:sz="0" w:space="0"/>
                <w:lang w:val="en-US" w:eastAsia="zh-CN" w:bidi="ar"/>
              </w:rPr>
              <w:t>条扣</w:t>
            </w:r>
            <w:r>
              <w:rPr>
                <w:rFonts w:hint="default" w:ascii="Times New Roman" w:hAnsi="Times New Roman" w:cs="Times New Roman" w:eastAsiaTheme="minorEastAsia"/>
                <w:kern w:val="0"/>
                <w:sz w:val="24"/>
                <w:szCs w:val="24"/>
                <w:bdr w:val="none" w:color="auto" w:sz="0" w:space="0"/>
                <w:lang w:val="en-US" w:eastAsia="zh-CN" w:bidi="ar"/>
              </w:rPr>
              <w:t>0.1</w:t>
            </w:r>
            <w:r>
              <w:rPr>
                <w:rFonts w:hint="default" w:ascii="仿宋_GB2312" w:hAnsi="Times New Roman" w:eastAsia="仿宋_GB2312" w:cs="仿宋_GB2312"/>
                <w:kern w:val="0"/>
                <w:sz w:val="24"/>
                <w:szCs w:val="24"/>
                <w:bdr w:val="none" w:color="auto" w:sz="0" w:space="0"/>
                <w:lang w:val="en-US" w:eastAsia="zh-CN" w:bidi="ar"/>
              </w:rPr>
              <w:t>分，最多扣</w:t>
            </w:r>
            <w:r>
              <w:rPr>
                <w:rFonts w:hint="default" w:ascii="Times New Roman" w:hAnsi="Times New Roman" w:cs="Times New Roman" w:eastAsiaTheme="minorEastAsia"/>
                <w:kern w:val="0"/>
                <w:sz w:val="24"/>
                <w:szCs w:val="24"/>
                <w:bdr w:val="none" w:color="auto" w:sz="0" w:space="0"/>
                <w:lang w:val="en-US" w:eastAsia="zh-CN" w:bidi="ar"/>
              </w:rPr>
              <w:t>4</w:t>
            </w:r>
            <w:r>
              <w:rPr>
                <w:rFonts w:hint="default" w:ascii="仿宋_GB2312" w:hAnsi="Times New Roman" w:eastAsia="仿宋_GB2312" w:cs="仿宋_GB2312"/>
                <w:kern w:val="0"/>
                <w:sz w:val="24"/>
                <w:szCs w:val="24"/>
                <w:bdr w:val="none" w:color="auto" w:sz="0" w:space="0"/>
                <w:lang w:val="en-US" w:eastAsia="zh-CN" w:bidi="ar"/>
              </w:rPr>
              <w:t>分</w:t>
            </w:r>
            <w:r>
              <w:rPr>
                <w:rFonts w:hint="default" w:ascii="Times New Roman" w:hAnsi="Times New Roman" w:cs="Times New Roman" w:eastAsiaTheme="minorEastAsia"/>
                <w:color w:val="000000"/>
                <w:kern w:val="0"/>
                <w:sz w:val="24"/>
                <w:szCs w:val="24"/>
                <w:bdr w:val="none" w:color="auto" w:sz="0" w:space="0"/>
                <w:lang w:val="en-US" w:eastAsia="zh-CN" w:bidi="ar"/>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28" w:hRule="atLeast"/>
        </w:trPr>
        <w:tc>
          <w:tcPr>
            <w:tcW w:w="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59"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418"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default" w:ascii="Times New Roman" w:hAnsi="Times New Roman" w:cs="Times New Roman" w:eastAsiaTheme="minorEastAsia"/>
                <w:kern w:val="0"/>
                <w:sz w:val="24"/>
                <w:szCs w:val="24"/>
                <w:bdr w:val="none" w:color="auto" w:sz="0" w:space="0"/>
                <w:lang w:val="en-US" w:eastAsia="zh-CN" w:bidi="ar"/>
              </w:rPr>
              <w:t>按期结案数</w:t>
            </w:r>
          </w:p>
        </w:tc>
        <w:tc>
          <w:tcPr>
            <w:tcW w:w="99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default" w:ascii="Times New Roman" w:hAnsi="Times New Roman" w:cs="Times New Roman" w:eastAsiaTheme="minorEastAsia"/>
                <w:kern w:val="0"/>
                <w:sz w:val="24"/>
                <w:szCs w:val="24"/>
                <w:bdr w:val="none" w:color="auto" w:sz="0" w:space="0"/>
                <w:lang w:val="en-US" w:eastAsia="zh-CN" w:bidi="ar"/>
              </w:rPr>
              <w:t>6</w:t>
            </w:r>
          </w:p>
        </w:tc>
        <w:tc>
          <w:tcPr>
            <w:tcW w:w="463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pPr>
            <w:r>
              <w:rPr>
                <w:rFonts w:hint="default" w:ascii="Times New Roman" w:hAnsi="Times New Roman" w:cs="Times New Roman" w:eastAsiaTheme="minorEastAsia"/>
                <w:color w:val="000000"/>
                <w:kern w:val="0"/>
                <w:sz w:val="24"/>
                <w:szCs w:val="24"/>
                <w:bdr w:val="none" w:color="auto" w:sz="0" w:space="0"/>
                <w:lang w:val="en-US" w:eastAsia="zh-CN" w:bidi="ar"/>
              </w:rPr>
              <w:t>未按期结案的，每条扣0.2</w:t>
            </w:r>
            <w:r>
              <w:rPr>
                <w:rFonts w:hint="default" w:ascii="仿宋_GB2312" w:hAnsi="Times New Roman" w:eastAsia="仿宋_GB2312" w:cs="仿宋_GB2312"/>
                <w:color w:val="000000"/>
                <w:kern w:val="0"/>
                <w:sz w:val="24"/>
                <w:szCs w:val="24"/>
                <w:bdr w:val="none" w:color="auto" w:sz="0" w:space="0"/>
                <w:lang w:val="en-US" w:eastAsia="zh-CN" w:bidi="ar"/>
              </w:rPr>
              <w:t>分，最多扣</w:t>
            </w:r>
            <w:r>
              <w:rPr>
                <w:rFonts w:hint="default" w:ascii="Times New Roman" w:hAnsi="Times New Roman" w:cs="Times New Roman" w:eastAsiaTheme="minorEastAsia"/>
                <w:color w:val="000000"/>
                <w:kern w:val="0"/>
                <w:sz w:val="24"/>
                <w:szCs w:val="24"/>
                <w:bdr w:val="none" w:color="auto" w:sz="0" w:space="0"/>
                <w:lang w:val="en-US" w:eastAsia="zh-CN" w:bidi="ar"/>
              </w:rPr>
              <w:t>6</w:t>
            </w:r>
            <w:r>
              <w:rPr>
                <w:rFonts w:hint="default" w:ascii="仿宋_GB2312" w:hAnsi="Times New Roman" w:eastAsia="仿宋_GB2312" w:cs="仿宋_GB2312"/>
                <w:color w:val="000000"/>
                <w:kern w:val="0"/>
                <w:sz w:val="24"/>
                <w:szCs w:val="24"/>
                <w:bdr w:val="none" w:color="auto" w:sz="0" w:space="0"/>
                <w:lang w:val="en-US" w:eastAsia="zh-CN" w:bidi="ar"/>
              </w:rPr>
              <w:t>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28" w:hRule="atLeast"/>
        </w:trPr>
        <w:tc>
          <w:tcPr>
            <w:tcW w:w="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59"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418"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default" w:ascii="Times New Roman" w:hAnsi="Times New Roman" w:cs="Times New Roman" w:eastAsiaTheme="minorEastAsia"/>
                <w:kern w:val="0"/>
                <w:sz w:val="24"/>
                <w:szCs w:val="24"/>
                <w:bdr w:val="none" w:color="auto" w:sz="0" w:space="0"/>
                <w:lang w:val="en-US" w:eastAsia="zh-CN" w:bidi="ar"/>
              </w:rPr>
              <w:t>结案率</w:t>
            </w:r>
          </w:p>
        </w:tc>
        <w:tc>
          <w:tcPr>
            <w:tcW w:w="99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default" w:ascii="Times New Roman" w:hAnsi="Times New Roman" w:cs="Times New Roman" w:eastAsiaTheme="minorEastAsia"/>
                <w:kern w:val="0"/>
                <w:sz w:val="24"/>
                <w:szCs w:val="24"/>
                <w:bdr w:val="none" w:color="auto" w:sz="0" w:space="0"/>
                <w:lang w:val="en-US" w:eastAsia="zh-CN" w:bidi="ar"/>
              </w:rPr>
              <w:t>5</w:t>
            </w:r>
          </w:p>
        </w:tc>
        <w:tc>
          <w:tcPr>
            <w:tcW w:w="463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pPr>
            <w:r>
              <w:rPr>
                <w:rFonts w:hint="default" w:ascii="Times New Roman" w:hAnsi="Times New Roman" w:cs="Times New Roman" w:eastAsiaTheme="minorEastAsia"/>
                <w:color w:val="000000"/>
                <w:kern w:val="0"/>
                <w:sz w:val="24"/>
                <w:szCs w:val="24"/>
                <w:bdr w:val="none" w:color="auto" w:sz="0" w:space="0"/>
                <w:lang w:val="en-US" w:eastAsia="zh-CN" w:bidi="ar"/>
              </w:rPr>
              <w:t>结案率=</w:t>
            </w:r>
            <w:r>
              <w:rPr>
                <w:rFonts w:hint="default" w:ascii="仿宋_GB2312" w:hAnsi="Times New Roman" w:eastAsia="仿宋_GB2312" w:cs="仿宋_GB2312"/>
                <w:color w:val="000000"/>
                <w:kern w:val="0"/>
                <w:sz w:val="24"/>
                <w:szCs w:val="24"/>
                <w:bdr w:val="none" w:color="auto" w:sz="0" w:space="0"/>
                <w:lang w:val="en-US" w:eastAsia="zh-CN" w:bidi="ar"/>
              </w:rPr>
              <w:t>结案数</w:t>
            </w:r>
            <w:r>
              <w:rPr>
                <w:rFonts w:hint="default" w:ascii="Times New Roman" w:hAnsi="Times New Roman" w:cs="Times New Roman" w:eastAsiaTheme="minorEastAsia"/>
                <w:color w:val="000000"/>
                <w:kern w:val="0"/>
                <w:sz w:val="24"/>
                <w:szCs w:val="24"/>
                <w:bdr w:val="none" w:color="auto" w:sz="0" w:space="0"/>
                <w:lang w:val="en-US" w:eastAsia="zh-CN" w:bidi="ar"/>
              </w:rPr>
              <w:t>÷专案应结案数。得分=</w:t>
            </w:r>
            <w:r>
              <w:rPr>
                <w:rFonts w:hint="default" w:ascii="仿宋_GB2312" w:hAnsi="Times New Roman" w:eastAsia="仿宋_GB2312" w:cs="仿宋_GB2312"/>
                <w:color w:val="000000"/>
                <w:kern w:val="0"/>
                <w:sz w:val="24"/>
                <w:szCs w:val="24"/>
                <w:bdr w:val="none" w:color="auto" w:sz="0" w:space="0"/>
                <w:lang w:val="en-US" w:eastAsia="zh-CN" w:bidi="ar"/>
              </w:rPr>
              <w:t>结案率</w:t>
            </w:r>
            <w:r>
              <w:rPr>
                <w:rFonts w:hint="default" w:ascii="Times New Roman" w:hAnsi="Times New Roman" w:cs="Times New Roman" w:eastAsiaTheme="minorEastAsia"/>
                <w:color w:val="000000"/>
                <w:kern w:val="0"/>
                <w:sz w:val="24"/>
                <w:szCs w:val="24"/>
                <w:bdr w:val="none" w:color="auto" w:sz="0" w:space="0"/>
                <w:lang w:val="en-US" w:eastAsia="zh-CN" w:bidi="ar"/>
              </w:rPr>
              <w:t>×5</w:t>
            </w:r>
            <w:r>
              <w:rPr>
                <w:rFonts w:hint="default" w:ascii="仿宋_GB2312" w:hAnsi="Times New Roman" w:eastAsia="仿宋_GB2312" w:cs="仿宋_GB2312"/>
                <w:color w:val="000000"/>
                <w:kern w:val="0"/>
                <w:sz w:val="24"/>
                <w:szCs w:val="24"/>
                <w:bdr w:val="none" w:color="auto" w:sz="0" w:space="0"/>
                <w:lang w:val="en-US" w:eastAsia="zh-CN" w:bidi="ar"/>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74" w:hRule="atLeast"/>
        </w:trPr>
        <w:tc>
          <w:tcPr>
            <w:tcW w:w="2376" w:type="dxa"/>
            <w:gridSpan w:val="2"/>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default" w:ascii="Times New Roman" w:hAnsi="Times New Roman" w:cs="Times New Roman" w:eastAsiaTheme="minorEastAsia"/>
                <w:b/>
                <w:kern w:val="0"/>
                <w:sz w:val="24"/>
                <w:szCs w:val="24"/>
                <w:bdr w:val="none" w:color="auto" w:sz="0" w:space="0"/>
                <w:lang w:val="en-US" w:eastAsia="zh-CN" w:bidi="ar"/>
              </w:rPr>
              <w:t>合计</w:t>
            </w:r>
          </w:p>
        </w:tc>
        <w:tc>
          <w:tcPr>
            <w:tcW w:w="7044" w:type="dxa"/>
            <w:gridSpan w:val="3"/>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default" w:ascii="Times New Roman" w:hAnsi="Times New Roman" w:cs="Times New Roman" w:eastAsiaTheme="minorEastAsia"/>
                <w:kern w:val="0"/>
                <w:sz w:val="24"/>
                <w:szCs w:val="24"/>
                <w:bdr w:val="none" w:color="auto" w:sz="0" w:space="0"/>
                <w:lang w:val="en-US" w:eastAsia="zh-CN" w:bidi="ar"/>
              </w:rPr>
              <w:t>100</w:t>
            </w:r>
            <w:r>
              <w:rPr>
                <w:rFonts w:hint="default" w:ascii="仿宋_GB2312" w:hAnsi="Times New Roman" w:eastAsia="仿宋_GB2312" w:cs="仿宋_GB2312"/>
                <w:kern w:val="0"/>
                <w:sz w:val="24"/>
                <w:szCs w:val="24"/>
                <w:bdr w:val="none" w:color="auto" w:sz="0" w:space="0"/>
                <w:lang w:val="en-US" w:eastAsia="zh-CN" w:bidi="ar"/>
              </w:rPr>
              <w:t>分</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left"/>
      </w:pPr>
      <w:r>
        <w:rPr>
          <w:rFonts w:hint="default" w:ascii="仿宋_GB2312" w:hAnsi="Times New Roman" w:eastAsia="仿宋_GB2312" w:cs="仿宋_GB2312"/>
          <w:b/>
          <w:i w:val="0"/>
          <w:caps w:val="0"/>
          <w:color w:val="333333"/>
          <w:spacing w:val="0"/>
          <w:kern w:val="0"/>
          <w:sz w:val="28"/>
          <w:szCs w:val="28"/>
          <w:bdr w:val="none" w:color="auto" w:sz="0" w:space="0"/>
          <w:shd w:val="clear" w:fill="FFFFFF"/>
          <w:lang w:val="en-US" w:eastAsia="zh-CN" w:bidi="ar"/>
        </w:rPr>
        <w:t>注：上述考核指标说明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560"/>
        <w:jc w:val="left"/>
      </w:pPr>
      <w:r>
        <w:rPr>
          <w:rFonts w:hint="default" w:ascii="Times New Roman" w:hAnsi="Times New Roman" w:eastAsia="宋体" w:cs="Times New Roman"/>
          <w:i w:val="0"/>
          <w:caps w:val="0"/>
          <w:color w:val="333333"/>
          <w:spacing w:val="0"/>
          <w:kern w:val="0"/>
          <w:sz w:val="28"/>
          <w:szCs w:val="28"/>
          <w:bdr w:val="none" w:color="auto" w:sz="0" w:space="0"/>
          <w:shd w:val="clear" w:fill="FFFFFF"/>
          <w:lang w:val="en-US" w:eastAsia="zh-CN" w:bidi="ar"/>
        </w:rPr>
        <w:t> 1</w:t>
      </w:r>
      <w:r>
        <w:rPr>
          <w:rFonts w:hint="default" w:ascii="仿宋_GB2312" w:hAnsi="Times New Roman" w:eastAsia="仿宋_GB2312" w:cs="仿宋_GB2312"/>
          <w:i w:val="0"/>
          <w:caps w:val="0"/>
          <w:color w:val="333333"/>
          <w:spacing w:val="0"/>
          <w:kern w:val="0"/>
          <w:sz w:val="28"/>
          <w:szCs w:val="28"/>
          <w:bdr w:val="none" w:color="auto" w:sz="0" w:space="0"/>
          <w:shd w:val="clear" w:fill="FFFFFF"/>
          <w:lang w:val="en-US" w:eastAsia="zh-CN" w:bidi="ar"/>
        </w:rPr>
        <w:t>．立案数：城市管理事件、部件问题被区级平台受理且立案的案件数量。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560"/>
        <w:jc w:val="left"/>
      </w:pPr>
      <w:r>
        <w:rPr>
          <w:rFonts w:hint="default" w:ascii="Times New Roman" w:hAnsi="Times New Roman" w:eastAsia="宋体" w:cs="Times New Roman"/>
          <w:i w:val="0"/>
          <w:caps w:val="0"/>
          <w:color w:val="333333"/>
          <w:spacing w:val="0"/>
          <w:kern w:val="0"/>
          <w:sz w:val="28"/>
          <w:szCs w:val="28"/>
          <w:bdr w:val="none" w:color="auto" w:sz="0" w:space="0"/>
          <w:shd w:val="clear" w:fill="FFFFFF"/>
          <w:lang w:val="en-US" w:eastAsia="zh-CN" w:bidi="ar"/>
        </w:rPr>
        <w:t>2</w:t>
      </w:r>
      <w:r>
        <w:rPr>
          <w:rFonts w:hint="default" w:ascii="仿宋_GB2312" w:hAnsi="Times New Roman" w:eastAsia="仿宋_GB2312" w:cs="仿宋_GB2312"/>
          <w:i w:val="0"/>
          <w:caps w:val="0"/>
          <w:color w:val="333333"/>
          <w:spacing w:val="0"/>
          <w:kern w:val="0"/>
          <w:sz w:val="28"/>
          <w:szCs w:val="28"/>
          <w:bdr w:val="none" w:color="auto" w:sz="0" w:space="0"/>
          <w:shd w:val="clear" w:fill="FFFFFF"/>
          <w:lang w:val="en-US" w:eastAsia="zh-CN" w:bidi="ar"/>
        </w:rPr>
        <w:t>．工作量占比：该指标旨在用于系统试运行期间对问题处置较多的单位进行激励导向。本指标不设置达标线，按计分方法得出的结果即为本项分值。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560"/>
        <w:jc w:val="left"/>
      </w:pPr>
      <w:r>
        <w:rPr>
          <w:rFonts w:hint="default" w:ascii="Times New Roman" w:hAnsi="Times New Roman" w:eastAsia="宋体" w:cs="Times New Roman"/>
          <w:i w:val="0"/>
          <w:caps w:val="0"/>
          <w:color w:val="333333"/>
          <w:spacing w:val="0"/>
          <w:kern w:val="0"/>
          <w:sz w:val="28"/>
          <w:szCs w:val="28"/>
          <w:bdr w:val="none" w:color="auto" w:sz="0" w:space="0"/>
          <w:shd w:val="clear" w:fill="FFFFFF"/>
          <w:lang w:val="en-US" w:eastAsia="zh-CN" w:bidi="ar"/>
        </w:rPr>
        <w:t>3</w:t>
      </w:r>
      <w:r>
        <w:rPr>
          <w:rFonts w:hint="default" w:ascii="仿宋_GB2312" w:hAnsi="Times New Roman" w:eastAsia="仿宋_GB2312" w:cs="仿宋_GB2312"/>
          <w:i w:val="0"/>
          <w:caps w:val="0"/>
          <w:color w:val="333333"/>
          <w:spacing w:val="0"/>
          <w:kern w:val="0"/>
          <w:sz w:val="28"/>
          <w:szCs w:val="28"/>
          <w:bdr w:val="none" w:color="auto" w:sz="0" w:space="0"/>
          <w:shd w:val="clear" w:fill="FFFFFF"/>
          <w:lang w:val="en-US" w:eastAsia="zh-CN" w:bidi="ar"/>
        </w:rPr>
        <w:t>．反复立案：事件反复立案是指在同一单元网格内，已结案的相同小类事件案件，一周内重又被立案；部件反复立案是指已结案的相同编码部件案件，一周内重又被立案。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560"/>
        <w:jc w:val="left"/>
      </w:pPr>
      <w:r>
        <w:rPr>
          <w:rFonts w:hint="default" w:ascii="Times New Roman" w:hAnsi="Times New Roman" w:eastAsia="宋体" w:cs="Times New Roman"/>
          <w:i w:val="0"/>
          <w:caps w:val="0"/>
          <w:color w:val="333333"/>
          <w:spacing w:val="0"/>
          <w:kern w:val="0"/>
          <w:sz w:val="28"/>
          <w:szCs w:val="28"/>
          <w:bdr w:val="none" w:color="auto" w:sz="0" w:space="0"/>
          <w:shd w:val="clear" w:fill="FFFFFF"/>
          <w:lang w:val="en-US" w:eastAsia="zh-CN" w:bidi="ar"/>
        </w:rPr>
        <w:t>4</w:t>
      </w:r>
      <w:r>
        <w:rPr>
          <w:rFonts w:hint="default" w:ascii="仿宋_GB2312" w:hAnsi="Times New Roman" w:eastAsia="仿宋_GB2312" w:cs="仿宋_GB2312"/>
          <w:i w:val="0"/>
          <w:caps w:val="0"/>
          <w:color w:val="333333"/>
          <w:spacing w:val="0"/>
          <w:kern w:val="0"/>
          <w:sz w:val="28"/>
          <w:szCs w:val="28"/>
          <w:bdr w:val="none" w:color="auto" w:sz="0" w:space="0"/>
          <w:shd w:val="clear" w:fill="FFFFFF"/>
          <w:lang w:val="en-US" w:eastAsia="zh-CN" w:bidi="ar"/>
        </w:rPr>
        <w:t>．反复立案率</w:t>
      </w:r>
      <w:r>
        <w:rPr>
          <w:rFonts w:hint="default" w:ascii="Times New Roman" w:hAnsi="Times New Roman" w:eastAsia="宋体" w:cs="Times New Roman"/>
          <w:i w:val="0"/>
          <w:caps w:val="0"/>
          <w:color w:val="333333"/>
          <w:spacing w:val="0"/>
          <w:kern w:val="0"/>
          <w:sz w:val="28"/>
          <w:szCs w:val="28"/>
          <w:bdr w:val="none" w:color="auto" w:sz="0" w:space="0"/>
          <w:shd w:val="clear" w:fill="FFFFFF"/>
          <w:lang w:val="en-US" w:eastAsia="zh-CN" w:bidi="ar"/>
        </w:rPr>
        <w:t>=</w:t>
      </w:r>
      <w:r>
        <w:rPr>
          <w:rFonts w:hint="default" w:ascii="仿宋_GB2312" w:hAnsi="Times New Roman" w:eastAsia="仿宋_GB2312" w:cs="仿宋_GB2312"/>
          <w:i w:val="0"/>
          <w:caps w:val="0"/>
          <w:color w:val="333333"/>
          <w:spacing w:val="0"/>
          <w:kern w:val="0"/>
          <w:sz w:val="28"/>
          <w:szCs w:val="28"/>
          <w:bdr w:val="none" w:color="auto" w:sz="0" w:space="0"/>
          <w:shd w:val="clear" w:fill="FFFFFF"/>
          <w:lang w:val="en-US" w:eastAsia="zh-CN" w:bidi="ar"/>
        </w:rPr>
        <w:t>反复立案件数</w:t>
      </w:r>
      <w:r>
        <w:rPr>
          <w:rFonts w:hint="default" w:ascii="Times New Roman" w:hAnsi="Times New Roman" w:eastAsia="宋体" w:cs="Times New Roman"/>
          <w:i w:val="0"/>
          <w:caps w:val="0"/>
          <w:color w:val="333333"/>
          <w:spacing w:val="0"/>
          <w:kern w:val="0"/>
          <w:sz w:val="28"/>
          <w:szCs w:val="28"/>
          <w:bdr w:val="none" w:color="auto" w:sz="0" w:space="0"/>
          <w:shd w:val="clear" w:fill="FFFFFF"/>
          <w:lang w:val="en-US" w:eastAsia="zh-CN" w:bidi="ar"/>
        </w:rPr>
        <w:t>÷</w:t>
      </w:r>
      <w:r>
        <w:rPr>
          <w:rFonts w:hint="default" w:ascii="仿宋_GB2312" w:hAnsi="Times New Roman" w:eastAsia="仿宋_GB2312" w:cs="仿宋_GB2312"/>
          <w:i w:val="0"/>
          <w:caps w:val="0"/>
          <w:color w:val="333333"/>
          <w:spacing w:val="0"/>
          <w:kern w:val="0"/>
          <w:sz w:val="28"/>
          <w:szCs w:val="28"/>
          <w:bdr w:val="none" w:color="auto" w:sz="0" w:space="0"/>
          <w:shd w:val="clear" w:fill="FFFFFF"/>
          <w:lang w:val="en-US" w:eastAsia="zh-CN" w:bidi="ar"/>
        </w:rPr>
        <w:t>当月立案数。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560"/>
        <w:jc w:val="left"/>
      </w:pPr>
      <w:r>
        <w:rPr>
          <w:rFonts w:hint="default" w:ascii="Times New Roman" w:hAnsi="Times New Roman" w:eastAsia="宋体" w:cs="Times New Roman"/>
          <w:i w:val="0"/>
          <w:caps w:val="0"/>
          <w:color w:val="333333"/>
          <w:spacing w:val="0"/>
          <w:kern w:val="0"/>
          <w:sz w:val="28"/>
          <w:szCs w:val="28"/>
          <w:bdr w:val="none" w:color="auto" w:sz="0" w:space="0"/>
          <w:shd w:val="clear" w:fill="FFFFFF"/>
          <w:lang w:val="en-US" w:eastAsia="zh-CN" w:bidi="ar"/>
        </w:rPr>
        <w:t>5</w:t>
      </w:r>
      <w:r>
        <w:rPr>
          <w:rFonts w:hint="default" w:ascii="仿宋_GB2312" w:hAnsi="Times New Roman" w:eastAsia="仿宋_GB2312" w:cs="仿宋_GB2312"/>
          <w:i w:val="0"/>
          <w:caps w:val="0"/>
          <w:color w:val="333333"/>
          <w:spacing w:val="0"/>
          <w:kern w:val="0"/>
          <w:sz w:val="28"/>
          <w:szCs w:val="28"/>
          <w:bdr w:val="none" w:color="auto" w:sz="0" w:space="0"/>
          <w:shd w:val="clear" w:fill="FFFFFF"/>
          <w:lang w:val="en-US" w:eastAsia="zh-CN" w:bidi="ar"/>
        </w:rPr>
        <w:t>．结案数：区级平台给予结案存档的案件数。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560"/>
        <w:jc w:val="left"/>
      </w:pPr>
      <w:r>
        <w:rPr>
          <w:rFonts w:hint="default" w:ascii="Times New Roman" w:hAnsi="Times New Roman" w:eastAsia="宋体" w:cs="Times New Roman"/>
          <w:i w:val="0"/>
          <w:caps w:val="0"/>
          <w:color w:val="333333"/>
          <w:spacing w:val="0"/>
          <w:kern w:val="0"/>
          <w:sz w:val="28"/>
          <w:szCs w:val="28"/>
          <w:bdr w:val="none" w:color="auto" w:sz="0" w:space="0"/>
          <w:shd w:val="clear" w:fill="FFFFFF"/>
          <w:lang w:val="en-US" w:eastAsia="zh-CN" w:bidi="ar"/>
        </w:rPr>
        <w:t>6</w:t>
      </w:r>
      <w:r>
        <w:rPr>
          <w:rFonts w:hint="default" w:ascii="仿宋_GB2312" w:hAnsi="Times New Roman" w:eastAsia="仿宋_GB2312" w:cs="仿宋_GB2312"/>
          <w:i w:val="0"/>
          <w:caps w:val="0"/>
          <w:color w:val="333333"/>
          <w:spacing w:val="0"/>
          <w:kern w:val="0"/>
          <w:sz w:val="28"/>
          <w:szCs w:val="28"/>
          <w:bdr w:val="none" w:color="auto" w:sz="0" w:space="0"/>
          <w:shd w:val="clear" w:fill="FFFFFF"/>
          <w:lang w:val="en-US" w:eastAsia="zh-CN" w:bidi="ar"/>
        </w:rPr>
        <w:t>．结案率</w:t>
      </w:r>
      <w:r>
        <w:rPr>
          <w:rFonts w:hint="default" w:ascii="Times New Roman" w:hAnsi="Times New Roman" w:eastAsia="宋体" w:cs="Times New Roman"/>
          <w:i w:val="0"/>
          <w:caps w:val="0"/>
          <w:color w:val="333333"/>
          <w:spacing w:val="0"/>
          <w:kern w:val="0"/>
          <w:sz w:val="28"/>
          <w:szCs w:val="28"/>
          <w:bdr w:val="none" w:color="auto" w:sz="0" w:space="0"/>
          <w:shd w:val="clear" w:fill="FFFFFF"/>
          <w:lang w:val="en-US" w:eastAsia="zh-CN" w:bidi="ar"/>
        </w:rPr>
        <w:t>=</w:t>
      </w:r>
      <w:r>
        <w:rPr>
          <w:rFonts w:hint="default" w:ascii="仿宋_GB2312" w:hAnsi="Times New Roman" w:eastAsia="仿宋_GB2312" w:cs="仿宋_GB2312"/>
          <w:i w:val="0"/>
          <w:caps w:val="0"/>
          <w:color w:val="333333"/>
          <w:spacing w:val="0"/>
          <w:kern w:val="0"/>
          <w:sz w:val="28"/>
          <w:szCs w:val="28"/>
          <w:bdr w:val="none" w:color="auto" w:sz="0" w:space="0"/>
          <w:shd w:val="clear" w:fill="FFFFFF"/>
          <w:lang w:val="en-US" w:eastAsia="zh-CN" w:bidi="ar"/>
        </w:rPr>
        <w:t>结案数</w:t>
      </w:r>
      <w:r>
        <w:rPr>
          <w:rFonts w:hint="default" w:ascii="Times New Roman" w:hAnsi="Times New Roman" w:eastAsia="宋体" w:cs="Times New Roman"/>
          <w:i w:val="0"/>
          <w:caps w:val="0"/>
          <w:color w:val="333333"/>
          <w:spacing w:val="0"/>
          <w:kern w:val="0"/>
          <w:sz w:val="28"/>
          <w:szCs w:val="28"/>
          <w:bdr w:val="none" w:color="auto" w:sz="0" w:space="0"/>
          <w:shd w:val="clear" w:fill="FFFFFF"/>
          <w:lang w:val="en-US" w:eastAsia="zh-CN" w:bidi="ar"/>
        </w:rPr>
        <w:t>÷</w:t>
      </w:r>
      <w:r>
        <w:rPr>
          <w:rFonts w:hint="default" w:ascii="仿宋_GB2312" w:hAnsi="Times New Roman" w:eastAsia="仿宋_GB2312" w:cs="仿宋_GB2312"/>
          <w:i w:val="0"/>
          <w:caps w:val="0"/>
          <w:color w:val="333333"/>
          <w:spacing w:val="0"/>
          <w:kern w:val="0"/>
          <w:sz w:val="28"/>
          <w:szCs w:val="28"/>
          <w:bdr w:val="none" w:color="auto" w:sz="0" w:space="0"/>
          <w:shd w:val="clear" w:fill="FFFFFF"/>
          <w:lang w:val="en-US" w:eastAsia="zh-CN" w:bidi="ar"/>
        </w:rPr>
        <w:t>应结案数。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560"/>
        <w:jc w:val="left"/>
      </w:pPr>
      <w:r>
        <w:rPr>
          <w:rFonts w:hint="default" w:ascii="Times New Roman" w:hAnsi="Times New Roman" w:eastAsia="宋体" w:cs="Times New Roman"/>
          <w:i w:val="0"/>
          <w:caps w:val="0"/>
          <w:color w:val="333333"/>
          <w:spacing w:val="0"/>
          <w:kern w:val="0"/>
          <w:sz w:val="28"/>
          <w:szCs w:val="28"/>
          <w:bdr w:val="none" w:color="auto" w:sz="0" w:space="0"/>
          <w:shd w:val="clear" w:fill="FFFFFF"/>
          <w:lang w:val="en-US" w:eastAsia="zh-CN" w:bidi="ar"/>
        </w:rPr>
        <w:t>7</w:t>
      </w:r>
      <w:r>
        <w:rPr>
          <w:rFonts w:hint="default" w:ascii="仿宋_GB2312" w:hAnsi="Times New Roman" w:eastAsia="仿宋_GB2312" w:cs="仿宋_GB2312"/>
          <w:i w:val="0"/>
          <w:caps w:val="0"/>
          <w:color w:val="333333"/>
          <w:spacing w:val="0"/>
          <w:kern w:val="0"/>
          <w:sz w:val="28"/>
          <w:szCs w:val="28"/>
          <w:bdr w:val="none" w:color="auto" w:sz="0" w:space="0"/>
          <w:shd w:val="clear" w:fill="FFFFFF"/>
          <w:lang w:val="en-US" w:eastAsia="zh-CN" w:bidi="ar"/>
        </w:rPr>
        <w:t>．应结案数</w:t>
      </w:r>
      <w:r>
        <w:rPr>
          <w:rFonts w:hint="default" w:ascii="Times New Roman" w:hAnsi="Times New Roman" w:eastAsia="宋体" w:cs="Times New Roman"/>
          <w:i w:val="0"/>
          <w:caps w:val="0"/>
          <w:color w:val="333333"/>
          <w:spacing w:val="0"/>
          <w:kern w:val="0"/>
          <w:sz w:val="28"/>
          <w:szCs w:val="28"/>
          <w:bdr w:val="none" w:color="auto" w:sz="0" w:space="0"/>
          <w:shd w:val="clear" w:fill="FFFFFF"/>
          <w:lang w:val="en-US" w:eastAsia="zh-CN" w:bidi="ar"/>
        </w:rPr>
        <w:t>=</w:t>
      </w:r>
      <w:r>
        <w:rPr>
          <w:rFonts w:hint="default" w:ascii="仿宋_GB2312" w:hAnsi="Times New Roman" w:eastAsia="仿宋_GB2312" w:cs="仿宋_GB2312"/>
          <w:i w:val="0"/>
          <w:caps w:val="0"/>
          <w:color w:val="333333"/>
          <w:spacing w:val="0"/>
          <w:kern w:val="0"/>
          <w:sz w:val="28"/>
          <w:szCs w:val="28"/>
          <w:bdr w:val="none" w:color="auto" w:sz="0" w:space="0"/>
          <w:shd w:val="clear" w:fill="FFFFFF"/>
          <w:lang w:val="en-US" w:eastAsia="zh-CN" w:bidi="ar"/>
        </w:rPr>
        <w:t>处置数</w:t>
      </w:r>
      <w:r>
        <w:rPr>
          <w:rFonts w:hint="default" w:ascii="Times New Roman" w:hAnsi="Times New Roman" w:eastAsia="宋体" w:cs="Times New Roman"/>
          <w:i w:val="0"/>
          <w:caps w:val="0"/>
          <w:color w:val="333333"/>
          <w:spacing w:val="0"/>
          <w:kern w:val="0"/>
          <w:sz w:val="28"/>
          <w:szCs w:val="28"/>
          <w:bdr w:val="none" w:color="auto" w:sz="0" w:space="0"/>
          <w:shd w:val="clear" w:fill="FFFFFF"/>
          <w:lang w:val="en-US" w:eastAsia="zh-CN" w:bidi="ar"/>
        </w:rPr>
        <w:t>+</w:t>
      </w:r>
      <w:r>
        <w:rPr>
          <w:rFonts w:hint="default" w:ascii="仿宋_GB2312" w:hAnsi="Times New Roman" w:eastAsia="仿宋_GB2312" w:cs="仿宋_GB2312"/>
          <w:i w:val="0"/>
          <w:caps w:val="0"/>
          <w:color w:val="333333"/>
          <w:spacing w:val="0"/>
          <w:kern w:val="0"/>
          <w:sz w:val="28"/>
          <w:szCs w:val="28"/>
          <w:bdr w:val="none" w:color="auto" w:sz="0" w:space="0"/>
          <w:shd w:val="clear" w:fill="FFFFFF"/>
          <w:lang w:val="en-US" w:eastAsia="zh-CN" w:bidi="ar"/>
        </w:rPr>
        <w:t>超期待处置数。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20"/>
        <w:jc w:val="left"/>
      </w:pPr>
      <w:r>
        <w:rPr>
          <w:rFonts w:hint="default" w:ascii="Times New Roman" w:hAnsi="Times New Roman" w:eastAsia="宋体" w:cs="Times New Roman"/>
          <w:i w:val="0"/>
          <w:caps w:val="0"/>
          <w:color w:val="333333"/>
          <w:spacing w:val="0"/>
          <w:kern w:val="0"/>
          <w:sz w:val="28"/>
          <w:szCs w:val="28"/>
          <w:bdr w:val="none" w:color="auto" w:sz="0" w:space="0"/>
          <w:shd w:val="clear" w:fill="FFFFFF"/>
          <w:lang w:val="en-US" w:eastAsia="zh-CN" w:bidi="ar"/>
        </w:rPr>
        <w:t> 8</w:t>
      </w:r>
      <w:r>
        <w:rPr>
          <w:rFonts w:hint="default" w:ascii="仿宋_GB2312" w:hAnsi="Times New Roman" w:eastAsia="仿宋_GB2312" w:cs="仿宋_GB2312"/>
          <w:i w:val="0"/>
          <w:caps w:val="0"/>
          <w:color w:val="333333"/>
          <w:spacing w:val="0"/>
          <w:kern w:val="0"/>
          <w:sz w:val="28"/>
          <w:szCs w:val="28"/>
          <w:bdr w:val="none" w:color="auto" w:sz="0" w:space="0"/>
          <w:shd w:val="clear" w:fill="FFFFFF"/>
          <w:lang w:val="en-US" w:eastAsia="zh-CN" w:bidi="ar"/>
        </w:rPr>
        <w:t>．按期结案数：在规定的办结时限内结案的案件数。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560"/>
        <w:jc w:val="left"/>
      </w:pPr>
      <w:r>
        <w:rPr>
          <w:rFonts w:hint="default" w:ascii="Times New Roman" w:hAnsi="Times New Roman" w:eastAsia="宋体" w:cs="Times New Roman"/>
          <w:i w:val="0"/>
          <w:caps w:val="0"/>
          <w:color w:val="333333"/>
          <w:spacing w:val="0"/>
          <w:kern w:val="0"/>
          <w:sz w:val="28"/>
          <w:szCs w:val="28"/>
          <w:bdr w:val="none" w:color="auto" w:sz="0" w:space="0"/>
          <w:shd w:val="clear" w:fill="FFFFFF"/>
          <w:lang w:val="en-US" w:eastAsia="zh-CN" w:bidi="ar"/>
        </w:rPr>
        <w:t>9</w:t>
      </w:r>
      <w:r>
        <w:rPr>
          <w:rFonts w:hint="default" w:ascii="仿宋_GB2312" w:hAnsi="Times New Roman" w:eastAsia="仿宋_GB2312" w:cs="仿宋_GB2312"/>
          <w:i w:val="0"/>
          <w:caps w:val="0"/>
          <w:color w:val="333333"/>
          <w:spacing w:val="0"/>
          <w:kern w:val="0"/>
          <w:sz w:val="28"/>
          <w:szCs w:val="28"/>
          <w:bdr w:val="none" w:color="auto" w:sz="0" w:space="0"/>
          <w:shd w:val="clear" w:fill="FFFFFF"/>
          <w:lang w:val="en-US" w:eastAsia="zh-CN" w:bidi="ar"/>
        </w:rPr>
        <w:t>．按期结案率</w:t>
      </w:r>
      <w:r>
        <w:rPr>
          <w:rFonts w:hint="default" w:ascii="Times New Roman" w:hAnsi="Times New Roman" w:eastAsia="宋体" w:cs="Times New Roman"/>
          <w:i w:val="0"/>
          <w:caps w:val="0"/>
          <w:color w:val="333333"/>
          <w:spacing w:val="0"/>
          <w:kern w:val="0"/>
          <w:sz w:val="28"/>
          <w:szCs w:val="28"/>
          <w:bdr w:val="none" w:color="auto" w:sz="0" w:space="0"/>
          <w:shd w:val="clear" w:fill="FFFFFF"/>
          <w:lang w:val="en-US" w:eastAsia="zh-CN" w:bidi="ar"/>
        </w:rPr>
        <w:t>=</w:t>
      </w:r>
      <w:r>
        <w:rPr>
          <w:rFonts w:hint="default" w:ascii="仿宋_GB2312" w:hAnsi="Times New Roman" w:eastAsia="仿宋_GB2312" w:cs="仿宋_GB2312"/>
          <w:i w:val="0"/>
          <w:caps w:val="0"/>
          <w:color w:val="333333"/>
          <w:spacing w:val="0"/>
          <w:kern w:val="0"/>
          <w:sz w:val="28"/>
          <w:szCs w:val="28"/>
          <w:bdr w:val="none" w:color="auto" w:sz="0" w:space="0"/>
          <w:shd w:val="clear" w:fill="FFFFFF"/>
          <w:lang w:val="en-US" w:eastAsia="zh-CN" w:bidi="ar"/>
        </w:rPr>
        <w:t>按期结案数</w:t>
      </w:r>
      <w:r>
        <w:rPr>
          <w:rFonts w:hint="default" w:ascii="Times New Roman" w:hAnsi="Times New Roman" w:eastAsia="宋体" w:cs="Times New Roman"/>
          <w:i w:val="0"/>
          <w:caps w:val="0"/>
          <w:color w:val="333333"/>
          <w:spacing w:val="0"/>
          <w:kern w:val="0"/>
          <w:sz w:val="28"/>
          <w:szCs w:val="28"/>
          <w:bdr w:val="none" w:color="auto" w:sz="0" w:space="0"/>
          <w:shd w:val="clear" w:fill="FFFFFF"/>
          <w:lang w:val="en-US" w:eastAsia="zh-CN" w:bidi="ar"/>
        </w:rPr>
        <w:t>÷</w:t>
      </w:r>
      <w:r>
        <w:rPr>
          <w:rFonts w:hint="default" w:ascii="仿宋_GB2312" w:hAnsi="Times New Roman" w:eastAsia="仿宋_GB2312" w:cs="仿宋_GB2312"/>
          <w:i w:val="0"/>
          <w:caps w:val="0"/>
          <w:color w:val="333333"/>
          <w:spacing w:val="0"/>
          <w:kern w:val="0"/>
          <w:sz w:val="28"/>
          <w:szCs w:val="28"/>
          <w:bdr w:val="none" w:color="auto" w:sz="0" w:space="0"/>
          <w:shd w:val="clear" w:fill="FFFFFF"/>
          <w:lang w:val="en-US" w:eastAsia="zh-CN" w:bidi="ar"/>
        </w:rPr>
        <w:t>应结案数。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20"/>
        <w:jc w:val="left"/>
      </w:pPr>
      <w:r>
        <w:rPr>
          <w:rFonts w:hint="default" w:ascii="Times New Roman" w:hAnsi="Times New Roman" w:eastAsia="宋体" w:cs="Times New Roman"/>
          <w:i w:val="0"/>
          <w:caps w:val="0"/>
          <w:color w:val="333333"/>
          <w:spacing w:val="0"/>
          <w:kern w:val="0"/>
          <w:sz w:val="28"/>
          <w:szCs w:val="28"/>
          <w:bdr w:val="none" w:color="auto" w:sz="0" w:space="0"/>
          <w:shd w:val="clear" w:fill="FFFFFF"/>
          <w:lang w:val="en-US" w:eastAsia="zh-CN" w:bidi="ar"/>
        </w:rPr>
        <w:t>10</w:t>
      </w:r>
      <w:r>
        <w:rPr>
          <w:rFonts w:hint="default" w:ascii="仿宋_GB2312" w:hAnsi="Times New Roman" w:eastAsia="仿宋_GB2312" w:cs="仿宋_GB2312"/>
          <w:i w:val="0"/>
          <w:caps w:val="0"/>
          <w:color w:val="333333"/>
          <w:spacing w:val="0"/>
          <w:kern w:val="0"/>
          <w:sz w:val="28"/>
          <w:szCs w:val="28"/>
          <w:bdr w:val="none" w:color="auto" w:sz="0" w:space="0"/>
          <w:shd w:val="clear" w:fill="FFFFFF"/>
          <w:lang w:val="en-US" w:eastAsia="zh-CN" w:bidi="ar"/>
        </w:rPr>
        <w:t>．返工案件：未通过区级平台核查而发回重新处置的案件。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20"/>
        <w:jc w:val="left"/>
      </w:pPr>
      <w:r>
        <w:rPr>
          <w:rFonts w:hint="default" w:ascii="Times New Roman" w:hAnsi="Times New Roman" w:eastAsia="宋体" w:cs="Times New Roman"/>
          <w:i w:val="0"/>
          <w:caps w:val="0"/>
          <w:color w:val="333333"/>
          <w:spacing w:val="0"/>
          <w:kern w:val="0"/>
          <w:sz w:val="28"/>
          <w:szCs w:val="28"/>
          <w:bdr w:val="none" w:color="auto" w:sz="0" w:space="0"/>
          <w:shd w:val="clear" w:fill="FFFFFF"/>
          <w:lang w:val="en-US" w:eastAsia="zh-CN" w:bidi="ar"/>
        </w:rPr>
        <w:t>11</w:t>
      </w:r>
      <w:r>
        <w:rPr>
          <w:rFonts w:hint="default" w:ascii="仿宋_GB2312" w:hAnsi="Times New Roman" w:eastAsia="仿宋_GB2312" w:cs="仿宋_GB2312"/>
          <w:i w:val="0"/>
          <w:caps w:val="0"/>
          <w:color w:val="333333"/>
          <w:spacing w:val="0"/>
          <w:kern w:val="0"/>
          <w:sz w:val="28"/>
          <w:szCs w:val="28"/>
          <w:bdr w:val="none" w:color="auto" w:sz="0" w:space="0"/>
          <w:shd w:val="clear" w:fill="FFFFFF"/>
          <w:lang w:val="en-US" w:eastAsia="zh-CN" w:bidi="ar"/>
        </w:rPr>
        <w:t>．推诿案件：属于本部门处置但无故将问题回退的案件。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20"/>
        <w:jc w:val="left"/>
      </w:pPr>
      <w:r>
        <w:rPr>
          <w:rFonts w:hint="default" w:ascii="Times New Roman" w:hAnsi="Times New Roman" w:eastAsia="宋体" w:cs="Times New Roman"/>
          <w:i w:val="0"/>
          <w:caps w:val="0"/>
          <w:color w:val="333333"/>
          <w:spacing w:val="0"/>
          <w:kern w:val="0"/>
          <w:sz w:val="28"/>
          <w:szCs w:val="28"/>
          <w:bdr w:val="none" w:color="auto" w:sz="0" w:space="0"/>
          <w:shd w:val="clear" w:fill="FFFFFF"/>
          <w:lang w:val="en-US" w:eastAsia="zh-CN" w:bidi="ar"/>
        </w:rPr>
        <w:t>12. </w:t>
      </w:r>
      <w:r>
        <w:rPr>
          <w:rFonts w:hint="default" w:ascii="仿宋_GB2312" w:hAnsi="Times New Roman" w:eastAsia="仿宋_GB2312" w:cs="仿宋_GB2312"/>
          <w:i w:val="0"/>
          <w:caps w:val="0"/>
          <w:color w:val="333333"/>
          <w:spacing w:val="0"/>
          <w:kern w:val="0"/>
          <w:sz w:val="28"/>
          <w:szCs w:val="28"/>
          <w:bdr w:val="none" w:color="auto" w:sz="0" w:space="0"/>
          <w:shd w:val="clear" w:fill="FFFFFF"/>
          <w:lang w:val="en-US" w:eastAsia="zh-CN" w:bidi="ar"/>
        </w:rPr>
        <w:t>专案：指</w:t>
      </w:r>
      <w:r>
        <w:rPr>
          <w:rFonts w:hint="default" w:ascii="Times New Roman" w:hAnsi="Times New Roman" w:eastAsia="宋体" w:cs="Times New Roman"/>
          <w:i w:val="0"/>
          <w:caps w:val="0"/>
          <w:color w:val="333333"/>
          <w:spacing w:val="0"/>
          <w:kern w:val="0"/>
          <w:sz w:val="28"/>
          <w:szCs w:val="28"/>
          <w:bdr w:val="none" w:color="auto" w:sz="0" w:space="0"/>
          <w:shd w:val="clear" w:fill="FFFFFF"/>
          <w:lang w:val="en-US" w:eastAsia="zh-CN" w:bidi="ar"/>
        </w:rPr>
        <w:t>①</w:t>
      </w:r>
      <w:r>
        <w:rPr>
          <w:rFonts w:hint="default" w:ascii="仿宋_GB2312" w:hAnsi="Times New Roman" w:eastAsia="仿宋_GB2312" w:cs="仿宋_GB2312"/>
          <w:i w:val="0"/>
          <w:caps w:val="0"/>
          <w:color w:val="333333"/>
          <w:spacing w:val="0"/>
          <w:kern w:val="0"/>
          <w:sz w:val="28"/>
          <w:szCs w:val="28"/>
          <w:bdr w:val="none" w:color="auto" w:sz="0" w:space="0"/>
          <w:shd w:val="clear" w:fill="FFFFFF"/>
          <w:lang w:val="en-US" w:eastAsia="zh-CN" w:bidi="ar"/>
        </w:rPr>
        <w:t>上级机关或领导批办的案件；</w:t>
      </w:r>
      <w:r>
        <w:rPr>
          <w:rFonts w:hint="default" w:ascii="Times New Roman" w:hAnsi="Times New Roman" w:eastAsia="宋体" w:cs="Times New Roman"/>
          <w:i w:val="0"/>
          <w:caps w:val="0"/>
          <w:color w:val="333333"/>
          <w:spacing w:val="0"/>
          <w:kern w:val="0"/>
          <w:sz w:val="28"/>
          <w:szCs w:val="28"/>
          <w:bdr w:val="none" w:color="auto" w:sz="0" w:space="0"/>
          <w:shd w:val="clear" w:fill="FFFFFF"/>
          <w:lang w:val="en-US" w:eastAsia="zh-CN" w:bidi="ar"/>
        </w:rPr>
        <w:t>②</w:t>
      </w:r>
      <w:r>
        <w:rPr>
          <w:rFonts w:hint="default" w:ascii="仿宋_GB2312" w:hAnsi="Times New Roman" w:eastAsia="仿宋_GB2312" w:cs="仿宋_GB2312"/>
          <w:i w:val="0"/>
          <w:caps w:val="0"/>
          <w:color w:val="333333"/>
          <w:spacing w:val="0"/>
          <w:kern w:val="0"/>
          <w:sz w:val="28"/>
          <w:szCs w:val="28"/>
          <w:bdr w:val="none" w:color="auto" w:sz="0" w:space="0"/>
          <w:shd w:val="clear" w:fill="FFFFFF"/>
          <w:lang w:val="en-US" w:eastAsia="zh-CN" w:bidi="ar"/>
        </w:rPr>
        <w:t>区人大代表建议、政协提案涉及城市管理的案件；</w:t>
      </w:r>
      <w:r>
        <w:rPr>
          <w:rFonts w:hint="default" w:ascii="Times New Roman" w:hAnsi="Times New Roman" w:eastAsia="宋体" w:cs="Times New Roman"/>
          <w:i w:val="0"/>
          <w:caps w:val="0"/>
          <w:color w:val="333333"/>
          <w:spacing w:val="0"/>
          <w:kern w:val="0"/>
          <w:sz w:val="28"/>
          <w:szCs w:val="28"/>
          <w:bdr w:val="none" w:color="auto" w:sz="0" w:space="0"/>
          <w:shd w:val="clear" w:fill="FFFFFF"/>
          <w:lang w:val="en-US" w:eastAsia="zh-CN" w:bidi="ar"/>
        </w:rPr>
        <w:t>③</w:t>
      </w:r>
      <w:r>
        <w:rPr>
          <w:rFonts w:hint="default" w:ascii="仿宋_GB2312" w:hAnsi="Times New Roman" w:eastAsia="仿宋_GB2312" w:cs="仿宋_GB2312"/>
          <w:i w:val="0"/>
          <w:caps w:val="0"/>
          <w:color w:val="333333"/>
          <w:spacing w:val="0"/>
          <w:kern w:val="0"/>
          <w:sz w:val="28"/>
          <w:szCs w:val="28"/>
          <w:bdr w:val="none" w:color="auto" w:sz="0" w:space="0"/>
          <w:shd w:val="clear" w:fill="FFFFFF"/>
          <w:lang w:val="en-US" w:eastAsia="zh-CN" w:bidi="ar"/>
        </w:rPr>
        <w:t>重大活动保障期间保障路线或保障区域内发生的案件；</w:t>
      </w:r>
      <w:r>
        <w:rPr>
          <w:rFonts w:hint="default" w:ascii="Times New Roman" w:hAnsi="Times New Roman" w:eastAsia="宋体" w:cs="Times New Roman"/>
          <w:i w:val="0"/>
          <w:caps w:val="0"/>
          <w:color w:val="333333"/>
          <w:spacing w:val="0"/>
          <w:kern w:val="0"/>
          <w:sz w:val="28"/>
          <w:szCs w:val="28"/>
          <w:bdr w:val="none" w:color="auto" w:sz="0" w:space="0"/>
          <w:shd w:val="clear" w:fill="FFFFFF"/>
          <w:lang w:val="en-US" w:eastAsia="zh-CN" w:bidi="ar"/>
        </w:rPr>
        <w:t>④</w:t>
      </w:r>
      <w:r>
        <w:rPr>
          <w:rFonts w:hint="default" w:ascii="仿宋_GB2312" w:hAnsi="Times New Roman" w:eastAsia="仿宋_GB2312" w:cs="仿宋_GB2312"/>
          <w:i w:val="0"/>
          <w:caps w:val="0"/>
          <w:color w:val="333333"/>
          <w:spacing w:val="0"/>
          <w:kern w:val="0"/>
          <w:sz w:val="28"/>
          <w:szCs w:val="28"/>
          <w:bdr w:val="none" w:color="auto" w:sz="0" w:space="0"/>
          <w:shd w:val="clear" w:fill="FFFFFF"/>
          <w:lang w:val="en-US" w:eastAsia="zh-CN" w:bidi="ar"/>
        </w:rPr>
        <w:t>区创城指挥部、区城管委、区城管办督办的案件；</w:t>
      </w:r>
      <w:r>
        <w:rPr>
          <w:rFonts w:hint="default" w:ascii="Times New Roman" w:hAnsi="Times New Roman" w:eastAsia="宋体" w:cs="Times New Roman"/>
          <w:i w:val="0"/>
          <w:caps w:val="0"/>
          <w:color w:val="333333"/>
          <w:spacing w:val="0"/>
          <w:kern w:val="0"/>
          <w:sz w:val="28"/>
          <w:szCs w:val="28"/>
          <w:bdr w:val="none" w:color="auto" w:sz="0" w:space="0"/>
          <w:shd w:val="clear" w:fill="FFFFFF"/>
          <w:lang w:val="en-US" w:eastAsia="zh-CN" w:bidi="ar"/>
        </w:rPr>
        <w:t>⑤</w:t>
      </w:r>
      <w:r>
        <w:rPr>
          <w:rFonts w:hint="default" w:ascii="仿宋_GB2312" w:hAnsi="Times New Roman" w:eastAsia="仿宋_GB2312" w:cs="仿宋_GB2312"/>
          <w:i w:val="0"/>
          <w:caps w:val="0"/>
          <w:color w:val="333333"/>
          <w:spacing w:val="0"/>
          <w:kern w:val="0"/>
          <w:sz w:val="28"/>
          <w:szCs w:val="28"/>
          <w:bdr w:val="none" w:color="auto" w:sz="0" w:space="0"/>
          <w:shd w:val="clear" w:fill="FFFFFF"/>
          <w:lang w:val="en-US" w:eastAsia="zh-CN" w:bidi="ar"/>
        </w:rPr>
        <w:t>政风行风热线投诉的案件等。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80"/>
        <w:jc w:val="left"/>
        <w:rPr>
          <w:rFonts w:hint="eastAsia" w:ascii="黑体" w:hAnsi="宋体" w:eastAsia="黑体" w:cs="黑体"/>
          <w:i w:val="0"/>
          <w:caps w:val="0"/>
          <w:color w:val="333333"/>
          <w:spacing w:val="0"/>
          <w:kern w:val="0"/>
          <w:sz w:val="32"/>
          <w:szCs w:val="32"/>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80"/>
        <w:jc w:val="left"/>
        <w:rPr>
          <w:rFonts w:hint="eastAsia" w:ascii="黑体" w:hAnsi="宋体" w:eastAsia="黑体" w:cs="黑体"/>
          <w:i w:val="0"/>
          <w:caps w:val="0"/>
          <w:color w:val="333333"/>
          <w:spacing w:val="0"/>
          <w:kern w:val="0"/>
          <w:sz w:val="32"/>
          <w:szCs w:val="32"/>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right="0"/>
        <w:jc w:val="left"/>
        <w:rPr>
          <w:rFonts w:hint="eastAsia" w:ascii="黑体" w:hAnsi="宋体" w:eastAsia="黑体" w:cs="黑体"/>
          <w:i w:val="0"/>
          <w:caps w:val="0"/>
          <w:color w:val="333333"/>
          <w:spacing w:val="0"/>
          <w:kern w:val="0"/>
          <w:sz w:val="32"/>
          <w:szCs w:val="32"/>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80"/>
        <w:jc w:val="left"/>
        <w:rPr>
          <w:rFonts w:hint="eastAsia" w:ascii="Times New Roman" w:hAnsi="Times New Roman" w:eastAsia="宋体" w:cs="Times New Roman"/>
          <w:i w:val="0"/>
          <w:caps w:val="0"/>
          <w:color w:val="333333"/>
          <w:spacing w:val="0"/>
          <w:kern w:val="0"/>
          <w:sz w:val="32"/>
          <w:szCs w:val="32"/>
          <w:bdr w:val="none" w:color="auto" w:sz="0" w:space="0"/>
          <w:shd w:val="clear" w:fill="FFFFFF"/>
          <w:lang w:val="en-US" w:eastAsia="zh-CN" w:bidi="ar"/>
        </w:rPr>
        <w:sectPr>
          <w:pgSz w:w="11906" w:h="16838"/>
          <w:pgMar w:top="1440" w:right="1803" w:bottom="1440" w:left="1803" w:header="851" w:footer="992" w:gutter="0"/>
          <w:paperSrc/>
          <w:cols w:space="0" w:num="1"/>
          <w:rtlGutter w:val="0"/>
          <w:docGrid w:type="lines" w:linePitch="319" w:charSpace="0"/>
        </w:sect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80"/>
        <w:jc w:val="left"/>
        <w:rPr>
          <w:rFonts w:hint="eastAsia" w:ascii="Times New Roman" w:hAnsi="Times New Roman" w:eastAsia="宋体" w:cs="Times New Roman"/>
          <w:i w:val="0"/>
          <w:caps w:val="0"/>
          <w:color w:val="333333"/>
          <w:spacing w:val="0"/>
          <w:kern w:val="0"/>
          <w:sz w:val="32"/>
          <w:szCs w:val="32"/>
          <w:bdr w:val="none" w:color="auto" w:sz="0" w:space="0"/>
          <w:shd w:val="clear" w:fill="FFFFFF"/>
          <w:lang w:val="en-US" w:eastAsia="zh-CN" w:bidi="ar"/>
        </w:rPr>
      </w:pPr>
      <w:r>
        <w:rPr>
          <w:rFonts w:hint="eastAsia" w:ascii="Times New Roman" w:hAnsi="Times New Roman" w:eastAsia="宋体" w:cs="Times New Roman"/>
          <w:i w:val="0"/>
          <w:caps w:val="0"/>
          <w:color w:val="333333"/>
          <w:spacing w:val="0"/>
          <w:kern w:val="0"/>
          <w:sz w:val="32"/>
          <w:szCs w:val="32"/>
          <w:bdr w:val="none" w:color="auto" w:sz="0" w:space="0"/>
          <w:shd w:val="clear" w:fill="FFFFFF"/>
          <w:lang w:val="en-US" w:eastAsia="zh-CN" w:bidi="ar"/>
        </w:rPr>
        <w:t>附件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660"/>
        <w:jc w:val="center"/>
        <w:rPr>
          <w:rFonts w:hint="eastAsia" w:ascii="宋体" w:hAnsi="宋体" w:eastAsia="宋体" w:cs="宋体"/>
          <w:i w:val="0"/>
          <w:caps w:val="0"/>
          <w:color w:val="333333"/>
          <w:spacing w:val="0"/>
          <w:sz w:val="24"/>
          <w:szCs w:val="24"/>
        </w:rPr>
      </w:pPr>
      <w:r>
        <w:rPr>
          <w:rFonts w:hint="default" w:ascii="方正小标宋简体" w:hAnsi="方正小标宋简体" w:eastAsia="方正小标宋简体" w:cs="方正小标宋简体"/>
          <w:i w:val="0"/>
          <w:caps w:val="0"/>
          <w:color w:val="333333"/>
          <w:spacing w:val="0"/>
          <w:kern w:val="0"/>
          <w:sz w:val="44"/>
          <w:szCs w:val="44"/>
          <w:bdr w:val="none" w:color="auto" w:sz="0" w:space="0"/>
          <w:shd w:val="clear" w:fill="FFFFFF"/>
          <w:lang w:val="en-US" w:eastAsia="zh-CN" w:bidi="ar"/>
        </w:rPr>
        <w:t>相山区城市管理季度实地督查考评标准</w:t>
      </w:r>
    </w:p>
    <w:tbl>
      <w:tblPr>
        <w:tblW w:w="15018"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1494"/>
        <w:gridCol w:w="741"/>
        <w:gridCol w:w="1984"/>
        <w:gridCol w:w="6152"/>
        <w:gridCol w:w="85"/>
        <w:gridCol w:w="709"/>
        <w:gridCol w:w="385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99" w:hRule="atLeast"/>
        </w:trPr>
        <w:tc>
          <w:tcPr>
            <w:tcW w:w="1494"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pPr>
            <w:r>
              <w:rPr>
                <w:rFonts w:hint="default" w:ascii="Times New Roman" w:hAnsi="Times New Roman" w:eastAsia="宋体" w:cs="Times New Roman"/>
                <w:b/>
                <w:i w:val="0"/>
                <w:caps w:val="0"/>
                <w:color w:val="333333"/>
                <w:spacing w:val="0"/>
                <w:kern w:val="0"/>
                <w:sz w:val="24"/>
                <w:szCs w:val="24"/>
                <w:bdr w:val="none" w:color="auto" w:sz="0" w:space="0"/>
                <w:lang w:val="en-US" w:eastAsia="zh-CN" w:bidi="ar"/>
              </w:rPr>
              <w:t>考核项目</w:t>
            </w:r>
          </w:p>
        </w:tc>
        <w:tc>
          <w:tcPr>
            <w:tcW w:w="2725" w:type="dxa"/>
            <w:gridSpan w:val="2"/>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pPr>
            <w:r>
              <w:rPr>
                <w:rFonts w:hint="default" w:ascii="Times New Roman" w:hAnsi="Times New Roman" w:eastAsia="宋体" w:cs="Times New Roman"/>
                <w:b/>
                <w:i w:val="0"/>
                <w:caps w:val="0"/>
                <w:color w:val="333333"/>
                <w:spacing w:val="0"/>
                <w:kern w:val="0"/>
                <w:sz w:val="24"/>
                <w:szCs w:val="24"/>
                <w:bdr w:val="none" w:color="auto" w:sz="0" w:space="0"/>
                <w:lang w:val="en-US" w:eastAsia="zh-CN" w:bidi="ar"/>
              </w:rPr>
              <w:t>考核指标</w:t>
            </w:r>
          </w:p>
        </w:tc>
        <w:tc>
          <w:tcPr>
            <w:tcW w:w="6152"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pPr>
            <w:r>
              <w:rPr>
                <w:rFonts w:hint="default" w:ascii="Times New Roman" w:hAnsi="Times New Roman" w:eastAsia="宋体" w:cs="Times New Roman"/>
                <w:b/>
                <w:i w:val="0"/>
                <w:caps w:val="0"/>
                <w:color w:val="333333"/>
                <w:spacing w:val="0"/>
                <w:kern w:val="0"/>
                <w:sz w:val="24"/>
                <w:szCs w:val="24"/>
                <w:bdr w:val="none" w:color="auto" w:sz="0" w:space="0"/>
                <w:lang w:val="en-US" w:eastAsia="zh-CN" w:bidi="ar"/>
              </w:rPr>
              <w:t>工作要求</w:t>
            </w:r>
          </w:p>
        </w:tc>
        <w:tc>
          <w:tcPr>
            <w:tcW w:w="794" w:type="dxa"/>
            <w:gridSpan w:val="2"/>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pPr>
            <w:r>
              <w:rPr>
                <w:rFonts w:hint="default" w:ascii="Times New Roman" w:hAnsi="Times New Roman" w:eastAsia="宋体" w:cs="Times New Roman"/>
                <w:b/>
                <w:i w:val="0"/>
                <w:caps w:val="0"/>
                <w:color w:val="333333"/>
                <w:spacing w:val="0"/>
                <w:kern w:val="0"/>
                <w:sz w:val="24"/>
                <w:szCs w:val="24"/>
                <w:bdr w:val="none" w:color="auto" w:sz="0" w:space="0"/>
                <w:lang w:val="en-US" w:eastAsia="zh-CN" w:bidi="ar"/>
              </w:rPr>
              <w:t>分值</w:t>
            </w:r>
          </w:p>
        </w:tc>
        <w:tc>
          <w:tcPr>
            <w:tcW w:w="3853"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pPr>
            <w:r>
              <w:rPr>
                <w:rFonts w:hint="default" w:ascii="Times New Roman" w:hAnsi="Times New Roman" w:eastAsia="宋体" w:cs="Times New Roman"/>
                <w:b/>
                <w:i w:val="0"/>
                <w:caps w:val="0"/>
                <w:color w:val="333333"/>
                <w:spacing w:val="0"/>
                <w:kern w:val="0"/>
                <w:sz w:val="24"/>
                <w:szCs w:val="24"/>
                <w:bdr w:val="none" w:color="auto" w:sz="0" w:space="0"/>
                <w:lang w:val="en-US" w:eastAsia="zh-CN" w:bidi="ar"/>
              </w:rPr>
              <w:t>评分标准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99" w:hRule="atLeast"/>
        </w:trPr>
        <w:tc>
          <w:tcPr>
            <w:tcW w:w="15018" w:type="dxa"/>
            <w:gridSpan w:val="7"/>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pPr>
            <w:r>
              <w:rPr>
                <w:rFonts w:hint="default" w:ascii="Times New Roman" w:hAnsi="Times New Roman" w:eastAsia="宋体" w:cs="Times New Roman"/>
                <w:b/>
                <w:i w:val="0"/>
                <w:caps w:val="0"/>
                <w:color w:val="000000"/>
                <w:spacing w:val="0"/>
                <w:kern w:val="0"/>
                <w:sz w:val="24"/>
                <w:szCs w:val="24"/>
                <w:bdr w:val="none" w:color="auto" w:sz="0" w:space="0"/>
                <w:lang w:val="en-US" w:eastAsia="zh-CN" w:bidi="ar"/>
              </w:rPr>
              <w:t>一、专项督查（45</w:t>
            </w:r>
            <w:r>
              <w:rPr>
                <w:rFonts w:hint="default" w:ascii="楷体_GB2312" w:hAnsi="Times New Roman" w:eastAsia="楷体_GB2312" w:cs="楷体_GB2312"/>
                <w:b/>
                <w:i w:val="0"/>
                <w:caps w:val="0"/>
                <w:color w:val="000000"/>
                <w:spacing w:val="0"/>
                <w:kern w:val="0"/>
                <w:sz w:val="24"/>
                <w:szCs w:val="24"/>
                <w:bdr w:val="none" w:color="auto" w:sz="0" w:space="0"/>
                <w:lang w:val="en-US" w:eastAsia="zh-CN" w:bidi="ar"/>
              </w:rPr>
              <w:t>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99" w:hRule="atLeast"/>
        </w:trPr>
        <w:tc>
          <w:tcPr>
            <w:tcW w:w="1494" w:type="dxa"/>
            <w:vMerge w:val="restart"/>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Times New Roman" w:hAnsi="Times New Roman" w:eastAsia="宋体" w:cs="Times New Roman"/>
                <w:b/>
                <w:i w:val="0"/>
                <w:caps w:val="0"/>
                <w:color w:val="333333"/>
                <w:spacing w:val="-20"/>
                <w:kern w:val="0"/>
                <w:sz w:val="24"/>
                <w:szCs w:val="24"/>
                <w:bdr w:val="none" w:color="auto" w:sz="0" w:space="0"/>
                <w:lang w:val="en-US" w:eastAsia="zh-CN" w:bidi="ar"/>
              </w:rPr>
              <w:t>市容市貌及物管小区环境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Times New Roman" w:hAnsi="Times New Roman" w:eastAsia="宋体" w:cs="Times New Roman"/>
                <w:b/>
                <w:i w:val="0"/>
                <w:caps w:val="0"/>
                <w:color w:val="333333"/>
                <w:spacing w:val="-20"/>
                <w:kern w:val="0"/>
                <w:sz w:val="24"/>
                <w:szCs w:val="24"/>
                <w:bdr w:val="none" w:color="auto" w:sz="0" w:space="0"/>
                <w:lang w:val="en-US" w:eastAsia="zh-CN" w:bidi="ar"/>
              </w:rPr>
              <w:t>治理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Times New Roman" w:hAnsi="Times New Roman" w:eastAsia="宋体" w:cs="Times New Roman"/>
                <w:b/>
                <w:i w:val="0"/>
                <w:caps w:val="0"/>
                <w:color w:val="333333"/>
                <w:spacing w:val="0"/>
                <w:kern w:val="0"/>
                <w:sz w:val="24"/>
                <w:szCs w:val="24"/>
                <w:bdr w:val="none" w:color="auto" w:sz="0" w:space="0"/>
                <w:lang w:val="en-US" w:eastAsia="zh-CN" w:bidi="ar"/>
              </w:rPr>
              <w:t>（45</w:t>
            </w:r>
            <w:r>
              <w:rPr>
                <w:rFonts w:hint="default" w:ascii="楷体_GB2312" w:hAnsi="Times New Roman" w:eastAsia="楷体_GB2312" w:cs="楷体_GB2312"/>
                <w:b/>
                <w:i w:val="0"/>
                <w:caps w:val="0"/>
                <w:color w:val="333333"/>
                <w:spacing w:val="0"/>
                <w:kern w:val="0"/>
                <w:sz w:val="24"/>
                <w:szCs w:val="24"/>
                <w:bdr w:val="none" w:color="auto" w:sz="0" w:space="0"/>
                <w:lang w:val="en-US" w:eastAsia="zh-CN" w:bidi="ar"/>
              </w:rPr>
              <w:t>分）</w:t>
            </w:r>
          </w:p>
        </w:tc>
        <w:tc>
          <w:tcPr>
            <w:tcW w:w="741"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pPr>
            <w:r>
              <w:rPr>
                <w:rFonts w:hint="default" w:ascii="Times New Roman" w:hAnsi="Times New Roman" w:eastAsia="宋体" w:cs="Times New Roman"/>
                <w:b/>
                <w:i w:val="0"/>
                <w:caps w:val="0"/>
                <w:color w:val="333333"/>
                <w:spacing w:val="0"/>
                <w:kern w:val="0"/>
                <w:sz w:val="24"/>
                <w:szCs w:val="24"/>
                <w:bdr w:val="none" w:color="auto" w:sz="0" w:space="0"/>
                <w:lang w:val="en-US" w:eastAsia="zh-CN" w:bidi="ar"/>
              </w:rPr>
              <w:t>一</w:t>
            </w:r>
          </w:p>
        </w:tc>
        <w:tc>
          <w:tcPr>
            <w:tcW w:w="1984"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default" w:ascii="Times New Roman" w:hAnsi="Times New Roman" w:eastAsia="宋体" w:cs="Times New Roman"/>
                <w:b/>
                <w:i w:val="0"/>
                <w:caps w:val="0"/>
                <w:color w:val="333333"/>
                <w:spacing w:val="0"/>
                <w:sz w:val="24"/>
                <w:szCs w:val="24"/>
                <w:bdr w:val="none" w:color="auto" w:sz="0" w:space="0"/>
              </w:rPr>
              <w:t>店外经营和流动摊点</w:t>
            </w:r>
          </w:p>
        </w:tc>
        <w:tc>
          <w:tcPr>
            <w:tcW w:w="6237" w:type="dxa"/>
            <w:gridSpan w:val="2"/>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default" w:ascii="Times New Roman" w:hAnsi="Times New Roman" w:eastAsia="宋体" w:cs="Times New Roman"/>
                <w:i w:val="0"/>
                <w:caps w:val="0"/>
                <w:color w:val="000000"/>
                <w:spacing w:val="0"/>
                <w:sz w:val="24"/>
                <w:szCs w:val="24"/>
                <w:bdr w:val="none" w:color="auto" w:sz="0" w:space="0"/>
              </w:rPr>
              <w:t>主次干道两侧无出店经营和未经规划随意摆放的各类流动性摊点等。</w:t>
            </w:r>
          </w:p>
        </w:tc>
        <w:tc>
          <w:tcPr>
            <w:tcW w:w="709"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Times New Roman" w:hAnsi="Times New Roman" w:eastAsia="宋体" w:cs="Times New Roman"/>
                <w:i w:val="0"/>
                <w:caps w:val="0"/>
                <w:color w:val="00000A"/>
                <w:spacing w:val="0"/>
                <w:sz w:val="24"/>
                <w:szCs w:val="24"/>
                <w:bdr w:val="none" w:color="auto" w:sz="0" w:space="0"/>
              </w:rPr>
              <w:t>5</w:t>
            </w:r>
            <w:r>
              <w:rPr>
                <w:rFonts w:hint="default" w:ascii="仿宋_GB2312" w:hAnsi="Times New Roman" w:eastAsia="仿宋_GB2312" w:cs="仿宋_GB2312"/>
                <w:i w:val="0"/>
                <w:caps w:val="0"/>
                <w:color w:val="00000A"/>
                <w:spacing w:val="0"/>
                <w:sz w:val="24"/>
                <w:szCs w:val="24"/>
                <w:bdr w:val="none" w:color="auto" w:sz="0" w:space="0"/>
              </w:rPr>
              <w:t>分</w:t>
            </w:r>
          </w:p>
        </w:tc>
        <w:tc>
          <w:tcPr>
            <w:tcW w:w="3853"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default" w:ascii="Times New Roman" w:hAnsi="Times New Roman" w:eastAsia="宋体" w:cs="Times New Roman"/>
                <w:i w:val="0"/>
                <w:caps w:val="0"/>
                <w:color w:val="000000"/>
                <w:spacing w:val="0"/>
                <w:sz w:val="24"/>
                <w:szCs w:val="24"/>
                <w:bdr w:val="none" w:color="auto" w:sz="0" w:space="0"/>
              </w:rPr>
              <w:t>发现一处扣0.2</w:t>
            </w:r>
            <w:r>
              <w:rPr>
                <w:rFonts w:hint="default" w:ascii="仿宋_GB2312" w:hAnsi="Times New Roman" w:eastAsia="仿宋_GB2312" w:cs="仿宋_GB2312"/>
                <w:i w:val="0"/>
                <w:caps w:val="0"/>
                <w:color w:val="000000"/>
                <w:spacing w:val="0"/>
                <w:sz w:val="24"/>
                <w:szCs w:val="24"/>
                <w:bdr w:val="none" w:color="auto" w:sz="0" w:space="0"/>
              </w:rPr>
              <w:t>分。最多扣完为止。下同。</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86" w:hRule="atLeast"/>
        </w:trPr>
        <w:tc>
          <w:tcPr>
            <w:tcW w:w="1494" w:type="dxa"/>
            <w:vMerge w:val="continue"/>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both"/>
              <w:rPr>
                <w:rFonts w:hint="eastAsia" w:ascii="宋体" w:hAnsi="宋体" w:eastAsia="宋体" w:cs="宋体"/>
                <w:i w:val="0"/>
                <w:caps w:val="0"/>
                <w:color w:val="333333"/>
                <w:spacing w:val="0"/>
                <w:sz w:val="24"/>
                <w:szCs w:val="24"/>
              </w:rPr>
            </w:pPr>
          </w:p>
        </w:tc>
        <w:tc>
          <w:tcPr>
            <w:tcW w:w="74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pPr>
            <w:r>
              <w:rPr>
                <w:rFonts w:hint="default" w:ascii="Times New Roman" w:hAnsi="Times New Roman" w:eastAsia="宋体" w:cs="Times New Roman"/>
                <w:b/>
                <w:i w:val="0"/>
                <w:caps w:val="0"/>
                <w:color w:val="333333"/>
                <w:spacing w:val="0"/>
                <w:kern w:val="0"/>
                <w:sz w:val="24"/>
                <w:szCs w:val="24"/>
                <w:bdr w:val="none" w:color="auto" w:sz="0" w:space="0"/>
                <w:lang w:val="en-US" w:eastAsia="zh-CN" w:bidi="ar"/>
              </w:rPr>
              <w:t>二</w:t>
            </w:r>
          </w:p>
        </w:tc>
        <w:tc>
          <w:tcPr>
            <w:tcW w:w="198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default" w:ascii="Times New Roman" w:hAnsi="Times New Roman" w:eastAsia="宋体" w:cs="Times New Roman"/>
                <w:b/>
                <w:i w:val="0"/>
                <w:caps w:val="0"/>
                <w:color w:val="333333"/>
                <w:spacing w:val="0"/>
                <w:sz w:val="24"/>
                <w:szCs w:val="24"/>
                <w:bdr w:val="none" w:color="auto" w:sz="0" w:space="0"/>
              </w:rPr>
              <w:t>沿街乱张贴、乱涂写、乱悬挂、乱晾晒</w:t>
            </w:r>
          </w:p>
        </w:tc>
        <w:tc>
          <w:tcPr>
            <w:tcW w:w="6237" w:type="dxa"/>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default" w:ascii="Times New Roman" w:hAnsi="Times New Roman" w:eastAsia="宋体" w:cs="Times New Roman"/>
                <w:i w:val="0"/>
                <w:caps w:val="0"/>
                <w:color w:val="000000"/>
                <w:spacing w:val="0"/>
                <w:sz w:val="24"/>
                <w:szCs w:val="24"/>
                <w:bdr w:val="none" w:color="auto" w:sz="0" w:space="0"/>
              </w:rPr>
              <w:t>无沿街墙壁、沿街护栏、电线杆、公交站台、树木及其它设施上的乱张贴、乱刻画、乱涂写、乱悬挂、乱晾晒等。</w:t>
            </w:r>
          </w:p>
        </w:tc>
        <w:tc>
          <w:tcPr>
            <w:tcW w:w="70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Times New Roman" w:hAnsi="Times New Roman" w:eastAsia="宋体" w:cs="Times New Roman"/>
                <w:i w:val="0"/>
                <w:caps w:val="0"/>
                <w:color w:val="333333"/>
                <w:spacing w:val="0"/>
                <w:kern w:val="0"/>
                <w:sz w:val="24"/>
                <w:szCs w:val="24"/>
                <w:bdr w:val="none" w:color="auto" w:sz="0" w:space="0"/>
                <w:lang w:val="en-US" w:eastAsia="zh-CN" w:bidi="ar"/>
              </w:rPr>
              <w:t>4</w:t>
            </w:r>
            <w:r>
              <w:rPr>
                <w:rFonts w:hint="default" w:ascii="仿宋_GB2312" w:hAnsi="Times New Roman" w:eastAsia="仿宋_GB2312" w:cs="仿宋_GB2312"/>
                <w:i w:val="0"/>
                <w:caps w:val="0"/>
                <w:color w:val="333333"/>
                <w:spacing w:val="0"/>
                <w:kern w:val="0"/>
                <w:sz w:val="24"/>
                <w:szCs w:val="24"/>
                <w:bdr w:val="none" w:color="auto" w:sz="0" w:space="0"/>
                <w:lang w:val="en-US" w:eastAsia="zh-CN" w:bidi="ar"/>
              </w:rPr>
              <w:t>分</w:t>
            </w:r>
          </w:p>
        </w:tc>
        <w:tc>
          <w:tcPr>
            <w:tcW w:w="385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default" w:ascii="Times New Roman" w:hAnsi="Times New Roman" w:eastAsia="宋体" w:cs="Times New Roman"/>
                <w:i w:val="0"/>
                <w:caps w:val="0"/>
                <w:color w:val="000000"/>
                <w:spacing w:val="0"/>
                <w:sz w:val="24"/>
                <w:szCs w:val="24"/>
                <w:bdr w:val="none" w:color="auto" w:sz="0" w:space="0"/>
              </w:rPr>
              <w:t>发现一处扣0.2</w:t>
            </w:r>
            <w:r>
              <w:rPr>
                <w:rFonts w:hint="default" w:ascii="仿宋_GB2312" w:hAnsi="Times New Roman" w:eastAsia="仿宋_GB2312" w:cs="仿宋_GB2312"/>
                <w:i w:val="0"/>
                <w:caps w:val="0"/>
                <w:color w:val="000000"/>
                <w:spacing w:val="0"/>
                <w:sz w:val="24"/>
                <w:szCs w:val="24"/>
                <w:bdr w:val="none" w:color="auto" w:sz="0" w:space="0"/>
              </w:rPr>
              <w:t>分，情况严重时扣</w:t>
            </w:r>
            <w:r>
              <w:rPr>
                <w:rFonts w:hint="default" w:ascii="Times New Roman" w:hAnsi="Times New Roman" w:eastAsia="宋体" w:cs="Times New Roman"/>
                <w:i w:val="0"/>
                <w:caps w:val="0"/>
                <w:color w:val="000000"/>
                <w:spacing w:val="0"/>
                <w:sz w:val="24"/>
                <w:szCs w:val="24"/>
                <w:bdr w:val="none" w:color="auto" w:sz="0" w:space="0"/>
              </w:rPr>
              <w:t>0.5</w:t>
            </w:r>
            <w:r>
              <w:rPr>
                <w:rFonts w:hint="default" w:ascii="仿宋_GB2312" w:hAnsi="Times New Roman" w:eastAsia="仿宋_GB2312" w:cs="仿宋_GB2312"/>
                <w:i w:val="0"/>
                <w:caps w:val="0"/>
                <w:color w:val="000000"/>
                <w:spacing w:val="0"/>
                <w:sz w:val="24"/>
                <w:szCs w:val="24"/>
                <w:bdr w:val="none" w:color="auto" w:sz="0" w:space="0"/>
              </w:rPr>
              <w:t>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824" w:hRule="atLeast"/>
        </w:trPr>
        <w:tc>
          <w:tcPr>
            <w:tcW w:w="1494" w:type="dxa"/>
            <w:vMerge w:val="continue"/>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both"/>
              <w:rPr>
                <w:rFonts w:hint="eastAsia" w:ascii="宋体" w:hAnsi="宋体" w:eastAsia="宋体" w:cs="宋体"/>
                <w:i w:val="0"/>
                <w:caps w:val="0"/>
                <w:color w:val="333333"/>
                <w:spacing w:val="0"/>
                <w:sz w:val="24"/>
                <w:szCs w:val="24"/>
              </w:rPr>
            </w:pPr>
          </w:p>
        </w:tc>
        <w:tc>
          <w:tcPr>
            <w:tcW w:w="74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pPr>
            <w:r>
              <w:rPr>
                <w:rFonts w:hint="default" w:ascii="Times New Roman" w:hAnsi="Times New Roman" w:eastAsia="宋体" w:cs="Times New Roman"/>
                <w:b/>
                <w:i w:val="0"/>
                <w:caps w:val="0"/>
                <w:color w:val="333333"/>
                <w:spacing w:val="0"/>
                <w:kern w:val="0"/>
                <w:sz w:val="24"/>
                <w:szCs w:val="24"/>
                <w:bdr w:val="none" w:color="auto" w:sz="0" w:space="0"/>
                <w:lang w:val="en-US" w:eastAsia="zh-CN" w:bidi="ar"/>
              </w:rPr>
              <w:t>三</w:t>
            </w:r>
          </w:p>
        </w:tc>
        <w:tc>
          <w:tcPr>
            <w:tcW w:w="198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default" w:ascii="Times New Roman" w:hAnsi="Times New Roman" w:eastAsia="宋体" w:cs="Times New Roman"/>
                <w:b/>
                <w:i w:val="0"/>
                <w:caps w:val="0"/>
                <w:color w:val="333333"/>
                <w:spacing w:val="0"/>
                <w:sz w:val="24"/>
                <w:szCs w:val="24"/>
                <w:bdr w:val="none" w:color="auto" w:sz="0" w:space="0"/>
              </w:rPr>
              <w:t>户外广告、临时占道、门头店招</w:t>
            </w:r>
          </w:p>
        </w:tc>
        <w:tc>
          <w:tcPr>
            <w:tcW w:w="6237" w:type="dxa"/>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default" w:ascii="Times New Roman" w:hAnsi="Times New Roman" w:eastAsia="宋体" w:cs="Times New Roman"/>
                <w:i w:val="0"/>
                <w:caps w:val="0"/>
                <w:color w:val="000000"/>
                <w:spacing w:val="0"/>
                <w:sz w:val="24"/>
                <w:szCs w:val="24"/>
                <w:bdr w:val="none" w:color="auto" w:sz="0" w:space="0"/>
              </w:rPr>
              <w:t>各类户外广告（临时占道）、门头店招设置符合审批要求，规范合理，落实美化、亮化等要求，破旧损坏的要及时予以更新。    </w:t>
            </w:r>
          </w:p>
        </w:tc>
        <w:tc>
          <w:tcPr>
            <w:tcW w:w="70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Times New Roman" w:hAnsi="Times New Roman" w:eastAsia="宋体" w:cs="Times New Roman"/>
                <w:i w:val="0"/>
                <w:caps w:val="0"/>
                <w:color w:val="333333"/>
                <w:spacing w:val="0"/>
                <w:kern w:val="0"/>
                <w:sz w:val="24"/>
                <w:szCs w:val="24"/>
                <w:bdr w:val="none" w:color="auto" w:sz="0" w:space="0"/>
                <w:lang w:val="en-US" w:eastAsia="zh-CN" w:bidi="ar"/>
              </w:rPr>
              <w:t>4</w:t>
            </w:r>
            <w:r>
              <w:rPr>
                <w:rFonts w:hint="default" w:ascii="仿宋_GB2312" w:hAnsi="Times New Roman" w:eastAsia="仿宋_GB2312" w:cs="仿宋_GB2312"/>
                <w:i w:val="0"/>
                <w:caps w:val="0"/>
                <w:color w:val="333333"/>
                <w:spacing w:val="0"/>
                <w:kern w:val="0"/>
                <w:sz w:val="24"/>
                <w:szCs w:val="24"/>
                <w:bdr w:val="none" w:color="auto" w:sz="0" w:space="0"/>
                <w:lang w:val="en-US" w:eastAsia="zh-CN" w:bidi="ar"/>
              </w:rPr>
              <w:t>分</w:t>
            </w:r>
          </w:p>
        </w:tc>
        <w:tc>
          <w:tcPr>
            <w:tcW w:w="385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default" w:ascii="Times New Roman" w:hAnsi="Times New Roman" w:eastAsia="宋体" w:cs="Times New Roman"/>
                <w:i w:val="0"/>
                <w:caps w:val="0"/>
                <w:color w:val="000000"/>
                <w:spacing w:val="0"/>
                <w:sz w:val="24"/>
                <w:szCs w:val="24"/>
                <w:bdr w:val="none" w:color="auto" w:sz="0" w:space="0"/>
              </w:rPr>
              <w:t>未经许可审批擅自设立，且未拆除的，每处扣1</w:t>
            </w:r>
            <w:r>
              <w:rPr>
                <w:rFonts w:hint="default" w:ascii="仿宋_GB2312" w:hAnsi="Times New Roman" w:eastAsia="仿宋_GB2312" w:cs="仿宋_GB2312"/>
                <w:i w:val="0"/>
                <w:caps w:val="0"/>
                <w:color w:val="000000"/>
                <w:spacing w:val="0"/>
                <w:sz w:val="24"/>
                <w:szCs w:val="24"/>
                <w:bdr w:val="none" w:color="auto" w:sz="0" w:space="0"/>
              </w:rPr>
              <w:t>分；不符合设置要求的，每处扣</w:t>
            </w:r>
            <w:r>
              <w:rPr>
                <w:rFonts w:hint="default" w:ascii="Times New Roman" w:hAnsi="Times New Roman" w:eastAsia="宋体" w:cs="Times New Roman"/>
                <w:i w:val="0"/>
                <w:caps w:val="0"/>
                <w:color w:val="000000"/>
                <w:spacing w:val="0"/>
                <w:sz w:val="24"/>
                <w:szCs w:val="24"/>
                <w:bdr w:val="none" w:color="auto" w:sz="0" w:space="0"/>
              </w:rPr>
              <w:t>0.5</w:t>
            </w:r>
            <w:r>
              <w:rPr>
                <w:rFonts w:hint="default" w:ascii="仿宋_GB2312" w:hAnsi="Times New Roman" w:eastAsia="仿宋_GB2312" w:cs="仿宋_GB2312"/>
                <w:i w:val="0"/>
                <w:caps w:val="0"/>
                <w:color w:val="000000"/>
                <w:spacing w:val="0"/>
                <w:sz w:val="24"/>
                <w:szCs w:val="24"/>
                <w:bdr w:val="none" w:color="auto" w:sz="0" w:space="0"/>
              </w:rPr>
              <w:t>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86" w:hRule="atLeast"/>
        </w:trPr>
        <w:tc>
          <w:tcPr>
            <w:tcW w:w="1494" w:type="dxa"/>
            <w:vMerge w:val="continue"/>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both"/>
              <w:rPr>
                <w:rFonts w:hint="eastAsia" w:ascii="宋体" w:hAnsi="宋体" w:eastAsia="宋体" w:cs="宋体"/>
                <w:i w:val="0"/>
                <w:caps w:val="0"/>
                <w:color w:val="333333"/>
                <w:spacing w:val="0"/>
                <w:sz w:val="24"/>
                <w:szCs w:val="24"/>
              </w:rPr>
            </w:pPr>
          </w:p>
        </w:tc>
        <w:tc>
          <w:tcPr>
            <w:tcW w:w="74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pPr>
            <w:r>
              <w:rPr>
                <w:rFonts w:hint="default" w:ascii="Times New Roman" w:hAnsi="Times New Roman" w:eastAsia="宋体" w:cs="Times New Roman"/>
                <w:b/>
                <w:i w:val="0"/>
                <w:caps w:val="0"/>
                <w:color w:val="333333"/>
                <w:spacing w:val="0"/>
                <w:kern w:val="0"/>
                <w:sz w:val="24"/>
                <w:szCs w:val="24"/>
                <w:bdr w:val="none" w:color="auto" w:sz="0" w:space="0"/>
                <w:lang w:val="en-US" w:eastAsia="zh-CN" w:bidi="ar"/>
              </w:rPr>
              <w:t>四</w:t>
            </w:r>
          </w:p>
        </w:tc>
        <w:tc>
          <w:tcPr>
            <w:tcW w:w="198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default" w:ascii="Times New Roman" w:hAnsi="Times New Roman" w:eastAsia="宋体" w:cs="Times New Roman"/>
                <w:b/>
                <w:i w:val="0"/>
                <w:caps w:val="0"/>
                <w:color w:val="333333"/>
                <w:spacing w:val="0"/>
                <w:sz w:val="24"/>
                <w:szCs w:val="24"/>
                <w:bdr w:val="none" w:color="auto" w:sz="0" w:space="0"/>
              </w:rPr>
              <w:t>沿街乱搭乱建</w:t>
            </w:r>
          </w:p>
        </w:tc>
        <w:tc>
          <w:tcPr>
            <w:tcW w:w="6237" w:type="dxa"/>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default" w:ascii="Times New Roman" w:hAnsi="Times New Roman" w:eastAsia="宋体" w:cs="Times New Roman"/>
                <w:i w:val="0"/>
                <w:caps w:val="0"/>
                <w:color w:val="000000"/>
                <w:spacing w:val="0"/>
                <w:sz w:val="24"/>
                <w:szCs w:val="24"/>
                <w:bdr w:val="none" w:color="auto" w:sz="0" w:space="0"/>
              </w:rPr>
              <w:t>无破旧遮阳雨棚（伞）及其他未经批准搭建的各类雨阳棚、临时建筑物和构筑物。</w:t>
            </w:r>
          </w:p>
        </w:tc>
        <w:tc>
          <w:tcPr>
            <w:tcW w:w="70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Times New Roman" w:hAnsi="Times New Roman" w:eastAsia="宋体" w:cs="Times New Roman"/>
                <w:i w:val="0"/>
                <w:caps w:val="0"/>
                <w:color w:val="333333"/>
                <w:spacing w:val="0"/>
                <w:kern w:val="0"/>
                <w:sz w:val="24"/>
                <w:szCs w:val="24"/>
                <w:bdr w:val="none" w:color="auto" w:sz="0" w:space="0"/>
                <w:lang w:val="en-US" w:eastAsia="zh-CN" w:bidi="ar"/>
              </w:rPr>
              <w:t>5</w:t>
            </w:r>
            <w:r>
              <w:rPr>
                <w:rFonts w:hint="default" w:ascii="仿宋_GB2312" w:hAnsi="Times New Roman" w:eastAsia="仿宋_GB2312" w:cs="仿宋_GB2312"/>
                <w:i w:val="0"/>
                <w:caps w:val="0"/>
                <w:color w:val="333333"/>
                <w:spacing w:val="0"/>
                <w:kern w:val="0"/>
                <w:sz w:val="24"/>
                <w:szCs w:val="24"/>
                <w:bdr w:val="none" w:color="auto" w:sz="0" w:space="0"/>
                <w:lang w:val="en-US" w:eastAsia="zh-CN" w:bidi="ar"/>
              </w:rPr>
              <w:t>分</w:t>
            </w:r>
          </w:p>
        </w:tc>
        <w:tc>
          <w:tcPr>
            <w:tcW w:w="385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default" w:ascii="Times New Roman" w:hAnsi="Times New Roman" w:eastAsia="宋体" w:cs="Times New Roman"/>
                <w:i w:val="0"/>
                <w:caps w:val="0"/>
                <w:color w:val="000000"/>
                <w:spacing w:val="0"/>
                <w:sz w:val="24"/>
                <w:szCs w:val="24"/>
                <w:bdr w:val="none" w:color="auto" w:sz="0" w:space="0"/>
              </w:rPr>
              <w:t>违法搭建未及时制止或拆除的，发现一处扣0.5</w:t>
            </w:r>
            <w:r>
              <w:rPr>
                <w:rFonts w:hint="default" w:ascii="仿宋_GB2312" w:hAnsi="Times New Roman" w:eastAsia="仿宋_GB2312" w:cs="仿宋_GB2312"/>
                <w:i w:val="0"/>
                <w:caps w:val="0"/>
                <w:color w:val="000000"/>
                <w:spacing w:val="0"/>
                <w:sz w:val="24"/>
                <w:szCs w:val="24"/>
                <w:bdr w:val="none" w:color="auto" w:sz="0" w:space="0"/>
              </w:rPr>
              <w:t>分；乱搭遮阳雨棚（伞）的，发现一处扣</w:t>
            </w:r>
            <w:r>
              <w:rPr>
                <w:rFonts w:hint="default" w:ascii="Times New Roman" w:hAnsi="Times New Roman" w:eastAsia="宋体" w:cs="Times New Roman"/>
                <w:i w:val="0"/>
                <w:caps w:val="0"/>
                <w:color w:val="000000"/>
                <w:spacing w:val="0"/>
                <w:sz w:val="24"/>
                <w:szCs w:val="24"/>
                <w:bdr w:val="none" w:color="auto" w:sz="0" w:space="0"/>
              </w:rPr>
              <w:t>0.3</w:t>
            </w:r>
            <w:r>
              <w:rPr>
                <w:rFonts w:hint="default" w:ascii="仿宋_GB2312" w:hAnsi="Times New Roman" w:eastAsia="仿宋_GB2312" w:cs="仿宋_GB2312"/>
                <w:i w:val="0"/>
                <w:caps w:val="0"/>
                <w:color w:val="000000"/>
                <w:spacing w:val="0"/>
                <w:sz w:val="24"/>
                <w:szCs w:val="24"/>
                <w:bdr w:val="none" w:color="auto" w:sz="0" w:space="0"/>
              </w:rPr>
              <w:t>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86" w:hRule="atLeast"/>
        </w:trPr>
        <w:tc>
          <w:tcPr>
            <w:tcW w:w="1494" w:type="dxa"/>
            <w:vMerge w:val="continue"/>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both"/>
              <w:rPr>
                <w:rFonts w:hint="eastAsia" w:ascii="宋体" w:hAnsi="宋体" w:eastAsia="宋体" w:cs="宋体"/>
                <w:i w:val="0"/>
                <w:caps w:val="0"/>
                <w:color w:val="333333"/>
                <w:spacing w:val="0"/>
                <w:sz w:val="24"/>
                <w:szCs w:val="24"/>
              </w:rPr>
            </w:pPr>
          </w:p>
        </w:tc>
        <w:tc>
          <w:tcPr>
            <w:tcW w:w="74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pPr>
            <w:r>
              <w:rPr>
                <w:rFonts w:hint="default" w:ascii="Times New Roman" w:hAnsi="Times New Roman" w:eastAsia="宋体" w:cs="Times New Roman"/>
                <w:b/>
                <w:i w:val="0"/>
                <w:caps w:val="0"/>
                <w:color w:val="333333"/>
                <w:spacing w:val="0"/>
                <w:kern w:val="0"/>
                <w:sz w:val="24"/>
                <w:szCs w:val="24"/>
                <w:bdr w:val="none" w:color="auto" w:sz="0" w:space="0"/>
                <w:lang w:val="en-US" w:eastAsia="zh-CN" w:bidi="ar"/>
              </w:rPr>
              <w:t>五</w:t>
            </w:r>
          </w:p>
        </w:tc>
        <w:tc>
          <w:tcPr>
            <w:tcW w:w="198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default" w:ascii="Times New Roman" w:hAnsi="Times New Roman" w:eastAsia="宋体" w:cs="Times New Roman"/>
                <w:b/>
                <w:i w:val="0"/>
                <w:caps w:val="0"/>
                <w:color w:val="333333"/>
                <w:spacing w:val="0"/>
                <w:sz w:val="24"/>
                <w:szCs w:val="24"/>
                <w:bdr w:val="none" w:color="auto" w:sz="0" w:space="0"/>
              </w:rPr>
              <w:t>沿街乱堆放</w:t>
            </w:r>
          </w:p>
        </w:tc>
        <w:tc>
          <w:tcPr>
            <w:tcW w:w="6237" w:type="dxa"/>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default" w:ascii="Times New Roman" w:hAnsi="Times New Roman" w:eastAsia="宋体" w:cs="Times New Roman"/>
                <w:i w:val="0"/>
                <w:caps w:val="0"/>
                <w:color w:val="000000"/>
                <w:spacing w:val="0"/>
                <w:sz w:val="24"/>
                <w:szCs w:val="24"/>
                <w:bdr w:val="none" w:color="auto" w:sz="0" w:space="0"/>
              </w:rPr>
              <w:t>沿街门店前及人行道上无乱堆放现象。</w:t>
            </w:r>
          </w:p>
        </w:tc>
        <w:tc>
          <w:tcPr>
            <w:tcW w:w="70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Times New Roman" w:hAnsi="Times New Roman" w:eastAsia="宋体" w:cs="Times New Roman"/>
                <w:i w:val="0"/>
                <w:caps w:val="0"/>
                <w:color w:val="333333"/>
                <w:spacing w:val="0"/>
                <w:kern w:val="0"/>
                <w:sz w:val="24"/>
                <w:szCs w:val="24"/>
                <w:bdr w:val="none" w:color="auto" w:sz="0" w:space="0"/>
                <w:lang w:val="en-US" w:eastAsia="zh-CN" w:bidi="ar"/>
              </w:rPr>
              <w:t>3</w:t>
            </w:r>
            <w:r>
              <w:rPr>
                <w:rFonts w:hint="default" w:ascii="仿宋_GB2312" w:hAnsi="Times New Roman" w:eastAsia="仿宋_GB2312" w:cs="仿宋_GB2312"/>
                <w:i w:val="0"/>
                <w:caps w:val="0"/>
                <w:color w:val="333333"/>
                <w:spacing w:val="0"/>
                <w:kern w:val="0"/>
                <w:sz w:val="24"/>
                <w:szCs w:val="24"/>
                <w:bdr w:val="none" w:color="auto" w:sz="0" w:space="0"/>
                <w:lang w:val="en-US" w:eastAsia="zh-CN" w:bidi="ar"/>
              </w:rPr>
              <w:t>分</w:t>
            </w:r>
          </w:p>
        </w:tc>
        <w:tc>
          <w:tcPr>
            <w:tcW w:w="385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default" w:ascii="Times New Roman" w:hAnsi="Times New Roman" w:eastAsia="宋体" w:cs="Times New Roman"/>
                <w:i w:val="0"/>
                <w:caps w:val="0"/>
                <w:color w:val="000000"/>
                <w:spacing w:val="0"/>
                <w:sz w:val="24"/>
                <w:szCs w:val="24"/>
                <w:bdr w:val="none" w:color="auto" w:sz="0" w:space="0"/>
              </w:rPr>
              <w:t>发现一处扣0.5</w:t>
            </w:r>
            <w:r>
              <w:rPr>
                <w:rFonts w:hint="default" w:ascii="仿宋_GB2312" w:hAnsi="Times New Roman" w:eastAsia="仿宋_GB2312" w:cs="仿宋_GB2312"/>
                <w:i w:val="0"/>
                <w:caps w:val="0"/>
                <w:color w:val="000000"/>
                <w:spacing w:val="0"/>
                <w:sz w:val="24"/>
                <w:szCs w:val="24"/>
                <w:bdr w:val="none" w:color="auto" w:sz="0" w:space="0"/>
              </w:rPr>
              <w:t>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86" w:hRule="atLeast"/>
        </w:trPr>
        <w:tc>
          <w:tcPr>
            <w:tcW w:w="1494" w:type="dxa"/>
            <w:vMerge w:val="continue"/>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both"/>
              <w:rPr>
                <w:rFonts w:hint="eastAsia" w:ascii="宋体" w:hAnsi="宋体" w:eastAsia="宋体" w:cs="宋体"/>
                <w:i w:val="0"/>
                <w:caps w:val="0"/>
                <w:color w:val="333333"/>
                <w:spacing w:val="0"/>
                <w:sz w:val="24"/>
                <w:szCs w:val="24"/>
              </w:rPr>
            </w:pPr>
          </w:p>
        </w:tc>
        <w:tc>
          <w:tcPr>
            <w:tcW w:w="74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pPr>
            <w:r>
              <w:rPr>
                <w:rFonts w:hint="default" w:ascii="Times New Roman" w:hAnsi="Times New Roman" w:eastAsia="宋体" w:cs="Times New Roman"/>
                <w:b/>
                <w:i w:val="0"/>
                <w:caps w:val="0"/>
                <w:color w:val="333333"/>
                <w:spacing w:val="0"/>
                <w:kern w:val="0"/>
                <w:sz w:val="24"/>
                <w:szCs w:val="24"/>
                <w:bdr w:val="none" w:color="auto" w:sz="0" w:space="0"/>
                <w:lang w:val="en-US" w:eastAsia="zh-CN" w:bidi="ar"/>
              </w:rPr>
              <w:t>六</w:t>
            </w:r>
          </w:p>
        </w:tc>
        <w:tc>
          <w:tcPr>
            <w:tcW w:w="198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pPr>
            <w:r>
              <w:rPr>
                <w:rFonts w:hint="default" w:ascii="Times New Roman" w:hAnsi="Times New Roman" w:eastAsia="宋体" w:cs="Times New Roman"/>
                <w:b/>
                <w:i w:val="0"/>
                <w:caps w:val="0"/>
                <w:color w:val="333333"/>
                <w:spacing w:val="0"/>
                <w:sz w:val="24"/>
                <w:szCs w:val="24"/>
                <w:bdr w:val="none" w:color="auto" w:sz="0" w:space="0"/>
              </w:rPr>
              <w:t>车辆乱停放</w:t>
            </w:r>
          </w:p>
        </w:tc>
        <w:tc>
          <w:tcPr>
            <w:tcW w:w="6237" w:type="dxa"/>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default" w:ascii="Times New Roman" w:hAnsi="Times New Roman" w:eastAsia="宋体" w:cs="Times New Roman"/>
                <w:i w:val="0"/>
                <w:caps w:val="0"/>
                <w:color w:val="00000A"/>
                <w:spacing w:val="0"/>
                <w:sz w:val="24"/>
                <w:szCs w:val="24"/>
                <w:bdr w:val="none" w:color="auto" w:sz="0" w:space="0"/>
              </w:rPr>
              <w:t>机动车、非机动车无乱停放现象，无占用盲道现象，车辆停放整齐。</w:t>
            </w:r>
          </w:p>
        </w:tc>
        <w:tc>
          <w:tcPr>
            <w:tcW w:w="70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Times New Roman" w:hAnsi="Times New Roman" w:eastAsia="宋体" w:cs="Times New Roman"/>
                <w:i w:val="0"/>
                <w:caps w:val="0"/>
                <w:color w:val="333333"/>
                <w:spacing w:val="0"/>
                <w:kern w:val="0"/>
                <w:sz w:val="24"/>
                <w:szCs w:val="24"/>
                <w:bdr w:val="none" w:color="auto" w:sz="0" w:space="0"/>
                <w:lang w:val="en-US" w:eastAsia="zh-CN" w:bidi="ar"/>
              </w:rPr>
              <w:t>5</w:t>
            </w:r>
            <w:r>
              <w:rPr>
                <w:rFonts w:hint="default" w:ascii="仿宋_GB2312" w:hAnsi="Times New Roman" w:eastAsia="仿宋_GB2312" w:cs="仿宋_GB2312"/>
                <w:i w:val="0"/>
                <w:caps w:val="0"/>
                <w:color w:val="333333"/>
                <w:spacing w:val="0"/>
                <w:kern w:val="0"/>
                <w:sz w:val="24"/>
                <w:szCs w:val="24"/>
                <w:bdr w:val="none" w:color="auto" w:sz="0" w:space="0"/>
                <w:lang w:val="en-US" w:eastAsia="zh-CN" w:bidi="ar"/>
              </w:rPr>
              <w:t>分</w:t>
            </w:r>
          </w:p>
        </w:tc>
        <w:tc>
          <w:tcPr>
            <w:tcW w:w="385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default" w:ascii="Times New Roman" w:hAnsi="Times New Roman" w:eastAsia="宋体" w:cs="Times New Roman"/>
                <w:i w:val="0"/>
                <w:caps w:val="0"/>
                <w:color w:val="00000A"/>
                <w:spacing w:val="0"/>
                <w:sz w:val="24"/>
                <w:szCs w:val="24"/>
                <w:bdr w:val="none" w:color="auto" w:sz="0" w:space="0"/>
              </w:rPr>
              <w:t>非机动车道连续或集中违规停放3</w:t>
            </w:r>
            <w:r>
              <w:rPr>
                <w:rFonts w:hint="default" w:ascii="仿宋_GB2312" w:hAnsi="Times New Roman" w:eastAsia="仿宋_GB2312" w:cs="仿宋_GB2312"/>
                <w:i w:val="0"/>
                <w:caps w:val="0"/>
                <w:color w:val="00000A"/>
                <w:spacing w:val="0"/>
                <w:sz w:val="24"/>
                <w:szCs w:val="24"/>
                <w:bdr w:val="none" w:color="auto" w:sz="0" w:space="0"/>
              </w:rPr>
              <w:t>辆及以上的，每辆扣</w:t>
            </w:r>
            <w:r>
              <w:rPr>
                <w:rFonts w:hint="default" w:ascii="Times New Roman" w:hAnsi="Times New Roman" w:eastAsia="宋体" w:cs="Times New Roman"/>
                <w:i w:val="0"/>
                <w:caps w:val="0"/>
                <w:color w:val="00000A"/>
                <w:spacing w:val="0"/>
                <w:sz w:val="24"/>
                <w:szCs w:val="24"/>
                <w:bdr w:val="none" w:color="auto" w:sz="0" w:space="0"/>
              </w:rPr>
              <w:t>0.1</w:t>
            </w:r>
            <w:r>
              <w:rPr>
                <w:rFonts w:hint="default" w:ascii="仿宋_GB2312" w:hAnsi="Times New Roman" w:eastAsia="仿宋_GB2312" w:cs="仿宋_GB2312"/>
                <w:i w:val="0"/>
                <w:caps w:val="0"/>
                <w:color w:val="00000A"/>
                <w:spacing w:val="0"/>
                <w:sz w:val="24"/>
                <w:szCs w:val="24"/>
                <w:bdr w:val="none" w:color="auto" w:sz="0" w:space="0"/>
              </w:rPr>
              <w:t>分；占用盲道的每辆扣</w:t>
            </w:r>
            <w:r>
              <w:rPr>
                <w:rFonts w:hint="default" w:ascii="Times New Roman" w:hAnsi="Times New Roman" w:eastAsia="宋体" w:cs="Times New Roman"/>
                <w:i w:val="0"/>
                <w:caps w:val="0"/>
                <w:color w:val="00000A"/>
                <w:spacing w:val="0"/>
                <w:sz w:val="24"/>
                <w:szCs w:val="24"/>
                <w:bdr w:val="none" w:color="auto" w:sz="0" w:space="0"/>
              </w:rPr>
              <w:t>0.1</w:t>
            </w:r>
            <w:r>
              <w:rPr>
                <w:rFonts w:hint="default" w:ascii="仿宋_GB2312" w:hAnsi="Times New Roman" w:eastAsia="仿宋_GB2312" w:cs="仿宋_GB2312"/>
                <w:i w:val="0"/>
                <w:caps w:val="0"/>
                <w:color w:val="00000A"/>
                <w:spacing w:val="0"/>
                <w:sz w:val="24"/>
                <w:szCs w:val="24"/>
                <w:bdr w:val="none" w:color="auto" w:sz="0" w:space="0"/>
              </w:rPr>
              <w:t>分；机动车晚间</w:t>
            </w:r>
            <w:r>
              <w:rPr>
                <w:rFonts w:hint="default" w:ascii="Times New Roman" w:hAnsi="Times New Roman" w:eastAsia="宋体" w:cs="Times New Roman"/>
                <w:i w:val="0"/>
                <w:caps w:val="0"/>
                <w:color w:val="00000A"/>
                <w:spacing w:val="0"/>
                <w:sz w:val="24"/>
                <w:szCs w:val="24"/>
                <w:bdr w:val="none" w:color="auto" w:sz="0" w:space="0"/>
              </w:rPr>
              <w:t>17</w:t>
            </w:r>
            <w:r>
              <w:rPr>
                <w:rFonts w:hint="default" w:ascii="仿宋_GB2312" w:hAnsi="Times New Roman" w:eastAsia="仿宋_GB2312" w:cs="仿宋_GB2312"/>
                <w:i w:val="0"/>
                <w:caps w:val="0"/>
                <w:color w:val="00000A"/>
                <w:spacing w:val="0"/>
                <w:sz w:val="24"/>
                <w:szCs w:val="24"/>
                <w:bdr w:val="none" w:color="auto" w:sz="0" w:space="0"/>
              </w:rPr>
              <w:t>：</w:t>
            </w:r>
            <w:r>
              <w:rPr>
                <w:rFonts w:hint="default" w:ascii="Times New Roman" w:hAnsi="Times New Roman" w:eastAsia="宋体" w:cs="Times New Roman"/>
                <w:i w:val="0"/>
                <w:caps w:val="0"/>
                <w:color w:val="00000A"/>
                <w:spacing w:val="0"/>
                <w:sz w:val="24"/>
                <w:szCs w:val="24"/>
                <w:bdr w:val="none" w:color="auto" w:sz="0" w:space="0"/>
              </w:rPr>
              <w:t>30</w:t>
            </w:r>
            <w:r>
              <w:rPr>
                <w:rFonts w:hint="default" w:ascii="仿宋_GB2312" w:hAnsi="Times New Roman" w:eastAsia="仿宋_GB2312" w:cs="仿宋_GB2312"/>
                <w:i w:val="0"/>
                <w:caps w:val="0"/>
                <w:color w:val="00000A"/>
                <w:spacing w:val="0"/>
                <w:sz w:val="24"/>
                <w:szCs w:val="24"/>
                <w:bdr w:val="none" w:color="auto" w:sz="0" w:space="0"/>
              </w:rPr>
              <w:t>至次日</w:t>
            </w:r>
            <w:r>
              <w:rPr>
                <w:rFonts w:hint="default" w:ascii="Times New Roman" w:hAnsi="Times New Roman" w:eastAsia="宋体" w:cs="Times New Roman"/>
                <w:i w:val="0"/>
                <w:caps w:val="0"/>
                <w:color w:val="00000A"/>
                <w:spacing w:val="0"/>
                <w:sz w:val="24"/>
                <w:szCs w:val="24"/>
                <w:bdr w:val="none" w:color="auto" w:sz="0" w:space="0"/>
              </w:rPr>
              <w:t>8</w:t>
            </w:r>
            <w:r>
              <w:rPr>
                <w:rFonts w:hint="default" w:ascii="仿宋_GB2312" w:hAnsi="Times New Roman" w:eastAsia="仿宋_GB2312" w:cs="仿宋_GB2312"/>
                <w:i w:val="0"/>
                <w:caps w:val="0"/>
                <w:color w:val="00000A"/>
                <w:spacing w:val="0"/>
                <w:sz w:val="24"/>
                <w:szCs w:val="24"/>
                <w:bdr w:val="none" w:color="auto" w:sz="0" w:space="0"/>
              </w:rPr>
              <w:t>：</w:t>
            </w:r>
            <w:r>
              <w:rPr>
                <w:rFonts w:hint="default" w:ascii="Times New Roman" w:hAnsi="Times New Roman" w:eastAsia="宋体" w:cs="Times New Roman"/>
                <w:i w:val="0"/>
                <w:caps w:val="0"/>
                <w:color w:val="00000A"/>
                <w:spacing w:val="0"/>
                <w:sz w:val="24"/>
                <w:szCs w:val="24"/>
                <w:bdr w:val="none" w:color="auto" w:sz="0" w:space="0"/>
              </w:rPr>
              <w:t>00</w:t>
            </w:r>
            <w:r>
              <w:rPr>
                <w:rFonts w:hint="default" w:ascii="仿宋_GB2312" w:hAnsi="Times New Roman" w:eastAsia="仿宋_GB2312" w:cs="仿宋_GB2312"/>
                <w:i w:val="0"/>
                <w:caps w:val="0"/>
                <w:color w:val="00000A"/>
                <w:spacing w:val="0"/>
                <w:sz w:val="24"/>
                <w:szCs w:val="24"/>
                <w:bdr w:val="none" w:color="auto" w:sz="0" w:space="0"/>
              </w:rPr>
              <w:t>不纳入考核。已附处罚单据的不扣分。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86" w:hRule="atLeast"/>
        </w:trPr>
        <w:tc>
          <w:tcPr>
            <w:tcW w:w="1494" w:type="dxa"/>
            <w:vMerge w:val="continue"/>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both"/>
              <w:rPr>
                <w:rFonts w:hint="eastAsia" w:ascii="宋体" w:hAnsi="宋体" w:eastAsia="宋体" w:cs="宋体"/>
                <w:i w:val="0"/>
                <w:caps w:val="0"/>
                <w:color w:val="333333"/>
                <w:spacing w:val="0"/>
                <w:sz w:val="24"/>
                <w:szCs w:val="24"/>
              </w:rPr>
            </w:pPr>
          </w:p>
        </w:tc>
        <w:tc>
          <w:tcPr>
            <w:tcW w:w="74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pPr>
            <w:r>
              <w:rPr>
                <w:rFonts w:hint="default" w:ascii="Times New Roman" w:hAnsi="Times New Roman" w:eastAsia="宋体" w:cs="Times New Roman"/>
                <w:b/>
                <w:i w:val="0"/>
                <w:caps w:val="0"/>
                <w:color w:val="333333"/>
                <w:spacing w:val="0"/>
                <w:kern w:val="0"/>
                <w:sz w:val="24"/>
                <w:szCs w:val="24"/>
                <w:bdr w:val="none" w:color="auto" w:sz="0" w:space="0"/>
                <w:lang w:val="en-US" w:eastAsia="zh-CN" w:bidi="ar"/>
              </w:rPr>
              <w:t>七</w:t>
            </w:r>
          </w:p>
        </w:tc>
        <w:tc>
          <w:tcPr>
            <w:tcW w:w="198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default" w:ascii="Times New Roman" w:hAnsi="Times New Roman" w:eastAsia="宋体" w:cs="Times New Roman"/>
                <w:b/>
                <w:i w:val="0"/>
                <w:caps w:val="0"/>
                <w:color w:val="333333"/>
                <w:spacing w:val="0"/>
                <w:sz w:val="24"/>
                <w:szCs w:val="24"/>
                <w:bdr w:val="none" w:color="auto" w:sz="0" w:space="0"/>
              </w:rPr>
              <w:t>占道洗车</w:t>
            </w:r>
          </w:p>
        </w:tc>
        <w:tc>
          <w:tcPr>
            <w:tcW w:w="6237" w:type="dxa"/>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default" w:ascii="Times New Roman" w:hAnsi="Times New Roman" w:eastAsia="宋体" w:cs="Times New Roman"/>
                <w:i w:val="0"/>
                <w:caps w:val="0"/>
                <w:color w:val="000000"/>
                <w:spacing w:val="0"/>
                <w:sz w:val="24"/>
                <w:szCs w:val="24"/>
                <w:bdr w:val="none" w:color="auto" w:sz="0" w:space="0"/>
              </w:rPr>
              <w:t>不得占道洗车，影响市容和环境卫生。</w:t>
            </w:r>
          </w:p>
        </w:tc>
        <w:tc>
          <w:tcPr>
            <w:tcW w:w="70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Times New Roman" w:hAnsi="Times New Roman" w:eastAsia="宋体" w:cs="Times New Roman"/>
                <w:i w:val="0"/>
                <w:caps w:val="0"/>
                <w:color w:val="333333"/>
                <w:spacing w:val="0"/>
                <w:kern w:val="0"/>
                <w:sz w:val="24"/>
                <w:szCs w:val="24"/>
                <w:bdr w:val="none" w:color="auto" w:sz="0" w:space="0"/>
                <w:lang w:val="en-US" w:eastAsia="zh-CN" w:bidi="ar"/>
              </w:rPr>
              <w:t>3</w:t>
            </w:r>
            <w:r>
              <w:rPr>
                <w:rFonts w:hint="default" w:ascii="仿宋_GB2312" w:hAnsi="Times New Roman" w:eastAsia="仿宋_GB2312" w:cs="仿宋_GB2312"/>
                <w:i w:val="0"/>
                <w:caps w:val="0"/>
                <w:color w:val="333333"/>
                <w:spacing w:val="0"/>
                <w:kern w:val="0"/>
                <w:sz w:val="24"/>
                <w:szCs w:val="24"/>
                <w:bdr w:val="none" w:color="auto" w:sz="0" w:space="0"/>
                <w:lang w:val="en-US" w:eastAsia="zh-CN" w:bidi="ar"/>
              </w:rPr>
              <w:t>分</w:t>
            </w:r>
          </w:p>
        </w:tc>
        <w:tc>
          <w:tcPr>
            <w:tcW w:w="385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default" w:ascii="Times New Roman" w:hAnsi="Times New Roman" w:eastAsia="宋体" w:cs="Times New Roman"/>
                <w:i w:val="0"/>
                <w:caps w:val="0"/>
                <w:color w:val="000000"/>
                <w:spacing w:val="0"/>
                <w:sz w:val="24"/>
                <w:szCs w:val="24"/>
                <w:bdr w:val="none" w:color="auto" w:sz="0" w:space="0"/>
              </w:rPr>
              <w:t>发现一处扣0.5</w:t>
            </w:r>
            <w:r>
              <w:rPr>
                <w:rFonts w:hint="default" w:ascii="仿宋_GB2312" w:hAnsi="Times New Roman" w:eastAsia="仿宋_GB2312" w:cs="仿宋_GB2312"/>
                <w:i w:val="0"/>
                <w:caps w:val="0"/>
                <w:color w:val="000000"/>
                <w:spacing w:val="0"/>
                <w:sz w:val="24"/>
                <w:szCs w:val="24"/>
                <w:bdr w:val="none" w:color="auto" w:sz="0" w:space="0"/>
              </w:rPr>
              <w:t>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86" w:hRule="atLeast"/>
        </w:trPr>
        <w:tc>
          <w:tcPr>
            <w:tcW w:w="1494" w:type="dxa"/>
            <w:vMerge w:val="continue"/>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both"/>
              <w:rPr>
                <w:rFonts w:hint="eastAsia" w:ascii="宋体" w:hAnsi="宋体" w:eastAsia="宋体" w:cs="宋体"/>
                <w:i w:val="0"/>
                <w:caps w:val="0"/>
                <w:color w:val="333333"/>
                <w:spacing w:val="0"/>
                <w:sz w:val="24"/>
                <w:szCs w:val="24"/>
              </w:rPr>
            </w:pPr>
          </w:p>
        </w:tc>
        <w:tc>
          <w:tcPr>
            <w:tcW w:w="74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pPr>
            <w:r>
              <w:rPr>
                <w:rFonts w:hint="default" w:ascii="Times New Roman" w:hAnsi="Times New Roman" w:eastAsia="宋体" w:cs="Times New Roman"/>
                <w:b/>
                <w:i w:val="0"/>
                <w:caps w:val="0"/>
                <w:color w:val="333333"/>
                <w:spacing w:val="0"/>
                <w:kern w:val="0"/>
                <w:sz w:val="24"/>
                <w:szCs w:val="24"/>
                <w:bdr w:val="none" w:color="auto" w:sz="0" w:space="0"/>
                <w:lang w:val="en-US" w:eastAsia="zh-CN" w:bidi="ar"/>
              </w:rPr>
              <w:t>八</w:t>
            </w:r>
          </w:p>
        </w:tc>
        <w:tc>
          <w:tcPr>
            <w:tcW w:w="198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default" w:ascii="Times New Roman" w:hAnsi="Times New Roman" w:eastAsia="宋体" w:cs="Times New Roman"/>
                <w:b/>
                <w:i w:val="0"/>
                <w:caps w:val="0"/>
                <w:color w:val="333333"/>
                <w:spacing w:val="0"/>
                <w:sz w:val="24"/>
                <w:szCs w:val="24"/>
                <w:bdr w:val="none" w:color="auto" w:sz="0" w:space="0"/>
              </w:rPr>
              <w:t>占道及毁绿现象</w:t>
            </w:r>
          </w:p>
        </w:tc>
        <w:tc>
          <w:tcPr>
            <w:tcW w:w="6237" w:type="dxa"/>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default" w:ascii="Times New Roman" w:hAnsi="Times New Roman" w:eastAsia="宋体" w:cs="Times New Roman"/>
                <w:i w:val="0"/>
                <w:caps w:val="0"/>
                <w:color w:val="000000"/>
                <w:spacing w:val="0"/>
                <w:sz w:val="24"/>
                <w:szCs w:val="24"/>
                <w:bdr w:val="none" w:color="auto" w:sz="0" w:space="0"/>
              </w:rPr>
              <w:t>未经批准不得占道施工、挖掘道路、毁坏绿化。</w:t>
            </w:r>
          </w:p>
        </w:tc>
        <w:tc>
          <w:tcPr>
            <w:tcW w:w="70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Times New Roman" w:hAnsi="Times New Roman" w:eastAsia="宋体" w:cs="Times New Roman"/>
                <w:i w:val="0"/>
                <w:caps w:val="0"/>
                <w:color w:val="333333"/>
                <w:spacing w:val="0"/>
                <w:kern w:val="0"/>
                <w:sz w:val="24"/>
                <w:szCs w:val="24"/>
                <w:bdr w:val="none" w:color="auto" w:sz="0" w:space="0"/>
                <w:lang w:val="en-US" w:eastAsia="zh-CN" w:bidi="ar"/>
              </w:rPr>
              <w:t>3</w:t>
            </w:r>
            <w:r>
              <w:rPr>
                <w:rFonts w:hint="default" w:ascii="仿宋_GB2312" w:hAnsi="Times New Roman" w:eastAsia="仿宋_GB2312" w:cs="仿宋_GB2312"/>
                <w:i w:val="0"/>
                <w:caps w:val="0"/>
                <w:color w:val="333333"/>
                <w:spacing w:val="0"/>
                <w:kern w:val="0"/>
                <w:sz w:val="24"/>
                <w:szCs w:val="24"/>
                <w:bdr w:val="none" w:color="auto" w:sz="0" w:space="0"/>
                <w:lang w:val="en-US" w:eastAsia="zh-CN" w:bidi="ar"/>
              </w:rPr>
              <w:t>分</w:t>
            </w:r>
          </w:p>
        </w:tc>
        <w:tc>
          <w:tcPr>
            <w:tcW w:w="385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default" w:ascii="Times New Roman" w:hAnsi="Times New Roman" w:eastAsia="宋体" w:cs="Times New Roman"/>
                <w:i w:val="0"/>
                <w:caps w:val="0"/>
                <w:color w:val="000000"/>
                <w:spacing w:val="0"/>
                <w:sz w:val="24"/>
                <w:szCs w:val="24"/>
                <w:bdr w:val="none" w:color="auto" w:sz="0" w:space="0"/>
              </w:rPr>
              <w:t>发现一处扣0.5</w:t>
            </w:r>
            <w:r>
              <w:rPr>
                <w:rFonts w:hint="default" w:ascii="仿宋_GB2312" w:hAnsi="Times New Roman" w:eastAsia="仿宋_GB2312" w:cs="仿宋_GB2312"/>
                <w:i w:val="0"/>
                <w:caps w:val="0"/>
                <w:color w:val="000000"/>
                <w:spacing w:val="0"/>
                <w:sz w:val="24"/>
                <w:szCs w:val="24"/>
                <w:bdr w:val="none" w:color="auto" w:sz="0" w:space="0"/>
              </w:rPr>
              <w:t>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86" w:hRule="atLeast"/>
        </w:trPr>
        <w:tc>
          <w:tcPr>
            <w:tcW w:w="1494" w:type="dxa"/>
            <w:vMerge w:val="continue"/>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both"/>
              <w:rPr>
                <w:rFonts w:hint="eastAsia" w:ascii="宋体" w:hAnsi="宋体" w:eastAsia="宋体" w:cs="宋体"/>
                <w:i w:val="0"/>
                <w:caps w:val="0"/>
                <w:color w:val="333333"/>
                <w:spacing w:val="0"/>
                <w:sz w:val="24"/>
                <w:szCs w:val="24"/>
              </w:rPr>
            </w:pPr>
          </w:p>
        </w:tc>
        <w:tc>
          <w:tcPr>
            <w:tcW w:w="74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pPr>
            <w:r>
              <w:rPr>
                <w:rFonts w:hint="default" w:ascii="Times New Roman" w:hAnsi="Times New Roman" w:eastAsia="宋体" w:cs="Times New Roman"/>
                <w:b/>
                <w:i w:val="0"/>
                <w:caps w:val="0"/>
                <w:color w:val="333333"/>
                <w:spacing w:val="0"/>
                <w:kern w:val="0"/>
                <w:sz w:val="24"/>
                <w:szCs w:val="24"/>
                <w:bdr w:val="none" w:color="auto" w:sz="0" w:space="0"/>
                <w:lang w:val="en-US" w:eastAsia="zh-CN" w:bidi="ar"/>
              </w:rPr>
              <w:t>九</w:t>
            </w:r>
          </w:p>
        </w:tc>
        <w:tc>
          <w:tcPr>
            <w:tcW w:w="198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default" w:ascii="Times New Roman" w:hAnsi="Times New Roman" w:eastAsia="宋体" w:cs="Times New Roman"/>
                <w:b/>
                <w:i w:val="0"/>
                <w:caps w:val="0"/>
                <w:color w:val="333333"/>
                <w:spacing w:val="0"/>
                <w:sz w:val="24"/>
                <w:szCs w:val="24"/>
                <w:bdr w:val="none" w:color="auto" w:sz="0" w:space="0"/>
              </w:rPr>
              <w:t>烟尘及噪音污染</w:t>
            </w:r>
          </w:p>
        </w:tc>
        <w:tc>
          <w:tcPr>
            <w:tcW w:w="6237" w:type="dxa"/>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default" w:ascii="Times New Roman" w:hAnsi="Times New Roman" w:eastAsia="宋体" w:cs="Times New Roman"/>
                <w:i w:val="0"/>
                <w:caps w:val="0"/>
                <w:color w:val="000000"/>
                <w:spacing w:val="0"/>
                <w:sz w:val="24"/>
                <w:szCs w:val="24"/>
                <w:bdr w:val="none" w:color="auto" w:sz="0" w:space="0"/>
              </w:rPr>
              <w:t>无未采取措施进行主要道路洒水降尘、设置料场堆场、建筑工地夜间施工造成噪声扰民以及音响器材扰民的现象。</w:t>
            </w:r>
          </w:p>
        </w:tc>
        <w:tc>
          <w:tcPr>
            <w:tcW w:w="70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Times New Roman" w:hAnsi="Times New Roman" w:eastAsia="宋体" w:cs="Times New Roman"/>
                <w:i w:val="0"/>
                <w:caps w:val="0"/>
                <w:color w:val="333333"/>
                <w:spacing w:val="0"/>
                <w:kern w:val="0"/>
                <w:sz w:val="24"/>
                <w:szCs w:val="24"/>
                <w:bdr w:val="none" w:color="auto" w:sz="0" w:space="0"/>
                <w:lang w:val="en-US" w:eastAsia="zh-CN" w:bidi="ar"/>
              </w:rPr>
              <w:t>3</w:t>
            </w:r>
            <w:r>
              <w:rPr>
                <w:rFonts w:hint="default" w:ascii="仿宋_GB2312" w:hAnsi="Times New Roman" w:eastAsia="仿宋_GB2312" w:cs="仿宋_GB2312"/>
                <w:i w:val="0"/>
                <w:caps w:val="0"/>
                <w:color w:val="333333"/>
                <w:spacing w:val="0"/>
                <w:kern w:val="0"/>
                <w:sz w:val="24"/>
                <w:szCs w:val="24"/>
                <w:bdr w:val="none" w:color="auto" w:sz="0" w:space="0"/>
                <w:lang w:val="en-US" w:eastAsia="zh-CN" w:bidi="ar"/>
              </w:rPr>
              <w:t>分</w:t>
            </w:r>
          </w:p>
        </w:tc>
        <w:tc>
          <w:tcPr>
            <w:tcW w:w="385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default" w:ascii="Times New Roman" w:hAnsi="Times New Roman" w:eastAsia="宋体" w:cs="Times New Roman"/>
                <w:i w:val="0"/>
                <w:caps w:val="0"/>
                <w:color w:val="000000"/>
                <w:spacing w:val="0"/>
                <w:sz w:val="24"/>
                <w:szCs w:val="24"/>
                <w:bdr w:val="none" w:color="auto" w:sz="0" w:space="0"/>
              </w:rPr>
              <w:t>发现一处（例）扣0.2</w:t>
            </w:r>
            <w:r>
              <w:rPr>
                <w:rFonts w:hint="default" w:ascii="仿宋_GB2312" w:hAnsi="Times New Roman" w:eastAsia="仿宋_GB2312" w:cs="仿宋_GB2312"/>
                <w:i w:val="0"/>
                <w:caps w:val="0"/>
                <w:color w:val="000000"/>
                <w:spacing w:val="0"/>
                <w:sz w:val="24"/>
                <w:szCs w:val="24"/>
                <w:bdr w:val="none" w:color="auto" w:sz="0" w:space="0"/>
              </w:rPr>
              <w:t>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86" w:hRule="atLeast"/>
        </w:trPr>
        <w:tc>
          <w:tcPr>
            <w:tcW w:w="1494" w:type="dxa"/>
            <w:vMerge w:val="continue"/>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both"/>
              <w:rPr>
                <w:rFonts w:hint="eastAsia" w:ascii="宋体" w:hAnsi="宋体" w:eastAsia="宋体" w:cs="宋体"/>
                <w:i w:val="0"/>
                <w:caps w:val="0"/>
                <w:color w:val="333333"/>
                <w:spacing w:val="0"/>
                <w:sz w:val="24"/>
                <w:szCs w:val="24"/>
              </w:rPr>
            </w:pPr>
          </w:p>
        </w:tc>
        <w:tc>
          <w:tcPr>
            <w:tcW w:w="74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pPr>
            <w:r>
              <w:rPr>
                <w:rFonts w:hint="default" w:ascii="Times New Roman" w:hAnsi="Times New Roman" w:eastAsia="宋体" w:cs="Times New Roman"/>
                <w:b/>
                <w:i w:val="0"/>
                <w:caps w:val="0"/>
                <w:color w:val="333333"/>
                <w:spacing w:val="0"/>
                <w:kern w:val="0"/>
                <w:sz w:val="24"/>
                <w:szCs w:val="24"/>
                <w:bdr w:val="none" w:color="auto" w:sz="0" w:space="0"/>
                <w:lang w:val="en-US" w:eastAsia="zh-CN" w:bidi="ar"/>
              </w:rPr>
              <w:t>十</w:t>
            </w:r>
          </w:p>
        </w:tc>
        <w:tc>
          <w:tcPr>
            <w:tcW w:w="198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default" w:ascii="Times New Roman" w:hAnsi="Times New Roman" w:eastAsia="宋体" w:cs="Times New Roman"/>
                <w:b/>
                <w:i w:val="0"/>
                <w:caps w:val="0"/>
                <w:color w:val="333333"/>
                <w:spacing w:val="0"/>
                <w:sz w:val="24"/>
                <w:szCs w:val="24"/>
                <w:bdr w:val="none" w:color="auto" w:sz="0" w:space="0"/>
              </w:rPr>
              <w:t>物管小区综合清扫保洁</w:t>
            </w:r>
          </w:p>
        </w:tc>
        <w:tc>
          <w:tcPr>
            <w:tcW w:w="6237" w:type="dxa"/>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default" w:ascii="Times New Roman" w:hAnsi="Times New Roman" w:eastAsia="宋体" w:cs="Times New Roman"/>
                <w:i w:val="0"/>
                <w:caps w:val="0"/>
                <w:color w:val="000000"/>
                <w:spacing w:val="0"/>
                <w:sz w:val="24"/>
                <w:szCs w:val="24"/>
                <w:bdr w:val="none" w:color="auto" w:sz="0" w:space="0"/>
              </w:rPr>
              <w:t>小区通道口、路面、绿化带、小区广场的清扫保洁全覆盖，无卫生死角，无暴露垃圾、杂物；楼道干净整洁；垃圾收集清运及时，垃圾桶（果皮箱）摆放规范无破损；楼道墙面无各类小广告，乱张贴、乱涂写清理及时，无明显污迹。</w:t>
            </w:r>
          </w:p>
        </w:tc>
        <w:tc>
          <w:tcPr>
            <w:tcW w:w="70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Times New Roman" w:hAnsi="Times New Roman" w:eastAsia="宋体" w:cs="Times New Roman"/>
                <w:i w:val="0"/>
                <w:caps w:val="0"/>
                <w:color w:val="000000"/>
                <w:spacing w:val="0"/>
                <w:sz w:val="24"/>
                <w:szCs w:val="24"/>
                <w:bdr w:val="none" w:color="auto" w:sz="0" w:space="0"/>
              </w:rPr>
              <w:t>5</w:t>
            </w:r>
            <w:r>
              <w:rPr>
                <w:rFonts w:hint="default" w:ascii="仿宋_GB2312" w:hAnsi="Times New Roman" w:eastAsia="仿宋_GB2312" w:cs="仿宋_GB2312"/>
                <w:i w:val="0"/>
                <w:caps w:val="0"/>
                <w:color w:val="000000"/>
                <w:spacing w:val="0"/>
                <w:sz w:val="24"/>
                <w:szCs w:val="24"/>
                <w:bdr w:val="none" w:color="auto" w:sz="0" w:space="0"/>
              </w:rPr>
              <w:t>分</w:t>
            </w:r>
          </w:p>
        </w:tc>
        <w:tc>
          <w:tcPr>
            <w:tcW w:w="385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default" w:ascii="Times New Roman" w:hAnsi="Times New Roman" w:eastAsia="宋体" w:cs="Times New Roman"/>
                <w:i w:val="0"/>
                <w:caps w:val="0"/>
                <w:color w:val="000000"/>
                <w:spacing w:val="0"/>
                <w:sz w:val="24"/>
                <w:szCs w:val="24"/>
                <w:bdr w:val="none" w:color="auto" w:sz="0" w:space="0"/>
              </w:rPr>
              <w:t>对未达到环卫作业标准的，发现一处扣0.5</w:t>
            </w:r>
            <w:r>
              <w:rPr>
                <w:rFonts w:hint="default" w:ascii="仿宋_GB2312" w:hAnsi="Times New Roman" w:eastAsia="仿宋_GB2312" w:cs="仿宋_GB2312"/>
                <w:i w:val="0"/>
                <w:caps w:val="0"/>
                <w:color w:val="000000"/>
                <w:spacing w:val="0"/>
                <w:sz w:val="24"/>
                <w:szCs w:val="24"/>
                <w:bdr w:val="none" w:color="auto" w:sz="0" w:space="0"/>
              </w:rPr>
              <w:t>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86" w:hRule="atLeast"/>
        </w:trPr>
        <w:tc>
          <w:tcPr>
            <w:tcW w:w="1494" w:type="dxa"/>
            <w:vMerge w:val="continue"/>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both"/>
              <w:rPr>
                <w:rFonts w:hint="eastAsia" w:ascii="宋体" w:hAnsi="宋体" w:eastAsia="宋体" w:cs="宋体"/>
                <w:i w:val="0"/>
                <w:caps w:val="0"/>
                <w:color w:val="333333"/>
                <w:spacing w:val="0"/>
                <w:sz w:val="24"/>
                <w:szCs w:val="24"/>
              </w:rPr>
            </w:pPr>
          </w:p>
        </w:tc>
        <w:tc>
          <w:tcPr>
            <w:tcW w:w="74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pPr>
            <w:r>
              <w:rPr>
                <w:rFonts w:hint="default" w:ascii="Times New Roman" w:hAnsi="Times New Roman" w:eastAsia="宋体" w:cs="Times New Roman"/>
                <w:b/>
                <w:i w:val="0"/>
                <w:caps w:val="0"/>
                <w:color w:val="333333"/>
                <w:spacing w:val="0"/>
                <w:kern w:val="0"/>
                <w:sz w:val="24"/>
                <w:szCs w:val="24"/>
                <w:bdr w:val="none" w:color="auto" w:sz="0" w:space="0"/>
                <w:lang w:val="en-US" w:eastAsia="zh-CN" w:bidi="ar"/>
              </w:rPr>
              <w:t>十一</w:t>
            </w:r>
          </w:p>
        </w:tc>
        <w:tc>
          <w:tcPr>
            <w:tcW w:w="198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default" w:ascii="Times New Roman" w:hAnsi="Times New Roman" w:eastAsia="宋体" w:cs="Times New Roman"/>
                <w:b/>
                <w:i w:val="0"/>
                <w:caps w:val="0"/>
                <w:color w:val="333333"/>
                <w:spacing w:val="0"/>
                <w:sz w:val="24"/>
                <w:szCs w:val="24"/>
                <w:bdr w:val="none" w:color="auto" w:sz="0" w:space="0"/>
              </w:rPr>
              <w:t>报废车辆占用公共空间、空中管线</w:t>
            </w:r>
          </w:p>
        </w:tc>
        <w:tc>
          <w:tcPr>
            <w:tcW w:w="6237" w:type="dxa"/>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default" w:ascii="Times New Roman" w:hAnsi="Times New Roman" w:eastAsia="宋体" w:cs="Times New Roman"/>
                <w:i w:val="0"/>
                <w:caps w:val="0"/>
                <w:color w:val="000000"/>
                <w:spacing w:val="0"/>
                <w:sz w:val="24"/>
                <w:szCs w:val="24"/>
                <w:bdr w:val="none" w:color="auto" w:sz="0" w:space="0"/>
              </w:rPr>
              <w:t>报废车辆不得占用公共停车位，不存在空中管线乱、乱搭乱接现象。</w:t>
            </w:r>
          </w:p>
        </w:tc>
        <w:tc>
          <w:tcPr>
            <w:tcW w:w="70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Times New Roman" w:hAnsi="Times New Roman" w:eastAsia="宋体" w:cs="Times New Roman"/>
                <w:i w:val="0"/>
                <w:caps w:val="0"/>
                <w:color w:val="000000"/>
                <w:spacing w:val="0"/>
                <w:sz w:val="24"/>
                <w:szCs w:val="24"/>
                <w:bdr w:val="none" w:color="auto" w:sz="0" w:space="0"/>
              </w:rPr>
              <w:t>5</w:t>
            </w:r>
            <w:r>
              <w:rPr>
                <w:rFonts w:hint="default" w:ascii="仿宋_GB2312" w:hAnsi="Times New Roman" w:eastAsia="仿宋_GB2312" w:cs="仿宋_GB2312"/>
                <w:i w:val="0"/>
                <w:caps w:val="0"/>
                <w:color w:val="000000"/>
                <w:spacing w:val="0"/>
                <w:sz w:val="24"/>
                <w:szCs w:val="24"/>
                <w:bdr w:val="none" w:color="auto" w:sz="0" w:space="0"/>
              </w:rPr>
              <w:t>分</w:t>
            </w:r>
          </w:p>
        </w:tc>
        <w:tc>
          <w:tcPr>
            <w:tcW w:w="385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default" w:ascii="Times New Roman" w:hAnsi="Times New Roman" w:eastAsia="宋体" w:cs="Times New Roman"/>
                <w:i w:val="0"/>
                <w:caps w:val="0"/>
                <w:color w:val="000000"/>
                <w:spacing w:val="0"/>
                <w:sz w:val="24"/>
                <w:szCs w:val="24"/>
                <w:bdr w:val="none" w:color="auto" w:sz="0" w:space="0"/>
              </w:rPr>
              <w:t>发现一处扣0.5</w:t>
            </w:r>
            <w:r>
              <w:rPr>
                <w:rFonts w:hint="default" w:ascii="仿宋_GB2312" w:hAnsi="Times New Roman" w:eastAsia="仿宋_GB2312" w:cs="仿宋_GB2312"/>
                <w:i w:val="0"/>
                <w:caps w:val="0"/>
                <w:color w:val="000000"/>
                <w:spacing w:val="0"/>
                <w:sz w:val="24"/>
                <w:szCs w:val="24"/>
                <w:bdr w:val="none" w:color="auto" w:sz="0" w:space="0"/>
              </w:rPr>
              <w:t>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99" w:hRule="atLeast"/>
        </w:trPr>
        <w:tc>
          <w:tcPr>
            <w:tcW w:w="15018" w:type="dxa"/>
            <w:gridSpan w:val="7"/>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pPr>
            <w:r>
              <w:rPr>
                <w:rFonts w:hint="default" w:ascii="Times New Roman" w:hAnsi="Times New Roman" w:eastAsia="宋体" w:cs="Times New Roman"/>
                <w:b/>
                <w:i w:val="0"/>
                <w:caps w:val="0"/>
                <w:color w:val="000000"/>
                <w:spacing w:val="0"/>
                <w:kern w:val="0"/>
                <w:sz w:val="24"/>
                <w:szCs w:val="24"/>
                <w:bdr w:val="none" w:color="auto" w:sz="0" w:space="0"/>
                <w:lang w:val="en-US" w:eastAsia="zh-CN" w:bidi="ar"/>
              </w:rPr>
              <w:t>二、执法业务（20</w:t>
            </w:r>
            <w:r>
              <w:rPr>
                <w:rFonts w:hint="default" w:ascii="楷体_GB2312" w:hAnsi="Times New Roman" w:eastAsia="楷体_GB2312" w:cs="楷体_GB2312"/>
                <w:b/>
                <w:i w:val="0"/>
                <w:caps w:val="0"/>
                <w:color w:val="000000"/>
                <w:spacing w:val="0"/>
                <w:kern w:val="0"/>
                <w:sz w:val="24"/>
                <w:szCs w:val="24"/>
                <w:bdr w:val="none" w:color="auto" w:sz="0" w:space="0"/>
                <w:lang w:val="en-US" w:eastAsia="zh-CN" w:bidi="ar"/>
              </w:rPr>
              <w:t>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99" w:hRule="atLeast"/>
        </w:trPr>
        <w:tc>
          <w:tcPr>
            <w:tcW w:w="1494" w:type="dxa"/>
            <w:vMerge w:val="restart"/>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Times New Roman" w:hAnsi="Times New Roman" w:eastAsia="宋体" w:cs="Times New Roman"/>
                <w:b/>
                <w:i w:val="0"/>
                <w:caps w:val="0"/>
                <w:color w:val="333333"/>
                <w:spacing w:val="-20"/>
                <w:kern w:val="0"/>
                <w:sz w:val="24"/>
                <w:szCs w:val="24"/>
                <w:bdr w:val="none" w:color="auto" w:sz="0" w:space="0"/>
                <w:lang w:val="en-US" w:eastAsia="zh-CN" w:bidi="ar"/>
              </w:rPr>
              <w:t>执法案件办理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Times New Roman" w:hAnsi="Times New Roman" w:eastAsia="宋体" w:cs="Times New Roman"/>
                <w:b/>
                <w:i w:val="0"/>
                <w:caps w:val="0"/>
                <w:color w:val="333333"/>
                <w:spacing w:val="-20"/>
                <w:kern w:val="0"/>
                <w:sz w:val="24"/>
                <w:szCs w:val="24"/>
                <w:bdr w:val="none" w:color="auto" w:sz="0" w:space="0"/>
                <w:lang w:val="en-US" w:eastAsia="zh-CN" w:bidi="ar"/>
              </w:rPr>
              <w:t>（20</w:t>
            </w:r>
            <w:r>
              <w:rPr>
                <w:rFonts w:hint="default" w:ascii="楷体_GB2312" w:hAnsi="Times New Roman" w:eastAsia="楷体_GB2312" w:cs="楷体_GB2312"/>
                <w:b/>
                <w:i w:val="0"/>
                <w:caps w:val="0"/>
                <w:color w:val="333333"/>
                <w:spacing w:val="-20"/>
                <w:kern w:val="0"/>
                <w:sz w:val="24"/>
                <w:szCs w:val="24"/>
                <w:bdr w:val="none" w:color="auto" w:sz="0" w:space="0"/>
                <w:lang w:val="en-US" w:eastAsia="zh-CN" w:bidi="ar"/>
              </w:rPr>
              <w:t>分）</w:t>
            </w:r>
          </w:p>
        </w:tc>
        <w:tc>
          <w:tcPr>
            <w:tcW w:w="741"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Times New Roman" w:hAnsi="Times New Roman" w:eastAsia="宋体" w:cs="Times New Roman"/>
                <w:b/>
                <w:i w:val="0"/>
                <w:caps w:val="0"/>
                <w:color w:val="000000"/>
                <w:spacing w:val="0"/>
                <w:sz w:val="24"/>
                <w:szCs w:val="24"/>
                <w:bdr w:val="none" w:color="auto" w:sz="0" w:space="0"/>
              </w:rPr>
              <w:t>十二</w:t>
            </w:r>
          </w:p>
        </w:tc>
        <w:tc>
          <w:tcPr>
            <w:tcW w:w="1984"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default" w:ascii="Times New Roman" w:hAnsi="Times New Roman" w:eastAsia="宋体" w:cs="Times New Roman"/>
                <w:b/>
                <w:i w:val="0"/>
                <w:caps w:val="0"/>
                <w:color w:val="000000"/>
                <w:spacing w:val="0"/>
                <w:sz w:val="24"/>
                <w:szCs w:val="24"/>
                <w:bdr w:val="none" w:color="auto" w:sz="0" w:space="0"/>
              </w:rPr>
              <w:t>卷宗数量占比</w:t>
            </w:r>
          </w:p>
        </w:tc>
        <w:tc>
          <w:tcPr>
            <w:tcW w:w="6152"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default" w:ascii="Times New Roman" w:hAnsi="Times New Roman" w:eastAsia="宋体" w:cs="Times New Roman"/>
                <w:i w:val="0"/>
                <w:caps w:val="0"/>
                <w:color w:val="000000"/>
                <w:spacing w:val="0"/>
                <w:sz w:val="24"/>
                <w:szCs w:val="24"/>
                <w:bdr w:val="none" w:color="auto" w:sz="0" w:space="0"/>
              </w:rPr>
              <w:t>每月按执法流程及时完成一般程序案件卷宗制作。</w:t>
            </w:r>
          </w:p>
        </w:tc>
        <w:tc>
          <w:tcPr>
            <w:tcW w:w="794" w:type="dxa"/>
            <w:gridSpan w:val="2"/>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Times New Roman" w:hAnsi="Times New Roman" w:eastAsia="宋体" w:cs="Times New Roman"/>
                <w:i w:val="0"/>
                <w:caps w:val="0"/>
                <w:color w:val="00000A"/>
                <w:spacing w:val="0"/>
                <w:sz w:val="24"/>
                <w:szCs w:val="24"/>
                <w:bdr w:val="none" w:color="auto" w:sz="0" w:space="0"/>
              </w:rPr>
              <w:t>5</w:t>
            </w:r>
            <w:r>
              <w:rPr>
                <w:rFonts w:hint="default" w:ascii="仿宋_GB2312" w:hAnsi="Times New Roman" w:eastAsia="仿宋_GB2312" w:cs="仿宋_GB2312"/>
                <w:i w:val="0"/>
                <w:caps w:val="0"/>
                <w:color w:val="00000A"/>
                <w:spacing w:val="0"/>
                <w:sz w:val="24"/>
                <w:szCs w:val="24"/>
                <w:bdr w:val="none" w:color="auto" w:sz="0" w:space="0"/>
              </w:rPr>
              <w:t>分</w:t>
            </w:r>
          </w:p>
        </w:tc>
        <w:tc>
          <w:tcPr>
            <w:tcW w:w="3853"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default" w:ascii="Times New Roman" w:hAnsi="Times New Roman" w:eastAsia="宋体" w:cs="Times New Roman"/>
                <w:i w:val="0"/>
                <w:caps w:val="0"/>
                <w:color w:val="000000"/>
                <w:spacing w:val="-20"/>
                <w:sz w:val="24"/>
                <w:szCs w:val="24"/>
                <w:bdr w:val="none" w:color="auto" w:sz="0" w:space="0"/>
              </w:rPr>
              <w:t>得分=</w:t>
            </w:r>
            <w:r>
              <w:rPr>
                <w:rFonts w:hint="default" w:ascii="仿宋_GB2312" w:hAnsi="Times New Roman" w:eastAsia="仿宋_GB2312" w:cs="仿宋_GB2312"/>
                <w:i w:val="0"/>
                <w:caps w:val="0"/>
                <w:color w:val="000000"/>
                <w:spacing w:val="-20"/>
                <w:sz w:val="24"/>
                <w:szCs w:val="24"/>
                <w:bdr w:val="none" w:color="auto" w:sz="0" w:space="0"/>
              </w:rPr>
              <w:t>（结案数</w:t>
            </w:r>
            <w:r>
              <w:rPr>
                <w:rFonts w:hint="default" w:ascii="Times New Roman" w:hAnsi="Times New Roman" w:eastAsia="宋体" w:cs="Times New Roman"/>
                <w:i w:val="0"/>
                <w:caps w:val="0"/>
                <w:color w:val="000000"/>
                <w:spacing w:val="0"/>
                <w:sz w:val="24"/>
                <w:szCs w:val="24"/>
                <w:bdr w:val="none" w:color="auto" w:sz="0" w:space="0"/>
              </w:rPr>
              <w:t>÷</w:t>
            </w:r>
            <w:r>
              <w:rPr>
                <w:rFonts w:hint="default" w:ascii="Times New Roman" w:hAnsi="Times New Roman" w:eastAsia="宋体" w:cs="Times New Roman"/>
                <w:i w:val="0"/>
                <w:caps w:val="0"/>
                <w:color w:val="000000"/>
                <w:spacing w:val="-20"/>
                <w:sz w:val="24"/>
                <w:szCs w:val="24"/>
                <w:bdr w:val="none" w:color="auto" w:sz="0" w:space="0"/>
              </w:rPr>
              <w:t>全区数量卷宗）</w:t>
            </w:r>
            <w:r>
              <w:rPr>
                <w:rFonts w:hint="default" w:ascii="Times New Roman" w:hAnsi="Times New Roman" w:eastAsia="宋体" w:cs="Times New Roman"/>
                <w:i w:val="0"/>
                <w:caps w:val="0"/>
                <w:color w:val="000000"/>
                <w:spacing w:val="0"/>
                <w:sz w:val="24"/>
                <w:szCs w:val="24"/>
                <w:bdr w:val="none" w:color="auto" w:sz="0" w:space="0"/>
              </w:rPr>
              <w:t>×</w:t>
            </w:r>
            <w:r>
              <w:rPr>
                <w:rFonts w:hint="default" w:ascii="Times New Roman" w:hAnsi="Times New Roman" w:eastAsia="宋体" w:cs="Times New Roman"/>
                <w:i w:val="0"/>
                <w:caps w:val="0"/>
                <w:color w:val="000000"/>
                <w:spacing w:val="-20"/>
                <w:sz w:val="24"/>
                <w:szCs w:val="24"/>
                <w:bdr w:val="none" w:color="auto" w:sz="0" w:space="0"/>
              </w:rPr>
              <w:t>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99" w:hRule="atLeast"/>
        </w:trPr>
        <w:tc>
          <w:tcPr>
            <w:tcW w:w="1494" w:type="dxa"/>
            <w:vMerge w:val="continue"/>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both"/>
              <w:rPr>
                <w:rFonts w:hint="eastAsia" w:ascii="宋体" w:hAnsi="宋体" w:eastAsia="宋体" w:cs="宋体"/>
                <w:i w:val="0"/>
                <w:caps w:val="0"/>
                <w:color w:val="333333"/>
                <w:spacing w:val="0"/>
                <w:sz w:val="24"/>
                <w:szCs w:val="24"/>
              </w:rPr>
            </w:pPr>
          </w:p>
        </w:tc>
        <w:tc>
          <w:tcPr>
            <w:tcW w:w="74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Times New Roman" w:hAnsi="Times New Roman" w:eastAsia="宋体" w:cs="Times New Roman"/>
                <w:b/>
                <w:i w:val="0"/>
                <w:caps w:val="0"/>
                <w:color w:val="000000"/>
                <w:spacing w:val="0"/>
                <w:sz w:val="24"/>
                <w:szCs w:val="24"/>
                <w:bdr w:val="none" w:color="auto" w:sz="0" w:space="0"/>
              </w:rPr>
              <w:t>十三</w:t>
            </w:r>
          </w:p>
        </w:tc>
        <w:tc>
          <w:tcPr>
            <w:tcW w:w="198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default" w:ascii="Times New Roman" w:hAnsi="Times New Roman" w:eastAsia="宋体" w:cs="Times New Roman"/>
                <w:b/>
                <w:i w:val="0"/>
                <w:caps w:val="0"/>
                <w:color w:val="000000"/>
                <w:spacing w:val="0"/>
                <w:sz w:val="24"/>
                <w:szCs w:val="24"/>
                <w:bdr w:val="none" w:color="auto" w:sz="0" w:space="0"/>
              </w:rPr>
              <w:t>卷宗卷面质量</w:t>
            </w:r>
          </w:p>
        </w:tc>
        <w:tc>
          <w:tcPr>
            <w:tcW w:w="615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default" w:ascii="Times New Roman" w:hAnsi="Times New Roman" w:eastAsia="宋体" w:cs="Times New Roman"/>
                <w:i w:val="0"/>
                <w:caps w:val="0"/>
                <w:color w:val="000000"/>
                <w:spacing w:val="0"/>
                <w:sz w:val="24"/>
                <w:szCs w:val="24"/>
                <w:bdr w:val="none" w:color="auto" w:sz="0" w:space="0"/>
              </w:rPr>
              <w:t>卷宗不得存在字体不规范、错别字、病句等。</w:t>
            </w:r>
          </w:p>
        </w:tc>
        <w:tc>
          <w:tcPr>
            <w:tcW w:w="794" w:type="dxa"/>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Times New Roman" w:hAnsi="Times New Roman" w:eastAsia="宋体" w:cs="Times New Roman"/>
                <w:i w:val="0"/>
                <w:caps w:val="0"/>
                <w:color w:val="00000A"/>
                <w:spacing w:val="0"/>
                <w:sz w:val="24"/>
                <w:szCs w:val="24"/>
                <w:bdr w:val="none" w:color="auto" w:sz="0" w:space="0"/>
              </w:rPr>
              <w:t>3</w:t>
            </w:r>
            <w:r>
              <w:rPr>
                <w:rFonts w:hint="default" w:ascii="仿宋_GB2312" w:hAnsi="Times New Roman" w:eastAsia="仿宋_GB2312" w:cs="仿宋_GB2312"/>
                <w:i w:val="0"/>
                <w:caps w:val="0"/>
                <w:color w:val="00000A"/>
                <w:spacing w:val="0"/>
                <w:sz w:val="24"/>
                <w:szCs w:val="24"/>
                <w:bdr w:val="none" w:color="auto" w:sz="0" w:space="0"/>
              </w:rPr>
              <w:t>分</w:t>
            </w:r>
          </w:p>
        </w:tc>
        <w:tc>
          <w:tcPr>
            <w:tcW w:w="385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default" w:ascii="Times New Roman" w:hAnsi="Times New Roman" w:eastAsia="宋体" w:cs="Times New Roman"/>
                <w:i w:val="0"/>
                <w:caps w:val="0"/>
                <w:color w:val="000000"/>
                <w:spacing w:val="0"/>
                <w:sz w:val="24"/>
                <w:szCs w:val="24"/>
                <w:bdr w:val="none" w:color="auto" w:sz="0" w:space="0"/>
              </w:rPr>
              <w:t>发现一处扣0.2</w:t>
            </w:r>
            <w:r>
              <w:rPr>
                <w:rFonts w:hint="default" w:ascii="仿宋_GB2312" w:hAnsi="Times New Roman" w:eastAsia="仿宋_GB2312" w:cs="仿宋_GB2312"/>
                <w:i w:val="0"/>
                <w:caps w:val="0"/>
                <w:color w:val="000000"/>
                <w:spacing w:val="0"/>
                <w:sz w:val="24"/>
                <w:szCs w:val="24"/>
                <w:bdr w:val="none" w:color="auto" w:sz="0" w:space="0"/>
              </w:rPr>
              <w:t>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99" w:hRule="atLeast"/>
        </w:trPr>
        <w:tc>
          <w:tcPr>
            <w:tcW w:w="1494" w:type="dxa"/>
            <w:vMerge w:val="continue"/>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both"/>
              <w:rPr>
                <w:rFonts w:hint="eastAsia" w:ascii="宋体" w:hAnsi="宋体" w:eastAsia="宋体" w:cs="宋体"/>
                <w:i w:val="0"/>
                <w:caps w:val="0"/>
                <w:color w:val="333333"/>
                <w:spacing w:val="0"/>
                <w:sz w:val="24"/>
                <w:szCs w:val="24"/>
              </w:rPr>
            </w:pPr>
          </w:p>
        </w:tc>
        <w:tc>
          <w:tcPr>
            <w:tcW w:w="74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Times New Roman" w:hAnsi="Times New Roman" w:eastAsia="宋体" w:cs="Times New Roman"/>
                <w:b/>
                <w:i w:val="0"/>
                <w:caps w:val="0"/>
                <w:color w:val="000000"/>
                <w:spacing w:val="0"/>
                <w:sz w:val="24"/>
                <w:szCs w:val="24"/>
                <w:bdr w:val="none" w:color="auto" w:sz="0" w:space="0"/>
              </w:rPr>
              <w:t>十四</w:t>
            </w:r>
          </w:p>
        </w:tc>
        <w:tc>
          <w:tcPr>
            <w:tcW w:w="198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default" w:ascii="Times New Roman" w:hAnsi="Times New Roman" w:eastAsia="宋体" w:cs="Times New Roman"/>
                <w:b/>
                <w:i w:val="0"/>
                <w:caps w:val="0"/>
                <w:color w:val="000000"/>
                <w:spacing w:val="0"/>
                <w:sz w:val="24"/>
                <w:szCs w:val="24"/>
                <w:bdr w:val="none" w:color="auto" w:sz="0" w:space="0"/>
              </w:rPr>
              <w:t>自由裁量权使用</w:t>
            </w:r>
          </w:p>
        </w:tc>
        <w:tc>
          <w:tcPr>
            <w:tcW w:w="615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default" w:ascii="Times New Roman" w:hAnsi="Times New Roman" w:eastAsia="宋体" w:cs="Times New Roman"/>
                <w:i w:val="0"/>
                <w:caps w:val="0"/>
                <w:color w:val="000000"/>
                <w:spacing w:val="0"/>
                <w:sz w:val="24"/>
                <w:szCs w:val="24"/>
                <w:bdr w:val="none" w:color="auto" w:sz="0" w:space="0"/>
              </w:rPr>
              <w:t>适用不合理、理由不得当、证据不充足</w:t>
            </w:r>
          </w:p>
        </w:tc>
        <w:tc>
          <w:tcPr>
            <w:tcW w:w="794" w:type="dxa"/>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Times New Roman" w:hAnsi="Times New Roman" w:eastAsia="宋体" w:cs="Times New Roman"/>
                <w:i w:val="0"/>
                <w:caps w:val="0"/>
                <w:color w:val="00000A"/>
                <w:spacing w:val="0"/>
                <w:sz w:val="24"/>
                <w:szCs w:val="24"/>
                <w:bdr w:val="none" w:color="auto" w:sz="0" w:space="0"/>
              </w:rPr>
              <w:t>7</w:t>
            </w:r>
            <w:r>
              <w:rPr>
                <w:rFonts w:hint="default" w:ascii="仿宋_GB2312" w:hAnsi="Times New Roman" w:eastAsia="仿宋_GB2312" w:cs="仿宋_GB2312"/>
                <w:i w:val="0"/>
                <w:caps w:val="0"/>
                <w:color w:val="00000A"/>
                <w:spacing w:val="0"/>
                <w:sz w:val="24"/>
                <w:szCs w:val="24"/>
                <w:bdr w:val="none" w:color="auto" w:sz="0" w:space="0"/>
              </w:rPr>
              <w:t>分</w:t>
            </w:r>
          </w:p>
        </w:tc>
        <w:tc>
          <w:tcPr>
            <w:tcW w:w="385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default" w:ascii="Times New Roman" w:hAnsi="Times New Roman" w:eastAsia="宋体" w:cs="Times New Roman"/>
                <w:i w:val="0"/>
                <w:caps w:val="0"/>
                <w:color w:val="000000"/>
                <w:spacing w:val="0"/>
                <w:sz w:val="24"/>
                <w:szCs w:val="24"/>
                <w:bdr w:val="none" w:color="auto" w:sz="0" w:space="0"/>
              </w:rPr>
              <w:t>发现一处扣0.7</w:t>
            </w:r>
            <w:r>
              <w:rPr>
                <w:rFonts w:hint="default" w:ascii="仿宋_GB2312" w:hAnsi="Times New Roman" w:eastAsia="仿宋_GB2312" w:cs="仿宋_GB2312"/>
                <w:i w:val="0"/>
                <w:caps w:val="0"/>
                <w:color w:val="000000"/>
                <w:spacing w:val="0"/>
                <w:sz w:val="24"/>
                <w:szCs w:val="24"/>
                <w:bdr w:val="none" w:color="auto" w:sz="0" w:space="0"/>
              </w:rPr>
              <w:t>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99" w:hRule="atLeast"/>
        </w:trPr>
        <w:tc>
          <w:tcPr>
            <w:tcW w:w="1494" w:type="dxa"/>
            <w:vMerge w:val="continue"/>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both"/>
              <w:rPr>
                <w:rFonts w:hint="eastAsia" w:ascii="宋体" w:hAnsi="宋体" w:eastAsia="宋体" w:cs="宋体"/>
                <w:i w:val="0"/>
                <w:caps w:val="0"/>
                <w:color w:val="333333"/>
                <w:spacing w:val="0"/>
                <w:sz w:val="24"/>
                <w:szCs w:val="24"/>
              </w:rPr>
            </w:pPr>
          </w:p>
        </w:tc>
        <w:tc>
          <w:tcPr>
            <w:tcW w:w="74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Times New Roman" w:hAnsi="Times New Roman" w:eastAsia="宋体" w:cs="Times New Roman"/>
                <w:b/>
                <w:i w:val="0"/>
                <w:caps w:val="0"/>
                <w:color w:val="000000"/>
                <w:spacing w:val="0"/>
                <w:sz w:val="24"/>
                <w:szCs w:val="24"/>
                <w:bdr w:val="none" w:color="auto" w:sz="0" w:space="0"/>
              </w:rPr>
              <w:t>十五</w:t>
            </w:r>
          </w:p>
        </w:tc>
        <w:tc>
          <w:tcPr>
            <w:tcW w:w="198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default" w:ascii="Times New Roman" w:hAnsi="Times New Roman" w:eastAsia="宋体" w:cs="Times New Roman"/>
                <w:b/>
                <w:i w:val="0"/>
                <w:caps w:val="0"/>
                <w:color w:val="00000A"/>
                <w:spacing w:val="0"/>
                <w:sz w:val="24"/>
                <w:szCs w:val="24"/>
                <w:bdr w:val="none" w:color="auto" w:sz="0" w:space="0"/>
              </w:rPr>
              <w:t>执法规范化管理</w:t>
            </w:r>
          </w:p>
        </w:tc>
        <w:tc>
          <w:tcPr>
            <w:tcW w:w="615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default" w:ascii="Times New Roman" w:hAnsi="Times New Roman" w:eastAsia="宋体" w:cs="Times New Roman"/>
                <w:i w:val="0"/>
                <w:caps w:val="0"/>
                <w:color w:val="000000"/>
                <w:spacing w:val="0"/>
                <w:sz w:val="24"/>
                <w:szCs w:val="24"/>
                <w:bdr w:val="none" w:color="auto" w:sz="0" w:space="0"/>
              </w:rPr>
              <w:t>执行公务持执法证、着装规范，统一文书、法律依据正确，及时组织法制审核和听证，备案、执法全过程记录等。</w:t>
            </w:r>
          </w:p>
        </w:tc>
        <w:tc>
          <w:tcPr>
            <w:tcW w:w="794" w:type="dxa"/>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Times New Roman" w:hAnsi="Times New Roman" w:eastAsia="宋体" w:cs="Times New Roman"/>
                <w:i w:val="0"/>
                <w:caps w:val="0"/>
                <w:color w:val="00000A"/>
                <w:spacing w:val="0"/>
                <w:sz w:val="24"/>
                <w:szCs w:val="24"/>
                <w:bdr w:val="none" w:color="auto" w:sz="0" w:space="0"/>
              </w:rPr>
              <w:t>5</w:t>
            </w:r>
            <w:r>
              <w:rPr>
                <w:rFonts w:hint="default" w:ascii="仿宋_GB2312" w:hAnsi="Times New Roman" w:eastAsia="仿宋_GB2312" w:cs="仿宋_GB2312"/>
                <w:i w:val="0"/>
                <w:caps w:val="0"/>
                <w:color w:val="00000A"/>
                <w:spacing w:val="0"/>
                <w:sz w:val="24"/>
                <w:szCs w:val="24"/>
                <w:bdr w:val="none" w:color="auto" w:sz="0" w:space="0"/>
              </w:rPr>
              <w:t>分</w:t>
            </w:r>
          </w:p>
        </w:tc>
        <w:tc>
          <w:tcPr>
            <w:tcW w:w="385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default" w:ascii="Times New Roman" w:hAnsi="Times New Roman" w:eastAsia="宋体" w:cs="Times New Roman"/>
                <w:i w:val="0"/>
                <w:caps w:val="0"/>
                <w:color w:val="000000"/>
                <w:spacing w:val="0"/>
                <w:sz w:val="24"/>
                <w:szCs w:val="24"/>
                <w:bdr w:val="none" w:color="auto" w:sz="0" w:space="0"/>
              </w:rPr>
              <w:t>违反一处扣0.4</w:t>
            </w:r>
            <w:r>
              <w:rPr>
                <w:rFonts w:hint="default" w:ascii="仿宋_GB2312" w:hAnsi="Times New Roman" w:eastAsia="仿宋_GB2312" w:cs="仿宋_GB2312"/>
                <w:i w:val="0"/>
                <w:caps w:val="0"/>
                <w:color w:val="000000"/>
                <w:spacing w:val="0"/>
                <w:sz w:val="24"/>
                <w:szCs w:val="24"/>
                <w:bdr w:val="none" w:color="auto" w:sz="0" w:space="0"/>
              </w:rPr>
              <w:t>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99" w:hRule="atLeast"/>
        </w:trPr>
        <w:tc>
          <w:tcPr>
            <w:tcW w:w="15018" w:type="dxa"/>
            <w:gridSpan w:val="7"/>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pPr>
            <w:r>
              <w:rPr>
                <w:rFonts w:hint="default" w:ascii="Times New Roman" w:hAnsi="Times New Roman" w:eastAsia="宋体" w:cs="Times New Roman"/>
                <w:b/>
                <w:i w:val="0"/>
                <w:caps w:val="0"/>
                <w:color w:val="000000"/>
                <w:spacing w:val="0"/>
                <w:kern w:val="0"/>
                <w:sz w:val="24"/>
                <w:szCs w:val="24"/>
                <w:bdr w:val="none" w:color="auto" w:sz="0" w:space="0"/>
                <w:lang w:val="en-US" w:eastAsia="zh-CN" w:bidi="ar"/>
              </w:rPr>
              <w:t>三、重点督查（35</w:t>
            </w:r>
            <w:r>
              <w:rPr>
                <w:rFonts w:hint="default" w:ascii="楷体_GB2312" w:hAnsi="Times New Roman" w:eastAsia="楷体_GB2312" w:cs="楷体_GB2312"/>
                <w:b/>
                <w:i w:val="0"/>
                <w:caps w:val="0"/>
                <w:color w:val="000000"/>
                <w:spacing w:val="0"/>
                <w:kern w:val="0"/>
                <w:sz w:val="24"/>
                <w:szCs w:val="24"/>
                <w:bdr w:val="none" w:color="auto" w:sz="0" w:space="0"/>
                <w:lang w:val="en-US" w:eastAsia="zh-CN" w:bidi="ar"/>
              </w:rPr>
              <w:t>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99" w:hRule="atLeast"/>
        </w:trPr>
        <w:tc>
          <w:tcPr>
            <w:tcW w:w="1494" w:type="dxa"/>
            <w:vMerge w:val="restart"/>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Times New Roman" w:hAnsi="Times New Roman" w:eastAsia="宋体" w:cs="Times New Roman"/>
                <w:b/>
                <w:i w:val="0"/>
                <w:caps w:val="0"/>
                <w:color w:val="000000"/>
                <w:spacing w:val="0"/>
                <w:sz w:val="24"/>
                <w:szCs w:val="24"/>
                <w:bdr w:val="none" w:color="auto" w:sz="0" w:space="0"/>
              </w:rPr>
              <w:t>专案办理（35</w:t>
            </w:r>
            <w:r>
              <w:rPr>
                <w:rFonts w:hint="default" w:ascii="楷体_GB2312" w:hAnsi="Times New Roman" w:eastAsia="楷体_GB2312" w:cs="楷体_GB2312"/>
                <w:b/>
                <w:i w:val="0"/>
                <w:caps w:val="0"/>
                <w:color w:val="000000"/>
                <w:spacing w:val="0"/>
                <w:sz w:val="24"/>
                <w:szCs w:val="24"/>
                <w:bdr w:val="none" w:color="auto" w:sz="0" w:space="0"/>
              </w:rPr>
              <w:t>分）</w:t>
            </w:r>
          </w:p>
        </w:tc>
        <w:tc>
          <w:tcPr>
            <w:tcW w:w="741"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Times New Roman" w:hAnsi="Times New Roman" w:eastAsia="宋体" w:cs="Times New Roman"/>
                <w:b/>
                <w:i w:val="0"/>
                <w:caps w:val="0"/>
                <w:color w:val="000000"/>
                <w:spacing w:val="0"/>
                <w:sz w:val="24"/>
                <w:szCs w:val="24"/>
                <w:bdr w:val="none" w:color="auto" w:sz="0" w:space="0"/>
              </w:rPr>
              <w:t>十六</w:t>
            </w:r>
          </w:p>
        </w:tc>
        <w:tc>
          <w:tcPr>
            <w:tcW w:w="1984"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default" w:ascii="Times New Roman" w:hAnsi="Times New Roman" w:eastAsia="宋体" w:cs="Times New Roman"/>
                <w:b/>
                <w:i w:val="0"/>
                <w:caps w:val="0"/>
                <w:color w:val="000000"/>
                <w:spacing w:val="0"/>
                <w:kern w:val="0"/>
                <w:sz w:val="24"/>
                <w:szCs w:val="24"/>
                <w:bdr w:val="none" w:color="auto" w:sz="0" w:space="0"/>
                <w:lang w:val="en-US" w:eastAsia="zh-CN" w:bidi="ar"/>
              </w:rPr>
              <w:t>上级部门、领导交办事项</w:t>
            </w:r>
          </w:p>
        </w:tc>
        <w:tc>
          <w:tcPr>
            <w:tcW w:w="6152"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default" w:ascii="Times New Roman" w:hAnsi="Times New Roman" w:eastAsia="宋体" w:cs="Times New Roman"/>
                <w:i w:val="0"/>
                <w:caps w:val="0"/>
                <w:color w:val="000000"/>
                <w:spacing w:val="0"/>
                <w:sz w:val="24"/>
                <w:szCs w:val="24"/>
                <w:bdr w:val="none" w:color="auto" w:sz="0" w:space="0"/>
              </w:rPr>
              <w:t>区委、区政府、市城管局及区城管委（办）、区信访部门等临时交办的事项落实情况。</w:t>
            </w:r>
          </w:p>
        </w:tc>
        <w:tc>
          <w:tcPr>
            <w:tcW w:w="794" w:type="dxa"/>
            <w:gridSpan w:val="2"/>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Times New Roman" w:hAnsi="Times New Roman" w:eastAsia="宋体" w:cs="Times New Roman"/>
                <w:i w:val="0"/>
                <w:caps w:val="0"/>
                <w:color w:val="000000"/>
                <w:spacing w:val="0"/>
                <w:sz w:val="24"/>
                <w:szCs w:val="24"/>
                <w:bdr w:val="none" w:color="auto" w:sz="0" w:space="0"/>
              </w:rPr>
              <w:t>9</w:t>
            </w:r>
            <w:r>
              <w:rPr>
                <w:rFonts w:hint="default" w:ascii="仿宋_GB2312" w:hAnsi="Times New Roman" w:eastAsia="仿宋_GB2312" w:cs="仿宋_GB2312"/>
                <w:i w:val="0"/>
                <w:caps w:val="0"/>
                <w:color w:val="000000"/>
                <w:spacing w:val="0"/>
                <w:sz w:val="24"/>
                <w:szCs w:val="24"/>
                <w:bdr w:val="none" w:color="auto" w:sz="0" w:space="0"/>
              </w:rPr>
              <w:t>分</w:t>
            </w:r>
          </w:p>
        </w:tc>
        <w:tc>
          <w:tcPr>
            <w:tcW w:w="3853"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default" w:ascii="Times New Roman" w:hAnsi="Times New Roman" w:eastAsia="宋体" w:cs="Times New Roman"/>
                <w:i w:val="0"/>
                <w:caps w:val="0"/>
                <w:color w:val="000000"/>
                <w:spacing w:val="0"/>
                <w:sz w:val="24"/>
                <w:szCs w:val="24"/>
                <w:bdr w:val="none" w:color="auto" w:sz="0" w:space="0"/>
              </w:rPr>
              <w:t>落实不到位的，发现一例扣2</w:t>
            </w:r>
            <w:r>
              <w:rPr>
                <w:rFonts w:hint="default" w:ascii="仿宋_GB2312" w:hAnsi="Times New Roman" w:eastAsia="仿宋_GB2312" w:cs="仿宋_GB2312"/>
                <w:i w:val="0"/>
                <w:caps w:val="0"/>
                <w:color w:val="000000"/>
                <w:spacing w:val="0"/>
                <w:sz w:val="24"/>
                <w:szCs w:val="24"/>
                <w:bdr w:val="none" w:color="auto" w:sz="0" w:space="0"/>
              </w:rPr>
              <w:t>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99" w:hRule="atLeast"/>
        </w:trPr>
        <w:tc>
          <w:tcPr>
            <w:tcW w:w="1494" w:type="dxa"/>
            <w:vMerge w:val="continue"/>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both"/>
              <w:rPr>
                <w:rFonts w:hint="eastAsia" w:ascii="宋体" w:hAnsi="宋体" w:eastAsia="宋体" w:cs="宋体"/>
                <w:i w:val="0"/>
                <w:caps w:val="0"/>
                <w:color w:val="333333"/>
                <w:spacing w:val="0"/>
                <w:sz w:val="24"/>
                <w:szCs w:val="24"/>
              </w:rPr>
            </w:pPr>
          </w:p>
        </w:tc>
        <w:tc>
          <w:tcPr>
            <w:tcW w:w="74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Times New Roman" w:hAnsi="Times New Roman" w:eastAsia="宋体" w:cs="Times New Roman"/>
                <w:b/>
                <w:i w:val="0"/>
                <w:caps w:val="0"/>
                <w:color w:val="000000"/>
                <w:spacing w:val="0"/>
                <w:sz w:val="24"/>
                <w:szCs w:val="24"/>
                <w:bdr w:val="none" w:color="auto" w:sz="0" w:space="0"/>
              </w:rPr>
              <w:t>十七</w:t>
            </w:r>
          </w:p>
        </w:tc>
        <w:tc>
          <w:tcPr>
            <w:tcW w:w="198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default" w:ascii="Times New Roman" w:hAnsi="Times New Roman" w:eastAsia="宋体" w:cs="Times New Roman"/>
                <w:b/>
                <w:i w:val="0"/>
                <w:caps w:val="0"/>
                <w:color w:val="000000"/>
                <w:spacing w:val="0"/>
                <w:kern w:val="0"/>
                <w:sz w:val="24"/>
                <w:szCs w:val="24"/>
                <w:bdr w:val="none" w:color="auto" w:sz="0" w:space="0"/>
                <w:lang w:val="en-US" w:eastAsia="zh-CN" w:bidi="ar"/>
              </w:rPr>
              <w:t>重大节庆、重要活动期间工作</w:t>
            </w:r>
          </w:p>
        </w:tc>
        <w:tc>
          <w:tcPr>
            <w:tcW w:w="615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default" w:ascii="Times New Roman" w:hAnsi="Times New Roman" w:eastAsia="宋体" w:cs="Times New Roman"/>
                <w:i w:val="0"/>
                <w:caps w:val="0"/>
                <w:color w:val="000000"/>
                <w:spacing w:val="0"/>
                <w:sz w:val="24"/>
                <w:szCs w:val="24"/>
                <w:bdr w:val="none" w:color="auto" w:sz="0" w:space="0"/>
              </w:rPr>
              <w:t>重大节庆期间城市重要地段市容环境卫生工作进行严格规范管理。市容环境秩序规范、整洁卫生。</w:t>
            </w:r>
          </w:p>
        </w:tc>
        <w:tc>
          <w:tcPr>
            <w:tcW w:w="794" w:type="dxa"/>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Times New Roman" w:hAnsi="Times New Roman" w:eastAsia="宋体" w:cs="Times New Roman"/>
                <w:i w:val="0"/>
                <w:caps w:val="0"/>
                <w:color w:val="000000"/>
                <w:spacing w:val="0"/>
                <w:sz w:val="24"/>
                <w:szCs w:val="24"/>
                <w:bdr w:val="none" w:color="auto" w:sz="0" w:space="0"/>
              </w:rPr>
              <w:t>9</w:t>
            </w:r>
            <w:r>
              <w:rPr>
                <w:rFonts w:hint="default" w:ascii="仿宋_GB2312" w:hAnsi="Times New Roman" w:eastAsia="仿宋_GB2312" w:cs="仿宋_GB2312"/>
                <w:i w:val="0"/>
                <w:caps w:val="0"/>
                <w:color w:val="000000"/>
                <w:spacing w:val="0"/>
                <w:sz w:val="24"/>
                <w:szCs w:val="24"/>
                <w:bdr w:val="none" w:color="auto" w:sz="0" w:space="0"/>
              </w:rPr>
              <w:t>分</w:t>
            </w:r>
          </w:p>
        </w:tc>
        <w:tc>
          <w:tcPr>
            <w:tcW w:w="385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default" w:ascii="Times New Roman" w:hAnsi="Times New Roman" w:eastAsia="宋体" w:cs="Times New Roman"/>
                <w:i w:val="0"/>
                <w:caps w:val="0"/>
                <w:color w:val="000000"/>
                <w:spacing w:val="0"/>
                <w:sz w:val="24"/>
                <w:szCs w:val="24"/>
                <w:bdr w:val="none" w:color="auto" w:sz="0" w:space="0"/>
              </w:rPr>
              <w:t>未能按照要求完成的，发现一例扣3</w:t>
            </w:r>
            <w:r>
              <w:rPr>
                <w:rFonts w:hint="default" w:ascii="仿宋_GB2312" w:hAnsi="Times New Roman" w:eastAsia="仿宋_GB2312" w:cs="仿宋_GB2312"/>
                <w:i w:val="0"/>
                <w:caps w:val="0"/>
                <w:color w:val="000000"/>
                <w:spacing w:val="0"/>
                <w:sz w:val="24"/>
                <w:szCs w:val="24"/>
                <w:bdr w:val="none" w:color="auto" w:sz="0" w:space="0"/>
              </w:rPr>
              <w:t>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99" w:hRule="atLeast"/>
        </w:trPr>
        <w:tc>
          <w:tcPr>
            <w:tcW w:w="1494" w:type="dxa"/>
            <w:vMerge w:val="continue"/>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both"/>
              <w:rPr>
                <w:rFonts w:hint="eastAsia" w:ascii="宋体" w:hAnsi="宋体" w:eastAsia="宋体" w:cs="宋体"/>
                <w:i w:val="0"/>
                <w:caps w:val="0"/>
                <w:color w:val="333333"/>
                <w:spacing w:val="0"/>
                <w:sz w:val="24"/>
                <w:szCs w:val="24"/>
              </w:rPr>
            </w:pPr>
          </w:p>
        </w:tc>
        <w:tc>
          <w:tcPr>
            <w:tcW w:w="74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Times New Roman" w:hAnsi="Times New Roman" w:eastAsia="宋体" w:cs="Times New Roman"/>
                <w:b/>
                <w:i w:val="0"/>
                <w:caps w:val="0"/>
                <w:color w:val="000000"/>
                <w:spacing w:val="0"/>
                <w:sz w:val="24"/>
                <w:szCs w:val="24"/>
                <w:bdr w:val="none" w:color="auto" w:sz="0" w:space="0"/>
              </w:rPr>
              <w:t>十八</w:t>
            </w:r>
          </w:p>
        </w:tc>
        <w:tc>
          <w:tcPr>
            <w:tcW w:w="198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default" w:ascii="Times New Roman" w:hAnsi="Times New Roman" w:eastAsia="宋体" w:cs="Times New Roman"/>
                <w:b/>
                <w:i w:val="0"/>
                <w:caps w:val="0"/>
                <w:color w:val="000000"/>
                <w:spacing w:val="0"/>
                <w:kern w:val="0"/>
                <w:sz w:val="24"/>
                <w:szCs w:val="24"/>
                <w:bdr w:val="none" w:color="auto" w:sz="0" w:space="0"/>
                <w:lang w:val="en-US" w:eastAsia="zh-CN" w:bidi="ar"/>
              </w:rPr>
              <w:t>人大建议、政协提案办理工作</w:t>
            </w:r>
          </w:p>
        </w:tc>
        <w:tc>
          <w:tcPr>
            <w:tcW w:w="615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default" w:ascii="Times New Roman" w:hAnsi="Times New Roman" w:eastAsia="宋体" w:cs="Times New Roman"/>
                <w:i w:val="0"/>
                <w:caps w:val="0"/>
                <w:color w:val="000000"/>
                <w:spacing w:val="0"/>
                <w:sz w:val="24"/>
                <w:szCs w:val="24"/>
                <w:bdr w:val="none" w:color="auto" w:sz="0" w:space="0"/>
              </w:rPr>
              <w:t>人大代表建议、政协委员提案办理情况，人大代表、政协委员日常督办事项办理情况。</w:t>
            </w:r>
          </w:p>
        </w:tc>
        <w:tc>
          <w:tcPr>
            <w:tcW w:w="794" w:type="dxa"/>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Times New Roman" w:hAnsi="Times New Roman" w:eastAsia="宋体" w:cs="Times New Roman"/>
                <w:i w:val="0"/>
                <w:caps w:val="0"/>
                <w:color w:val="000000"/>
                <w:spacing w:val="0"/>
                <w:sz w:val="24"/>
                <w:szCs w:val="24"/>
                <w:bdr w:val="none" w:color="auto" w:sz="0" w:space="0"/>
              </w:rPr>
              <w:t>9</w:t>
            </w:r>
            <w:r>
              <w:rPr>
                <w:rFonts w:hint="default" w:ascii="仿宋_GB2312" w:hAnsi="Times New Roman" w:eastAsia="仿宋_GB2312" w:cs="仿宋_GB2312"/>
                <w:i w:val="0"/>
                <w:caps w:val="0"/>
                <w:color w:val="000000"/>
                <w:spacing w:val="0"/>
                <w:sz w:val="24"/>
                <w:szCs w:val="24"/>
                <w:bdr w:val="none" w:color="auto" w:sz="0" w:space="0"/>
              </w:rPr>
              <w:t>分</w:t>
            </w:r>
          </w:p>
        </w:tc>
        <w:tc>
          <w:tcPr>
            <w:tcW w:w="385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default" w:ascii="Times New Roman" w:hAnsi="Times New Roman" w:eastAsia="宋体" w:cs="Times New Roman"/>
                <w:i w:val="0"/>
                <w:caps w:val="0"/>
                <w:color w:val="000000"/>
                <w:spacing w:val="0"/>
                <w:sz w:val="24"/>
                <w:szCs w:val="24"/>
                <w:bdr w:val="none" w:color="auto" w:sz="0" w:space="0"/>
              </w:rPr>
              <w:t>未能进行办理的，每例扣3</w:t>
            </w:r>
            <w:r>
              <w:rPr>
                <w:rFonts w:hint="default" w:ascii="仿宋_GB2312" w:hAnsi="Times New Roman" w:eastAsia="仿宋_GB2312" w:cs="仿宋_GB2312"/>
                <w:i w:val="0"/>
                <w:caps w:val="0"/>
                <w:color w:val="000000"/>
                <w:spacing w:val="0"/>
                <w:sz w:val="24"/>
                <w:szCs w:val="24"/>
                <w:bdr w:val="none" w:color="auto" w:sz="0" w:space="0"/>
              </w:rPr>
              <w:t>分；办理不到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default" w:ascii="Times New Roman" w:hAnsi="Times New Roman" w:eastAsia="宋体" w:cs="Times New Roman"/>
                <w:i w:val="0"/>
                <w:caps w:val="0"/>
                <w:color w:val="000000"/>
                <w:spacing w:val="0"/>
                <w:sz w:val="24"/>
                <w:szCs w:val="24"/>
                <w:bdr w:val="none" w:color="auto" w:sz="0" w:space="0"/>
              </w:rPr>
              <w:t>位或超过规定期限的，每例扣2</w:t>
            </w:r>
            <w:r>
              <w:rPr>
                <w:rFonts w:hint="default" w:ascii="仿宋_GB2312" w:hAnsi="Times New Roman" w:eastAsia="仿宋_GB2312" w:cs="仿宋_GB2312"/>
                <w:i w:val="0"/>
                <w:caps w:val="0"/>
                <w:color w:val="000000"/>
                <w:spacing w:val="0"/>
                <w:sz w:val="24"/>
                <w:szCs w:val="24"/>
                <w:bdr w:val="none" w:color="auto" w:sz="0" w:space="0"/>
              </w:rPr>
              <w:t>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99" w:hRule="atLeast"/>
        </w:trPr>
        <w:tc>
          <w:tcPr>
            <w:tcW w:w="1494" w:type="dxa"/>
            <w:vMerge w:val="continue"/>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both"/>
              <w:rPr>
                <w:rFonts w:hint="eastAsia" w:ascii="宋体" w:hAnsi="宋体" w:eastAsia="宋体" w:cs="宋体"/>
                <w:i w:val="0"/>
                <w:caps w:val="0"/>
                <w:color w:val="333333"/>
                <w:spacing w:val="0"/>
                <w:sz w:val="24"/>
                <w:szCs w:val="24"/>
              </w:rPr>
            </w:pPr>
          </w:p>
        </w:tc>
        <w:tc>
          <w:tcPr>
            <w:tcW w:w="74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Times New Roman" w:hAnsi="Times New Roman" w:eastAsia="宋体" w:cs="Times New Roman"/>
                <w:b/>
                <w:i w:val="0"/>
                <w:caps w:val="0"/>
                <w:color w:val="000000"/>
                <w:spacing w:val="0"/>
                <w:sz w:val="24"/>
                <w:szCs w:val="24"/>
                <w:bdr w:val="none" w:color="auto" w:sz="0" w:space="0"/>
              </w:rPr>
              <w:t>十九</w:t>
            </w:r>
          </w:p>
        </w:tc>
        <w:tc>
          <w:tcPr>
            <w:tcW w:w="198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default" w:ascii="Times New Roman" w:hAnsi="Times New Roman" w:eastAsia="宋体" w:cs="Times New Roman"/>
                <w:b/>
                <w:i w:val="0"/>
                <w:caps w:val="0"/>
                <w:color w:val="000000"/>
                <w:spacing w:val="0"/>
                <w:kern w:val="0"/>
                <w:sz w:val="24"/>
                <w:szCs w:val="24"/>
                <w:bdr w:val="none" w:color="auto" w:sz="0" w:space="0"/>
                <w:lang w:val="en-US" w:eastAsia="zh-CN" w:bidi="ar"/>
              </w:rPr>
              <w:t>公共监督事项</w:t>
            </w:r>
          </w:p>
        </w:tc>
        <w:tc>
          <w:tcPr>
            <w:tcW w:w="615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default" w:ascii="Times New Roman" w:hAnsi="Times New Roman" w:eastAsia="宋体" w:cs="Times New Roman"/>
                <w:i w:val="0"/>
                <w:caps w:val="0"/>
                <w:color w:val="000000"/>
                <w:spacing w:val="0"/>
                <w:sz w:val="24"/>
                <w:szCs w:val="24"/>
                <w:bdr w:val="none" w:color="auto" w:sz="0" w:space="0"/>
              </w:rPr>
              <w:t>新闻媒体曝光，行风热线、市长热线等办理情况。</w:t>
            </w:r>
          </w:p>
        </w:tc>
        <w:tc>
          <w:tcPr>
            <w:tcW w:w="794" w:type="dxa"/>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Times New Roman" w:hAnsi="Times New Roman" w:eastAsia="宋体" w:cs="Times New Roman"/>
                <w:i w:val="0"/>
                <w:caps w:val="0"/>
                <w:color w:val="000000"/>
                <w:spacing w:val="0"/>
                <w:sz w:val="24"/>
                <w:szCs w:val="24"/>
                <w:bdr w:val="none" w:color="auto" w:sz="0" w:space="0"/>
              </w:rPr>
              <w:t>8</w:t>
            </w:r>
            <w:r>
              <w:rPr>
                <w:rFonts w:hint="default" w:ascii="仿宋_GB2312" w:hAnsi="Times New Roman" w:eastAsia="仿宋_GB2312" w:cs="仿宋_GB2312"/>
                <w:i w:val="0"/>
                <w:caps w:val="0"/>
                <w:color w:val="000000"/>
                <w:spacing w:val="0"/>
                <w:sz w:val="24"/>
                <w:szCs w:val="24"/>
                <w:bdr w:val="none" w:color="auto" w:sz="0" w:space="0"/>
              </w:rPr>
              <w:t>分</w:t>
            </w:r>
          </w:p>
        </w:tc>
        <w:tc>
          <w:tcPr>
            <w:tcW w:w="385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default" w:ascii="Times New Roman" w:hAnsi="Times New Roman" w:eastAsia="宋体" w:cs="Times New Roman"/>
                <w:i w:val="0"/>
                <w:caps w:val="0"/>
                <w:color w:val="000000"/>
                <w:spacing w:val="0"/>
                <w:sz w:val="24"/>
                <w:szCs w:val="24"/>
                <w:bdr w:val="none" w:color="auto" w:sz="0" w:space="0"/>
              </w:rPr>
              <w:t>未能按照规定办理的，每例扣0.5</w:t>
            </w:r>
            <w:r>
              <w:rPr>
                <w:rFonts w:hint="default" w:ascii="仿宋_GB2312" w:hAnsi="Times New Roman" w:eastAsia="仿宋_GB2312" w:cs="仿宋_GB2312"/>
                <w:i w:val="0"/>
                <w:caps w:val="0"/>
                <w:color w:val="000000"/>
                <w:spacing w:val="0"/>
                <w:sz w:val="24"/>
                <w:szCs w:val="24"/>
                <w:bdr w:val="none" w:color="auto" w:sz="0" w:space="0"/>
              </w:rPr>
              <w:t>分。</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422"/>
        <w:jc w:val="left"/>
        <w:rPr>
          <w:rFonts w:hint="eastAsia" w:ascii="宋体" w:hAnsi="宋体" w:eastAsia="宋体" w:cs="宋体"/>
          <w:i w:val="0"/>
          <w:caps w:val="0"/>
          <w:color w:val="333333"/>
          <w:spacing w:val="0"/>
          <w:sz w:val="24"/>
          <w:szCs w:val="24"/>
        </w:rPr>
      </w:pPr>
      <w:r>
        <w:rPr>
          <w:rFonts w:hint="default" w:ascii="仿宋_GB2312" w:hAnsi="Times New Roman" w:eastAsia="仿宋_GB2312" w:cs="仿宋_GB2312"/>
          <w:b/>
          <w:i w:val="0"/>
          <w:caps w:val="0"/>
          <w:color w:val="333333"/>
          <w:spacing w:val="0"/>
          <w:kern w:val="0"/>
          <w:sz w:val="28"/>
          <w:szCs w:val="28"/>
          <w:bdr w:val="none" w:color="auto" w:sz="0" w:space="0"/>
          <w:shd w:val="clear" w:fill="FFFFFF"/>
          <w:lang w:val="en-US" w:eastAsia="zh-CN" w:bidi="ar"/>
        </w:rPr>
        <w:t>注：上述考核指标说明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420"/>
        <w:jc w:val="left"/>
        <w:rPr>
          <w:rFonts w:hint="eastAsia" w:ascii="宋体" w:hAnsi="宋体" w:eastAsia="宋体" w:cs="宋体"/>
          <w:i w:val="0"/>
          <w:caps w:val="0"/>
          <w:color w:val="333333"/>
          <w:spacing w:val="0"/>
          <w:sz w:val="24"/>
          <w:szCs w:val="24"/>
        </w:rPr>
      </w:pPr>
      <w:r>
        <w:rPr>
          <w:rFonts w:hint="default" w:ascii="Times New Roman" w:hAnsi="Times New Roman" w:eastAsia="宋体" w:cs="Times New Roman"/>
          <w:i w:val="0"/>
          <w:caps w:val="0"/>
          <w:color w:val="333333"/>
          <w:spacing w:val="0"/>
          <w:kern w:val="0"/>
          <w:sz w:val="28"/>
          <w:szCs w:val="28"/>
          <w:bdr w:val="none" w:color="auto" w:sz="0" w:space="0"/>
          <w:shd w:val="clear" w:fill="FFFFFF"/>
          <w:lang w:val="en-US" w:eastAsia="zh-CN" w:bidi="ar"/>
        </w:rPr>
        <w:t>     1.</w:t>
      </w:r>
      <w:r>
        <w:rPr>
          <w:rFonts w:hint="default" w:ascii="仿宋_GB2312" w:hAnsi="Times New Roman" w:eastAsia="仿宋_GB2312" w:cs="仿宋_GB2312"/>
          <w:i w:val="0"/>
          <w:caps w:val="0"/>
          <w:color w:val="333333"/>
          <w:spacing w:val="0"/>
          <w:kern w:val="0"/>
          <w:sz w:val="28"/>
          <w:szCs w:val="28"/>
          <w:bdr w:val="none" w:color="auto" w:sz="0" w:space="0"/>
          <w:shd w:val="clear" w:fill="FFFFFF"/>
          <w:lang w:val="en-US" w:eastAsia="zh-CN" w:bidi="ar"/>
        </w:rPr>
        <w:t>当月被区级以上纪检部门通报处分的，该项不得分。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420"/>
        <w:jc w:val="left"/>
        <w:rPr>
          <w:rFonts w:hint="eastAsia" w:ascii="宋体" w:hAnsi="宋体" w:eastAsia="宋体" w:cs="宋体"/>
          <w:i w:val="0"/>
          <w:caps w:val="0"/>
          <w:color w:val="333333"/>
          <w:spacing w:val="0"/>
          <w:sz w:val="24"/>
          <w:szCs w:val="24"/>
        </w:rPr>
      </w:pPr>
      <w:r>
        <w:rPr>
          <w:rFonts w:hint="default" w:ascii="Times New Roman" w:hAnsi="Times New Roman" w:eastAsia="宋体" w:cs="Times New Roman"/>
          <w:i w:val="0"/>
          <w:caps w:val="0"/>
          <w:color w:val="333333"/>
          <w:spacing w:val="0"/>
          <w:kern w:val="0"/>
          <w:sz w:val="28"/>
          <w:szCs w:val="28"/>
          <w:bdr w:val="none" w:color="auto" w:sz="0" w:space="0"/>
          <w:shd w:val="clear" w:fill="FFFFFF"/>
          <w:lang w:val="en-US" w:eastAsia="zh-CN" w:bidi="ar"/>
        </w:rPr>
        <w:t>     2.</w:t>
      </w:r>
      <w:r>
        <w:rPr>
          <w:rFonts w:hint="default" w:ascii="仿宋_GB2312" w:hAnsi="Times New Roman" w:eastAsia="仿宋_GB2312" w:cs="仿宋_GB2312"/>
          <w:i w:val="0"/>
          <w:caps w:val="0"/>
          <w:color w:val="333333"/>
          <w:spacing w:val="0"/>
          <w:kern w:val="0"/>
          <w:sz w:val="28"/>
          <w:szCs w:val="28"/>
          <w:bdr w:val="none" w:color="auto" w:sz="0" w:space="0"/>
          <w:shd w:val="clear" w:fill="FFFFFF"/>
          <w:lang w:val="en-US" w:eastAsia="zh-CN" w:bidi="ar"/>
        </w:rPr>
        <w:t>实地督查发现问题，每个问题累计催办超过</w:t>
      </w:r>
      <w:r>
        <w:rPr>
          <w:rFonts w:hint="default" w:ascii="Times New Roman" w:hAnsi="Times New Roman" w:eastAsia="宋体" w:cs="Times New Roman"/>
          <w:i w:val="0"/>
          <w:caps w:val="0"/>
          <w:color w:val="333333"/>
          <w:spacing w:val="0"/>
          <w:kern w:val="0"/>
          <w:sz w:val="28"/>
          <w:szCs w:val="28"/>
          <w:bdr w:val="none" w:color="auto" w:sz="0" w:space="0"/>
          <w:shd w:val="clear" w:fill="FFFFFF"/>
          <w:lang w:val="en-US" w:eastAsia="zh-CN" w:bidi="ar"/>
        </w:rPr>
        <w:t>3</w:t>
      </w:r>
      <w:r>
        <w:rPr>
          <w:rFonts w:hint="default" w:ascii="仿宋_GB2312" w:hAnsi="Times New Roman" w:eastAsia="仿宋_GB2312" w:cs="仿宋_GB2312"/>
          <w:i w:val="0"/>
          <w:caps w:val="0"/>
          <w:color w:val="333333"/>
          <w:spacing w:val="0"/>
          <w:kern w:val="0"/>
          <w:sz w:val="28"/>
          <w:szCs w:val="28"/>
          <w:bdr w:val="none" w:color="auto" w:sz="0" w:space="0"/>
          <w:shd w:val="clear" w:fill="FFFFFF"/>
          <w:lang w:val="en-US" w:eastAsia="zh-CN" w:bidi="ar"/>
        </w:rPr>
        <w:t>次仍未及时处置的，该项计分</w:t>
      </w:r>
      <w:r>
        <w:rPr>
          <w:rFonts w:hint="default" w:ascii="Times New Roman" w:hAnsi="Times New Roman" w:eastAsia="宋体" w:cs="Times New Roman"/>
          <w:i w:val="0"/>
          <w:caps w:val="0"/>
          <w:color w:val="333333"/>
          <w:spacing w:val="0"/>
          <w:kern w:val="0"/>
          <w:sz w:val="28"/>
          <w:szCs w:val="28"/>
          <w:bdr w:val="none" w:color="auto" w:sz="0" w:space="0"/>
          <w:shd w:val="clear" w:fill="FFFFFF"/>
          <w:lang w:val="en-US" w:eastAsia="zh-CN" w:bidi="ar"/>
        </w:rPr>
        <w:t>50%</w:t>
      </w:r>
      <w:r>
        <w:rPr>
          <w:rFonts w:hint="default" w:ascii="仿宋_GB2312" w:hAnsi="Times New Roman" w:eastAsia="仿宋_GB2312" w:cs="仿宋_GB2312"/>
          <w:i w:val="0"/>
          <w:caps w:val="0"/>
          <w:color w:val="333333"/>
          <w:spacing w:val="0"/>
          <w:kern w:val="0"/>
          <w:sz w:val="28"/>
          <w:szCs w:val="28"/>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1120"/>
        <w:jc w:val="left"/>
        <w:rPr>
          <w:rFonts w:hint="eastAsia" w:ascii="宋体" w:hAnsi="宋体" w:eastAsia="宋体" w:cs="宋体"/>
          <w:i w:val="0"/>
          <w:caps w:val="0"/>
          <w:color w:val="333333"/>
          <w:spacing w:val="0"/>
          <w:sz w:val="24"/>
          <w:szCs w:val="24"/>
        </w:rPr>
      </w:pPr>
      <w:r>
        <w:rPr>
          <w:rFonts w:hint="default" w:ascii="Times New Roman" w:hAnsi="Times New Roman" w:eastAsia="宋体" w:cs="Times New Roman"/>
          <w:i w:val="0"/>
          <w:caps w:val="0"/>
          <w:color w:val="333333"/>
          <w:spacing w:val="0"/>
          <w:kern w:val="0"/>
          <w:sz w:val="28"/>
          <w:szCs w:val="28"/>
          <w:bdr w:val="none" w:color="auto" w:sz="0" w:space="0"/>
          <w:shd w:val="clear" w:fill="FFFFFF"/>
          <w:lang w:val="en-US" w:eastAsia="zh-CN" w:bidi="ar"/>
        </w:rPr>
        <w:t>3.</w:t>
      </w:r>
      <w:r>
        <w:rPr>
          <w:rFonts w:hint="default" w:ascii="仿宋_GB2312" w:hAnsi="Times New Roman" w:eastAsia="仿宋_GB2312" w:cs="仿宋_GB2312"/>
          <w:i w:val="0"/>
          <w:caps w:val="0"/>
          <w:color w:val="333333"/>
          <w:spacing w:val="0"/>
          <w:kern w:val="0"/>
          <w:sz w:val="28"/>
          <w:szCs w:val="28"/>
          <w:bdr w:val="none" w:color="auto" w:sz="0" w:space="0"/>
          <w:shd w:val="clear" w:fill="FFFFFF"/>
          <w:lang w:val="en-US" w:eastAsia="zh-CN" w:bidi="ar"/>
        </w:rPr>
        <w:t>经审核，执法案件程序不合法的，该项不得分。</w:t>
      </w:r>
    </w:p>
    <w:p/>
    <w:sectPr>
      <w:pgSz w:w="16838" w:h="11906" w:orient="landscape"/>
      <w:pgMar w:top="1803" w:right="1440" w:bottom="1803" w:left="1440" w:header="851" w:footer="992" w:gutter="0"/>
      <w:paperSrc/>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Wingdings 2">
    <w:altName w:val="Wingdings"/>
    <w:panose1 w:val="00000000000000000000"/>
    <w:charset w:val="00"/>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3CA7823"/>
    <w:rsid w:val="36CC5CC4"/>
    <w:rsid w:val="47621C39"/>
    <w:rsid w:val="540B5954"/>
    <w:rsid w:val="76921A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2020-09-10T06:55:25Z</dcterms:created>
  <dc:creator>Administrator</dc:creator>
  <cp:lastModifiedBy>韦大炮</cp:lastModifiedBy>
  <dcterms:modified xsi:type="dcterms:W3CDTF">2020-09-10T07:01:39Z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