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432" w:lineRule="auto"/>
        <w:jc w:val="center"/>
        <w:rPr>
          <w:rFonts w:hint="eastAsia" w:ascii="宋体" w:hAnsi="宋体" w:eastAsia="宋体" w:cs="宋体"/>
          <w:b/>
          <w:bCs/>
          <w:color w:val="333333"/>
          <w:sz w:val="36"/>
          <w:szCs w:val="36"/>
          <w:lang w:val="en-US" w:eastAsia="zh-CN"/>
        </w:rPr>
      </w:pPr>
      <w:r>
        <w:rPr>
          <w:rFonts w:hint="eastAsia" w:ascii="宋体" w:hAnsi="宋体" w:eastAsia="宋体" w:cs="宋体"/>
          <w:b/>
          <w:bCs/>
          <w:color w:val="333333"/>
          <w:sz w:val="36"/>
          <w:szCs w:val="36"/>
          <w:lang w:val="en-US" w:eastAsia="zh-CN"/>
        </w:rPr>
        <w:t>相山区商务局</w:t>
      </w:r>
    </w:p>
    <w:p>
      <w:pPr>
        <w:pStyle w:val="5"/>
        <w:keepNext w:val="0"/>
        <w:keepLines w:val="0"/>
        <w:widowControl/>
        <w:suppressLineNumbers w:val="0"/>
        <w:spacing w:before="0" w:beforeAutospacing="0" w:after="0" w:afterAutospacing="0" w:line="432" w:lineRule="auto"/>
        <w:jc w:val="center"/>
        <w:rPr>
          <w:rFonts w:hint="eastAsia" w:ascii="宋体" w:hAnsi="宋体" w:eastAsia="宋体" w:cs="宋体"/>
          <w:lang w:eastAsia="zh-CN"/>
        </w:rPr>
      </w:pPr>
      <w:r>
        <w:rPr>
          <w:rFonts w:hint="eastAsia" w:ascii="宋体" w:hAnsi="宋体" w:eastAsia="宋体" w:cs="宋体"/>
          <w:b/>
          <w:bCs/>
          <w:color w:val="333333"/>
          <w:sz w:val="36"/>
          <w:szCs w:val="36"/>
          <w:lang w:val="en-US" w:eastAsia="zh-CN"/>
        </w:rPr>
        <w:t>2022年</w:t>
      </w:r>
      <w:r>
        <w:rPr>
          <w:rFonts w:hint="eastAsia" w:ascii="宋体" w:hAnsi="宋体" w:eastAsia="宋体" w:cs="宋体"/>
          <w:b/>
          <w:bCs/>
          <w:color w:val="333333"/>
          <w:sz w:val="36"/>
          <w:szCs w:val="36"/>
        </w:rPr>
        <w:t>政府信息公开工作年度报告</w:t>
      </w:r>
    </w:p>
    <w:p>
      <w:pPr>
        <w:pStyle w:val="5"/>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5"/>
        <w:keepNext w:val="0"/>
        <w:keepLines w:val="0"/>
        <w:widowControl/>
        <w:suppressLineNumbers w:val="0"/>
        <w:spacing w:before="0" w:beforeAutospacing="0" w:after="0" w:afterAutospacing="0" w:line="432" w:lineRule="auto"/>
        <w:ind w:left="0" w:firstLine="420"/>
        <w:jc w:val="both"/>
        <w:rPr>
          <w:rFonts w:hint="eastAsia" w:ascii="黑体" w:hAnsi="黑体" w:eastAsia="黑体" w:cs="黑体"/>
          <w:b/>
          <w:bCs/>
          <w:color w:val="333333"/>
          <w:sz w:val="24"/>
          <w:szCs w:val="24"/>
        </w:rPr>
      </w:pPr>
      <w:r>
        <w:rPr>
          <w:rFonts w:hint="eastAsia" w:ascii="黑体" w:hAnsi="黑体" w:eastAsia="黑体" w:cs="黑体"/>
          <w:b/>
          <w:bCs/>
          <w:color w:val="333333"/>
          <w:sz w:val="24"/>
          <w:szCs w:val="24"/>
        </w:rPr>
        <w:t>一、总体情况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20"/>
        <w:jc w:val="both"/>
        <w:textAlignment w:val="auto"/>
        <w:rPr>
          <w:rFonts w:hint="default"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2022年，在区委区政府的坚强领导下，区商务局深入贯彻落实党的二十大精神和习近平总书记关于经济工作的重要论述，认真贯彻落实《政府信息公开条例》精神，持续推进政府信息公开标准化、规范化。</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jc w:val="both"/>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(一)主动公开情况</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sz w:val="24"/>
          <w:szCs w:val="24"/>
        </w:rPr>
        <w:t>2022年，我局主动公开政府信息</w:t>
      </w:r>
      <w:r>
        <w:rPr>
          <w:rFonts w:hint="eastAsia" w:ascii="宋体" w:hAnsi="宋体" w:eastAsia="宋体" w:cs="宋体"/>
          <w:sz w:val="24"/>
          <w:szCs w:val="24"/>
          <w:lang w:val="en-US" w:eastAsia="zh-CN"/>
        </w:rPr>
        <w:t>222</w:t>
      </w:r>
      <w:r>
        <w:rPr>
          <w:rFonts w:hint="eastAsia" w:ascii="宋体" w:hAnsi="宋体" w:eastAsia="宋体" w:cs="宋体"/>
          <w:sz w:val="24"/>
          <w:szCs w:val="24"/>
        </w:rPr>
        <w:t>余条。</w:t>
      </w:r>
      <w:r>
        <w:rPr>
          <w:rFonts w:hint="eastAsia" w:ascii="宋体" w:hAnsi="宋体" w:eastAsia="宋体" w:cs="宋体"/>
          <w:color w:val="auto"/>
          <w:sz w:val="24"/>
          <w:szCs w:val="24"/>
        </w:rPr>
        <w:t>受理12345网上群众工作部平台服务热线</w:t>
      </w:r>
      <w:r>
        <w:rPr>
          <w:rFonts w:hint="eastAsia" w:ascii="宋体" w:hAnsi="宋体" w:eastAsia="宋体" w:cs="宋体"/>
          <w:color w:val="auto"/>
          <w:sz w:val="24"/>
          <w:szCs w:val="24"/>
          <w:lang w:val="en-US" w:eastAsia="zh-CN"/>
        </w:rPr>
        <w:t>352</w:t>
      </w:r>
      <w:r>
        <w:rPr>
          <w:rFonts w:hint="eastAsia" w:ascii="宋体" w:hAnsi="宋体" w:eastAsia="宋体" w:cs="宋体"/>
          <w:color w:val="auto"/>
          <w:sz w:val="24"/>
          <w:szCs w:val="24"/>
        </w:rPr>
        <w:t>件，均在规定时间内办结。按期办结</w:t>
      </w:r>
      <w:r>
        <w:rPr>
          <w:rFonts w:hint="eastAsia" w:ascii="宋体" w:hAnsi="宋体" w:eastAsia="宋体" w:cs="宋体"/>
          <w:color w:val="auto"/>
          <w:sz w:val="24"/>
          <w:szCs w:val="24"/>
          <w:lang w:val="en-US" w:eastAsia="zh-CN"/>
        </w:rPr>
        <w:t>区</w:t>
      </w:r>
      <w:r>
        <w:rPr>
          <w:rFonts w:hint="eastAsia" w:ascii="宋体" w:hAnsi="宋体" w:eastAsia="宋体" w:cs="宋体"/>
          <w:color w:val="auto"/>
          <w:sz w:val="24"/>
          <w:szCs w:val="24"/>
        </w:rPr>
        <w:t>人大</w:t>
      </w:r>
      <w:r>
        <w:rPr>
          <w:rFonts w:hint="eastAsia" w:ascii="宋体" w:hAnsi="宋体" w:eastAsia="宋体" w:cs="宋体"/>
          <w:sz w:val="24"/>
          <w:szCs w:val="24"/>
        </w:rPr>
        <w:t>建义、</w:t>
      </w:r>
      <w:r>
        <w:rPr>
          <w:rFonts w:hint="eastAsia" w:ascii="宋体" w:hAnsi="宋体" w:eastAsia="宋体" w:cs="宋体"/>
          <w:sz w:val="24"/>
          <w:szCs w:val="24"/>
          <w:lang w:val="en-US" w:eastAsia="zh-CN"/>
        </w:rPr>
        <w:t>区</w:t>
      </w:r>
      <w:r>
        <w:rPr>
          <w:rFonts w:hint="eastAsia" w:ascii="宋体" w:hAnsi="宋体" w:eastAsia="宋体" w:cs="宋体"/>
          <w:sz w:val="24"/>
          <w:szCs w:val="24"/>
        </w:rPr>
        <w:t>政协提案</w:t>
      </w:r>
      <w:r>
        <w:rPr>
          <w:rFonts w:hint="eastAsia" w:ascii="宋体" w:hAnsi="宋体" w:eastAsia="宋体" w:cs="宋体"/>
          <w:color w:val="auto"/>
          <w:sz w:val="24"/>
          <w:szCs w:val="24"/>
        </w:rPr>
        <w:t>共</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件，其结果均进行</w:t>
      </w:r>
      <w:r>
        <w:rPr>
          <w:rFonts w:hint="eastAsia" w:ascii="宋体" w:hAnsi="宋体" w:eastAsia="宋体" w:cs="宋体"/>
          <w:color w:val="auto"/>
          <w:sz w:val="24"/>
          <w:szCs w:val="24"/>
          <w:lang w:val="en-US" w:eastAsia="zh-CN"/>
        </w:rPr>
        <w:t>政务</w:t>
      </w:r>
      <w:r>
        <w:rPr>
          <w:rFonts w:hint="eastAsia" w:ascii="宋体" w:hAnsi="宋体" w:eastAsia="宋体" w:cs="宋体"/>
          <w:color w:val="auto"/>
          <w:sz w:val="24"/>
          <w:szCs w:val="24"/>
        </w:rPr>
        <w:t>公开。</w:t>
      </w:r>
      <w:r>
        <w:rPr>
          <w:rFonts w:hint="eastAsia" w:eastAsia="宋体"/>
          <w:lang w:val="en-US" w:eastAsia="zh-CN"/>
        </w:rPr>
        <w:t>同时，</w:t>
      </w:r>
      <w:r>
        <w:rPr>
          <w:rFonts w:hint="eastAsia" w:ascii="宋体" w:hAnsi="宋体" w:eastAsia="宋体" w:cs="宋体"/>
          <w:color w:val="auto"/>
          <w:sz w:val="24"/>
          <w:szCs w:val="24"/>
          <w:lang w:val="en-US" w:eastAsia="zh-CN"/>
        </w:rPr>
        <w:t>加</w:t>
      </w:r>
      <w:r>
        <w:rPr>
          <w:rFonts w:hint="eastAsia" w:ascii="宋体" w:hAnsi="宋体" w:eastAsia="宋体" w:cs="宋体"/>
          <w:sz w:val="24"/>
          <w:szCs w:val="24"/>
        </w:rPr>
        <w:t>强涉及市场主体的信息公开</w:t>
      </w:r>
      <w:r>
        <w:rPr>
          <w:rFonts w:hint="eastAsia" w:ascii="宋体" w:hAnsi="宋体" w:eastAsia="宋体" w:cs="宋体"/>
          <w:sz w:val="24"/>
          <w:szCs w:val="24"/>
          <w:lang w:eastAsia="zh-CN"/>
        </w:rPr>
        <w:t>，</w:t>
      </w:r>
      <w:r>
        <w:t>全力营造平稳健康的经济环境。</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jc w:val="both"/>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(二)依申请公开情况</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2022年，我局未收到依申请公开信件。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jc w:val="both"/>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(三)加强信息管理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局党组高度重视政务公开工作，加强信息政务公</w:t>
      </w:r>
      <w:r>
        <w:rPr>
          <w:rFonts w:hint="eastAsia" w:ascii="宋体" w:hAnsi="宋体" w:eastAsia="宋体" w:cs="宋体"/>
          <w:sz w:val="24"/>
          <w:szCs w:val="24"/>
          <w:lang w:val="en-US" w:eastAsia="zh-CN"/>
        </w:rPr>
        <w:t>开</w:t>
      </w:r>
      <w:r>
        <w:rPr>
          <w:rFonts w:hint="eastAsia" w:ascii="宋体" w:hAnsi="宋体" w:eastAsia="宋体" w:cs="宋体"/>
          <w:sz w:val="24"/>
          <w:szCs w:val="24"/>
        </w:rPr>
        <w:t>工作的组织领导，逐步健全“主要领导亲自抓、分管领导具休抓、</w:t>
      </w:r>
      <w:r>
        <w:rPr>
          <w:rFonts w:hint="eastAsia" w:ascii="宋体" w:hAnsi="宋体" w:eastAsia="宋体" w:cs="宋体"/>
          <w:sz w:val="24"/>
          <w:szCs w:val="24"/>
          <w:lang w:val="en-US" w:eastAsia="zh-CN"/>
        </w:rPr>
        <w:t>具体人员</w:t>
      </w:r>
      <w:r>
        <w:rPr>
          <w:rFonts w:hint="eastAsia" w:ascii="宋体" w:hAnsi="宋体" w:eastAsia="宋体" w:cs="宋体"/>
          <w:sz w:val="24"/>
          <w:szCs w:val="24"/>
        </w:rPr>
        <w:t>抓落实”的工作机制，建立和完善政务公开工作制度，制定信息安全保密制度、网站</w:t>
      </w:r>
      <w:r>
        <w:rPr>
          <w:rFonts w:hint="eastAsia" w:ascii="宋体" w:hAnsi="宋体" w:eastAsia="宋体" w:cs="宋体"/>
          <w:sz w:val="24"/>
          <w:szCs w:val="24"/>
          <w:lang w:val="en-US" w:eastAsia="zh-CN"/>
        </w:rPr>
        <w:t>维护</w:t>
      </w:r>
      <w:r>
        <w:rPr>
          <w:rFonts w:hint="eastAsia" w:ascii="宋体" w:hAnsi="宋体" w:eastAsia="宋体" w:cs="宋体"/>
          <w:sz w:val="24"/>
          <w:szCs w:val="24"/>
        </w:rPr>
        <w:t>与管理办法、网络安全应急预案等规章制度，理顺政务信息公开审查流程，实现专人专岗，推进政务信息公开工作规范化、制度化，确保公开信息依法、及时、全面、准确和合理。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jc w:val="both"/>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(四)平台建设情况</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加强本单位网站政府信息公开、工作动态、通知通知公告、统计数据等栏目的</w:t>
      </w:r>
      <w:r>
        <w:rPr>
          <w:rFonts w:hint="eastAsia" w:ascii="宋体" w:hAnsi="宋体" w:eastAsia="宋体" w:cs="宋体"/>
          <w:sz w:val="24"/>
          <w:szCs w:val="24"/>
          <w:lang w:val="en-US" w:eastAsia="zh-CN"/>
        </w:rPr>
        <w:t>审核</w:t>
      </w:r>
      <w:r>
        <w:rPr>
          <w:rFonts w:hint="eastAsia" w:ascii="宋体" w:hAnsi="宋体" w:eastAsia="宋体" w:cs="宋体"/>
          <w:sz w:val="24"/>
          <w:szCs w:val="24"/>
        </w:rPr>
        <w:t>发布，做好日常巡查和重要节假日网站技术值守管理，严防安全、泄密、</w:t>
      </w:r>
      <w:r>
        <w:rPr>
          <w:rFonts w:hint="eastAsia" w:ascii="宋体" w:hAnsi="宋体" w:eastAsia="宋体" w:cs="宋体"/>
          <w:sz w:val="24"/>
          <w:szCs w:val="24"/>
          <w:lang w:val="en-US" w:eastAsia="zh-CN"/>
        </w:rPr>
        <w:t>无效</w:t>
      </w:r>
      <w:r>
        <w:rPr>
          <w:rFonts w:hint="eastAsia" w:ascii="宋体" w:hAnsi="宋体" w:eastAsia="宋体" w:cs="宋体"/>
          <w:sz w:val="24"/>
          <w:szCs w:val="24"/>
        </w:rPr>
        <w:t>链接等问题。按要求做好各类栏目信息发布频率管理工作，确保网站信息发布内容准确、格式规范。</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jc w:val="both"/>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(五)加强监督保障</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sz w:val="24"/>
          <w:szCs w:val="24"/>
        </w:rPr>
        <w:t>严格对照</w:t>
      </w:r>
      <w:r>
        <w:rPr>
          <w:rFonts w:hint="eastAsia" w:ascii="宋体" w:hAnsi="宋体" w:eastAsia="宋体" w:cs="宋体"/>
          <w:sz w:val="24"/>
          <w:szCs w:val="24"/>
          <w:lang w:val="en-US" w:eastAsia="zh-CN"/>
        </w:rPr>
        <w:t>区</w:t>
      </w:r>
      <w:r>
        <w:rPr>
          <w:rFonts w:hint="eastAsia" w:ascii="宋体" w:hAnsi="宋体" w:eastAsia="宋体" w:cs="宋体"/>
          <w:sz w:val="24"/>
          <w:szCs w:val="24"/>
        </w:rPr>
        <w:t>政府办公室政府网站</w:t>
      </w:r>
      <w:r>
        <w:rPr>
          <w:rFonts w:hint="eastAsia" w:ascii="宋体" w:hAnsi="宋体" w:eastAsia="宋体" w:cs="宋体"/>
          <w:sz w:val="24"/>
          <w:szCs w:val="24"/>
          <w:lang w:val="en-US" w:eastAsia="zh-CN"/>
        </w:rPr>
        <w:t>第三方测评</w:t>
      </w:r>
      <w:r>
        <w:rPr>
          <w:rFonts w:hint="eastAsia" w:ascii="宋体" w:hAnsi="宋体" w:eastAsia="宋体" w:cs="宋体"/>
          <w:sz w:val="24"/>
          <w:szCs w:val="24"/>
        </w:rPr>
        <w:t>季度通报，开展问题整改和自查自纠工作</w:t>
      </w:r>
      <w:r>
        <w:rPr>
          <w:rFonts w:hint="eastAsia" w:ascii="宋体" w:hAnsi="宋体" w:eastAsia="宋体" w:cs="宋体"/>
          <w:sz w:val="24"/>
          <w:szCs w:val="24"/>
          <w:lang w:eastAsia="zh-CN"/>
        </w:rPr>
        <w:t>，</w:t>
      </w:r>
      <w:r>
        <w:rPr>
          <w:rFonts w:hint="eastAsia" w:ascii="宋体" w:hAnsi="宋体" w:eastAsia="宋体" w:cs="宋体"/>
          <w:sz w:val="24"/>
          <w:szCs w:val="24"/>
        </w:rPr>
        <w:t>形</w:t>
      </w:r>
      <w:r>
        <w:rPr>
          <w:rFonts w:hint="eastAsia" w:ascii="宋体" w:hAnsi="宋体" w:eastAsia="宋体" w:cs="宋体"/>
          <w:sz w:val="24"/>
          <w:szCs w:val="24"/>
          <w:lang w:val="en-US" w:eastAsia="zh-CN"/>
        </w:rPr>
        <w:t>成</w:t>
      </w:r>
      <w:r>
        <w:rPr>
          <w:rFonts w:hint="eastAsia" w:ascii="宋体" w:hAnsi="宋体" w:eastAsia="宋体" w:cs="宋体"/>
          <w:sz w:val="24"/>
          <w:szCs w:val="24"/>
        </w:rPr>
        <w:t>整改情况及时上报。积极参加</w:t>
      </w:r>
      <w:r>
        <w:rPr>
          <w:rFonts w:hint="eastAsia" w:ascii="宋体" w:hAnsi="宋体" w:eastAsia="宋体" w:cs="宋体"/>
          <w:sz w:val="24"/>
          <w:szCs w:val="24"/>
          <w:lang w:val="en-US" w:eastAsia="zh-CN"/>
        </w:rPr>
        <w:t>区</w:t>
      </w:r>
      <w:r>
        <w:rPr>
          <w:rFonts w:hint="eastAsia" w:ascii="宋体" w:hAnsi="宋体" w:eastAsia="宋体" w:cs="宋体"/>
          <w:sz w:val="24"/>
          <w:szCs w:val="24"/>
        </w:rPr>
        <w:t>政府办公室组织的政务公开工作培训，通过专题学习的形式组织全局信息公开工作人员培训，以点带面，不断提升全局信息公开工作水平。</w:t>
      </w:r>
    </w:p>
    <w:p>
      <w:pPr>
        <w:pStyle w:val="5"/>
        <w:keepNext w:val="0"/>
        <w:keepLines w:val="0"/>
        <w:widowControl/>
        <w:suppressLineNumbers w:val="0"/>
        <w:spacing w:before="0" w:beforeAutospacing="0" w:after="0" w:afterAutospacing="0" w:line="432" w:lineRule="auto"/>
        <w:ind w:left="0" w:firstLine="420"/>
        <w:jc w:val="both"/>
        <w:rPr>
          <w:rFonts w:hint="eastAsia" w:ascii="黑体" w:hAnsi="黑体" w:eastAsia="黑体" w:cs="黑体"/>
        </w:rPr>
      </w:pPr>
      <w:r>
        <w:rPr>
          <w:rFonts w:hint="eastAsia" w:ascii="黑体" w:hAnsi="黑体" w:eastAsia="黑体" w:cs="黑体"/>
          <w:b/>
          <w:bCs/>
          <w:color w:val="333333"/>
          <w:sz w:val="24"/>
          <w:szCs w:val="24"/>
        </w:rPr>
        <w:t>二、主动公开政府信息情况</w:t>
      </w:r>
    </w:p>
    <w:p>
      <w:pPr>
        <w:pStyle w:val="5"/>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tbl>
      <w:tblPr>
        <w:tblStyle w:val="6"/>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color w:val="333333"/>
                <w:kern w:val="0"/>
                <w:sz w:val="20"/>
                <w:szCs w:val="20"/>
                <w:lang w:val="en-US" w:eastAsia="zh-CN" w:bidi="ar"/>
              </w:rPr>
              <w:t>制发件数</w:t>
            </w:r>
          </w:p>
        </w:tc>
        <w:tc>
          <w:tcPr>
            <w:tcW w:w="2435" w:type="dxa"/>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color w:val="333333"/>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left"/>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jc w:val="left"/>
      </w:pPr>
    </w:p>
    <w:p>
      <w:pPr>
        <w:pStyle w:val="5"/>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三、收到和处理政府信息公开申请情况</w:t>
      </w:r>
    </w:p>
    <w:p>
      <w:pPr>
        <w:pStyle w:val="5"/>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tbl>
      <w:tblPr>
        <w:tblStyle w:val="6"/>
        <w:tblW w:w="974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57" w:type="dxa"/>
          <w:bottom w:w="0" w:type="dxa"/>
          <w:right w:w="57" w:type="dxa"/>
        </w:tblCellMar>
      </w:tblPr>
      <w:tblGrid>
        <w:gridCol w:w="754"/>
        <w:gridCol w:w="921"/>
        <w:gridCol w:w="3271"/>
        <w:gridCol w:w="685"/>
        <w:gridCol w:w="685"/>
        <w:gridCol w:w="685"/>
        <w:gridCol w:w="685"/>
        <w:gridCol w:w="685"/>
        <w:gridCol w:w="685"/>
        <w:gridCol w:w="68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4946" w:type="dxa"/>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ascii="楷体" w:hAnsi="楷体" w:eastAsia="楷体" w:cs="楷体"/>
                <w:color w:val="333333"/>
                <w:kern w:val="0"/>
                <w:sz w:val="20"/>
                <w:szCs w:val="20"/>
                <w:lang w:val="en-US" w:eastAsia="zh-CN" w:bidi="ar"/>
              </w:rPr>
              <w:t>（本列数据的勾稽关系为：第一项加第二项之和，等于第三项加第四项之和）</w:t>
            </w:r>
          </w:p>
        </w:tc>
        <w:tc>
          <w:tcPr>
            <w:tcW w:w="4795" w:type="dxa"/>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333333"/>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946" w:type="dxa"/>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685" w:type="dxa"/>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333333"/>
                <w:kern w:val="0"/>
                <w:sz w:val="20"/>
                <w:szCs w:val="20"/>
                <w:lang w:val="en-US" w:eastAsia="zh-CN" w:bidi="ar"/>
              </w:rPr>
              <w:t>自然人</w:t>
            </w:r>
          </w:p>
        </w:tc>
        <w:tc>
          <w:tcPr>
            <w:tcW w:w="3425" w:type="dxa"/>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333333"/>
                <w:kern w:val="0"/>
                <w:sz w:val="20"/>
                <w:szCs w:val="20"/>
                <w:lang w:val="en-US" w:eastAsia="zh-CN" w:bidi="ar"/>
              </w:rPr>
              <w:t>法人或其他组织</w:t>
            </w:r>
          </w:p>
        </w:tc>
        <w:tc>
          <w:tcPr>
            <w:tcW w:w="685" w:type="dxa"/>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333333"/>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4946" w:type="dxa"/>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685" w:type="dxa"/>
            <w:vMerge w:val="continue"/>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333333"/>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333333"/>
                <w:kern w:val="0"/>
                <w:sz w:val="20"/>
                <w:szCs w:val="20"/>
                <w:lang w:val="en-US" w:eastAsia="zh-CN" w:bidi="ar"/>
              </w:rPr>
              <w:t>企业</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333333"/>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333333"/>
                <w:kern w:val="0"/>
                <w:sz w:val="20"/>
                <w:szCs w:val="20"/>
                <w:lang w:val="en-US" w:eastAsia="zh-CN" w:bidi="ar"/>
              </w:rPr>
              <w:t>机构</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333333"/>
                <w:kern w:val="0"/>
                <w:sz w:val="20"/>
                <w:szCs w:val="20"/>
                <w:lang w:val="en-US" w:eastAsia="zh-CN" w:bidi="ar"/>
              </w:rPr>
              <w:t>社会公益组织</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333333"/>
                <w:kern w:val="0"/>
                <w:sz w:val="20"/>
                <w:szCs w:val="20"/>
                <w:lang w:val="en-US" w:eastAsia="zh-CN" w:bidi="ar"/>
              </w:rPr>
              <w:t>法律服务机构</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333333"/>
                <w:kern w:val="0"/>
                <w:sz w:val="20"/>
                <w:szCs w:val="20"/>
                <w:lang w:val="en-US" w:eastAsia="zh-CN" w:bidi="ar"/>
              </w:rPr>
              <w:t>其他</w:t>
            </w:r>
          </w:p>
        </w:tc>
        <w:tc>
          <w:tcPr>
            <w:tcW w:w="685" w:type="dxa"/>
            <w:vMerge w:val="continue"/>
            <w:tcBorders>
              <w:top w:val="single" w:color="auto" w:sz="8" w:space="0"/>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946" w:type="dxa"/>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一、本年新收政府信息公开申请数量</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ind w:firstLine="210" w:firstLineChars="100"/>
              <w:jc w:val="left"/>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946" w:type="dxa"/>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二、上年结转政府信息公开申请数量</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ind w:firstLine="210" w:firstLineChars="100"/>
              <w:jc w:val="left"/>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三、本年度办理结果</w:t>
            </w:r>
          </w:p>
        </w:tc>
        <w:tc>
          <w:tcPr>
            <w:tcW w:w="4192"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（一）予以公开</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ind w:firstLine="210" w:firstLineChars="100"/>
              <w:jc w:val="left"/>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4192"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（二）部分公开</w:t>
            </w:r>
            <w:r>
              <w:rPr>
                <w:rFonts w:hint="eastAsia" w:ascii="楷体" w:hAnsi="楷体" w:eastAsia="楷体" w:cs="楷体"/>
                <w:color w:val="333333"/>
                <w:kern w:val="0"/>
                <w:sz w:val="20"/>
                <w:szCs w:val="20"/>
                <w:lang w:val="en-US" w:eastAsia="zh-CN" w:bidi="ar"/>
              </w:rPr>
              <w:t>（区分处理的，只计这一情形，不计其他情形）</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ind w:firstLine="210" w:firstLineChars="100"/>
              <w:jc w:val="left"/>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921" w:type="dxa"/>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（三）不予公开</w:t>
            </w: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1.属于国家秘密</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ind w:firstLine="210" w:firstLineChars="100"/>
              <w:jc w:val="left"/>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921"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2.其他法律行政法规禁止公开</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ind w:firstLine="210" w:firstLineChars="100"/>
              <w:jc w:val="left"/>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921"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3.危及“三安全一稳定”</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ind w:firstLine="210" w:firstLineChars="100"/>
              <w:jc w:val="left"/>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921"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4.保护第三方合法权益</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ind w:firstLine="210" w:firstLineChars="100"/>
              <w:jc w:val="left"/>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921"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5.属于三类内部事务信息</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ind w:firstLine="210" w:firstLineChars="100"/>
              <w:jc w:val="left"/>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921"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6.属于四类过程性信息</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ind w:firstLine="210" w:firstLineChars="100"/>
              <w:jc w:val="left"/>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921"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7.属于行政执法案卷</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ind w:firstLine="210" w:firstLineChars="100"/>
              <w:jc w:val="left"/>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921"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8.属于行政查询事项</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ind w:firstLine="210" w:firstLineChars="100"/>
              <w:jc w:val="left"/>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921" w:type="dxa"/>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（四）无法提供</w:t>
            </w: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1.本机关不掌握相关政府信息</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ind w:firstLine="210" w:firstLineChars="100"/>
              <w:jc w:val="left"/>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921"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2.没有现成信息需要另行制作</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ind w:firstLine="210" w:firstLineChars="100"/>
              <w:jc w:val="left"/>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921"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3.补正后申请内容仍不明确</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ind w:firstLine="210" w:firstLineChars="100"/>
              <w:jc w:val="left"/>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921" w:type="dxa"/>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（五）不予处理</w:t>
            </w: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1.信访举报投诉类申请</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ind w:firstLine="210" w:firstLineChars="100"/>
              <w:jc w:val="left"/>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921"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271"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2.重复申请</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ind w:firstLine="210" w:firstLineChars="100"/>
              <w:jc w:val="left"/>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921"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271"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3.要求提供公开出版物</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ind w:firstLine="210" w:firstLineChars="100"/>
              <w:jc w:val="left"/>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921"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271"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4.无正当理由大量反复申请</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ind w:firstLine="210" w:firstLineChars="100"/>
              <w:jc w:val="left"/>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9" w:hRule="atLeast"/>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921"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271"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pPr>
            <w:r>
              <w:rPr>
                <w:rFonts w:hint="eastAsia" w:ascii="宋体" w:hAnsi="宋体" w:eastAsia="宋体" w:cs="宋体"/>
                <w:color w:val="333333"/>
                <w:kern w:val="0"/>
                <w:sz w:val="20"/>
                <w:szCs w:val="20"/>
                <w:lang w:val="en-US" w:eastAsia="zh-CN" w:bidi="ar"/>
              </w:rPr>
              <w:t>5.要求行政机关确认或重新出具已获取信息</w:t>
            </w:r>
          </w:p>
        </w:tc>
        <w:tc>
          <w:tcPr>
            <w:tcW w:w="685"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outset" w:color="auto" w:sz="6" w:space="0"/>
              <w:right w:val="single" w:color="auto" w:sz="8" w:space="0"/>
            </w:tcBorders>
            <w:shd w:val="clear" w:color="auto" w:fill="auto"/>
            <w:vAlign w:val="top"/>
          </w:tcPr>
          <w:p>
            <w:pPr>
              <w:ind w:firstLine="210" w:firstLineChars="100"/>
              <w:jc w:val="left"/>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921" w:type="dxa"/>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（六）其他处理</w:t>
            </w:r>
          </w:p>
        </w:tc>
        <w:tc>
          <w:tcPr>
            <w:tcW w:w="327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pPr>
            <w:r>
              <w:rPr>
                <w:rFonts w:hint="eastAsia" w:ascii="宋体" w:hAnsi="宋体" w:eastAsia="宋体" w:cs="宋体"/>
                <w:color w:val="333333"/>
                <w:kern w:val="0"/>
                <w:sz w:val="20"/>
                <w:szCs w:val="20"/>
                <w:lang w:val="en-US" w:eastAsia="zh-CN" w:bidi="ar"/>
              </w:rPr>
              <w:t>1.申请人无正当理由逾期不补正、行政机关不再处理其政府信息公开申请</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ind w:firstLine="210" w:firstLineChars="100"/>
              <w:jc w:val="left"/>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921" w:type="dxa"/>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27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pPr>
            <w:r>
              <w:rPr>
                <w:rFonts w:hint="eastAsia" w:ascii="宋体" w:hAnsi="宋体" w:eastAsia="宋体" w:cs="宋体"/>
                <w:color w:val="333333"/>
                <w:kern w:val="0"/>
                <w:sz w:val="20"/>
                <w:szCs w:val="20"/>
                <w:lang w:val="en-US" w:eastAsia="zh-CN" w:bidi="ar"/>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ind w:firstLine="210" w:firstLineChars="100"/>
              <w:jc w:val="left"/>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921" w:type="dxa"/>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27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3.其他</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ind w:firstLine="210" w:firstLineChars="100"/>
              <w:jc w:val="left"/>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4192"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（七）总计</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asciiTheme="minorHAnsi" w:hAnsiTheme="minorHAnsi" w:eastAsiaTheme="minorEastAsia" w:cstheme="minorBidi"/>
                <w:kern w:val="2"/>
                <w:sz w:val="21"/>
                <w:szCs w:val="24"/>
                <w:lang w:val="en-US" w:eastAsia="zh-CN" w:bidi="ar-SA"/>
              </w:rPr>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ind w:firstLine="210" w:firstLineChars="100"/>
              <w:jc w:val="left"/>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946" w:type="dxa"/>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四、结转下年度继续办理</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ind w:firstLine="210" w:firstLineChars="100"/>
              <w:jc w:val="left"/>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rPr>
          <w:rFonts w:hint="eastAsia" w:ascii="宋体" w:hAnsi="宋体" w:eastAsia="宋体" w:cs="宋体"/>
          <w:color w:val="333333"/>
          <w:sz w:val="24"/>
          <w:szCs w:val="24"/>
        </w:rPr>
      </w:pPr>
    </w:p>
    <w:p>
      <w:pPr>
        <w:pStyle w:val="5"/>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rPr>
          <w:rFonts w:hint="eastAsia" w:ascii="宋体" w:hAnsi="宋体" w:eastAsia="宋体" w:cs="宋体"/>
          <w:color w:val="333333"/>
          <w:sz w:val="24"/>
          <w:szCs w:val="24"/>
        </w:rPr>
      </w:pPr>
    </w:p>
    <w:tbl>
      <w:tblPr>
        <w:tblStyle w:val="6"/>
        <w:tblW w:w="9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24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行政复议</w:t>
            </w:r>
          </w:p>
        </w:tc>
        <w:tc>
          <w:tcPr>
            <w:tcW w:w="6498"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4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结果维持</w:t>
            </w:r>
          </w:p>
        </w:tc>
        <w:tc>
          <w:tcPr>
            <w:tcW w:w="64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纠正</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审结</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总计</w:t>
            </w:r>
          </w:p>
        </w:tc>
        <w:tc>
          <w:tcPr>
            <w:tcW w:w="324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未经复议直接起诉</w:t>
            </w:r>
          </w:p>
        </w:tc>
        <w:tc>
          <w:tcPr>
            <w:tcW w:w="32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49"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649"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维持</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纠正</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审结</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维持</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纠正</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结果</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审结</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2" w:hRule="atLeast"/>
          <w:jc w:val="center"/>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left"/>
            </w:pPr>
            <w:bookmarkStart w:id="0" w:name="_GoBack" w:colFirst="0" w:colLast="14"/>
            <w:r>
              <w:rPr>
                <w:rFonts w:hint="eastAsia" w:ascii="黑体" w:hAnsi="宋体" w:eastAsia="黑体" w:cs="黑体"/>
                <w:color w:val="333333"/>
                <w:kern w:val="2"/>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left"/>
            </w:pPr>
            <w:r>
              <w:rPr>
                <w:rFonts w:hint="eastAsia" w:ascii="黑体" w:hAnsi="宋体" w:eastAsia="黑体" w:cs="黑体"/>
                <w:color w:val="333333"/>
                <w:kern w:val="2"/>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left"/>
            </w:pPr>
            <w:r>
              <w:rPr>
                <w:rFonts w:hint="eastAsia" w:ascii="黑体" w:hAnsi="宋体" w:eastAsia="黑体" w:cs="黑体"/>
                <w:color w:val="333333"/>
                <w:kern w:val="2"/>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left"/>
            </w:pPr>
            <w:r>
              <w:rPr>
                <w:rFonts w:hint="eastAsia" w:ascii="黑体" w:hAnsi="宋体" w:eastAsia="黑体" w:cs="黑体"/>
                <w:color w:val="333333"/>
                <w:kern w:val="2"/>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left"/>
            </w:pPr>
            <w:r>
              <w:rPr>
                <w:rFonts w:hint="eastAsia" w:ascii="黑体" w:hAnsi="宋体" w:eastAsia="黑体" w:cs="黑体"/>
                <w:color w:val="333333"/>
                <w:kern w:val="2"/>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left"/>
              <w:rPr>
                <w:rFonts w:asciiTheme="minorHAnsi" w:hAnsiTheme="minorHAnsi" w:eastAsiaTheme="minorEastAsia" w:cstheme="minorBidi"/>
                <w:kern w:val="2"/>
                <w:sz w:val="21"/>
                <w:szCs w:val="24"/>
                <w:lang w:val="en-US" w:eastAsia="zh-CN" w:bidi="ar-SA"/>
              </w:rPr>
            </w:pPr>
            <w:r>
              <w:rPr>
                <w:rFonts w:hint="eastAsia" w:ascii="黑体" w:hAnsi="宋体" w:eastAsia="黑体" w:cs="黑体"/>
                <w:color w:val="333333"/>
                <w:kern w:val="2"/>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left"/>
              <w:rPr>
                <w:rFonts w:asciiTheme="minorHAnsi" w:hAnsiTheme="minorHAnsi" w:eastAsiaTheme="minorEastAsia" w:cstheme="minorBidi"/>
                <w:kern w:val="2"/>
                <w:sz w:val="21"/>
                <w:szCs w:val="24"/>
                <w:lang w:val="en-US" w:eastAsia="zh-CN" w:bidi="ar-SA"/>
              </w:rPr>
            </w:pPr>
            <w:r>
              <w:rPr>
                <w:rFonts w:hint="eastAsia" w:ascii="黑体" w:hAnsi="宋体" w:eastAsia="黑体" w:cs="黑体"/>
                <w:color w:val="333333"/>
                <w:kern w:val="2"/>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left"/>
              <w:rPr>
                <w:rFonts w:asciiTheme="minorHAnsi" w:hAnsiTheme="minorHAnsi" w:eastAsiaTheme="minorEastAsia" w:cstheme="minorBidi"/>
                <w:kern w:val="2"/>
                <w:sz w:val="21"/>
                <w:szCs w:val="24"/>
                <w:lang w:val="en-US" w:eastAsia="zh-CN" w:bidi="ar-SA"/>
              </w:rPr>
            </w:pPr>
            <w:r>
              <w:rPr>
                <w:rFonts w:hint="eastAsia" w:ascii="黑体" w:hAnsi="宋体" w:eastAsia="黑体" w:cs="黑体"/>
                <w:color w:val="333333"/>
                <w:kern w:val="2"/>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left"/>
              <w:rPr>
                <w:rFonts w:asciiTheme="minorHAnsi" w:hAnsiTheme="minorHAnsi" w:eastAsiaTheme="minorEastAsia" w:cstheme="minorBidi"/>
                <w:kern w:val="2"/>
                <w:sz w:val="21"/>
                <w:szCs w:val="24"/>
                <w:lang w:val="en-US" w:eastAsia="zh-CN" w:bidi="ar-SA"/>
              </w:rPr>
            </w:pPr>
            <w:r>
              <w:rPr>
                <w:rFonts w:hint="eastAsia" w:ascii="黑体" w:hAnsi="宋体" w:eastAsia="黑体" w:cs="黑体"/>
                <w:color w:val="333333"/>
                <w:kern w:val="2"/>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left"/>
              <w:rPr>
                <w:rFonts w:asciiTheme="minorHAnsi" w:hAnsiTheme="minorHAnsi" w:eastAsiaTheme="minorEastAsia" w:cstheme="minorBidi"/>
                <w:kern w:val="2"/>
                <w:sz w:val="21"/>
                <w:szCs w:val="24"/>
                <w:lang w:val="en-US" w:eastAsia="zh-CN" w:bidi="ar-SA"/>
              </w:rPr>
            </w:pPr>
            <w:r>
              <w:rPr>
                <w:rFonts w:hint="eastAsia" w:ascii="黑体" w:hAnsi="宋体" w:eastAsia="黑体" w:cs="黑体"/>
                <w:color w:val="333333"/>
                <w:kern w:val="2"/>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left"/>
              <w:rPr>
                <w:rFonts w:asciiTheme="minorHAnsi" w:hAnsiTheme="minorHAnsi" w:eastAsiaTheme="minorEastAsia" w:cstheme="minorBidi"/>
                <w:kern w:val="2"/>
                <w:sz w:val="21"/>
                <w:szCs w:val="24"/>
                <w:lang w:val="en-US" w:eastAsia="zh-CN" w:bidi="ar-SA"/>
              </w:rPr>
            </w:pPr>
            <w:r>
              <w:rPr>
                <w:rFonts w:hint="eastAsia" w:ascii="黑体" w:hAnsi="宋体" w:eastAsia="黑体" w:cs="黑体"/>
                <w:color w:val="333333"/>
                <w:kern w:val="2"/>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left"/>
              <w:rPr>
                <w:rFonts w:asciiTheme="minorHAnsi" w:hAnsiTheme="minorHAnsi" w:eastAsiaTheme="minorEastAsia" w:cstheme="minorBidi"/>
                <w:kern w:val="2"/>
                <w:sz w:val="21"/>
                <w:szCs w:val="24"/>
                <w:lang w:val="en-US" w:eastAsia="zh-CN" w:bidi="ar-SA"/>
              </w:rPr>
            </w:pPr>
            <w:r>
              <w:rPr>
                <w:rFonts w:hint="eastAsia" w:ascii="黑体" w:hAnsi="宋体" w:eastAsia="黑体" w:cs="黑体"/>
                <w:color w:val="333333"/>
                <w:kern w:val="2"/>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left"/>
              <w:rPr>
                <w:rFonts w:asciiTheme="minorHAnsi" w:hAnsiTheme="minorHAnsi" w:eastAsiaTheme="minorEastAsia" w:cstheme="minorBidi"/>
                <w:kern w:val="2"/>
                <w:sz w:val="21"/>
                <w:szCs w:val="24"/>
                <w:lang w:val="en-US" w:eastAsia="zh-CN" w:bidi="ar-SA"/>
              </w:rPr>
            </w:pPr>
            <w:r>
              <w:rPr>
                <w:rFonts w:hint="eastAsia" w:ascii="黑体" w:hAnsi="宋体" w:eastAsia="黑体" w:cs="黑体"/>
                <w:color w:val="333333"/>
                <w:kern w:val="2"/>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left"/>
              <w:rPr>
                <w:rFonts w:asciiTheme="minorHAnsi" w:hAnsiTheme="minorHAnsi" w:eastAsiaTheme="minorEastAsia" w:cstheme="minorBidi"/>
                <w:kern w:val="2"/>
                <w:sz w:val="21"/>
                <w:szCs w:val="24"/>
                <w:lang w:val="en-US" w:eastAsia="zh-CN" w:bidi="ar-SA"/>
              </w:rPr>
            </w:pPr>
            <w:r>
              <w:rPr>
                <w:rFonts w:hint="eastAsia" w:ascii="黑体" w:hAnsi="宋体" w:eastAsia="黑体" w:cs="黑体"/>
                <w:color w:val="333333"/>
                <w:kern w:val="2"/>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left"/>
              <w:rPr>
                <w:rFonts w:hint="eastAsia" w:asciiTheme="minorHAnsi" w:hAnsiTheme="minorHAnsi" w:eastAsiaTheme="minorEastAsia" w:cstheme="minorBidi"/>
                <w:kern w:val="2"/>
                <w:sz w:val="21"/>
                <w:szCs w:val="24"/>
                <w:lang w:val="en-US" w:eastAsia="zh-CN" w:bidi="ar-SA"/>
              </w:rPr>
            </w:pPr>
            <w:r>
              <w:rPr>
                <w:rFonts w:hint="eastAsia" w:ascii="黑体" w:hAnsi="宋体" w:eastAsia="黑体" w:cs="黑体"/>
                <w:color w:val="333333"/>
                <w:kern w:val="2"/>
                <w:sz w:val="20"/>
                <w:szCs w:val="20"/>
                <w:lang w:val="en-US" w:eastAsia="zh-CN" w:bidi="ar"/>
              </w:rPr>
              <w:t>0</w:t>
            </w:r>
          </w:p>
        </w:tc>
      </w:tr>
      <w:bookmarkEnd w:id="0"/>
    </w:tbl>
    <w:p>
      <w:pPr>
        <w:keepNext w:val="0"/>
        <w:keepLines w:val="0"/>
        <w:widowControl/>
        <w:suppressLineNumbers w:val="0"/>
        <w:jc w:val="left"/>
      </w:pPr>
    </w:p>
    <w:p>
      <w:pPr>
        <w:pStyle w:val="5"/>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五、存在的主要问题及改进情况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20"/>
        <w:jc w:val="both"/>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2022年，我局政府信息公开工作平稳有序推进，但还存在一些问题:部分干部对政府信息公开工作的重要性重视程度不够，对部分信息公开内容是否可以公开、公开范里和公开程度把握不准，主动公开的政府信息数量仍较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20"/>
        <w:jc w:val="both"/>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下一步，我局将进一步贯彻落实《政府信息公开条例》，继续大力推进政府信息公开工作。一是进一步规范局政府信息公开工作流程，明确划分政府信息提供、文字审核、保密审核、信息发布等工作职责，严把公开内容审核关、加大保密审查力度。二是提高政务信息质量、提升政务信息发布能力。密切关注各经济领域内群众关心的重点、热点问题，以公众喜闻乐见的方式和通俗易懂的语言，做好宣传引导工作，及时更新动态商务经济工作信息，增强政务信息的针对性。</w:t>
      </w:r>
    </w:p>
    <w:p>
      <w:pPr>
        <w:pStyle w:val="5"/>
        <w:keepNext w:val="0"/>
        <w:keepLines w:val="0"/>
        <w:widowControl/>
        <w:numPr>
          <w:ilvl w:val="0"/>
          <w:numId w:val="2"/>
        </w:numPr>
        <w:suppressLineNumbers w:val="0"/>
        <w:spacing w:before="0" w:beforeAutospacing="0" w:after="0" w:afterAutospacing="0" w:line="432" w:lineRule="auto"/>
        <w:ind w:left="0" w:firstLine="420"/>
        <w:jc w:val="both"/>
        <w:rPr>
          <w:rFonts w:hint="eastAsia" w:ascii="宋体" w:hAnsi="宋体" w:eastAsia="宋体" w:cs="宋体"/>
          <w:b/>
          <w:bCs/>
          <w:color w:val="333333"/>
          <w:sz w:val="24"/>
          <w:szCs w:val="24"/>
        </w:rPr>
      </w:pPr>
      <w:r>
        <w:rPr>
          <w:rFonts w:hint="eastAsia" w:ascii="宋体" w:hAnsi="宋体" w:eastAsia="宋体" w:cs="宋体"/>
          <w:b/>
          <w:bCs/>
          <w:color w:val="333333"/>
          <w:sz w:val="24"/>
          <w:szCs w:val="24"/>
        </w:rPr>
        <w:t>其他需要报告的事项</w:t>
      </w:r>
    </w:p>
    <w:p>
      <w:pPr>
        <w:numPr>
          <w:ilvl w:val="0"/>
          <w:numId w:val="0"/>
        </w:numPr>
        <w:ind w:firstLine="480" w:firstLineChars="200"/>
        <w:jc w:val="left"/>
      </w:pPr>
      <w:r>
        <w:rPr>
          <w:rFonts w:hint="eastAsia" w:ascii="宋体" w:hAnsi="宋体" w:eastAsia="宋体" w:cs="宋体"/>
          <w:color w:val="333333"/>
          <w:sz w:val="24"/>
          <w:szCs w:val="24"/>
          <w:lang w:val="en-US" w:eastAsia="zh-CN"/>
        </w:rPr>
        <w:t>“按照《国务院办公厅关于印发&lt;政府信息公开信息处理费管理办法&gt;的通知》(国办函〔2020〕109号)和《安徽省财政厅安徽省发展和改革委员会关于政府信息公开信息处理费用有关事项的通知》（皖财综[2021]28号）文件，本年度未收取信息处理费”。</w:t>
      </w:r>
    </w:p>
    <w:p>
      <w:pPr>
        <w:ind w:left="0" w:leftChars="0" w:firstLine="0" w:firstLineChars="0"/>
      </w:pPr>
    </w:p>
    <w:sectPr>
      <w:pgSz w:w="11906" w:h="16838"/>
      <w:pgMar w:top="1962" w:right="1474" w:bottom="184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7B3AD"/>
    <w:multiLevelType w:val="singleLevel"/>
    <w:tmpl w:val="BE77B3AD"/>
    <w:lvl w:ilvl="0" w:tentative="0">
      <w:start w:val="6"/>
      <w:numFmt w:val="chineseCounting"/>
      <w:suff w:val="nothing"/>
      <w:lvlText w:val="%1、"/>
      <w:lvlJc w:val="left"/>
      <w:rPr>
        <w:rFonts w:hint="eastAsia"/>
      </w:rPr>
    </w:lvl>
  </w:abstractNum>
  <w:abstractNum w:abstractNumId="1">
    <w:nsid w:val="FF2D672B"/>
    <w:multiLevelType w:val="singleLevel"/>
    <w:tmpl w:val="FF2D672B"/>
    <w:lvl w:ilvl="0" w:tentative="0">
      <w:start w:val="1"/>
      <w:numFmt w:val="decimal"/>
      <w:pStyle w:val="4"/>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OTg2YzRlOWRlYWZkOTAyNTcyNjdhMTRjMWIzM2IifQ=="/>
  </w:docVars>
  <w:rsids>
    <w:rsidRoot w:val="58286366"/>
    <w:rsid w:val="00024230"/>
    <w:rsid w:val="01610122"/>
    <w:rsid w:val="03E05C76"/>
    <w:rsid w:val="04891E6A"/>
    <w:rsid w:val="06F832D7"/>
    <w:rsid w:val="0D100AE1"/>
    <w:rsid w:val="0F340C24"/>
    <w:rsid w:val="139E67D0"/>
    <w:rsid w:val="186B56B7"/>
    <w:rsid w:val="19327AAA"/>
    <w:rsid w:val="1977452F"/>
    <w:rsid w:val="2AC1631B"/>
    <w:rsid w:val="2B507D67"/>
    <w:rsid w:val="2BC3642C"/>
    <w:rsid w:val="323D1A1A"/>
    <w:rsid w:val="336847AE"/>
    <w:rsid w:val="347210D1"/>
    <w:rsid w:val="3A3842F8"/>
    <w:rsid w:val="47841A42"/>
    <w:rsid w:val="50131BB5"/>
    <w:rsid w:val="58286366"/>
    <w:rsid w:val="591A2191"/>
    <w:rsid w:val="5DA30A1C"/>
    <w:rsid w:val="5F443B39"/>
    <w:rsid w:val="640A35A3"/>
    <w:rsid w:val="64502C10"/>
    <w:rsid w:val="64D0622E"/>
    <w:rsid w:val="6C043FDC"/>
    <w:rsid w:val="6E5A5127"/>
    <w:rsid w:val="6FE24A73"/>
    <w:rsid w:val="70A705B6"/>
    <w:rsid w:val="744D4DE6"/>
    <w:rsid w:val="75DD3047"/>
    <w:rsid w:val="79A33E26"/>
    <w:rsid w:val="7ACA7597"/>
    <w:rsid w:val="7B31720F"/>
    <w:rsid w:val="7DBD4D8A"/>
    <w:rsid w:val="7EF72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32"/>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toc 1"/>
    <w:basedOn w:val="1"/>
    <w:next w:val="1"/>
    <w:autoRedefine/>
    <w:qFormat/>
    <w:uiPriority w:val="0"/>
    <w:pPr>
      <w:numPr>
        <w:ilvl w:val="0"/>
        <w:numId w:val="1"/>
      </w:numPr>
      <w:jc w:val="left"/>
    </w:p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1894</Words>
  <Characters>1939</Characters>
  <Lines>0</Lines>
  <Paragraphs>0</Paragraphs>
  <TotalTime>1</TotalTime>
  <ScaleCrop>false</ScaleCrop>
  <LinksUpToDate>false</LinksUpToDate>
  <CharactersWithSpaces>1939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2023-01-18T01:00:00Z</dcterms:created>
  <dc:creator>徐佳佳</dc:creator>
  <cp:lastModifiedBy>.如果</cp:lastModifiedBy>
  <dcterms:modified xsi:type="dcterms:W3CDTF">2024-01-29T08:34:59Z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F75CAB6C520E4B2082209360F44EE011</vt:lpwstr>
  </property>
</Properties>
</file>