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b w:val="0"/>
          <w:bCs w:val="0"/>
          <w:sz w:val="44"/>
          <w:szCs w:val="44"/>
          <w:bdr w:val="none" w:color="auto" w:sz="0" w:space="0"/>
        </w:rPr>
      </w:pPr>
      <w:bookmarkStart w:id="0" w:name="_GoBack"/>
      <w:r>
        <w:rPr>
          <w:rFonts w:hint="default" w:ascii="Times New Roman" w:hAnsi="Times New Roman" w:eastAsia="方正小标宋简体" w:cs="Times New Roman"/>
          <w:b w:val="0"/>
          <w:bCs w:val="0"/>
          <w:sz w:val="44"/>
          <w:szCs w:val="44"/>
          <w:bdr w:val="none" w:color="auto" w:sz="0" w:space="0"/>
        </w:rPr>
        <w:t>相山区渠沟镇政府2022年政府信息公开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bdr w:val="none" w:color="auto" w:sz="0" w:space="0"/>
        </w:rPr>
        <w:t>工作年度报告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default" w:ascii="Times New Roman" w:hAnsi="Times New Roman" w:eastAsia="宋体" w:cs="Times New Roman"/>
          <w:color w:val="666666"/>
          <w:sz w:val="21"/>
          <w:szCs w:val="21"/>
        </w:rPr>
      </w:pPr>
      <w:r>
        <w:rPr>
          <w:rFonts w:hint="default" w:ascii="Times New Roman" w:hAnsi="Times New Roman" w:eastAsia="宋体" w:cs="Times New Roman"/>
          <w:color w:val="333333"/>
          <w:kern w:val="0"/>
          <w:sz w:val="21"/>
          <w:szCs w:val="21"/>
          <w:u w:val="none"/>
          <w:bdr w:val="none" w:color="auto" w:sz="0" w:space="0"/>
          <w:lang w:val="en-US" w:eastAsia="zh-CN" w:bidi="ar"/>
        </w:rPr>
        <w:fldChar w:fldCharType="begin"/>
      </w:r>
      <w:r>
        <w:rPr>
          <w:rFonts w:hint="default" w:ascii="Times New Roman" w:hAnsi="Times New Roman" w:eastAsia="宋体" w:cs="Times New Roman"/>
          <w:color w:val="333333"/>
          <w:kern w:val="0"/>
          <w:sz w:val="21"/>
          <w:szCs w:val="21"/>
          <w:u w:val="none"/>
          <w:bdr w:val="none" w:color="auto" w:sz="0" w:space="0"/>
          <w:lang w:val="en-US" w:eastAsia="zh-CN" w:bidi="ar"/>
        </w:rPr>
        <w:instrText xml:space="preserve"> HYPERLINK "javascript:void(0)" \o "分享到微信" </w:instrText>
      </w:r>
      <w:r>
        <w:rPr>
          <w:rFonts w:hint="default" w:ascii="Times New Roman" w:hAnsi="Times New Roman" w:eastAsia="宋体" w:cs="Times New Roman"/>
          <w:color w:val="333333"/>
          <w:kern w:val="0"/>
          <w:sz w:val="21"/>
          <w:szCs w:val="21"/>
          <w:u w:val="none"/>
          <w:bdr w:val="none" w:color="auto" w:sz="0" w:space="0"/>
          <w:lang w:val="en-US" w:eastAsia="zh-CN" w:bidi="ar"/>
        </w:rPr>
        <w:fldChar w:fldCharType="separate"/>
      </w:r>
      <w:r>
        <w:rPr>
          <w:rFonts w:hint="default" w:ascii="Times New Roman" w:hAnsi="Times New Roman" w:eastAsia="宋体" w:cs="Times New Roman"/>
          <w:color w:val="333333"/>
          <w:kern w:val="0"/>
          <w:sz w:val="21"/>
          <w:szCs w:val="21"/>
          <w:u w:val="none"/>
          <w:bdr w:val="none" w:color="auto" w:sz="0" w:space="0"/>
          <w:lang w:val="en-US" w:eastAsia="zh-CN" w:bidi="ar"/>
        </w:rPr>
        <w:fldChar w:fldCharType="end"/>
      </w:r>
      <w:r>
        <w:rPr>
          <w:rFonts w:hint="default" w:ascii="Times New Roman" w:hAnsi="Times New Roman" w:eastAsia="宋体" w:cs="Times New Roman"/>
          <w:color w:val="333333"/>
          <w:kern w:val="0"/>
          <w:sz w:val="21"/>
          <w:szCs w:val="21"/>
          <w:u w:val="none"/>
          <w:bdr w:val="none" w:color="auto" w:sz="0" w:space="0"/>
          <w:lang w:val="en-US" w:eastAsia="zh-CN" w:bidi="ar"/>
        </w:rPr>
        <w:fldChar w:fldCharType="begin"/>
      </w:r>
      <w:r>
        <w:rPr>
          <w:rFonts w:hint="default" w:ascii="Times New Roman" w:hAnsi="Times New Roman" w:eastAsia="宋体" w:cs="Times New Roman"/>
          <w:color w:val="333333"/>
          <w:kern w:val="0"/>
          <w:sz w:val="21"/>
          <w:szCs w:val="21"/>
          <w:u w:val="none"/>
          <w:bdr w:val="none" w:color="auto" w:sz="0" w:space="0"/>
          <w:lang w:val="en-US" w:eastAsia="zh-CN" w:bidi="ar"/>
        </w:rPr>
        <w:instrText xml:space="preserve"> HYPERLINK "javascript:void(0)" \o "分享到新浪微博" </w:instrText>
      </w:r>
      <w:r>
        <w:rPr>
          <w:rFonts w:hint="default" w:ascii="Times New Roman" w:hAnsi="Times New Roman" w:eastAsia="宋体" w:cs="Times New Roman"/>
          <w:color w:val="333333"/>
          <w:kern w:val="0"/>
          <w:sz w:val="21"/>
          <w:szCs w:val="21"/>
          <w:u w:val="none"/>
          <w:bdr w:val="none" w:color="auto" w:sz="0" w:space="0"/>
          <w:lang w:val="en-US" w:eastAsia="zh-CN" w:bidi="ar"/>
        </w:rPr>
        <w:fldChar w:fldCharType="separate"/>
      </w:r>
      <w:r>
        <w:rPr>
          <w:rFonts w:hint="default" w:ascii="Times New Roman" w:hAnsi="Times New Roman" w:eastAsia="宋体" w:cs="Times New Roman"/>
          <w:color w:val="333333"/>
          <w:kern w:val="0"/>
          <w:sz w:val="21"/>
          <w:szCs w:val="21"/>
          <w:u w:val="none"/>
          <w:bdr w:val="none" w:color="auto" w:sz="0" w:space="0"/>
          <w:lang w:val="en-US" w:eastAsia="zh-CN" w:bidi="ar"/>
        </w:rPr>
        <w:fldChar w:fldCharType="end"/>
      </w:r>
      <w:r>
        <w:rPr>
          <w:rFonts w:hint="default" w:ascii="Times New Roman" w:hAnsi="Times New Roman" w:eastAsia="宋体" w:cs="Times New Roman"/>
          <w:color w:val="333333"/>
          <w:kern w:val="0"/>
          <w:sz w:val="21"/>
          <w:szCs w:val="21"/>
          <w:u w:val="none"/>
          <w:bdr w:val="none" w:color="auto" w:sz="0" w:space="0"/>
          <w:lang w:val="en-US" w:eastAsia="zh-CN" w:bidi="ar"/>
        </w:rPr>
        <w:fldChar w:fldCharType="begin"/>
      </w:r>
      <w:r>
        <w:rPr>
          <w:rFonts w:hint="default" w:ascii="Times New Roman" w:hAnsi="Times New Roman" w:eastAsia="宋体" w:cs="Times New Roman"/>
          <w:color w:val="333333"/>
          <w:kern w:val="0"/>
          <w:sz w:val="21"/>
          <w:szCs w:val="21"/>
          <w:u w:val="none"/>
          <w:bdr w:val="none" w:color="auto" w:sz="0" w:space="0"/>
          <w:lang w:val="en-US" w:eastAsia="zh-CN" w:bidi="ar"/>
        </w:rPr>
        <w:instrText xml:space="preserve"> HYPERLINK "javascript:void(0)" \o "分享到QQ空间" </w:instrText>
      </w:r>
      <w:r>
        <w:rPr>
          <w:rFonts w:hint="default" w:ascii="Times New Roman" w:hAnsi="Times New Roman" w:eastAsia="宋体" w:cs="Times New Roman"/>
          <w:color w:val="333333"/>
          <w:kern w:val="0"/>
          <w:sz w:val="21"/>
          <w:szCs w:val="21"/>
          <w:u w:val="none"/>
          <w:bdr w:val="none" w:color="auto" w:sz="0" w:space="0"/>
          <w:lang w:val="en-US" w:eastAsia="zh-CN" w:bidi="ar"/>
        </w:rPr>
        <w:fldChar w:fldCharType="separate"/>
      </w:r>
      <w:r>
        <w:rPr>
          <w:rFonts w:hint="default" w:ascii="Times New Roman" w:hAnsi="Times New Roman" w:eastAsia="宋体" w:cs="Times New Roman"/>
          <w:color w:val="333333"/>
          <w:kern w:val="0"/>
          <w:sz w:val="21"/>
          <w:szCs w:val="21"/>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rPr>
          <w:rFonts w:hint="default" w:ascii="Times New Roman" w:hAnsi="Times New Roman" w:cs="Times New Roman"/>
        </w:rPr>
      </w:pP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    根据《中华人民共和国政府信息公开条例》规定，结合全镇政府信息公开工作实际情况，特编制渠沟镇</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2022</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年度政府信息公开工作年度报告。本年报全文由“总体情况”“主动公开政府信息情况”“收到和处理政府信息公开申请情况”“政府信息公开行政复议、行政诉讼情况”“存在的主要问题及改进情况”“其他需要报告的事项”六个部分组成。所列政府信息公开数据统计期限自</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2022</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日至</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12</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31</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日。本年报全文在“相山区人民政府门户网站”渠沟镇政府信息公开专栏公布。若有疑问或意见建议，可与渠沟镇党政办联系，电话：</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0561-3238810</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rPr>
          <w:rFonts w:hint="default" w:ascii="Times New Roman" w:hAnsi="Times New Roman" w:cs="Times New Roman"/>
        </w:rPr>
      </w:pPr>
      <w:r>
        <w:rPr>
          <w:rFonts w:hint="default" w:ascii="Times New Roman" w:hAnsi="Times New Roman" w:eastAsia="黑体" w:cs="Times New Roman"/>
          <w:b w:val="0"/>
          <w:bCs w:val="0"/>
          <w:i w:val="0"/>
          <w:iCs w:val="0"/>
          <w:caps w:val="0"/>
          <w:color w:val="333333"/>
          <w:spacing w:val="0"/>
          <w:kern w:val="0"/>
          <w:sz w:val="32"/>
          <w:szCs w:val="32"/>
          <w:bdr w:val="none" w:color="auto" w:sz="0" w:space="0"/>
          <w:shd w:val="clear" w:fill="FFFFFF"/>
          <w:lang w:val="en-US" w:eastAsia="zh-CN" w:bidi="ar"/>
        </w:rPr>
        <w:t>    一、总体情况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firstLine="643"/>
        <w:jc w:val="both"/>
        <w:rPr>
          <w:rFonts w:hint="default" w:ascii="Times New Roman" w:hAnsi="Times New Roman" w:cs="Times New Roman"/>
        </w:rPr>
      </w:pPr>
      <w:r>
        <w:rPr>
          <w:rFonts w:hint="default" w:ascii="Times New Roman" w:hAnsi="Times New Roman" w:eastAsia="楷体_GB2312" w:cs="Times New Roman"/>
          <w:b/>
          <w:bCs/>
          <w:i w:val="0"/>
          <w:iCs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楷体_GB2312" w:cs="Times New Roman"/>
          <w:b/>
          <w:bCs/>
          <w:i w:val="0"/>
          <w:iCs w:val="0"/>
          <w:caps w:val="0"/>
          <w:color w:val="333333"/>
          <w:spacing w:val="0"/>
          <w:kern w:val="0"/>
          <w:sz w:val="32"/>
          <w:szCs w:val="32"/>
          <w:bdr w:val="none" w:color="auto" w:sz="0" w:space="0"/>
          <w:shd w:val="clear" w:fill="FFFFFF"/>
          <w:lang w:val="en-US" w:eastAsia="zh-CN" w:bidi="ar"/>
        </w:rPr>
        <w:t>主动公开：</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2022</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年，我镇紧紧围绕镇域环境质量改善和人民群众关注关切，坚持把政府信息主动公开作为推进依法行政、建设法治政府的重要手段。按照公开是常态、不公开是例外的原则，对涉及公共利益、公众关切、需要社会广泛知晓的政策文件，除依法需要保密外，全部及时主动准确向社会公开，提升政府信息对人民群众生产、生活和经济社会活动的服务作用。及时更新发布机构设置变动最新信息和办事流程变更信息，全年累计在镇政务信息公开网站上发布各类信息总计</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660</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条，主动公开信息内容包括政策法规、政府文件及社会保障、教育、政府重点工作进展、民生问题等信息。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firstLine="643"/>
        <w:jc w:val="both"/>
        <w:rPr>
          <w:rFonts w:hint="default" w:ascii="Times New Roman" w:hAnsi="Times New Roman" w:cs="Times New Roman"/>
        </w:rPr>
      </w:pPr>
      <w:r>
        <w:rPr>
          <w:rFonts w:hint="default" w:ascii="Times New Roman" w:hAnsi="Times New Roman" w:eastAsia="楷体_GB2312" w:cs="Times New Roman"/>
          <w:b/>
          <w:bCs/>
          <w:i w:val="0"/>
          <w:iCs w:val="0"/>
          <w:caps w:val="0"/>
          <w:color w:val="333333"/>
          <w:spacing w:val="0"/>
          <w:kern w:val="0"/>
          <w:sz w:val="32"/>
          <w:szCs w:val="32"/>
          <w:bdr w:val="none" w:color="auto" w:sz="0" w:space="0"/>
          <w:shd w:val="clear" w:fill="FFFFFF"/>
          <w:lang w:val="en-US" w:eastAsia="zh-CN" w:bidi="ar"/>
        </w:rPr>
        <w:t>（2）依申请公开。</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严格按照全省依申请公开统一文书格式及收费规定</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，规范依申请公开答复流程和答复格式，做到依法合规回复。</w:t>
      </w:r>
      <w:r>
        <w:rPr>
          <w:rFonts w:hint="default" w:ascii="Times New Roman" w:hAnsi="Times New Roman" w:eastAsia="宋体" w:cs="Times New Roman"/>
          <w:b w:val="0"/>
          <w:bCs w:val="0"/>
          <w:i w:val="0"/>
          <w:iCs w:val="0"/>
          <w:caps w:val="0"/>
          <w:color w:val="333333"/>
          <w:spacing w:val="0"/>
          <w:kern w:val="0"/>
          <w:sz w:val="32"/>
          <w:szCs w:val="32"/>
          <w:bdr w:val="none" w:color="auto" w:sz="0" w:space="0"/>
          <w:shd w:val="clear" w:fill="FFFFFF"/>
          <w:lang w:val="en-US" w:eastAsia="zh-CN" w:bidi="ar"/>
        </w:rPr>
        <w:t>2022</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年以来，全镇收到政府信息公开申请</w:t>
      </w:r>
      <w:r>
        <w:rPr>
          <w:rFonts w:hint="default" w:ascii="Times New Roman" w:hAnsi="Times New Roman" w:eastAsia="宋体" w:cs="Times New Roman"/>
          <w:b w:val="0"/>
          <w:bCs w:val="0"/>
          <w:i w:val="0"/>
          <w:iCs w:val="0"/>
          <w:caps w:val="0"/>
          <w:color w:val="333333"/>
          <w:spacing w:val="0"/>
          <w:kern w:val="0"/>
          <w:sz w:val="32"/>
          <w:szCs w:val="32"/>
          <w:bdr w:val="none" w:color="auto" w:sz="0" w:space="0"/>
          <w:shd w:val="clear" w:fill="FFFFFF"/>
          <w:lang w:val="en-US" w:eastAsia="zh-CN" w:bidi="ar"/>
        </w:rPr>
        <w:t>2</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条，办理</w:t>
      </w:r>
      <w:r>
        <w:rPr>
          <w:rFonts w:hint="default" w:ascii="Times New Roman" w:hAnsi="Times New Roman" w:eastAsia="宋体" w:cs="Times New Roman"/>
          <w:b w:val="0"/>
          <w:bCs w:val="0"/>
          <w:i w:val="0"/>
          <w:iCs w:val="0"/>
          <w:caps w:val="0"/>
          <w:color w:val="333333"/>
          <w:spacing w:val="0"/>
          <w:kern w:val="0"/>
          <w:sz w:val="32"/>
          <w:szCs w:val="32"/>
          <w:bdr w:val="none" w:color="auto" w:sz="0" w:space="0"/>
          <w:shd w:val="clear" w:fill="FFFFFF"/>
          <w:lang w:val="en-US" w:eastAsia="zh-CN" w:bidi="ar"/>
        </w:rPr>
        <w:t>2</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firstLine="643"/>
        <w:jc w:val="both"/>
        <w:rPr>
          <w:rFonts w:hint="default" w:ascii="Times New Roman" w:hAnsi="Times New Roman" w:cs="Times New Roman"/>
        </w:rPr>
      </w:pPr>
      <w:r>
        <w:rPr>
          <w:rFonts w:hint="default" w:ascii="Times New Roman" w:hAnsi="Times New Roman" w:eastAsia="楷体_GB2312" w:cs="Times New Roman"/>
          <w:b/>
          <w:bCs/>
          <w:i w:val="0"/>
          <w:iCs w:val="0"/>
          <w:caps w:val="0"/>
          <w:color w:val="333333"/>
          <w:spacing w:val="0"/>
          <w:kern w:val="0"/>
          <w:sz w:val="32"/>
          <w:szCs w:val="32"/>
          <w:bdr w:val="none" w:color="auto" w:sz="0" w:space="0"/>
          <w:shd w:val="clear" w:fill="FFFFFF"/>
          <w:lang w:val="en-US" w:eastAsia="zh-CN" w:bidi="ar"/>
        </w:rPr>
        <w:t>（3）政府信息管理。</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2022</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年我镇未收到因信息公开引发的行政复议案件。为确保信息公开工作落到实处，促进全镇信息公开工作顺利推进，渠沟镇将党政办公室设为信息公开工作主管部门，及时调整政府信息公开负责人，积极与上级对接。提升对财政资金、政务服务等重点领域信息公开力度，进一步完善政府信息收集、审核、发布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firstLine="643"/>
        <w:jc w:val="both"/>
        <w:rPr>
          <w:rFonts w:hint="default" w:ascii="Times New Roman" w:hAnsi="Times New Roman" w:cs="Times New Roman"/>
        </w:rPr>
      </w:pPr>
      <w:r>
        <w:rPr>
          <w:rFonts w:hint="default" w:ascii="Times New Roman" w:hAnsi="Times New Roman" w:eastAsia="楷体_GB2312" w:cs="Times New Roman"/>
          <w:b/>
          <w:bCs/>
          <w:i w:val="0"/>
          <w:iCs w:val="0"/>
          <w:caps w:val="0"/>
          <w:color w:val="333333"/>
          <w:spacing w:val="0"/>
          <w:kern w:val="0"/>
          <w:sz w:val="32"/>
          <w:szCs w:val="32"/>
          <w:bdr w:val="none" w:color="auto" w:sz="0" w:space="0"/>
          <w:shd w:val="clear" w:fill="FFFFFF"/>
          <w:lang w:val="en-US" w:eastAsia="zh-CN" w:bidi="ar"/>
        </w:rPr>
        <w:t>（4）政府信息公开平台建设。</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落实专人负责，定期更新栏目信息，把涉及群众切身利益的信息在重点领域主动公开，</w:t>
      </w:r>
      <w:r>
        <w:rPr>
          <w:rFonts w:hint="default" w:ascii="Times New Roman" w:hAnsi="Times New Roman" w:eastAsia="仿宋" w:cs="Times New Roman"/>
          <w:i w:val="0"/>
          <w:iCs w:val="0"/>
          <w:caps w:val="0"/>
          <w:color w:val="000000"/>
          <w:spacing w:val="0"/>
          <w:kern w:val="0"/>
          <w:sz w:val="32"/>
          <w:szCs w:val="32"/>
          <w:bdr w:val="none" w:color="auto" w:sz="0" w:space="0"/>
          <w:shd w:val="clear" w:fill="FFFFFF"/>
          <w:lang w:val="en-US" w:eastAsia="zh-CN" w:bidi="ar"/>
        </w:rPr>
        <w:t>今年，除了依托主动公开和两化栏目网上平台发布信息外，结合我镇实际，在镇13各村设立村务政务公开栏</w:t>
      </w:r>
      <w:r>
        <w:rPr>
          <w:rFonts w:hint="default" w:ascii="Times New Roman" w:hAnsi="Times New Roman" w:eastAsia="仿宋" w:cs="Times New Roman"/>
          <w:i w:val="0"/>
          <w:iCs w:val="0"/>
          <w:caps w:val="0"/>
          <w:color w:val="000000"/>
          <w:spacing w:val="0"/>
          <w:kern w:val="0"/>
          <w:sz w:val="32"/>
          <w:szCs w:val="32"/>
          <w:bdr w:val="none" w:color="auto" w:sz="0" w:space="0"/>
          <w:shd w:val="clear" w:fill="FFFFFF"/>
          <w:lang w:val="en-US" w:eastAsia="zh-CN" w:bidi="ar"/>
        </w:rPr>
        <w:t>，公开各项惠民惠农政策、专项财政补贴等信息，有效保障全体村民的知情权、参与权和监督权，努力提升基层社会治理体系和治理能力现代化水平。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firstLine="640"/>
        <w:jc w:val="both"/>
        <w:rPr>
          <w:rFonts w:hint="default" w:ascii="Times New Roman" w:hAnsi="Times New Roman" w:cs="Times New Roman"/>
        </w:rPr>
      </w:pPr>
      <w:r>
        <w:rPr>
          <w:rFonts w:hint="default" w:ascii="Times New Roman" w:hAnsi="Times New Roman" w:eastAsia="楷体_GB2312" w:cs="Times New Roman"/>
          <w:b/>
          <w:bCs/>
          <w:i w:val="0"/>
          <w:iCs w:val="0"/>
          <w:caps w:val="0"/>
          <w:color w:val="333333"/>
          <w:spacing w:val="0"/>
          <w:kern w:val="0"/>
          <w:sz w:val="32"/>
          <w:szCs w:val="32"/>
          <w:bdr w:val="none" w:color="auto" w:sz="0" w:space="0"/>
          <w:shd w:val="clear" w:fill="FFFFFF"/>
          <w:lang w:val="en-US" w:eastAsia="zh-CN" w:bidi="ar"/>
        </w:rPr>
        <w:t>（5）监督保障。</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2022</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年，认真贯彻落实《中华人民共和国政府信息公开条例》，全力推进全系统政府信息公开工作。细化考评细则，规范考核流程</w:t>
      </w:r>
      <w:r>
        <w:rPr>
          <w:rFonts w:hint="default" w:ascii="Times New Roman" w:hAnsi="Times New Roman" w:eastAsia="仿宋" w:cs="Times New Roman"/>
          <w:b w:val="0"/>
          <w:bCs w:val="0"/>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严格审核所发布的信息，按时</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参加淮北市和相山区政务办组织的集中办公三次（含视频会议），根据上级反馈的问题清单，及时提交整改报告</w:t>
      </w:r>
      <w:r>
        <w:rPr>
          <w:rFonts w:hint="default" w:ascii="Times New Roman" w:hAnsi="Times New Roman" w:eastAsia="仿宋_GB2312" w:cs="Times New Roman"/>
          <w:b w:val="0"/>
          <w:bCs w:val="0"/>
          <w:i w:val="0"/>
          <w:iCs w:val="0"/>
          <w:caps w:val="0"/>
          <w:color w:val="333333"/>
          <w:spacing w:val="0"/>
          <w:kern w:val="0"/>
          <w:sz w:val="32"/>
          <w:szCs w:val="32"/>
          <w:bdr w:val="none" w:color="auto" w:sz="0" w:space="0"/>
          <w:shd w:val="clear" w:fill="FFFFFF"/>
          <w:lang w:val="en-US" w:eastAsia="zh-CN" w:bidi="ar"/>
        </w:rPr>
        <w:t>定期对政务公开工作进行自查，及时发现问题，立行整改；广泛搜集和听取群众对政务公开工作的意见，发现问题，立行整改，促进政务公开工作规范化。</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2022年度我镇社会评议良好，未产生责任追究相关问题和结果。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val="0"/>
        <w:spacing w:before="0" w:beforeAutospacing="0" w:after="0" w:afterAutospacing="0" w:line="560" w:lineRule="atLeast"/>
        <w:ind w:left="0" w:right="0" w:firstLine="320"/>
        <w:jc w:val="both"/>
        <w:rPr>
          <w:rFonts w:hint="default" w:ascii="Times New Roman" w:hAnsi="Times New Roman" w:cs="Times New Roman"/>
        </w:rPr>
      </w:pPr>
      <w:r>
        <w:rPr>
          <w:rFonts w:hint="default" w:ascii="Times New Roman" w:hAnsi="Times New Roman" w:eastAsia="黑体" w:cs="Times New Roman"/>
          <w:b w:val="0"/>
          <w:bCs w:val="0"/>
          <w:i w:val="0"/>
          <w:iCs w:val="0"/>
          <w:caps w:val="0"/>
          <w:color w:val="333333"/>
          <w:spacing w:val="0"/>
          <w:sz w:val="32"/>
          <w:szCs w:val="32"/>
          <w:bdr w:val="none" w:color="auto" w:sz="0" w:space="0"/>
          <w:shd w:val="clear" w:fill="FFFFFF"/>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1"/>
          <w:szCs w:val="21"/>
          <w:bdr w:val="none" w:color="auto" w:sz="0" w:space="0"/>
          <w:shd w:val="clear" w:fill="FFFFFF"/>
          <w:lang w:val="en-US" w:eastAsia="zh-CN" w:bidi="ar"/>
        </w:rPr>
        <w:t> </w:t>
      </w:r>
    </w:p>
    <w:tbl>
      <w:tblP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本年</w:t>
            </w:r>
            <w:r>
              <w:rPr>
                <w:rFonts w:hint="default" w:ascii="Times New Roman" w:hAnsi="Times New Roman" w:eastAsia="宋体" w:cs="Times New Roman"/>
                <w:color w:val="333333"/>
                <w:kern w:val="0"/>
                <w:sz w:val="20"/>
                <w:szCs w:val="20"/>
                <w:bdr w:val="none" w:color="auto" w:sz="0" w:space="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现行有效件</w:t>
            </w:r>
            <w:r>
              <w:rPr>
                <w:rFonts w:hint="default" w:ascii="Times New Roman" w:hAnsi="Times New Roman" w:eastAsia="宋体" w:cs="Times New Roman"/>
                <w:color w:val="333333"/>
                <w:kern w:val="0"/>
                <w:sz w:val="20"/>
                <w:szCs w:val="20"/>
                <w:bdr w:val="none" w:color="auto" w:sz="0" w:space="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规章</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行政规范性文件</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bdr w:val="none" w:color="auto" w:sz="0" w:space="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val="0"/>
        <w:spacing w:before="0" w:beforeAutospacing="0" w:after="0" w:afterAutospacing="0" w:line="560" w:lineRule="atLeast"/>
        <w:ind w:left="0" w:right="0" w:firstLine="320"/>
        <w:jc w:val="both"/>
        <w:rPr>
          <w:rFonts w:hint="default" w:ascii="Times New Roman" w:hAnsi="Times New Roman" w:cs="Times New Roman"/>
        </w:rPr>
      </w:pPr>
      <w:r>
        <w:rPr>
          <w:rFonts w:hint="default" w:ascii="Times New Roman" w:hAnsi="Times New Roman" w:eastAsia="黑体" w:cs="Times New Roman"/>
          <w:b w:val="0"/>
          <w:bCs w:val="0"/>
          <w:i w:val="0"/>
          <w:iCs w:val="0"/>
          <w:caps w:val="0"/>
          <w:color w:val="333333"/>
          <w:spacing w:val="0"/>
          <w:sz w:val="32"/>
          <w:szCs w:val="32"/>
          <w:bdr w:val="none" w:color="auto" w:sz="0" w:space="0"/>
          <w:shd w:val="clear" w:fill="FFFFFF"/>
        </w:rPr>
        <w:t>三、收到和处理政府信息公开申请情况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1"/>
          <w:szCs w:val="21"/>
          <w:bdr w:val="none" w:color="auto" w:sz="0" w:space="0"/>
          <w:shd w:val="clear" w:fill="FFFFFF"/>
          <w:lang w:val="en-US" w:eastAsia="zh-CN" w:bidi="ar"/>
        </w:rPr>
        <w:t> </w:t>
      </w:r>
    </w:p>
    <w:tbl>
      <w:tblP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color w:val="333333"/>
                <w:kern w:val="0"/>
                <w:sz w:val="20"/>
                <w:szCs w:val="20"/>
                <w:bdr w:val="none" w:color="auto" w:sz="0" w:space="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企业</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2</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0</w:t>
            </w:r>
            <w:r>
              <w:rPr>
                <w:rFonts w:hint="default" w:ascii="Times New Roman" w:hAnsi="Times New Roman" w:cs="Times New Roman" w:eastAsiaTheme="minorEastAsia"/>
                <w:color w:val="333333"/>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0</w:t>
            </w:r>
            <w:r>
              <w:rPr>
                <w:rFonts w:hint="default" w:ascii="Times New Roman" w:hAnsi="Times New Roman" w:cs="Times New Roman" w:eastAsiaTheme="minorEastAsia"/>
                <w:color w:val="333333"/>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0</w:t>
            </w:r>
            <w:r>
              <w:rPr>
                <w:rFonts w:hint="default" w:ascii="Times New Roman" w:hAnsi="Times New Roman" w:cs="Times New Roman" w:eastAsiaTheme="minorEastAsia"/>
                <w:color w:val="333333"/>
                <w:kern w:val="0"/>
                <w:sz w:val="20"/>
                <w:szCs w:val="20"/>
                <w:bdr w:val="none" w:color="auto" w:sz="0" w:space="0"/>
                <w:lang w:val="en-US" w:eastAsia="zh-CN" w:bidi="ar"/>
              </w:rPr>
              <w:t> </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0</w:t>
            </w:r>
            <w:r>
              <w:rPr>
                <w:rFonts w:hint="default" w:ascii="Times New Roman" w:hAnsi="Times New Roman" w:cs="Times New Roman" w:eastAsiaTheme="minorEastAsia"/>
                <w:color w:val="333333"/>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0</w:t>
            </w:r>
            <w:r>
              <w:rPr>
                <w:rFonts w:hint="default" w:ascii="Times New Roman" w:hAnsi="Times New Roman" w:cs="Times New Roman" w:eastAsiaTheme="minorEastAsia"/>
                <w:color w:val="333333"/>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0</w:t>
            </w:r>
            <w:r>
              <w:rPr>
                <w:rFonts w:hint="default" w:ascii="Times New Roman" w:hAnsi="Times New Roman" w:cs="Times New Roman" w:eastAsiaTheme="minorEastAsia"/>
                <w:color w:val="333333"/>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（一）予以公开</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2</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（二）部分公开</w:t>
            </w:r>
            <w:r>
              <w:rPr>
                <w:rFonts w:hint="default" w:ascii="Times New Roman" w:hAnsi="Times New Roman" w:eastAsia="楷体" w:cs="Times New Roman"/>
                <w:color w:val="333333"/>
                <w:kern w:val="0"/>
                <w:sz w:val="20"/>
                <w:szCs w:val="20"/>
                <w:bdr w:val="none" w:color="auto" w:sz="0" w:space="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0</w:t>
            </w:r>
            <w:r>
              <w:rPr>
                <w:rFonts w:hint="default" w:ascii="Times New Roman" w:hAnsi="Times New Roman" w:cs="Times New Roman" w:eastAsiaTheme="minorEastAsia"/>
                <w:color w:val="333333"/>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0</w:t>
            </w:r>
            <w:r>
              <w:rPr>
                <w:rFonts w:hint="default" w:ascii="Times New Roman" w:hAnsi="Times New Roman" w:cs="Times New Roman" w:eastAsiaTheme="minorEastAsia"/>
                <w:color w:val="333333"/>
                <w:kern w:val="0"/>
                <w:sz w:val="20"/>
                <w:szCs w:val="20"/>
                <w:bdr w:val="none" w:color="auto" w:sz="0" w:space="0"/>
                <w:lang w:val="en-US" w:eastAsia="zh-CN" w:bidi="ar"/>
              </w:rPr>
              <w:t> </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both"/>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（三）不予公开</w:t>
            </w: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1.属于国家秘密</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3.危及“三安全一稳定”</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7.属于行政执法案卷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8.属于行政查询事项</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（四）无法提供</w:t>
            </w: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（五）不予处理</w:t>
            </w: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2.重复申请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（六）其他处理</w:t>
            </w: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3.其他</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（七）总计</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2</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333333"/>
                <w:kern w:val="0"/>
                <w:sz w:val="20"/>
                <w:szCs w:val="20"/>
                <w:bdr w:val="none" w:color="auto" w:sz="0" w:space="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eastAsiaTheme="minorEastAsia"/>
                <w:color w:val="333333"/>
                <w:kern w:val="0"/>
                <w:sz w:val="20"/>
                <w:szCs w:val="20"/>
                <w:bdr w:val="none" w:color="auto" w:sz="0" w:space="0"/>
                <w:lang w:val="en-US" w:eastAsia="zh-CN" w:bidi="ar"/>
              </w:rPr>
              <w:t> </w:t>
            </w:r>
            <w:r>
              <w:rPr>
                <w:rFonts w:hint="default" w:ascii="Times New Roman" w:hAnsi="Times New Roman" w:eastAsia="宋体" w:cs="Times New Roman"/>
                <w:color w:val="333333"/>
                <w:kern w:val="0"/>
                <w:sz w:val="20"/>
                <w:szCs w:val="20"/>
                <w:bdr w:val="none" w:color="auto" w:sz="0" w:space="0"/>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val="0"/>
        <w:spacing w:before="0" w:beforeAutospacing="0" w:after="0" w:afterAutospacing="0" w:line="560" w:lineRule="atLeast"/>
        <w:ind w:left="0" w:right="0" w:firstLine="320"/>
        <w:jc w:val="both"/>
        <w:rPr>
          <w:rFonts w:hint="default" w:ascii="Times New Roman" w:hAnsi="Times New Roman" w:cs="Times New Roman"/>
        </w:rPr>
      </w:pPr>
      <w:r>
        <w:rPr>
          <w:rFonts w:hint="default" w:ascii="Times New Roman" w:hAnsi="Times New Roman" w:eastAsia="黑体" w:cs="Times New Roman"/>
          <w:b w:val="0"/>
          <w:bCs w:val="0"/>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val="0"/>
        <w:spacing w:before="0" w:beforeAutospacing="0" w:after="0" w:afterAutospacing="0" w:line="560" w:lineRule="atLeast"/>
        <w:ind w:left="0" w:right="0" w:firstLine="320"/>
        <w:jc w:val="both"/>
        <w:rPr>
          <w:rFonts w:hint="default" w:ascii="Times New Roman" w:hAnsi="Times New Roman" w:cs="Times New Roman"/>
        </w:rPr>
      </w:pPr>
      <w:r>
        <w:rPr>
          <w:rFonts w:hint="default" w:ascii="Times New Roman" w:hAnsi="Times New Roman" w:eastAsia="黑体" w:cs="Times New Roman"/>
          <w:b w:val="0"/>
          <w:bCs w:val="0"/>
          <w:i w:val="0"/>
          <w:iCs w:val="0"/>
          <w:caps w:val="0"/>
          <w:color w:val="333333"/>
          <w:spacing w:val="0"/>
          <w:sz w:val="32"/>
          <w:szCs w:val="32"/>
          <w:bdr w:val="none" w:color="auto" w:sz="0" w:space="0"/>
          <w:shd w:val="clear" w:fill="FFFFFF"/>
        </w:rPr>
        <w:t>四、政府信息公开行政复议、行政诉讼情况</w:t>
      </w:r>
    </w:p>
    <w:tbl>
      <w:tblP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245"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结果维持</w:t>
            </w:r>
          </w:p>
        </w:tc>
        <w:tc>
          <w:tcPr>
            <w:tcW w:w="64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4"/>
                <w:szCs w:val="24"/>
              </w:rPr>
            </w:pPr>
          </w:p>
        </w:tc>
        <w:tc>
          <w:tcPr>
            <w:tcW w:w="64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4"/>
                <w:szCs w:val="24"/>
              </w:rPr>
            </w:pPr>
          </w:p>
        </w:tc>
        <w:tc>
          <w:tcPr>
            <w:tcW w:w="64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4"/>
                <w:szCs w:val="24"/>
              </w:rPr>
            </w:pPr>
          </w:p>
        </w:tc>
        <w:tc>
          <w:tcPr>
            <w:tcW w:w="64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4"/>
                <w:szCs w:val="24"/>
              </w:rPr>
            </w:pPr>
          </w:p>
        </w:tc>
        <w:tc>
          <w:tcPr>
            <w:tcW w:w="64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4"/>
                <w:szCs w:val="24"/>
              </w:rPr>
            </w:pPr>
          </w:p>
        </w:tc>
        <w:tc>
          <w:tcPr>
            <w:tcW w:w="6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维持</w:t>
            </w:r>
          </w:p>
        </w:tc>
        <w:tc>
          <w:tcPr>
            <w:tcW w:w="6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纠正</w:t>
            </w:r>
          </w:p>
        </w:tc>
        <w:tc>
          <w:tcPr>
            <w:tcW w:w="6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结果</w:t>
            </w:r>
          </w:p>
        </w:tc>
        <w:tc>
          <w:tcPr>
            <w:tcW w:w="6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审结</w:t>
            </w:r>
          </w:p>
        </w:tc>
        <w:tc>
          <w:tcPr>
            <w:tcW w:w="6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总计</w:t>
            </w:r>
          </w:p>
        </w:tc>
        <w:tc>
          <w:tcPr>
            <w:tcW w:w="6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维持</w:t>
            </w:r>
          </w:p>
        </w:tc>
        <w:tc>
          <w:tcPr>
            <w:tcW w:w="6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纠正</w:t>
            </w:r>
          </w:p>
        </w:tc>
        <w:tc>
          <w:tcPr>
            <w:tcW w:w="6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结果</w:t>
            </w:r>
          </w:p>
        </w:tc>
        <w:tc>
          <w:tcPr>
            <w:tcW w:w="6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审结</w:t>
            </w:r>
          </w:p>
        </w:tc>
        <w:tc>
          <w:tcPr>
            <w:tcW w:w="6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64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bdr w:val="none" w:color="auto" w:sz="0" w:space="0"/>
                <w:lang w:val="en-US" w:eastAsia="zh-CN" w:bidi="ar"/>
              </w:rPr>
              <w:t>0</w:t>
            </w:r>
          </w:p>
        </w:tc>
        <w:tc>
          <w:tcPr>
            <w:tcW w:w="6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val="0"/>
        <w:spacing w:before="0" w:beforeAutospacing="0" w:after="0" w:afterAutospacing="0" w:line="560" w:lineRule="atLeast"/>
        <w:ind w:left="420" w:right="0"/>
        <w:jc w:val="both"/>
        <w:rPr>
          <w:rFonts w:hint="default" w:ascii="Times New Roman" w:hAnsi="Times New Roman" w:cs="Times New Roman"/>
        </w:rPr>
      </w:pPr>
      <w:r>
        <w:rPr>
          <w:rFonts w:hint="default" w:ascii="Times New Roman" w:hAnsi="Times New Roman" w:eastAsia="黑体" w:cs="Times New Roman"/>
          <w:b w:val="0"/>
          <w:bCs w:val="0"/>
          <w:i w:val="0"/>
          <w:iCs w:val="0"/>
          <w:caps w:val="0"/>
          <w:color w:val="333333"/>
          <w:spacing w:val="0"/>
          <w:sz w:val="32"/>
          <w:szCs w:val="32"/>
          <w:bdr w:val="none" w:color="auto" w:sz="0" w:space="0"/>
          <w:shd w:val="clear" w:fill="FFFFFF"/>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val="0"/>
        <w:spacing w:before="0" w:beforeAutospacing="0" w:after="0" w:afterAutospacing="0" w:line="560" w:lineRule="atLeast"/>
        <w:ind w:left="0" w:right="0" w:firstLine="640"/>
        <w:jc w:val="both"/>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2022</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年，我镇信息公开工作严格按照区政府要求落实，较上一年也有很大改善，但是存在一些问题。主要表现为：政务公开的内容更换不及时，一些信息再更新后未及时更改或上传最新结果；政策解读质量不高。接下来我单位将进一步进一步加强对政务村务公开工作的指导和监督，健全有关检查制度、责任追究制度，反馈制度，确保把村务公开工作落到实处；同时，完善和规范公开的流程，提高政策解读水平，提升编报信息质量，争取将信息公开工作提高到新的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val="0"/>
        <w:spacing w:before="0" w:beforeAutospacing="0" w:after="0" w:afterAutospacing="0" w:line="560" w:lineRule="atLeast"/>
        <w:ind w:left="0" w:right="0" w:firstLine="420"/>
        <w:jc w:val="both"/>
        <w:rPr>
          <w:rFonts w:hint="default" w:ascii="Times New Roman" w:hAnsi="Times New Roman" w:cs="Times New Roman"/>
        </w:rPr>
      </w:pPr>
      <w:r>
        <w:rPr>
          <w:rFonts w:hint="default" w:ascii="Times New Roman" w:hAnsi="Times New Roman" w:eastAsia="黑体" w:cs="Times New Roman"/>
          <w:b w:val="0"/>
          <w:bCs w:val="0"/>
          <w:i w:val="0"/>
          <w:iCs w:val="0"/>
          <w:caps w:val="0"/>
          <w:color w:val="333333"/>
          <w:spacing w:val="0"/>
          <w:sz w:val="32"/>
          <w:szCs w:val="32"/>
          <w:bdr w:val="none" w:color="auto" w:sz="0" w:space="0"/>
          <w:shd w:val="clear" w:fill="FFFFFF"/>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val="0"/>
        <w:spacing w:before="0" w:beforeAutospacing="0" w:after="0" w:afterAutospacing="0" w:line="560" w:lineRule="atLeast"/>
        <w:ind w:left="0" w:right="0" w:firstLine="480"/>
        <w:jc w:val="both"/>
        <w:rPr>
          <w:rFonts w:hint="default" w:ascii="Times New Roman" w:hAnsi="Times New Roman" w:cs="Times New Roman"/>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按照《国务院办公厅关于印发〈政府信息公开信息处理费管理办法〉的通知》（国办函〔</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2020</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109</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号）规定的按件、按量收费标准，本年度没有产生信息公开处理费。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2M5MjU4ZjYwYWE4Yjc3YjlkZDUyMGExNGViOTIifQ=="/>
  </w:docVars>
  <w:rsids>
    <w:rsidRoot w:val="00000000"/>
    <w:rsid w:val="0069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2024-01-29T08:47:38Z</dcterms:created>
  <dc:creator>Administrator</dc:creator>
  <cp:lastModifiedBy>WPS_1669277244</cp:lastModifiedBy>
  <dcterms:modified xsi:type="dcterms:W3CDTF">2024-01-29T08:49:17Z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84821779A52945FBA4EFD6F17A368D7C_13</vt:lpwstr>
  </property>
</Properties>
</file>