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560" w:lineRule="atLeast"/>
        <w:ind w:left="0" w:right="0" w:firstLine="48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</w:rPr>
        <w:t>按照《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</w:rPr>
        <w:t>政府信息公开条例》要求，区商务局根据工作部署要求，全力推进政务公开制度化、规范化、常态化，较好地完成了各项政务信息公开工作。2019年度，我局主动公开基本信息共382条，分别为：第一季度82条，第二季度87条，第三季度100条，第四季度113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</w:rPr>
        <w:t xml:space="preserve">    </w:t>
      </w:r>
      <w:r>
        <w:rPr>
          <w:rFonts w:hint="eastAsia" w:ascii="仿宋_GB2312" w:eastAsia="仿宋_GB2312" w:cs="仿宋_GB2312"/>
          <w:b/>
          <w:bCs/>
          <w:color w:val="333333"/>
          <w:sz w:val="32"/>
          <w:szCs w:val="32"/>
        </w:rPr>
        <w:t>（一）主动公开情况</w:t>
      </w:r>
      <w:r>
        <w:rPr>
          <w:rFonts w:ascii="楷体_GB2312" w:eastAsia="楷体_GB2312" w:cs="楷体_GB2312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    一是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积极主动公开，提升公开实效。区</w:t>
      </w:r>
      <w:r>
        <w:rPr>
          <w:rFonts w:hint="eastAsia" w:ascii="仿宋_GB2312" w:eastAsia="仿宋_GB2312" w:cs="仿宋_GB2312"/>
          <w:sz w:val="32"/>
          <w:szCs w:val="32"/>
        </w:rPr>
        <w:t>商务局及时、全面、主动公开商贸流通、行业扶贫、安全生产等部门重点工作信息。及时发布法律法规、部门文件和上级及本级政策解读信息，进一步扩大政务公开的覆盖面和影响力。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    二是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加强政策解读，突出重点工作。以</w:t>
      </w:r>
      <w:r>
        <w:rPr>
          <w:rFonts w:hint="eastAsia" w:ascii="仿宋_GB2312" w:eastAsia="仿宋_GB2312" w:cs="仿宋_GB2312"/>
          <w:sz w:val="32"/>
          <w:szCs w:val="32"/>
        </w:rPr>
        <w:t>群众“听得懂”“好明白”“能理解”为原则，将政策背景、决策依据、出台目的、重要举措等方面解读作为重点，做到政策文件与解读材料同步发布、及时关联。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_GB2312" w:eastAsia="仿宋_GB2312" w:cs="仿宋_GB2312"/>
          <w:color w:val="333333"/>
          <w:sz w:val="32"/>
          <w:szCs w:val="32"/>
          <w:vertAlign w:val="subscript"/>
        </w:rPr>
        <w:t>    </w:t>
      </w:r>
      <w:r>
        <w:rPr>
          <w:rFonts w:hint="eastAsia" w:ascii="仿宋_GB2312" w:eastAsia="仿宋_GB2312" w:cs="仿宋_GB2312"/>
          <w:b/>
          <w:bCs/>
          <w:color w:val="333333"/>
          <w:sz w:val="32"/>
          <w:szCs w:val="32"/>
          <w:vertAlign w:val="subscript"/>
        </w:rPr>
        <w:t>三是</w:t>
      </w:r>
      <w:r>
        <w:rPr>
          <w:rFonts w:hint="eastAsia" w:ascii="仿宋_GB2312" w:eastAsia="仿宋_GB2312" w:cs="仿宋_GB2312"/>
          <w:color w:val="333333"/>
          <w:sz w:val="32"/>
          <w:szCs w:val="32"/>
          <w:vertAlign w:val="subscript"/>
        </w:rPr>
        <w:t>做好政民互动，畅通公开渠道。严格</w:t>
      </w:r>
      <w:r>
        <w:rPr>
          <w:rFonts w:hint="eastAsia" w:ascii="仿宋_GB2312" w:eastAsia="仿宋_GB2312" w:cs="仿宋_GB2312"/>
          <w:sz w:val="32"/>
          <w:szCs w:val="32"/>
        </w:rPr>
        <w:t>落实政府新闻发布会制度，邀请各级媒体参与，发布重点领域及公众普遍关心的重要政策、重大活动、重要情况，采用图片和文字等多种形式进行宣传，扩大公众参与度与知晓度。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</w:rPr>
        <w:t>深入规范依申请公开，根据新修订的政府信息公开条例，政府信息公开的答复期限由15个工作日修改为20个工作日，延长不得超过20个工作日。并不断畅通网上及信函受理渠道，建立了科学的信息公开申请答复机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一是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</w:rPr>
        <w:t>进一步完善政务信息常态化管理机制，不断建立健全政务信息制作、公开、存档等制度，探索对政务信息进行全生命周期的规范管理。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二是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</w:rPr>
        <w:t>加强重要政务信息的管理。通过开展集中宣传月活动，坚持“线上线下”双向宣传方式做好新修订《中华人民共和国政府信息公开条例》的宣传贯彻落实，确保政府信息公开工作按照新《条例》的要求发布。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一是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</w:rPr>
        <w:t>优化信息分类，设立政策法规、重大决策预公开、规划计划、建议提案办理、财政资金、招标采购、监督保障、高质量发展共17个专题专栏，方便群众查阅政府信息。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二是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</w:rPr>
        <w:t>完善目录体系，修订主动公开目录，持续推进基层“两化”成果巩固提升，全方位提升信息公开受众群体以及舆论引导能力。注重图文结合，通俗易懂地展示政府工作，使新媒体更加“接地气”，更容易为群众所接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</w:pPr>
      <w:r>
        <w:rPr>
          <w:rFonts w:hint="eastAsia" w:asci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建立领导机构和工作机构。建立了政务公开和政府信息公开并轨领导和推进的工作体制。成立了区商务局信息公开领导小组，建立健全政务公开工作机制，确保了政府信息公开工作的顺利开展。同时加强新条例和政府信息公开工作的宣传教育，深入基层进行新《条例》宣传教育，并参加全区政务公开工作推进会，通过一对一、点对点的指导和培训提升政务信息公开质量。强化考核监督，将政务公开工作纳入年度目标考核任务，定期对各部门政务公开工作开展情况进行监督检查，对应公开未公开的信息，和公开不及时的情况进行通报，并将检查结果作为年终目标考核依据并督促落实整改。对于区政务中心发送的整改信息，及时整改并公布整改情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 w:firstLineChars="10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 w:firstLineChars="10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 w:firstLineChars="10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 w:firstLineChars="10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 w:firstLineChars="10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80" w:firstLineChars="40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bookmarkStart w:id="0" w:name="_GoBack"/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1" w:line="560" w:lineRule="exact"/>
        <w:ind w:left="0" w:right="0" w:firstLine="420"/>
        <w:jc w:val="both"/>
      </w:pPr>
      <w:r>
        <w:rPr>
          <w:rFonts w:hint="eastAsia" w:ascii="仿宋_GB2312" w:eastAsia="仿宋_GB2312" w:cs="仿宋_GB2312"/>
          <w:kern w:val="0"/>
          <w:sz w:val="32"/>
          <w:szCs w:val="32"/>
        </w:rPr>
        <w:t>当前，我局政务公开工作存在的问题主要表现在：一是政策解读、回应关切、意见征集、新闻发布等栏目信息的内容和形式还需进一步丰富；二是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对政府信息公开的认识还有待加强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，工作水平和能力还需进一步提升。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1" w:line="560" w:lineRule="exact"/>
        <w:ind w:left="0" w:right="0" w:firstLine="420"/>
        <w:jc w:val="both"/>
      </w:pPr>
      <w:r>
        <w:rPr>
          <w:rFonts w:hint="eastAsia" w:ascii="仿宋_GB2312" w:eastAsia="仿宋_GB2312" w:cs="仿宋_GB2312"/>
          <w:kern w:val="0"/>
          <w:sz w:val="32"/>
          <w:szCs w:val="32"/>
        </w:rPr>
        <w:t>下一步，我局将继续完善工作机制，建立政务公开长效机制，推进政务公开各项工作措施的落实。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1" w:line="560" w:lineRule="exact"/>
        <w:ind w:left="0" w:right="0" w:firstLine="643" w:firstLineChars="200"/>
        <w:jc w:val="both"/>
      </w:pPr>
      <w:r>
        <w:rPr>
          <w:rFonts w:hint="eastAsia" w:ascii="楷体_GB2312" w:eastAsia="楷体_GB2312" w:cs="楷体_GB2312"/>
          <w:b/>
          <w:bCs/>
          <w:kern w:val="0"/>
          <w:sz w:val="32"/>
          <w:szCs w:val="32"/>
        </w:rPr>
        <w:t>一是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</w:rPr>
        <w:t>继续统筹推进政务公开工作。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作好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</w:rPr>
        <w:t>全年统筹谋划，切实推动政府信息公开，加强政策解读与回应关切，丰富在线访谈、在线调查、意见征集等栏目内容，提高栏目质量，全面推动部门政务公开工作向纵深推进。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0" w:line="560" w:lineRule="exact"/>
        <w:ind w:left="0" w:right="0" w:firstLine="640"/>
        <w:jc w:val="both"/>
      </w:pPr>
      <w:r>
        <w:rPr>
          <w:rFonts w:hint="eastAsia" w:ascii="楷体_GB2312" w:eastAsia="楷体_GB2312" w:cs="楷体_GB2312" w:hAnsiTheme="minorHAnsi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进一步规范政务公开工作。继续推进政务公开标准化、规范化、制度化建设，加强政务公开目录、内容规范化建设。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1" w:line="560" w:lineRule="exact"/>
        <w:ind w:left="0" w:right="0" w:firstLine="643" w:firstLineChars="200"/>
        <w:jc w:val="both"/>
      </w:pPr>
      <w:r>
        <w:rPr>
          <w:rFonts w:hint="eastAsia" w:ascii="楷体_GB2312" w:eastAsia="楷体_GB2312" w:cs="楷体_GB2312"/>
          <w:b/>
          <w:bCs/>
          <w:kern w:val="0"/>
          <w:sz w:val="32"/>
          <w:szCs w:val="32"/>
        </w:rPr>
        <w:t>三是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</w:rPr>
        <w:t>加强重点领域信息公开力度。以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深化政策解读、积极回应关切、扩大公众参与为抓手，全面提升政务公开工作水平，保障绩效评估指标的完成。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both"/>
      </w:pPr>
      <w:r>
        <w:rPr>
          <w:rFonts w:hint="eastAsia" w:ascii="仿宋_GB2312" w:eastAsia="仿宋_GB2312" w:cs="仿宋_GB2312"/>
          <w:kern w:val="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Tg2YzRlOWRlYWZkOTAyNTcyNjdhMTRjMWIzM2IifQ=="/>
  </w:docVars>
  <w:rsids>
    <w:rsidRoot w:val="735C57F1"/>
    <w:rsid w:val="735C5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2024-01-29T08:48:00Z</dcterms:created>
  <dc:creator>.如果</dc:creator>
  <cp:lastModifiedBy>.如果</cp:lastModifiedBy>
  <dcterms:modified xsi:type="dcterms:W3CDTF">2024-01-29T08:49:54Z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365FF2AB5913423E9ECF45132C3F9EB2_11</vt:lpwstr>
  </property>
</Properties>
</file>