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DC" w:rsidRDefault="005E22DC" w:rsidP="005E22DC">
      <w:pPr>
        <w:pStyle w:val="1"/>
        <w:widowControl/>
        <w:shd w:val="clear" w:color="auto" w:fill="FFFFFF"/>
        <w:spacing w:before="0" w:beforeAutospacing="0" w:after="0" w:afterAutospacing="0" w:line="840" w:lineRule="atLeast"/>
        <w:jc w:val="center"/>
        <w:rPr>
          <w:rFonts w:ascii="微软雅黑" w:eastAsia="微软雅黑" w:hAnsi="微软雅黑" w:hint="eastAsia"/>
          <w:b w:val="0"/>
          <w:bCs w:val="0"/>
          <w:color w:val="333333"/>
          <w:sz w:val="44"/>
          <w:szCs w:val="44"/>
          <w:shd w:val="clear" w:color="auto" w:fill="FFFFFF"/>
        </w:rPr>
      </w:pPr>
      <w:r w:rsidRPr="005E22DC">
        <w:rPr>
          <w:rFonts w:ascii="微软雅黑" w:eastAsia="微软雅黑" w:hAnsi="微软雅黑" w:hint="eastAsia"/>
          <w:b w:val="0"/>
          <w:bCs w:val="0"/>
          <w:color w:val="333333"/>
          <w:sz w:val="44"/>
          <w:szCs w:val="44"/>
          <w:shd w:val="clear" w:color="auto" w:fill="FFFFFF"/>
        </w:rPr>
        <w:t>相山区经济和信息化局2020年政府信息</w:t>
      </w:r>
    </w:p>
    <w:p w:rsidR="005E22DC" w:rsidRPr="005E22DC" w:rsidRDefault="005E22DC" w:rsidP="005E22DC">
      <w:pPr>
        <w:pStyle w:val="1"/>
        <w:widowControl/>
        <w:shd w:val="clear" w:color="auto" w:fill="FFFFFF"/>
        <w:spacing w:before="0" w:beforeAutospacing="0" w:after="0" w:afterAutospacing="0" w:line="840" w:lineRule="atLeast"/>
        <w:jc w:val="center"/>
        <w:rPr>
          <w:rFonts w:ascii="微软雅黑" w:eastAsia="微软雅黑" w:hAnsi="微软雅黑"/>
          <w:b w:val="0"/>
          <w:bCs w:val="0"/>
          <w:color w:val="333333"/>
          <w:sz w:val="44"/>
          <w:szCs w:val="44"/>
        </w:rPr>
      </w:pPr>
      <w:r w:rsidRPr="005E22DC">
        <w:rPr>
          <w:rFonts w:ascii="微软雅黑" w:eastAsia="微软雅黑" w:hAnsi="微软雅黑" w:hint="eastAsia"/>
          <w:b w:val="0"/>
          <w:bCs w:val="0"/>
          <w:color w:val="333333"/>
          <w:sz w:val="44"/>
          <w:szCs w:val="44"/>
          <w:shd w:val="clear" w:color="auto" w:fill="FFFFFF"/>
        </w:rPr>
        <w:t>公开工作年度报告</w:t>
      </w:r>
    </w:p>
    <w:p w:rsidR="005E22DC" w:rsidRP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</w:pPr>
      <w:r w:rsidRPr="005E22DC"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  <w:t>本报告根据《中华人民共和国政府信息公开条例》（以下简称《条例》）要求，由淮北市相山区经信局编制。</w:t>
      </w:r>
    </w:p>
    <w:p w:rsidR="005E22DC" w:rsidRP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</w:pPr>
      <w:r w:rsidRPr="005E22DC"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  <w:t> </w:t>
      </w:r>
      <w:r w:rsidRPr="005E22DC"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  <w:t> </w:t>
      </w:r>
      <w:r w:rsidRPr="005E22DC"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  <w:t>本报告中所列数据的统计期限自2020年1月1日起至2020年12月31日止。如有疑问，请与淮北市相山区经信局办公室联系。（地址：淮北市相山区相山区民政局二楼最北边大办公室，邮编：235000，电话:0561-3190551）。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一、总体情况</w:t>
      </w:r>
    </w:p>
    <w:p w:rsidR="005E22DC" w:rsidRP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宋体" w:hint="eastAsia"/>
          <w:color w:val="333333"/>
          <w:sz w:val="32"/>
          <w:szCs w:val="32"/>
        </w:rPr>
      </w:pPr>
      <w:r w:rsidRPr="005E22DC"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  <w:t>2020年截至12月31日，我局梳理并通过各种途径和方式主动公开的信息293条。新增主动公开政府信息中包括：政策法规8条，重大决策预公开6条，规划计划4条，决策部署落实情况13条，建议提案办理8条，机构领导14条，机构设置7条，人事信息1条，财政资金40条，应急管理22条，精准脱贫3条，权责清单和动态调整情况4条，公共服务清单和中介服务16条，行政权力运行45条，“双随机一公开”5条，招标采购36条，新闻发布3条，上级政策解读5条，本级政策解读3条，主动回应10条，监督保障23条。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jc w:val="center"/>
        <w:rPr>
          <w:rFonts w:ascii="宋体" w:hAnsi="宋体" w:hint="eastAsia"/>
          <w:color w:val="333333"/>
          <w:sz w:val="21"/>
          <w:szCs w:val="21"/>
        </w:rPr>
      </w:pPr>
      <w:r>
        <w:rPr>
          <w:noProof/>
        </w:rPr>
        <w:lastRenderedPageBreak/>
        <w:drawing>
          <wp:inline distT="0" distB="0" distL="0" distR="0">
            <wp:extent cx="3971925" cy="2676525"/>
            <wp:effectExtent l="19050" t="0" r="9525" b="0"/>
            <wp:docPr id="1" name="图片 1" descr="C:\Users\ADMINI~1\AppData\Local\Temp\ksohtml1241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12412\wp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宋体" w:hAnsi="宋体" w:hint="eastAsia"/>
          <w:color w:val="333333"/>
          <w:sz w:val="21"/>
          <w:szCs w:val="21"/>
        </w:rPr>
      </w:pPr>
      <w:r>
        <w:rPr>
          <w:rFonts w:ascii="宋体" w:hAnsi="宋体" w:hint="eastAsia"/>
          <w:color w:val="333333"/>
          <w:sz w:val="21"/>
          <w:szCs w:val="21"/>
        </w:rPr>
        <w:t xml:space="preserve"> 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（一）主动公开与中心工作相结合</w:t>
      </w:r>
    </w:p>
    <w:p w:rsidR="005E22DC" w:rsidRP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宋体"/>
          <w:color w:val="333333"/>
          <w:sz w:val="32"/>
          <w:szCs w:val="32"/>
          <w:shd w:val="clear" w:color="auto" w:fill="FFFFFF"/>
        </w:rPr>
      </w:pPr>
      <w:r w:rsidRPr="005E22DC"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  <w:t>依托现有的信息公开专栏，按照区政府政务公开要求，根据组配目录及重点领域信息公开目录设置主动公开基本目录。做好区政府门户网站的信息更新发布，及时发布经济信息、项目申报、政策兑现等工作相关信息。不断加强重点领域政府信息公开。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（二）按法规范依申请公开工作</w:t>
      </w:r>
    </w:p>
    <w:p w:rsidR="005E22DC" w:rsidRP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宋体"/>
          <w:color w:val="333333"/>
          <w:sz w:val="32"/>
          <w:szCs w:val="32"/>
          <w:shd w:val="clear" w:color="auto" w:fill="FFFFFF"/>
        </w:rPr>
      </w:pPr>
      <w:r w:rsidRPr="005E22DC"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  <w:t>我局按照“答复及时，内容完整，格式规范”的要求，依法依规、及时妥善处理政府信息公开申请。2020年我局未收到依申请公开件，全年未发生政府信息公开的行政复议、行政诉讼。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（三）政府信息公开的收费及减免情况</w:t>
      </w:r>
    </w:p>
    <w:p w:rsidR="005E22DC" w:rsidRP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宋体"/>
          <w:color w:val="333333"/>
          <w:sz w:val="32"/>
          <w:szCs w:val="32"/>
          <w:shd w:val="clear" w:color="auto" w:fill="FFFFFF"/>
        </w:rPr>
      </w:pPr>
      <w:r w:rsidRPr="005E22DC"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  <w:t> </w:t>
      </w:r>
      <w:r w:rsidRPr="005E22DC"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  <w:t>2020年度，我局未收取政府信息公开的任何收费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（四）政府信息管理情况</w:t>
      </w:r>
    </w:p>
    <w:p w:rsidR="005E22DC" w:rsidRP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宋体"/>
          <w:color w:val="333333"/>
          <w:sz w:val="32"/>
          <w:szCs w:val="32"/>
          <w:shd w:val="clear" w:color="auto" w:fill="FFFFFF"/>
        </w:rPr>
      </w:pPr>
      <w:r w:rsidRPr="005E22DC"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  <w:lastRenderedPageBreak/>
        <w:t>局办公室承担信息公开职能，负责对政府信息公开保密审查工作进行监督和指导，负责统筹推进、协调监督全局的政府信息公开工作，做好信息发布、网上依申请公开等相关工作，并明确专人负责政府信息公开工作.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（五）做好政务公开平台建设，优化畅通公开渠道</w:t>
      </w:r>
    </w:p>
    <w:p w:rsidR="005E22DC" w:rsidRP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宋体"/>
          <w:color w:val="333333"/>
          <w:sz w:val="32"/>
          <w:szCs w:val="32"/>
          <w:shd w:val="clear" w:color="auto" w:fill="FFFFFF"/>
        </w:rPr>
      </w:pPr>
      <w:r w:rsidRPr="005E22DC"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  <w:t>加强门户网站建设，推进“政企通”微信订阅号及时发布国家、省，市区各类政策，为企业提供最新的政策申报通知及解读。推进“四送一服”双千工程平台，推动各项惠企政策直达企业、快速兑现，高效帮助企业解决生产经营中的各类困难问题，促进营商环境持续优化。为企业提供内容实时更新。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（六）监督保障情况</w:t>
      </w:r>
    </w:p>
    <w:p w:rsidR="005E22DC" w:rsidRP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宋体"/>
          <w:color w:val="333333"/>
          <w:sz w:val="32"/>
          <w:szCs w:val="32"/>
          <w:shd w:val="clear" w:color="auto" w:fill="FFFFFF"/>
        </w:rPr>
      </w:pPr>
      <w:r w:rsidRPr="005E22DC"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  <w:t>局办公室牵头，各科室配合，做好主动公开的事项、依申请公开的各项规定程序等，并按要求指定专人负责同步更新区政府网站经信局信息公开专栏。严格执行信息公开审查要求，定期通报网站公开自查情况，专人督促整改落实，全面推进网站政府信息公开工作。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二、主动公开政府信息情况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</w:t>
      </w:r>
    </w:p>
    <w:p w:rsidR="005E22DC" w:rsidRDefault="005E22DC" w:rsidP="005E22DC">
      <w:pPr>
        <w:widowControl/>
        <w:jc w:val="left"/>
      </w:pPr>
      <w:r>
        <w:t xml:space="preserve"> </w:t>
      </w:r>
    </w:p>
    <w:tbl>
      <w:tblPr>
        <w:tblW w:w="8130" w:type="dxa"/>
        <w:tblCellMar>
          <w:left w:w="0" w:type="dxa"/>
          <w:right w:w="0" w:type="dxa"/>
        </w:tblCellMar>
        <w:tblLook w:val="04A0"/>
      </w:tblPr>
      <w:tblGrid>
        <w:gridCol w:w="2983"/>
        <w:gridCol w:w="1700"/>
        <w:gridCol w:w="46"/>
        <w:gridCol w:w="1113"/>
        <w:gridCol w:w="2288"/>
      </w:tblGrid>
      <w:tr w:rsidR="005E22DC" w:rsidTr="005E22DC">
        <w:trPr>
          <w:trHeight w:val="495"/>
        </w:trPr>
        <w:tc>
          <w:tcPr>
            <w:tcW w:w="7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第二十条第（一）项</w:t>
            </w:r>
          </w:p>
        </w:tc>
      </w:tr>
      <w:tr w:rsidR="005E22DC" w:rsidTr="005E22DC">
        <w:trPr>
          <w:trHeight w:val="88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本年新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br/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lastRenderedPageBreak/>
              <w:t>制作数量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本年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新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br/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公开数量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对外公开总数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量</w:t>
            </w:r>
          </w:p>
        </w:tc>
      </w:tr>
      <w:tr w:rsidR="005E22DC" w:rsidTr="005E22DC">
        <w:trPr>
          <w:trHeight w:val="523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规章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</w:tr>
      <w:tr w:rsidR="005E22DC" w:rsidTr="005E22DC">
        <w:trPr>
          <w:trHeight w:val="471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规范性文件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trHeight w:val="480"/>
        </w:trPr>
        <w:tc>
          <w:tcPr>
            <w:tcW w:w="78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第二十条第（五）项</w:t>
            </w:r>
          </w:p>
        </w:tc>
      </w:tr>
      <w:tr w:rsidR="005E22DC" w:rsidTr="005E22DC">
        <w:trPr>
          <w:trHeight w:val="634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上一年项目数量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本年增/减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处理决定数量</w:t>
            </w:r>
          </w:p>
        </w:tc>
      </w:tr>
      <w:tr w:rsidR="005E22DC" w:rsidTr="005E22DC">
        <w:trPr>
          <w:trHeight w:val="528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行政许可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</w:tr>
      <w:tr w:rsidR="005E22DC" w:rsidTr="005E22DC">
        <w:trPr>
          <w:trHeight w:val="55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其他对外管理服务事项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</w:tr>
      <w:tr w:rsidR="005E22DC" w:rsidTr="005E22DC">
        <w:trPr>
          <w:trHeight w:val="406"/>
        </w:trPr>
        <w:tc>
          <w:tcPr>
            <w:tcW w:w="78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第二十条第（六）项</w:t>
            </w:r>
          </w:p>
        </w:tc>
      </w:tr>
      <w:tr w:rsidR="005E22DC" w:rsidTr="005E22DC">
        <w:trPr>
          <w:trHeight w:val="634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上一年项目数量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本年增/减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处理决定数量</w:t>
            </w:r>
          </w:p>
        </w:tc>
      </w:tr>
      <w:tr w:rsidR="005E22DC" w:rsidTr="005E22DC">
        <w:trPr>
          <w:trHeight w:val="43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行政处罚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</w:tr>
      <w:tr w:rsidR="005E22DC" w:rsidTr="005E22DC">
        <w:trPr>
          <w:trHeight w:val="409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行政强制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trHeight w:val="474"/>
        </w:trPr>
        <w:tc>
          <w:tcPr>
            <w:tcW w:w="78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第二十条第（八）项</w:t>
            </w:r>
          </w:p>
        </w:tc>
      </w:tr>
      <w:tr w:rsidR="005E22DC" w:rsidTr="005E22DC">
        <w:trPr>
          <w:trHeight w:val="27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上一年项目数量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本年增/减</w:t>
            </w:r>
          </w:p>
        </w:tc>
      </w:tr>
      <w:tr w:rsidR="005E22DC" w:rsidTr="005E22DC">
        <w:trPr>
          <w:trHeight w:val="551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行政事业性收费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</w:tr>
      <w:tr w:rsidR="005E22DC" w:rsidTr="005E22DC">
        <w:trPr>
          <w:trHeight w:val="476"/>
        </w:trPr>
        <w:tc>
          <w:tcPr>
            <w:tcW w:w="78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第二十条第（九）项</w:t>
            </w:r>
          </w:p>
        </w:tc>
      </w:tr>
      <w:tr w:rsidR="005E22DC" w:rsidTr="005E22DC">
        <w:trPr>
          <w:trHeight w:val="585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信息内容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采购项目数量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采购总金额</w:t>
            </w:r>
          </w:p>
        </w:tc>
      </w:tr>
      <w:tr w:rsidR="005E22DC" w:rsidTr="005E22DC">
        <w:trPr>
          <w:trHeight w:val="539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政府集中采购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</w:tbl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宋体" w:hAnsi="宋体"/>
          <w:color w:val="333333"/>
          <w:sz w:val="21"/>
          <w:szCs w:val="21"/>
        </w:rPr>
      </w:pPr>
      <w:r>
        <w:rPr>
          <w:rFonts w:ascii="宋体" w:hAnsi="宋体" w:hint="eastAsia"/>
          <w:color w:val="333333"/>
          <w:sz w:val="21"/>
          <w:szCs w:val="21"/>
        </w:rPr>
        <w:t xml:space="preserve"> 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210" w:afterAutospacing="0"/>
        <w:jc w:val="both"/>
        <w:rPr>
          <w:rFonts w:ascii="宋体" w:hAnsi="宋体" w:hint="eastAsia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 </w:t>
      </w: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 </w:t>
      </w: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 </w:t>
      </w: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宋体" w:hAnsi="宋体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  <w:vertAlign w:val="subscript"/>
        </w:rPr>
        <w:t> </w:t>
      </w:r>
    </w:p>
    <w:tbl>
      <w:tblPr>
        <w:tblW w:w="9045" w:type="dxa"/>
        <w:jc w:val="center"/>
        <w:tblCellMar>
          <w:left w:w="0" w:type="dxa"/>
          <w:right w:w="0" w:type="dxa"/>
        </w:tblCellMar>
        <w:tblLook w:val="04A0"/>
      </w:tblPr>
      <w:tblGrid>
        <w:gridCol w:w="856"/>
        <w:gridCol w:w="1176"/>
        <w:gridCol w:w="1536"/>
        <w:gridCol w:w="696"/>
        <w:gridCol w:w="696"/>
        <w:gridCol w:w="696"/>
        <w:gridCol w:w="696"/>
        <w:gridCol w:w="696"/>
        <w:gridCol w:w="1161"/>
        <w:gridCol w:w="836"/>
      </w:tblGrid>
      <w:tr w:rsidR="005E22DC" w:rsidTr="005E22DC">
        <w:trPr>
          <w:jc w:val="center"/>
        </w:trPr>
        <w:tc>
          <w:tcPr>
            <w:tcW w:w="35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505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申请人情况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自然人</w:t>
            </w:r>
          </w:p>
        </w:tc>
        <w:tc>
          <w:tcPr>
            <w:tcW w:w="36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法人或其他组织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总计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商业企业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科研机构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社会公益组织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法律服务机构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</w:tr>
      <w:tr w:rsidR="005E22DC" w:rsidTr="005E22DC">
        <w:trPr>
          <w:jc w:val="center"/>
        </w:trPr>
        <w:tc>
          <w:tcPr>
            <w:tcW w:w="3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3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三、本年度办理结</w:t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lastRenderedPageBreak/>
              <w:t>果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lastRenderedPageBreak/>
              <w:t>（一）予以公开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（二）部分公开（区分处理的，只计这一情形，不计</w:t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lastRenderedPageBreak/>
              <w:t>其他情形）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lastRenderedPageBreak/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 w:rsidP="005E22DC">
            <w:pPr>
              <w:pStyle w:val="a3"/>
              <w:widowControl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（三）不予公开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1.属于国家秘密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2.其他法律行政法规禁止公开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3.危及“三安全一稳定”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4.保护第三方合法权益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5.属于三类内部事务信息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6.属于四类过程性信息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7.属于行政执法案卷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8.属于行政查询事项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（四）无法提供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1.本机关不掌握相关政府信息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2.没有现成信息需要另行制作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3.补正后申请内容仍不明确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（五）不予处理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1.信访举报投诉类申请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2.重复申请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3.要求提供公开出版物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4.无正当理由大量反复申请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（六）其他处理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（七）总计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  <w:tr w:rsidR="005E22DC" w:rsidTr="005E22DC">
        <w:trPr>
          <w:jc w:val="center"/>
        </w:trPr>
        <w:tc>
          <w:tcPr>
            <w:tcW w:w="34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四、结转下年度继续办理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0</w:t>
            </w:r>
          </w:p>
        </w:tc>
      </w:tr>
    </w:tbl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rPr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:rsid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="48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536"/>
      </w:tblGrid>
      <w:tr w:rsidR="005E22DC" w:rsidTr="005E22DC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行政诉讼</w:t>
            </w:r>
          </w:p>
        </w:tc>
      </w:tr>
      <w:tr w:rsidR="005E22DC" w:rsidTr="005E22DC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复议后起诉</w:t>
            </w:r>
          </w:p>
        </w:tc>
      </w:tr>
      <w:tr w:rsidR="005E22DC" w:rsidTr="005E2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2DC" w:rsidRDefault="005E22D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总计</w:t>
            </w:r>
          </w:p>
        </w:tc>
      </w:tr>
      <w:tr w:rsidR="005E22DC" w:rsidTr="005E22D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2DC" w:rsidRDefault="005E22DC">
            <w:pPr>
              <w:pStyle w:val="a3"/>
              <w:widowControl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</w:tr>
    </w:tbl>
    <w:p w:rsidR="005E22DC" w:rsidRDefault="005E22DC" w:rsidP="005E22DC">
      <w:pPr>
        <w:widowControl/>
        <w:shd w:val="clear" w:color="auto" w:fill="FFFFFF"/>
        <w:jc w:val="center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 xml:space="preserve"> </w:t>
      </w:r>
    </w:p>
    <w:p w:rsidR="005E22DC" w:rsidRDefault="005E22DC" w:rsidP="005E22DC">
      <w:pPr>
        <w:widowControl/>
        <w:shd w:val="clear" w:color="auto" w:fill="FFFFFF"/>
        <w:jc w:val="left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 xml:space="preserve"> </w:t>
      </w:r>
    </w:p>
    <w:p w:rsidR="005E22DC" w:rsidRDefault="005E22DC" w:rsidP="005E22DC">
      <w:pPr>
        <w:widowControl/>
        <w:jc w:val="left"/>
        <w:rPr>
          <w:rFonts w:hint="eastAsia"/>
        </w:rPr>
      </w:pPr>
      <w:r>
        <w:rPr>
          <w:rFonts w:ascii="黑体" w:eastAsia="黑体" w:hAnsi="黑体" w:hint="eastAsia"/>
          <w:color w:val="333333"/>
          <w:kern w:val="0"/>
          <w:sz w:val="32"/>
          <w:szCs w:val="32"/>
          <w:shd w:val="clear" w:color="auto" w:fill="FFFFFF"/>
        </w:rPr>
        <w:lastRenderedPageBreak/>
        <w:t> </w:t>
      </w:r>
      <w:r>
        <w:rPr>
          <w:rFonts w:ascii="黑体" w:eastAsia="黑体" w:hAnsi="黑体" w:hint="eastAsia"/>
          <w:color w:val="333333"/>
          <w:kern w:val="0"/>
          <w:sz w:val="32"/>
          <w:szCs w:val="32"/>
          <w:shd w:val="clear" w:color="auto" w:fill="FFFFFF"/>
        </w:rPr>
        <w:t> </w:t>
      </w:r>
      <w:r>
        <w:rPr>
          <w:rFonts w:ascii="黑体" w:eastAsia="黑体" w:hAnsi="黑体" w:hint="eastAsia"/>
          <w:color w:val="333333"/>
          <w:kern w:val="0"/>
          <w:sz w:val="32"/>
          <w:szCs w:val="32"/>
          <w:shd w:val="clear" w:color="auto" w:fill="FFFFFF"/>
        </w:rPr>
        <w:t> </w:t>
      </w:r>
      <w:r>
        <w:rPr>
          <w:rFonts w:ascii="黑体" w:eastAsia="黑体" w:hAnsi="黑体" w:hint="eastAsia"/>
          <w:color w:val="333333"/>
          <w:kern w:val="0"/>
          <w:sz w:val="32"/>
          <w:szCs w:val="32"/>
          <w:shd w:val="clear" w:color="auto" w:fill="FFFFFF"/>
        </w:rPr>
        <w:t>五、存在的主要问题及改进情况</w:t>
      </w:r>
    </w:p>
    <w:p w:rsidR="005E22DC" w:rsidRP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宋体"/>
          <w:color w:val="333333"/>
          <w:sz w:val="32"/>
          <w:szCs w:val="32"/>
          <w:shd w:val="clear" w:color="auto" w:fill="FFFFFF"/>
        </w:rPr>
      </w:pPr>
      <w:r w:rsidRPr="005E22DC"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  <w:t>存在的主要问题：2020年我局政府信息公开工作仍存在一些问题。一是政府信息公开时效性有待进一步加强；二是政府信息公开机制和制度有待进一步完善；三是机关工作人员综合服务水平有待进一步提高。</w:t>
      </w:r>
    </w:p>
    <w:p w:rsidR="005E22DC" w:rsidRPr="005E22DC" w:rsidRDefault="005E22DC" w:rsidP="005E22DC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</w:pPr>
      <w:r w:rsidRPr="005E22DC">
        <w:rPr>
          <w:rFonts w:ascii="仿宋_GB2312" w:eastAsia="仿宋_GB2312" w:hAnsi="宋体" w:hint="eastAsia"/>
          <w:color w:val="333333"/>
          <w:sz w:val="32"/>
          <w:szCs w:val="32"/>
          <w:shd w:val="clear" w:color="auto" w:fill="FFFFFF"/>
        </w:rPr>
        <w:t>改进情况：一是加强组织领导，进一步明确职责，明确专人负责政府信息公开工作，确保信息公布的时效性。二是完善信息公开工作机制，健全信息公开工作制度，为信息公开提供组织和制度保障。三是加强理论学习，强化服务意识，有效提高我局信息公开工作水平，为企业提供更好更优的服务。</w:t>
      </w:r>
    </w:p>
    <w:p w:rsidR="005E22DC" w:rsidRDefault="005E22DC" w:rsidP="005E22DC">
      <w:pPr>
        <w:widowControl/>
        <w:shd w:val="clear" w:color="auto" w:fill="FFFFFF"/>
        <w:ind w:firstLine="480"/>
        <w:rPr>
          <w:rFonts w:ascii="宋体" w:hAnsi="宋体" w:hint="eastAsia"/>
          <w:color w:val="333333"/>
          <w:sz w:val="24"/>
          <w:szCs w:val="24"/>
        </w:rPr>
      </w:pPr>
      <w:r>
        <w:rPr>
          <w:rFonts w:ascii="黑体" w:eastAsia="黑体" w:hAnsi="黑体" w:hint="eastAsia"/>
          <w:color w:val="333333"/>
          <w:kern w:val="0"/>
          <w:sz w:val="32"/>
          <w:szCs w:val="32"/>
          <w:shd w:val="clear" w:color="auto" w:fill="FFFFFF"/>
        </w:rPr>
        <w:t>六、其他需要报告的事项</w:t>
      </w:r>
    </w:p>
    <w:p w:rsidR="005E22DC" w:rsidRDefault="005E22DC" w:rsidP="005E22DC">
      <w:pPr>
        <w:widowControl/>
        <w:shd w:val="clear" w:color="auto" w:fill="FFFFFF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5"/>
          <w:szCs w:val="25"/>
          <w:shd w:val="clear" w:color="auto" w:fill="FFFFFF"/>
        </w:rPr>
        <w:t> </w:t>
      </w:r>
      <w:r>
        <w:rPr>
          <w:rFonts w:ascii="宋体" w:hAnsi="宋体" w:hint="eastAsia"/>
          <w:color w:val="333333"/>
          <w:kern w:val="0"/>
          <w:sz w:val="25"/>
          <w:szCs w:val="25"/>
          <w:shd w:val="clear" w:color="auto" w:fill="FFFFFF"/>
        </w:rPr>
        <w:t> </w:t>
      </w:r>
      <w:r>
        <w:rPr>
          <w:rFonts w:ascii="宋体" w:hAnsi="宋体" w:hint="eastAsia"/>
          <w:color w:val="333333"/>
          <w:kern w:val="0"/>
          <w:sz w:val="25"/>
          <w:szCs w:val="25"/>
          <w:shd w:val="clear" w:color="auto" w:fill="FFFFFF"/>
        </w:rPr>
        <w:t> </w:t>
      </w:r>
      <w:r w:rsidRPr="005E22DC">
        <w:rPr>
          <w:rFonts w:ascii="仿宋_GB2312" w:eastAsia="仿宋_GB2312" w:hAnsi="宋体" w:hint="eastAsia"/>
          <w:color w:val="333333"/>
          <w:kern w:val="0"/>
          <w:sz w:val="32"/>
          <w:szCs w:val="32"/>
          <w:shd w:val="clear" w:color="auto" w:fill="FFFFFF"/>
        </w:rPr>
        <w:t>淮北市相山区经信局无其他报告事项</w:t>
      </w:r>
      <w:r>
        <w:rPr>
          <w:rFonts w:ascii="宋体" w:hAnsi="宋体" w:hint="eastAsia"/>
          <w:color w:val="272828"/>
          <w:kern w:val="0"/>
          <w:sz w:val="25"/>
          <w:szCs w:val="25"/>
          <w:shd w:val="clear" w:color="auto" w:fill="FFFFFF"/>
        </w:rPr>
        <w:t>。</w:t>
      </w:r>
    </w:p>
    <w:p w:rsidR="005E22DC" w:rsidRDefault="005E22DC" w:rsidP="005E22DC">
      <w:pPr>
        <w:rPr>
          <w:rFonts w:hint="eastAsia"/>
        </w:rPr>
      </w:pPr>
      <w:r>
        <w:t xml:space="preserve"> </w:t>
      </w:r>
    </w:p>
    <w:p w:rsidR="00A23745" w:rsidRPr="005E22DC" w:rsidRDefault="00A23745"/>
    <w:sectPr w:rsidR="00A23745" w:rsidRPr="005E22DC" w:rsidSect="00A23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2DC"/>
    <w:rsid w:val="005E22DC"/>
    <w:rsid w:val="00A2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DC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5E22DC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5E22DC"/>
    <w:rPr>
      <w:rFonts w:ascii="宋体" w:eastAsia="宋体" w:hAnsi="宋体" w:cs="宋体"/>
      <w:b/>
      <w:bCs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5E22DC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赵涵</dc:creator>
  <cp:lastModifiedBy>赵涵</cp:lastModifiedBy>
  <cp:revision>1</cp:revision>
  <dcterms:created xsi:type="dcterms:W3CDTF">2024-01-29T09:40:00Z</dcterms:created>
  <dcterms:modified xsi:type="dcterms:W3CDTF">2024-01-29T09:45:00Z</dcterms:modified>
</cp:coreProperties>
</file>