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18"/>
          <w:sz w:val="44"/>
          <w:szCs w:val="44"/>
          <w:lang w:eastAsia="zh-CN"/>
        </w:rPr>
        <w:t>相山区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人力资源和社会保障局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18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18"/>
          <w:sz w:val="44"/>
          <w:szCs w:val="44"/>
          <w:lang w:val="en-US" w:eastAsia="zh-CN"/>
        </w:rPr>
        <w:t>0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18"/>
          <w:sz w:val="44"/>
          <w:szCs w:val="44"/>
        </w:rPr>
        <w:t>年政府信息公开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8"/>
          <w:sz w:val="44"/>
          <w:szCs w:val="44"/>
        </w:rPr>
        <w:t>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2020年度，我局继续扎实推进政府信息公开工作，及时发布人事招考信息、就业创业及社会保险等重点工作领域的信息，丰富政务公开的内容，创新政务公开的方式，在疫情防控常态化下，按照规定及时做好各个目录的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（一）主动公开信息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共主动公开政府信息489条，第一季度公开政府信息100条，第二季度公开政府信息114条，第三季度公开政府信息137条，第四季度公开政府信息138条。其中包括：政策法规17条，重大决策预公开22条，规划计划5条，决策部署落实情况39条，建议提案办理5条，“三大攻坚战”2条，社会公益事业建设及重点民生领域67条，机构领导6条，机构设置5条，财政资金128条，应急管理5条，精准脱贫3条，行政权力运行37条，“双随机一公开”2条，招标采购2条，新闻发布8条，上级政策解读5条，本级政策解读9条，主动回应15条，监督保障23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（二）依申请公开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    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本年度未收到公开申请。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（三）政府信息管理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做好政务信息日常工作，完善政务信息常态化管理机制，进一步完善政务信息制作、获取、保存、处理等方面制度，对政务信息进行全周期的管理，确保政府信息管理的高质高效。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结合我局工作实际，进一步优化人事招考信息、就业创业及社会保险等重点领域栏目，及时为群众提供信息。定期召开局专题会研究推进政务公开工作，为有序开展政务公开提供强有力的组织保障。明确部门分工，细化分解政务公开目录，并备注发布频率，如常态发布、每月发布、每季度发布等，按照分类做好政务信息公开工作，将责任落实到各个科室，明确责任分工，确保相关信息及时发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（五）监督保障情况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落实政务公开工作人员定期自查信息发布情况机制，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把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</w:rPr>
        <w:t>政务公开工作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已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</w:rPr>
        <w:t>纳入日常考核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对照政务公开目录逐条进行检查，检查公开信息是否及时发布，是否有需要保密的信息被发布，若有此种情况及时进行整改。认真研究第三方测评结果，对存在问题的事项一一进行整改，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</w:rPr>
        <w:t>积极听取社会公众意见，接受社会监督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确保政务公开工作提质增效。在自查机制的基础上，结合第三方测评要求，经常向其他单位政务公开相关工作进行学习，不断提高我局政务公开的水平。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2020年，未发生政务公开责任追究事件。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70"/>
        <w:gridCol w:w="1376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1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本年新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制作数量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本年新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规章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规范性文件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1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上一年项目数量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行政许可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其他对外管理服务事项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1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上一年项目数量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行政处罚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行政强制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上一年项目数量</w:t>
            </w:r>
          </w:p>
        </w:tc>
        <w:tc>
          <w:tcPr>
            <w:tcW w:w="32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行政事业性收费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采购项目数量</w:t>
            </w:r>
          </w:p>
        </w:tc>
        <w:tc>
          <w:tcPr>
            <w:tcW w:w="32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政府集中采购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76"/>
        <w:gridCol w:w="1850"/>
        <w:gridCol w:w="761"/>
        <w:gridCol w:w="715"/>
        <w:gridCol w:w="715"/>
        <w:gridCol w:w="762"/>
        <w:gridCol w:w="890"/>
        <w:gridCol w:w="680"/>
        <w:gridCol w:w="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自然人</w:t>
            </w:r>
          </w:p>
        </w:tc>
        <w:tc>
          <w:tcPr>
            <w:tcW w:w="37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法人或其他组织</w:t>
            </w:r>
          </w:p>
        </w:tc>
        <w:tc>
          <w:tcPr>
            <w:tcW w:w="6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商业企业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科研机构</w:t>
            </w:r>
          </w:p>
        </w:tc>
        <w:tc>
          <w:tcPr>
            <w:tcW w:w="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社会公益组织</w:t>
            </w: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法律服务机构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其他</w:t>
            </w:r>
          </w:p>
        </w:tc>
        <w:tc>
          <w:tcPr>
            <w:tcW w:w="6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三、本年度办理结果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（一）予以公开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（三）不予公开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1.属于国家秘密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2.其他法律行政法规禁止公开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3.危及“三安全一稳定”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4.保护第三方合法权益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5.属于三类内部事务信息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6.属于四类过程性信息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7.属于行政执法案卷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8.属于行政查询事项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（四）无法提供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1.本机关不掌握相关政府信息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2.没有现成信息需要另行制作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3.补正后申请内容仍不明确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（五）不予处理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1.信访举报投诉类申请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2.重复申请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3.要求提供公开出版物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4.无正当理由大量反复申请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（六）其他处理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（七）总计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四、结转下年度继续办理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存在问题：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一是部分信息发布不够及时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，公开的质量不够高。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二是政策解读质量不够高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，其他解读形式单一。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改进情况：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一是加强对我局政务公开工作的督促力度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，注重信息时效性，做到信息及时高质量公布。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二是加大政策解读力度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对于各项政策举措要严格按照背景和依据、制定意义和总体考虑、研判和起草过程、工作目标、主要任务、创新举措、保障措施和下一步工作等做好实质性内容的解读。丰富政策解读的形式，使用文字解读、媒体解读、图文解读等形式生动解读各项政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MTZiZGZmMzIzZDljMzcyMGRlN2EzZGE0M2M2OTEifQ=="/>
  </w:docVars>
  <w:rsids>
    <w:rsidRoot w:val="294F5578"/>
    <w:rsid w:val="294F5578"/>
    <w:rsid w:val="3B98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2024-01-25T09:06:00Z</dcterms:created>
  <dc:creator>Administrator</dc:creator>
  <cp:lastModifiedBy>Administrator</cp:lastModifiedBy>
  <dcterms:modified xsi:type="dcterms:W3CDTF">2024-01-29T09:32:54Z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58FD97C6E7F14E99B0011F6C836A64D5_11</vt:lpwstr>
  </property>
</Properties>
</file>