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相山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区房屋征收安置中心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0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根据《中华人民共和国政府信息公开条例》（国务院令第711号）规定和《国务院办公厅政府信息与政务公开办公室关于印发&lt;中华人民共和国政府信息公开工作年度报告格式&gt;的通知》（国办公开办函【202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】30号）要求，现发布《相山区房屋征收安置中心2022年度政府信息公开工作年度报告》。本报告中所列数据的统计期限自2022年1月1日起至2022年12月31日止。如有疑问，请与相山区房屋征收安置中心综合股联系。（地址：孟山北路85号相山区人民政府院内，电话:3193035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2022年以来，区房屋征收安置中心认真贯彻落实《中华人民共和国政府信息公开条例》，全面落实按照区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政府的要求清单，明确任务，对照要求和时限，持续推进政务公开工作。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（一）主动公开情况。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2022年全年，区征收中心向社会全面公开我中心工作职能、机构设置、单位领导、财政预决算公开、三公经费公开等，围绕国有土地上房屋征收、补偿、安置等社会群众关心的热点问题，及时发布公示新动态、让群众及时了解掌握新政策，接受群众舆论监督，真正做到公开、公平、公正、阳光征收。截止至2022年12月31日，我中心全年主动公开政府信息共计203条。2022年通过相山区政务公开网及电话集中回复公众关切63条，着力提升政府信息公开质量，推进拓宽政府信息公开渠道，不断增强政府信息公开实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依申请公开情况。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本中心2022年度没有收到依申请公开信息。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（三）政府信息管理情况。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中心为确保信息公开工作落到实处，指定分管领导管理此项工作，负责推进、指导、协调、监督信息公开工作，各股室积极配合，对主动公开信息内容及时梳理，排查纠正死链、涉密涉敏字等问题。并按照要求，认真做好规范性文件的报备及废立改工作，2022年度未制定规范性文件，在责任明确的情况下形成了上下联动、覆盖面广的信息公开网络体系，保证工作的顺利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（四）政府信息公开平台建设情况。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2022年，我中心严格规范依申请公开，加强完善政务公开平台建设，从实际出发，因地制宜，根据政务信息公开目录，做到准确、全面、及时发布有关信息。严肃纪律，确保政府信息公开工作安全运行。不断拓宽信息发布渠道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（五）监督保障情况。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加强组织领导，成立领导小组，进一步完善了由主要领导负总责、分管领导具体负责、有专人负责日常政务公开，积极参加相山区政府办组织的政务公开工作培训，及时更新内容，并将该工作纳入年度绩效考核。加强对网站信息的监管，建立完善政府信息公开监督制度,主动公开咨询、监督投诉电话,接受有关部门、新闻媒体、广大群众的监督检查和社会评议。全年未发生因不履行政务公开义务而发生的责任追究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tbl>
      <w:tblPr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055"/>
        <w:gridCol w:w="1070"/>
        <w:gridCol w:w="5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8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本年制发件数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5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　0</w:t>
            </w:r>
          </w:p>
        </w:tc>
        <w:tc>
          <w:tcPr>
            <w:tcW w:w="5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　0</w:t>
            </w:r>
          </w:p>
        </w:tc>
        <w:tc>
          <w:tcPr>
            <w:tcW w:w="5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8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8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74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00" w:afterAutospacing="0" w:line="48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三、收到和处理政府信息公开申请情况 </w:t>
      </w:r>
    </w:p>
    <w:tbl>
      <w:tblPr>
        <w:tblW w:w="84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980"/>
        <w:gridCol w:w="2587"/>
        <w:gridCol w:w="584"/>
        <w:gridCol w:w="584"/>
        <w:gridCol w:w="584"/>
        <w:gridCol w:w="584"/>
        <w:gridCol w:w="584"/>
        <w:gridCol w:w="609"/>
        <w:gridCol w:w="6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68" w:type="dxa"/>
            <w:gridSpan w:val="3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51" w:type="dxa"/>
            <w:gridSpan w:val="7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68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自然人</w:t>
            </w:r>
          </w:p>
        </w:tc>
        <w:tc>
          <w:tcPr>
            <w:tcW w:w="2946" w:type="dxa"/>
            <w:gridSpan w:val="5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法人或其他组织</w:t>
            </w:r>
          </w:p>
        </w:tc>
        <w:tc>
          <w:tcPr>
            <w:tcW w:w="621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268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8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企业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机构</w:t>
            </w:r>
          </w:p>
        </w:tc>
        <w:tc>
          <w:tcPr>
            <w:tcW w:w="58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社会公益组织</w:t>
            </w:r>
          </w:p>
        </w:tc>
        <w:tc>
          <w:tcPr>
            <w:tcW w:w="58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法律服务机构</w:t>
            </w:r>
          </w:p>
        </w:tc>
        <w:tc>
          <w:tcPr>
            <w:tcW w:w="61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其他</w:t>
            </w:r>
          </w:p>
        </w:tc>
        <w:tc>
          <w:tcPr>
            <w:tcW w:w="621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68" w:type="dxa"/>
            <w:gridSpan w:val="3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68" w:type="dxa"/>
            <w:gridSpan w:val="3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三、本年度办理结果</w:t>
            </w:r>
          </w:p>
        </w:tc>
        <w:tc>
          <w:tcPr>
            <w:tcW w:w="3564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（一）予以公开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（三）不予公开</w:t>
            </w: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1.属于国家秘密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2.其他法律行政法规禁止公开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3.危及“三安全一稳定”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4.保护第三方合法权益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5.属于三类内部事务信息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6.属于四类过程性信息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7.属于行政执法案卷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8.属于行政查询事项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（四）无法提供</w:t>
            </w: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1.本机关不掌握相关政府信息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2.没有现成信息需要另行制作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3.补正后申请内容仍不明确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（五）不予处理</w:t>
            </w: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1.信访举报投诉类申请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2.重复申请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3.要求提供公开出版物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4.无正当理由大量反复申请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（六）其他处理</w:t>
            </w: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3.其他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（七）总计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68" w:type="dxa"/>
            <w:gridSpan w:val="3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四、结转下年度继续办理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21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00" w:afterAutospacing="0" w:line="48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四、政府信息公开行政复议、行政诉讼情况 </w:t>
      </w:r>
    </w:p>
    <w:tbl>
      <w:tblPr>
        <w:tblW w:w="867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8"/>
        <w:gridCol w:w="568"/>
        <w:gridCol w:w="568"/>
        <w:gridCol w:w="617"/>
        <w:gridCol w:w="569"/>
        <w:gridCol w:w="569"/>
        <w:gridCol w:w="569"/>
        <w:gridCol w:w="569"/>
        <w:gridCol w:w="619"/>
        <w:gridCol w:w="569"/>
        <w:gridCol w:w="569"/>
        <w:gridCol w:w="569"/>
        <w:gridCol w:w="569"/>
        <w:gridCol w:w="6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89" w:type="dxa"/>
            <w:gridSpan w:val="5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行政复议</w:t>
            </w:r>
          </w:p>
        </w:tc>
        <w:tc>
          <w:tcPr>
            <w:tcW w:w="5790" w:type="dxa"/>
            <w:gridSpan w:val="10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8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结果维持</w:t>
            </w:r>
          </w:p>
        </w:tc>
        <w:tc>
          <w:tcPr>
            <w:tcW w:w="568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审结</w:t>
            </w:r>
          </w:p>
        </w:tc>
        <w:tc>
          <w:tcPr>
            <w:tcW w:w="617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总计</w:t>
            </w:r>
          </w:p>
        </w:tc>
        <w:tc>
          <w:tcPr>
            <w:tcW w:w="2895" w:type="dxa"/>
            <w:gridSpan w:val="5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未经复议直接起诉</w:t>
            </w:r>
          </w:p>
        </w:tc>
        <w:tc>
          <w:tcPr>
            <w:tcW w:w="2895" w:type="dxa"/>
            <w:gridSpan w:val="5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68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17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维持</w:t>
            </w:r>
          </w:p>
        </w:tc>
        <w:tc>
          <w:tcPr>
            <w:tcW w:w="56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审结</w:t>
            </w:r>
          </w:p>
        </w:tc>
        <w:tc>
          <w:tcPr>
            <w:tcW w:w="61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总计</w:t>
            </w:r>
          </w:p>
        </w:tc>
        <w:tc>
          <w:tcPr>
            <w:tcW w:w="56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维持</w:t>
            </w:r>
          </w:p>
        </w:tc>
        <w:tc>
          <w:tcPr>
            <w:tcW w:w="56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审结</w:t>
            </w:r>
          </w:p>
        </w:tc>
        <w:tc>
          <w:tcPr>
            <w:tcW w:w="61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6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6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6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61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56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0 </w:t>
            </w:r>
          </w:p>
        </w:tc>
        <w:tc>
          <w:tcPr>
            <w:tcW w:w="619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存在的主要问题：部分领域信息还需进一步规范公开内容；政策解读形式不够完善；意见征集与反馈信息较少。对政务公开的相关政策了解不够全面，在一定程度上制约了政府信息公开工作的扎实推进。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改进措施：继续围绕政务公开重点工作，完善规范政务公开各项信息，加强和改进政策解读形式，丰富解读的内容。加强推动政务信息高质量发展、不断拓宽政务公开的范围、领域，及时更新政务公开方面的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按照《国务院办公厅关于印发〈政府信息公开信息处理费管理办法〉的通知》（国办函〔2020〕109 号）规定的按件、按量收费标准，本年度没有产生信息公开处理费。</w:t>
      </w:r>
    </w:p>
    <w:p>
      <w:pPr>
        <w:numPr>
          <w:ilvl w:val="0"/>
          <w:numId w:val="0"/>
        </w:numPr>
        <w:ind w:leftChars="0"/>
        <w:jc w:val="both"/>
        <w:rPr>
          <w:rFonts w:hint="default" w:cs="Times New Roman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C763AF6-3E17-45FD-B38B-6D86750A421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BA41DBA-A5CA-4F78-AB42-D6392E02B3B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ABC71"/>
    <w:multiLevelType w:val="singleLevel"/>
    <w:tmpl w:val="040ABC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Mzk4YmM1ZTg3ZTY0OGVlOTdiYzJmM2Q4MmVhM2YifQ=="/>
  </w:docVars>
  <w:rsids>
    <w:rsidRoot w:val="1EE60459"/>
    <w:rsid w:val="151254CC"/>
    <w:rsid w:val="1D176D0B"/>
    <w:rsid w:val="1EE60459"/>
    <w:rsid w:val="336530DF"/>
    <w:rsid w:val="46857D6A"/>
    <w:rsid w:val="4FEB6CFD"/>
    <w:rsid w:val="5F456359"/>
    <w:rsid w:val="71E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方正仿宋_GB2312"/>
      <w:color w:val="auto"/>
      <w:kern w:val="2"/>
      <w:sz w:val="32"/>
      <w:szCs w:val="4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2194</Words>
  <Characters>2252</Characters>
  <Lines>0</Lines>
  <Paragraphs>0</Paragraphs>
  <TotalTime>582</TotalTime>
  <ScaleCrop>false</ScaleCrop>
  <LinksUpToDate>false</LinksUpToDate>
  <CharactersWithSpaces>2258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2024-01-18T00:21:00Z</dcterms:created>
  <dc:creator>黄黄</dc:creator>
  <cp:lastModifiedBy>朱成</cp:lastModifiedBy>
  <dcterms:modified xsi:type="dcterms:W3CDTF">2024-01-30T03:18:18Z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E710EC0380194C949206A97F57E580D2_13</vt:lpwstr>
  </property>
</Properties>
</file>