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8"/>
        </w:rPr>
      </w:pPr>
      <w:r>
        <w:rPr>
          <w:rFonts w:hint="eastAsia" w:ascii="方正小标宋简体" w:hAnsi="方正小标宋简体" w:eastAsia="方正小标宋简体" w:cs="方正小标宋简体"/>
          <w:sz w:val="44"/>
          <w:szCs w:val="48"/>
          <w:lang w:eastAsia="zh-CN"/>
        </w:rPr>
        <w:t>相山区数据资源管理</w:t>
      </w:r>
      <w:r>
        <w:rPr>
          <w:rFonts w:hint="eastAsia" w:ascii="方正小标宋简体" w:hAnsi="方正小标宋简体" w:eastAsia="方正小标宋简体" w:cs="方正小标宋简体"/>
          <w:sz w:val="44"/>
          <w:szCs w:val="48"/>
        </w:rPr>
        <w:t>局202</w:t>
      </w:r>
      <w:r>
        <w:rPr>
          <w:rFonts w:hint="eastAsia" w:ascii="方正小标宋简体" w:hAnsi="方正小标宋简体" w:eastAsia="方正小标宋简体" w:cs="方正小标宋简体"/>
          <w:sz w:val="44"/>
          <w:szCs w:val="48"/>
          <w:lang w:val="en-US" w:eastAsia="zh-CN"/>
        </w:rPr>
        <w:t>1</w:t>
      </w:r>
      <w:r>
        <w:rPr>
          <w:rFonts w:hint="eastAsia" w:ascii="方正小标宋简体" w:hAnsi="方正小标宋简体" w:eastAsia="方正小标宋简体" w:cs="方正小标宋简体"/>
          <w:sz w:val="44"/>
          <w:szCs w:val="48"/>
        </w:rPr>
        <w:t>年政府信息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Calibri" w:hAnsi="Calibri" w:eastAsia="宋体" w:cs="Times New Roman"/>
          <w:kern w:val="0"/>
          <w:sz w:val="24"/>
          <w:szCs w:val="24"/>
        </w:rPr>
      </w:pPr>
      <w:r>
        <w:rPr>
          <w:rFonts w:hint="eastAsia" w:ascii="方正小标宋简体" w:hAnsi="方正小标宋简体" w:eastAsia="方正小标宋简体" w:cs="方正小标宋简体"/>
          <w:sz w:val="44"/>
          <w:szCs w:val="48"/>
        </w:rPr>
        <w:t>公开工作年度报告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ascii="Calibri" w:hAnsi="Calibri" w:eastAsia="宋体" w:cs="Times New Roman"/>
          <w:kern w:val="0"/>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pPr>
      <w:bookmarkStart w:id="0" w:name="_GoBack"/>
      <w:bookmarkEnd w:id="0"/>
      <w:r>
        <w:rPr>
          <w:rFonts w:ascii="Calibri" w:hAnsi="Calibri" w:eastAsia="宋体" w:cs="Times New Roman"/>
          <w:kern w:val="0"/>
          <w:sz w:val="24"/>
          <w:szCs w:val="24"/>
        </w:rPr>
        <w:t>2021</w:t>
      </w:r>
      <w:r>
        <w:rPr>
          <w:rFonts w:hint="eastAsia" w:ascii="宋体" w:hAnsi="宋体" w:eastAsia="宋体" w:cs="宋体"/>
          <w:kern w:val="0"/>
          <w:sz w:val="24"/>
          <w:szCs w:val="24"/>
        </w:rPr>
        <w:t>年，相山区数据资源管理局政府信息公开工作认真贯彻落实中央、省政府、市政府以及区政府关于全面推进政务公开的决策部署，认真落实《国务院办公厅关于印发</w:t>
      </w:r>
      <w:r>
        <w:rPr>
          <w:rFonts w:hint="default" w:ascii="Calibri" w:hAnsi="Calibri" w:eastAsia="宋体" w:cs="Calibri"/>
          <w:kern w:val="0"/>
          <w:sz w:val="24"/>
          <w:szCs w:val="24"/>
        </w:rPr>
        <w:t>2021</w:t>
      </w:r>
      <w:r>
        <w:rPr>
          <w:rFonts w:hint="eastAsia" w:ascii="宋体" w:hAnsi="宋体" w:eastAsia="宋体" w:cs="宋体"/>
          <w:kern w:val="0"/>
          <w:sz w:val="24"/>
          <w:szCs w:val="24"/>
        </w:rPr>
        <w:t>年政务公开工作要点的通知》以及</w:t>
      </w:r>
      <w:r>
        <w:rPr>
          <w:rFonts w:hint="default" w:ascii="Calibri" w:hAnsi="Calibri" w:eastAsia="宋体" w:cs="Calibri"/>
          <w:kern w:val="0"/>
          <w:sz w:val="24"/>
          <w:szCs w:val="24"/>
        </w:rPr>
        <w:t>2019</w:t>
      </w:r>
      <w:r>
        <w:rPr>
          <w:rFonts w:hint="eastAsia" w:ascii="宋体" w:hAnsi="宋体" w:eastAsia="宋体" w:cs="宋体"/>
          <w:kern w:val="0"/>
          <w:sz w:val="24"/>
          <w:szCs w:val="24"/>
        </w:rPr>
        <w:t>年修订的《政府信息公开条例》要求，以公众需求为到导向，以决策、执行、管理、服务、结果</w:t>
      </w:r>
      <w:r>
        <w:rPr>
          <w:rFonts w:hint="default" w:ascii="Calibri" w:hAnsi="Calibri" w:eastAsia="宋体" w:cs="Calibri"/>
          <w:kern w:val="0"/>
          <w:sz w:val="24"/>
          <w:szCs w:val="24"/>
        </w:rPr>
        <w:t>“</w:t>
      </w:r>
      <w:r>
        <w:rPr>
          <w:rFonts w:hint="eastAsia" w:ascii="宋体" w:hAnsi="宋体" w:eastAsia="宋体" w:cs="宋体"/>
          <w:kern w:val="0"/>
          <w:sz w:val="24"/>
          <w:szCs w:val="24"/>
        </w:rPr>
        <w:t>五公开</w:t>
      </w:r>
      <w:r>
        <w:rPr>
          <w:rFonts w:hint="default" w:ascii="Calibri" w:hAnsi="Calibri" w:eastAsia="宋体" w:cs="Calibri"/>
          <w:kern w:val="0"/>
          <w:sz w:val="24"/>
          <w:szCs w:val="24"/>
        </w:rPr>
        <w:t>”</w:t>
      </w:r>
      <w:r>
        <w:rPr>
          <w:rFonts w:hint="eastAsia" w:ascii="宋体" w:hAnsi="宋体" w:eastAsia="宋体" w:cs="宋体"/>
          <w:kern w:val="0"/>
          <w:sz w:val="24"/>
          <w:szCs w:val="24"/>
        </w:rPr>
        <w:t>为重点，持续规范推进政务公开，全面加强政策解读与回应，不断增强公开实效，为保障公众知情权、监督权和本局各项工作发挥了积极作用。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pPr>
      <w:r>
        <w:rPr>
          <w:rFonts w:hint="eastAsia" w:ascii="宋体" w:hAnsi="宋体" w:eastAsia="宋体" w:cs="宋体"/>
          <w:kern w:val="0"/>
          <w:sz w:val="24"/>
          <w:szCs w:val="24"/>
        </w:rPr>
        <w:t>本报告中使用数据统计期限为</w:t>
      </w:r>
      <w:r>
        <w:rPr>
          <w:rFonts w:hint="default" w:ascii="Calibri" w:hAnsi="Calibri" w:eastAsia="宋体" w:cs="Times New Roman"/>
          <w:kern w:val="0"/>
          <w:sz w:val="24"/>
          <w:szCs w:val="24"/>
        </w:rPr>
        <w:t>2021</w:t>
      </w:r>
      <w:r>
        <w:rPr>
          <w:rFonts w:hint="eastAsia" w:ascii="宋体" w:hAnsi="宋体" w:eastAsia="宋体" w:cs="宋体"/>
          <w:kern w:val="0"/>
          <w:sz w:val="24"/>
          <w:szCs w:val="24"/>
        </w:rPr>
        <w:t>年</w:t>
      </w:r>
      <w:r>
        <w:rPr>
          <w:rFonts w:hint="default" w:ascii="Calibri" w:hAnsi="Calibri" w:eastAsia="宋体" w:cs="Calibri"/>
          <w:kern w:val="0"/>
          <w:sz w:val="24"/>
          <w:szCs w:val="24"/>
        </w:rPr>
        <w:t>1</w:t>
      </w:r>
      <w:r>
        <w:rPr>
          <w:rFonts w:hint="eastAsia" w:ascii="宋体" w:hAnsi="宋体" w:eastAsia="宋体" w:cs="宋体"/>
          <w:kern w:val="0"/>
          <w:sz w:val="24"/>
          <w:szCs w:val="24"/>
        </w:rPr>
        <w:t>月</w:t>
      </w:r>
      <w:r>
        <w:rPr>
          <w:rFonts w:hint="default" w:ascii="Calibri" w:hAnsi="Calibri" w:eastAsia="宋体" w:cs="Calibri"/>
          <w:kern w:val="0"/>
          <w:sz w:val="24"/>
          <w:szCs w:val="24"/>
        </w:rPr>
        <w:t>1</w:t>
      </w:r>
      <w:r>
        <w:rPr>
          <w:rFonts w:hint="eastAsia" w:ascii="宋体" w:hAnsi="宋体" w:eastAsia="宋体" w:cs="宋体"/>
          <w:kern w:val="0"/>
          <w:sz w:val="24"/>
          <w:szCs w:val="24"/>
        </w:rPr>
        <w:t>日至</w:t>
      </w:r>
      <w:r>
        <w:rPr>
          <w:rFonts w:hint="default" w:ascii="Calibri" w:hAnsi="Calibri" w:eastAsia="宋体" w:cs="Calibri"/>
          <w:kern w:val="0"/>
          <w:sz w:val="24"/>
          <w:szCs w:val="24"/>
        </w:rPr>
        <w:t>12</w:t>
      </w:r>
      <w:r>
        <w:rPr>
          <w:rFonts w:hint="eastAsia" w:ascii="宋体" w:hAnsi="宋体" w:eastAsia="宋体" w:cs="宋体"/>
          <w:kern w:val="0"/>
          <w:sz w:val="24"/>
          <w:szCs w:val="24"/>
        </w:rPr>
        <w:t>月</w:t>
      </w:r>
      <w:r>
        <w:rPr>
          <w:rFonts w:hint="default" w:ascii="Calibri" w:hAnsi="Calibri" w:eastAsia="宋体" w:cs="Calibri"/>
          <w:kern w:val="0"/>
          <w:sz w:val="24"/>
          <w:szCs w:val="24"/>
        </w:rPr>
        <w:t>31</w:t>
      </w:r>
      <w:r>
        <w:rPr>
          <w:rFonts w:hint="eastAsia" w:ascii="宋体" w:hAnsi="宋体" w:eastAsia="宋体" w:cs="宋体"/>
          <w:kern w:val="0"/>
          <w:sz w:val="24"/>
          <w:szCs w:val="24"/>
        </w:rPr>
        <w:t>日。报告的电子版可在相山区数据资源管理局门户网站</w:t>
      </w:r>
      <w:r>
        <w:rPr>
          <w:rFonts w:hint="default" w:ascii="Calibri" w:hAnsi="Calibri" w:eastAsia="宋体" w:cs="Calibri"/>
          <w:kern w:val="0"/>
          <w:sz w:val="24"/>
          <w:szCs w:val="24"/>
        </w:rPr>
        <w:t>“</w:t>
      </w:r>
      <w:r>
        <w:rPr>
          <w:rFonts w:hint="eastAsia" w:ascii="宋体" w:hAnsi="宋体" w:eastAsia="宋体" w:cs="宋体"/>
          <w:kern w:val="0"/>
          <w:sz w:val="24"/>
          <w:szCs w:val="24"/>
        </w:rPr>
        <w:t>政务公开</w:t>
      </w:r>
      <w:r>
        <w:rPr>
          <w:rFonts w:hint="default" w:ascii="Calibri" w:hAnsi="Calibri" w:eastAsia="宋体" w:cs="Calibri"/>
          <w:kern w:val="0"/>
          <w:sz w:val="24"/>
          <w:szCs w:val="24"/>
        </w:rPr>
        <w:t>”</w:t>
      </w:r>
      <w:r>
        <w:rPr>
          <w:rFonts w:hint="eastAsia" w:ascii="宋体" w:hAnsi="宋体" w:eastAsia="宋体" w:cs="宋体"/>
          <w:kern w:val="0"/>
          <w:sz w:val="24"/>
          <w:szCs w:val="24"/>
        </w:rPr>
        <w:t>下</w:t>
      </w:r>
      <w:r>
        <w:rPr>
          <w:rFonts w:hint="default" w:ascii="Calibri" w:hAnsi="Calibri" w:eastAsia="宋体" w:cs="Calibri"/>
          <w:kern w:val="0"/>
          <w:sz w:val="24"/>
          <w:szCs w:val="24"/>
        </w:rPr>
        <w:t>“</w:t>
      </w:r>
      <w:r>
        <w:rPr>
          <w:rFonts w:hint="eastAsia" w:ascii="宋体" w:hAnsi="宋体" w:eastAsia="宋体" w:cs="宋体"/>
          <w:kern w:val="0"/>
          <w:sz w:val="24"/>
          <w:szCs w:val="24"/>
        </w:rPr>
        <w:t>政府信息公开年报</w:t>
      </w:r>
      <w:r>
        <w:rPr>
          <w:rFonts w:hint="default" w:ascii="Calibri" w:hAnsi="Calibri" w:eastAsia="宋体" w:cs="Calibri"/>
          <w:kern w:val="0"/>
          <w:sz w:val="24"/>
          <w:szCs w:val="24"/>
        </w:rPr>
        <w:t>”</w:t>
      </w:r>
      <w:r>
        <w:rPr>
          <w:rFonts w:hint="eastAsia" w:ascii="宋体" w:hAnsi="宋体" w:eastAsia="宋体" w:cs="宋体"/>
          <w:kern w:val="0"/>
          <w:sz w:val="24"/>
          <w:szCs w:val="24"/>
        </w:rPr>
        <w:t>专栏下载，对本报告有任何疑问，请于相山区数据资源管理局办公室联系（地址：淮北市南湖路</w:t>
      </w:r>
      <w:r>
        <w:rPr>
          <w:rFonts w:hint="default" w:ascii="Calibri" w:hAnsi="Calibri" w:eastAsia="宋体" w:cs="Calibri"/>
          <w:kern w:val="0"/>
          <w:sz w:val="24"/>
          <w:szCs w:val="24"/>
        </w:rPr>
        <w:t>87</w:t>
      </w:r>
      <w:r>
        <w:rPr>
          <w:rFonts w:hint="eastAsia" w:ascii="宋体" w:hAnsi="宋体" w:eastAsia="宋体" w:cs="宋体"/>
          <w:kern w:val="0"/>
          <w:sz w:val="24"/>
          <w:szCs w:val="24"/>
        </w:rPr>
        <w:t>号相山区政务服务中心三楼数据资源管理局办公室，邮编</w:t>
      </w:r>
      <w:r>
        <w:rPr>
          <w:rFonts w:hint="default" w:ascii="Calibri" w:hAnsi="Calibri" w:eastAsia="宋体" w:cs="Calibri"/>
          <w:kern w:val="0"/>
          <w:sz w:val="24"/>
          <w:szCs w:val="24"/>
        </w:rPr>
        <w:t>235000</w:t>
      </w:r>
      <w:r>
        <w:rPr>
          <w:rFonts w:hint="eastAsia" w:ascii="宋体" w:hAnsi="宋体" w:eastAsia="宋体" w:cs="宋体"/>
          <w:kern w:val="0"/>
          <w:sz w:val="24"/>
          <w:szCs w:val="24"/>
        </w:rPr>
        <w:t>，电话：</w:t>
      </w:r>
      <w:r>
        <w:rPr>
          <w:rFonts w:hint="default" w:ascii="Calibri" w:hAnsi="Calibri" w:eastAsia="宋体" w:cs="Calibri"/>
          <w:kern w:val="0"/>
          <w:sz w:val="24"/>
          <w:szCs w:val="24"/>
        </w:rPr>
        <w:t>0561-3199826</w:t>
      </w:r>
      <w:r>
        <w:rPr>
          <w:rFonts w:hint="eastAsia" w:ascii="宋体" w:hAnsi="宋体" w:eastAsia="宋体" w:cs="宋体"/>
          <w:kern w:val="0"/>
          <w:sz w:val="24"/>
          <w:szCs w:val="24"/>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pPr>
      <w:r>
        <w:rPr>
          <w:rFonts w:hint="eastAsia" w:ascii="宋体" w:hAnsi="宋体" w:eastAsia="宋体" w:cs="宋体"/>
          <w:kern w:val="0"/>
          <w:sz w:val="24"/>
          <w:szCs w:val="24"/>
        </w:rPr>
        <w:t>一、总体情况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pPr>
      <w:r>
        <w:rPr>
          <w:rFonts w:hint="default" w:ascii="Calibri" w:hAnsi="Calibri" w:eastAsia="宋体" w:cs="Times New Roman"/>
          <w:kern w:val="0"/>
          <w:sz w:val="24"/>
          <w:szCs w:val="24"/>
        </w:rPr>
        <w:t>2021</w:t>
      </w:r>
      <w:r>
        <w:rPr>
          <w:rFonts w:hint="eastAsia" w:ascii="宋体" w:hAnsi="宋体" w:eastAsia="宋体" w:cs="宋体"/>
          <w:kern w:val="0"/>
          <w:sz w:val="24"/>
          <w:szCs w:val="24"/>
        </w:rPr>
        <w:t>年，我局高度重视政府信息公开工作，紧紧围绕《国务院办公厅关于印发</w:t>
      </w:r>
      <w:r>
        <w:rPr>
          <w:rFonts w:hint="default" w:ascii="Calibri" w:hAnsi="Calibri" w:eastAsia="宋体" w:cs="Calibri"/>
          <w:kern w:val="0"/>
          <w:sz w:val="24"/>
          <w:szCs w:val="24"/>
        </w:rPr>
        <w:t>2021</w:t>
      </w:r>
      <w:r>
        <w:rPr>
          <w:rFonts w:hint="eastAsia" w:ascii="宋体" w:hAnsi="宋体" w:eastAsia="宋体" w:cs="宋体"/>
          <w:kern w:val="0"/>
          <w:sz w:val="24"/>
          <w:szCs w:val="24"/>
        </w:rPr>
        <w:t>年政务公开工作要点的通知》和《淮北市人民政府办公室关于印发</w:t>
      </w:r>
      <w:r>
        <w:rPr>
          <w:rFonts w:hint="default" w:ascii="Calibri" w:hAnsi="Calibri" w:eastAsia="宋体" w:cs="Calibri"/>
          <w:kern w:val="0"/>
          <w:sz w:val="24"/>
          <w:szCs w:val="24"/>
        </w:rPr>
        <w:t>2021</w:t>
      </w:r>
      <w:r>
        <w:rPr>
          <w:rFonts w:hint="eastAsia" w:ascii="宋体" w:hAnsi="宋体" w:eastAsia="宋体" w:cs="宋体"/>
          <w:kern w:val="0"/>
          <w:sz w:val="24"/>
          <w:szCs w:val="24"/>
        </w:rPr>
        <w:t>年政务公开重点工作任务分工的通知》 淮政务组〔</w:t>
      </w:r>
      <w:r>
        <w:rPr>
          <w:rFonts w:hint="default" w:ascii="Calibri" w:hAnsi="Calibri" w:eastAsia="宋体" w:cs="Calibri"/>
          <w:kern w:val="0"/>
          <w:sz w:val="24"/>
          <w:szCs w:val="24"/>
        </w:rPr>
        <w:t>2021</w:t>
      </w:r>
      <w:r>
        <w:rPr>
          <w:rFonts w:hint="eastAsia" w:ascii="宋体" w:hAnsi="宋体" w:eastAsia="宋体" w:cs="宋体"/>
          <w:kern w:val="0"/>
          <w:sz w:val="24"/>
          <w:szCs w:val="24"/>
        </w:rPr>
        <w:t>〕</w:t>
      </w:r>
      <w:r>
        <w:rPr>
          <w:rFonts w:hint="default" w:ascii="Calibri" w:hAnsi="Calibri" w:eastAsia="宋体" w:cs="Calibri"/>
          <w:kern w:val="0"/>
          <w:sz w:val="24"/>
          <w:szCs w:val="24"/>
        </w:rPr>
        <w:t>1</w:t>
      </w:r>
      <w:r>
        <w:rPr>
          <w:rFonts w:hint="eastAsia" w:ascii="宋体" w:hAnsi="宋体" w:eastAsia="宋体" w:cs="宋体"/>
          <w:kern w:val="0"/>
          <w:sz w:val="24"/>
          <w:szCs w:val="24"/>
        </w:rPr>
        <w:t>号和《相山区人民政府办公室关于印发</w:t>
      </w:r>
      <w:r>
        <w:rPr>
          <w:rFonts w:hint="default" w:ascii="Calibri" w:hAnsi="Calibri" w:eastAsia="宋体" w:cs="Calibri"/>
          <w:kern w:val="0"/>
          <w:sz w:val="24"/>
          <w:szCs w:val="24"/>
        </w:rPr>
        <w:t>2021</w:t>
      </w:r>
      <w:r>
        <w:rPr>
          <w:rFonts w:hint="eastAsia" w:ascii="宋体" w:hAnsi="宋体" w:eastAsia="宋体" w:cs="宋体"/>
          <w:kern w:val="0"/>
          <w:sz w:val="24"/>
          <w:szCs w:val="24"/>
        </w:rPr>
        <w:t>年政务公开工作考评方案的通知》等有关通知要求。加大政府信息公开力度，着力提升政府信息公开质量，深化重点领域信息公开，完善政府信息公开制度规范。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pPr>
      <w:r>
        <w:rPr>
          <w:rFonts w:hint="eastAsia" w:ascii="宋体" w:hAnsi="宋体" w:eastAsia="宋体" w:cs="宋体"/>
          <w:kern w:val="0"/>
          <w:sz w:val="24"/>
          <w:szCs w:val="24"/>
        </w:rPr>
        <w:t>（</w:t>
      </w:r>
      <w:r>
        <w:rPr>
          <w:rFonts w:hint="default" w:ascii="Calibri" w:hAnsi="Calibri" w:eastAsia="宋体" w:cs="Times New Roman"/>
          <w:kern w:val="0"/>
          <w:sz w:val="24"/>
          <w:szCs w:val="24"/>
        </w:rPr>
        <w:t>1</w:t>
      </w:r>
      <w:r>
        <w:rPr>
          <w:rFonts w:hint="eastAsia" w:ascii="宋体" w:hAnsi="宋体" w:eastAsia="宋体" w:cs="宋体"/>
          <w:kern w:val="0"/>
          <w:sz w:val="24"/>
          <w:szCs w:val="24"/>
        </w:rPr>
        <w:t>）主动公开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pPr>
      <w:r>
        <w:rPr>
          <w:rFonts w:hint="default" w:ascii="Calibri" w:hAnsi="Calibri" w:eastAsia="宋体" w:cs="Times New Roman"/>
          <w:kern w:val="0"/>
          <w:sz w:val="24"/>
          <w:szCs w:val="24"/>
        </w:rPr>
        <w:t>2021</w:t>
      </w:r>
      <w:r>
        <w:rPr>
          <w:rFonts w:hint="eastAsia" w:ascii="宋体" w:hAnsi="宋体" w:eastAsia="宋体" w:cs="宋体"/>
          <w:kern w:val="0"/>
          <w:sz w:val="24"/>
          <w:szCs w:val="24"/>
        </w:rPr>
        <w:t>年度，我局严格按照相关法律法规要求落实政府信息公开工作，职责清晰、流转顺畅，公开内容和时效符合上级部门的总体要求。</w:t>
      </w:r>
      <w:r>
        <w:rPr>
          <w:rFonts w:hint="default" w:ascii="Calibri" w:hAnsi="Calibri" w:eastAsia="宋体" w:cs="Calibri"/>
          <w:kern w:val="0"/>
          <w:sz w:val="24"/>
          <w:szCs w:val="24"/>
        </w:rPr>
        <w:t>2021</w:t>
      </w:r>
      <w:r>
        <w:rPr>
          <w:rFonts w:hint="eastAsia" w:ascii="宋体" w:hAnsi="宋体" w:eastAsia="宋体" w:cs="宋体"/>
          <w:kern w:val="0"/>
          <w:sz w:val="24"/>
          <w:szCs w:val="24"/>
        </w:rPr>
        <w:t>年全年通过政府信息公开网主动公开各类信息</w:t>
      </w:r>
      <w:r>
        <w:rPr>
          <w:rFonts w:hint="default" w:ascii="Calibri" w:hAnsi="Calibri" w:eastAsia="宋体" w:cs="Calibri"/>
          <w:kern w:val="0"/>
          <w:sz w:val="24"/>
          <w:szCs w:val="24"/>
        </w:rPr>
        <w:t>184</w:t>
      </w:r>
      <w:r>
        <w:rPr>
          <w:rFonts w:hint="eastAsia" w:ascii="宋体" w:hAnsi="宋体" w:eastAsia="宋体" w:cs="宋体"/>
          <w:kern w:val="0"/>
          <w:sz w:val="24"/>
          <w:szCs w:val="24"/>
        </w:rPr>
        <w:t>条，其中部门文件（含工作动态）信息</w:t>
      </w:r>
      <w:r>
        <w:rPr>
          <w:rFonts w:hint="default" w:ascii="Calibri" w:hAnsi="Calibri" w:eastAsia="宋体" w:cs="Calibri"/>
          <w:kern w:val="0"/>
          <w:sz w:val="24"/>
          <w:szCs w:val="24"/>
        </w:rPr>
        <w:t>8</w:t>
      </w:r>
      <w:r>
        <w:rPr>
          <w:rFonts w:hint="eastAsia" w:ascii="宋体" w:hAnsi="宋体" w:eastAsia="宋体" w:cs="宋体"/>
          <w:kern w:val="0"/>
          <w:sz w:val="24"/>
          <w:szCs w:val="24"/>
        </w:rPr>
        <w:t>条，财政预决算和</w:t>
      </w:r>
      <w:r>
        <w:rPr>
          <w:rFonts w:hint="default" w:ascii="Calibri" w:hAnsi="Calibri" w:eastAsia="宋体" w:cs="Calibri"/>
          <w:kern w:val="0"/>
          <w:sz w:val="24"/>
          <w:szCs w:val="24"/>
        </w:rPr>
        <w:t>“</w:t>
      </w:r>
      <w:r>
        <w:rPr>
          <w:rFonts w:hint="eastAsia" w:ascii="宋体" w:hAnsi="宋体" w:eastAsia="宋体" w:cs="宋体"/>
          <w:kern w:val="0"/>
          <w:sz w:val="24"/>
          <w:szCs w:val="24"/>
        </w:rPr>
        <w:t>三公经费</w:t>
      </w:r>
      <w:r>
        <w:rPr>
          <w:rFonts w:hint="default" w:ascii="Calibri" w:hAnsi="Calibri" w:eastAsia="宋体" w:cs="Calibri"/>
          <w:kern w:val="0"/>
          <w:sz w:val="24"/>
          <w:szCs w:val="24"/>
        </w:rPr>
        <w:t>”</w:t>
      </w:r>
      <w:r>
        <w:rPr>
          <w:rFonts w:hint="eastAsia" w:ascii="宋体" w:hAnsi="宋体" w:eastAsia="宋体" w:cs="宋体"/>
          <w:kern w:val="0"/>
          <w:sz w:val="24"/>
          <w:szCs w:val="24"/>
        </w:rPr>
        <w:t>信息</w:t>
      </w:r>
      <w:r>
        <w:rPr>
          <w:rFonts w:hint="default" w:ascii="Calibri" w:hAnsi="Calibri" w:eastAsia="宋体" w:cs="Calibri"/>
          <w:kern w:val="0"/>
          <w:sz w:val="24"/>
          <w:szCs w:val="24"/>
        </w:rPr>
        <w:t>12</w:t>
      </w:r>
      <w:r>
        <w:rPr>
          <w:rFonts w:hint="eastAsia" w:ascii="宋体" w:hAnsi="宋体" w:eastAsia="宋体" w:cs="宋体"/>
          <w:kern w:val="0"/>
          <w:sz w:val="24"/>
          <w:szCs w:val="24"/>
        </w:rPr>
        <w:t>条，决策部署落实情况</w:t>
      </w:r>
      <w:r>
        <w:rPr>
          <w:rFonts w:hint="default" w:ascii="Calibri" w:hAnsi="Calibri" w:eastAsia="宋体" w:cs="Calibri"/>
          <w:kern w:val="0"/>
          <w:sz w:val="24"/>
          <w:szCs w:val="24"/>
        </w:rPr>
        <w:t>3</w:t>
      </w:r>
      <w:r>
        <w:rPr>
          <w:rFonts w:hint="eastAsia" w:ascii="宋体" w:hAnsi="宋体" w:eastAsia="宋体" w:cs="宋体"/>
          <w:kern w:val="0"/>
          <w:sz w:val="24"/>
          <w:szCs w:val="24"/>
        </w:rPr>
        <w:t>条，建议提案办理</w:t>
      </w:r>
      <w:r>
        <w:rPr>
          <w:rFonts w:hint="default" w:ascii="Calibri" w:hAnsi="Calibri" w:eastAsia="宋体" w:cs="Calibri"/>
          <w:kern w:val="0"/>
          <w:sz w:val="24"/>
          <w:szCs w:val="24"/>
        </w:rPr>
        <w:t>8</w:t>
      </w:r>
      <w:r>
        <w:rPr>
          <w:rFonts w:hint="eastAsia" w:ascii="宋体" w:hAnsi="宋体" w:eastAsia="宋体" w:cs="宋体"/>
          <w:kern w:val="0"/>
          <w:sz w:val="24"/>
          <w:szCs w:val="24"/>
        </w:rPr>
        <w:t>条，</w:t>
      </w:r>
      <w:r>
        <w:rPr>
          <w:rFonts w:hint="default" w:ascii="Calibri" w:hAnsi="Calibri" w:eastAsia="宋体" w:cs="Calibri"/>
          <w:kern w:val="0"/>
          <w:sz w:val="24"/>
          <w:szCs w:val="24"/>
        </w:rPr>
        <w:t>“</w:t>
      </w:r>
      <w:r>
        <w:rPr>
          <w:rFonts w:hint="eastAsia" w:ascii="宋体" w:hAnsi="宋体" w:eastAsia="宋体" w:cs="宋体"/>
          <w:kern w:val="0"/>
          <w:sz w:val="24"/>
          <w:szCs w:val="24"/>
        </w:rPr>
        <w:t>放管服</w:t>
      </w:r>
      <w:r>
        <w:rPr>
          <w:rFonts w:hint="default" w:ascii="Calibri" w:hAnsi="Calibri" w:eastAsia="宋体" w:cs="Calibri"/>
          <w:kern w:val="0"/>
          <w:sz w:val="24"/>
          <w:szCs w:val="24"/>
        </w:rPr>
        <w:t>”</w:t>
      </w:r>
      <w:r>
        <w:rPr>
          <w:rFonts w:hint="eastAsia" w:ascii="宋体" w:hAnsi="宋体" w:eastAsia="宋体" w:cs="宋体"/>
          <w:kern w:val="0"/>
          <w:sz w:val="24"/>
          <w:szCs w:val="24"/>
        </w:rPr>
        <w:t>改革</w:t>
      </w:r>
      <w:r>
        <w:rPr>
          <w:rFonts w:hint="default" w:ascii="Calibri" w:hAnsi="Calibri" w:eastAsia="宋体" w:cs="Calibri"/>
          <w:kern w:val="0"/>
          <w:sz w:val="24"/>
          <w:szCs w:val="24"/>
        </w:rPr>
        <w:t>37</w:t>
      </w:r>
      <w:r>
        <w:rPr>
          <w:rFonts w:hint="eastAsia" w:ascii="宋体" w:hAnsi="宋体" w:eastAsia="宋体" w:cs="宋体"/>
          <w:kern w:val="0"/>
          <w:sz w:val="24"/>
          <w:szCs w:val="24"/>
        </w:rPr>
        <w:t>条，应急管理</w:t>
      </w:r>
      <w:r>
        <w:rPr>
          <w:rFonts w:hint="default" w:ascii="Calibri" w:hAnsi="Calibri" w:eastAsia="宋体" w:cs="Calibri"/>
          <w:kern w:val="0"/>
          <w:sz w:val="24"/>
          <w:szCs w:val="24"/>
        </w:rPr>
        <w:t>25</w:t>
      </w:r>
      <w:r>
        <w:rPr>
          <w:rFonts w:hint="eastAsia" w:ascii="宋体" w:hAnsi="宋体" w:eastAsia="宋体" w:cs="宋体"/>
          <w:kern w:val="0"/>
          <w:sz w:val="24"/>
          <w:szCs w:val="24"/>
        </w:rPr>
        <w:t>条，上级政策解读</w:t>
      </w:r>
      <w:r>
        <w:rPr>
          <w:rFonts w:hint="default" w:ascii="Calibri" w:hAnsi="Calibri" w:eastAsia="宋体" w:cs="Calibri"/>
          <w:kern w:val="0"/>
          <w:sz w:val="24"/>
          <w:szCs w:val="24"/>
        </w:rPr>
        <w:t>8</w:t>
      </w:r>
      <w:r>
        <w:rPr>
          <w:rFonts w:hint="eastAsia" w:ascii="宋体" w:hAnsi="宋体" w:eastAsia="宋体" w:cs="宋体"/>
          <w:kern w:val="0"/>
          <w:sz w:val="24"/>
          <w:szCs w:val="24"/>
        </w:rPr>
        <w:t>条，本级政策解读</w:t>
      </w:r>
      <w:r>
        <w:rPr>
          <w:rFonts w:hint="default" w:ascii="Calibri" w:hAnsi="Calibri" w:eastAsia="宋体" w:cs="Calibri"/>
          <w:kern w:val="0"/>
          <w:sz w:val="24"/>
          <w:szCs w:val="24"/>
        </w:rPr>
        <w:t>3</w:t>
      </w:r>
      <w:r>
        <w:rPr>
          <w:rFonts w:hint="eastAsia" w:ascii="宋体" w:hAnsi="宋体" w:eastAsia="宋体" w:cs="宋体"/>
          <w:kern w:val="0"/>
          <w:sz w:val="24"/>
          <w:szCs w:val="24"/>
        </w:rPr>
        <w:t>条，做到应公开尽公开。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pPr>
      <w:r>
        <w:rPr>
          <w:rFonts w:hint="eastAsia" w:ascii="宋体" w:hAnsi="宋体" w:eastAsia="宋体" w:cs="宋体"/>
          <w:kern w:val="0"/>
          <w:sz w:val="24"/>
          <w:szCs w:val="24"/>
        </w:rPr>
        <w:t>（</w:t>
      </w:r>
      <w:r>
        <w:rPr>
          <w:rFonts w:hint="default" w:ascii="Calibri" w:hAnsi="Calibri" w:eastAsia="宋体" w:cs="Times New Roman"/>
          <w:kern w:val="0"/>
          <w:sz w:val="24"/>
          <w:szCs w:val="24"/>
        </w:rPr>
        <w:t>2</w:t>
      </w:r>
      <w:r>
        <w:rPr>
          <w:rFonts w:hint="eastAsia" w:ascii="宋体" w:hAnsi="宋体" w:eastAsia="宋体" w:cs="宋体"/>
          <w:kern w:val="0"/>
          <w:sz w:val="24"/>
          <w:szCs w:val="24"/>
        </w:rPr>
        <w:t>）依申请公开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pPr>
      <w:r>
        <w:rPr>
          <w:rFonts w:hint="eastAsia" w:ascii="宋体" w:hAnsi="宋体" w:eastAsia="宋体" w:cs="宋体"/>
          <w:kern w:val="0"/>
          <w:sz w:val="24"/>
          <w:szCs w:val="24"/>
        </w:rPr>
        <w:t>我局</w:t>
      </w:r>
      <w:r>
        <w:rPr>
          <w:rFonts w:hint="default" w:ascii="Calibri" w:hAnsi="Calibri" w:eastAsia="宋体" w:cs="Times New Roman"/>
          <w:kern w:val="0"/>
          <w:sz w:val="24"/>
          <w:szCs w:val="24"/>
        </w:rPr>
        <w:t>2021</w:t>
      </w:r>
      <w:r>
        <w:rPr>
          <w:rFonts w:hint="eastAsia" w:ascii="宋体" w:hAnsi="宋体" w:eastAsia="宋体" w:cs="宋体"/>
          <w:kern w:val="0"/>
          <w:sz w:val="24"/>
          <w:szCs w:val="24"/>
        </w:rPr>
        <w:t>年全年未收到依申请公开信息，未发生行政复议、行政诉讼等情况，未接到关于政府信息公开方面的投诉和举报。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pPr>
      <w:r>
        <w:rPr>
          <w:rFonts w:hint="eastAsia" w:ascii="宋体" w:hAnsi="宋体" w:eastAsia="宋体" w:cs="宋体"/>
          <w:kern w:val="0"/>
          <w:sz w:val="24"/>
          <w:szCs w:val="24"/>
        </w:rPr>
        <w:t>（</w:t>
      </w:r>
      <w:r>
        <w:rPr>
          <w:rFonts w:hint="default" w:ascii="Calibri" w:hAnsi="Calibri" w:eastAsia="宋体" w:cs="Times New Roman"/>
          <w:kern w:val="0"/>
          <w:sz w:val="24"/>
          <w:szCs w:val="24"/>
        </w:rPr>
        <w:t>3</w:t>
      </w:r>
      <w:r>
        <w:rPr>
          <w:rFonts w:hint="eastAsia" w:ascii="宋体" w:hAnsi="宋体" w:eastAsia="宋体" w:cs="宋体"/>
          <w:kern w:val="0"/>
          <w:sz w:val="24"/>
          <w:szCs w:val="24"/>
        </w:rPr>
        <w:t>）政府信息管理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pPr>
      <w:r>
        <w:rPr>
          <w:rFonts w:hint="eastAsia" w:ascii="宋体" w:hAnsi="宋体" w:eastAsia="宋体" w:cs="宋体"/>
          <w:kern w:val="0"/>
          <w:sz w:val="24"/>
          <w:szCs w:val="24"/>
        </w:rPr>
        <w:t>进一步完善政务信息管理机制，配合相山区政府办组织各单位开展了政务公开交流会，组织召开了政府信息工作人员培训会。严格开展规范性文件清理工作，形成目录和文件汇编并公开发布。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pPr>
      <w:r>
        <w:rPr>
          <w:rFonts w:hint="eastAsia" w:ascii="宋体" w:hAnsi="宋体" w:eastAsia="宋体" w:cs="宋体"/>
          <w:kern w:val="0"/>
          <w:sz w:val="24"/>
          <w:szCs w:val="24"/>
        </w:rPr>
        <w:t>（</w:t>
      </w:r>
      <w:r>
        <w:rPr>
          <w:rFonts w:hint="default" w:ascii="Calibri" w:hAnsi="Calibri" w:eastAsia="宋体" w:cs="Times New Roman"/>
          <w:kern w:val="0"/>
          <w:sz w:val="24"/>
          <w:szCs w:val="24"/>
        </w:rPr>
        <w:t>4</w:t>
      </w:r>
      <w:r>
        <w:rPr>
          <w:rFonts w:hint="eastAsia" w:ascii="宋体" w:hAnsi="宋体" w:eastAsia="宋体" w:cs="宋体"/>
          <w:kern w:val="0"/>
          <w:sz w:val="24"/>
          <w:szCs w:val="24"/>
        </w:rPr>
        <w:t>）政府信息公开平台建设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pPr>
      <w:r>
        <w:rPr>
          <w:rFonts w:hint="eastAsia" w:ascii="宋体" w:hAnsi="宋体" w:eastAsia="宋体" w:cs="宋体"/>
          <w:kern w:val="0"/>
          <w:sz w:val="24"/>
          <w:szCs w:val="24"/>
        </w:rPr>
        <w:t>丰富公开内容，促进行政行为公开透明。突出公开重点，对涉及群众利益的事项以及重大事项执行结果及时公开。进一步增强了工作透明度，增进了与人民群众的联系，促进政府依法行政、优质行政、廉洁行政。进一步巩固了政务公开工作成果，提高了政务服务业务水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pPr>
      <w:r>
        <w:rPr>
          <w:rFonts w:hint="eastAsia" w:ascii="宋体" w:hAnsi="宋体" w:eastAsia="宋体" w:cs="宋体"/>
          <w:kern w:val="0"/>
          <w:sz w:val="24"/>
          <w:szCs w:val="24"/>
        </w:rPr>
        <w:t>（</w:t>
      </w:r>
      <w:r>
        <w:rPr>
          <w:rFonts w:hint="default" w:ascii="Calibri" w:hAnsi="Calibri" w:eastAsia="宋体" w:cs="Times New Roman"/>
          <w:kern w:val="0"/>
          <w:sz w:val="24"/>
          <w:szCs w:val="24"/>
        </w:rPr>
        <w:t>5</w:t>
      </w:r>
      <w:r>
        <w:rPr>
          <w:rFonts w:hint="eastAsia" w:ascii="宋体" w:hAnsi="宋体" w:eastAsia="宋体" w:cs="宋体"/>
          <w:kern w:val="0"/>
          <w:sz w:val="24"/>
          <w:szCs w:val="24"/>
        </w:rPr>
        <w:t>）监督保障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pPr>
      <w:r>
        <w:rPr>
          <w:rFonts w:hint="eastAsia" w:ascii="宋体" w:hAnsi="宋体" w:eastAsia="宋体" w:cs="宋体"/>
          <w:kern w:val="0"/>
          <w:sz w:val="24"/>
          <w:szCs w:val="24"/>
        </w:rPr>
        <w:t>一是成立数据资源管理政务公开领导小组。由局长担任组长，分管副局长担任副组长，科室成员为组员，负责政务公开日常工作。二是高度重视政务公开业务能力提升。积极参加政务公开各项培训，提高政务公开工作水平，不断深化政务公开、加强政务服务的基础性工作，切实加强自身政务公开能力建设。</w:t>
      </w:r>
      <w:r>
        <w:rPr>
          <w:rFonts w:hint="default" w:ascii="Calibri" w:hAnsi="Calibri" w:eastAsia="宋体" w:cs="Times New Roman"/>
          <w:kern w:val="0"/>
          <w:sz w:val="24"/>
          <w:szCs w:val="24"/>
        </w:rPr>
        <w:t>2021</w:t>
      </w:r>
      <w:r>
        <w:rPr>
          <w:rFonts w:hint="eastAsia" w:ascii="宋体" w:hAnsi="宋体" w:eastAsia="宋体" w:cs="宋体"/>
          <w:kern w:val="0"/>
          <w:sz w:val="24"/>
          <w:szCs w:val="24"/>
        </w:rPr>
        <w:t>年共参加市、区组织政务公开培训整改会议五次。</w:t>
      </w:r>
      <w:r>
        <w:rPr>
          <w:rFonts w:hint="default" w:ascii="Calibri" w:hAnsi="Calibri" w:eastAsia="宋体" w:cs="Calibri"/>
          <w:kern w:val="0"/>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pPr>
      <w:r>
        <w:rPr>
          <w:rFonts w:hint="eastAsia" w:ascii="宋体" w:hAnsi="宋体" w:eastAsia="宋体" w:cs="宋体"/>
          <w:kern w:val="0"/>
          <w:sz w:val="24"/>
          <w:szCs w:val="24"/>
        </w:rPr>
        <w:t>（</w:t>
      </w:r>
      <w:r>
        <w:rPr>
          <w:rFonts w:hint="default" w:ascii="Calibri" w:hAnsi="Calibri" w:eastAsia="宋体" w:cs="Times New Roman"/>
          <w:kern w:val="0"/>
          <w:sz w:val="24"/>
          <w:szCs w:val="24"/>
        </w:rPr>
        <w:t>6</w:t>
      </w:r>
      <w:r>
        <w:rPr>
          <w:rFonts w:hint="eastAsia" w:ascii="宋体" w:hAnsi="宋体" w:eastAsia="宋体" w:cs="宋体"/>
          <w:kern w:val="0"/>
          <w:sz w:val="24"/>
          <w:szCs w:val="24"/>
        </w:rPr>
        <w:t>）</w:t>
      </w:r>
      <w:r>
        <w:rPr>
          <w:rFonts w:hint="default" w:ascii="Calibri" w:hAnsi="Calibri" w:eastAsia="宋体" w:cs="Calibri"/>
          <w:kern w:val="0"/>
          <w:sz w:val="24"/>
          <w:szCs w:val="24"/>
        </w:rPr>
        <w:t>2021</w:t>
      </w:r>
      <w:r>
        <w:rPr>
          <w:rFonts w:hint="eastAsia" w:ascii="宋体" w:hAnsi="宋体" w:eastAsia="宋体" w:cs="宋体"/>
          <w:kern w:val="0"/>
          <w:sz w:val="24"/>
          <w:szCs w:val="24"/>
        </w:rPr>
        <w:t>年政务公开工作要点的落实情况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pPr>
      <w:r>
        <w:rPr>
          <w:rFonts w:hint="default" w:ascii="Calibri" w:hAnsi="Calibri" w:eastAsia="宋体" w:cs="Calibri"/>
          <w:sz w:val="24"/>
          <w:szCs w:val="24"/>
        </w:rPr>
        <w:t>一是政务公开专区建设情况</w:t>
      </w:r>
      <w:r>
        <w:rPr>
          <w:rFonts w:hint="default" w:ascii="Calibri" w:hAnsi="Calibri" w:cs="Calibri"/>
          <w:sz w:val="24"/>
          <w:szCs w:val="24"/>
        </w:rPr>
        <w:t>。</w:t>
      </w:r>
      <w:r>
        <w:rPr>
          <w:rFonts w:hint="eastAsia" w:ascii="宋体" w:hAnsi="宋体" w:eastAsia="宋体" w:cs="宋体"/>
          <w:sz w:val="24"/>
          <w:szCs w:val="24"/>
        </w:rPr>
        <w:t>于</w:t>
      </w:r>
      <w:r>
        <w:rPr>
          <w:rFonts w:hint="default" w:ascii="Calibri" w:hAnsi="Calibri" w:cs="Calibri"/>
          <w:sz w:val="24"/>
          <w:szCs w:val="24"/>
        </w:rPr>
        <w:t>2021</w:t>
      </w:r>
      <w:r>
        <w:rPr>
          <w:rFonts w:hint="eastAsia" w:ascii="宋体" w:hAnsi="宋体" w:eastAsia="宋体" w:cs="宋体"/>
          <w:sz w:val="24"/>
          <w:szCs w:val="24"/>
        </w:rPr>
        <w:t>年建成并投入使用淮北市首个基层政务公开专区，专区设有信息查阅点、依申请公开自助办理区、政务公开宣传区、政务服务休闲区以及</w:t>
      </w:r>
      <w:r>
        <w:rPr>
          <w:rFonts w:hint="default" w:ascii="Calibri" w:hAnsi="Calibri" w:cs="Calibri"/>
          <w:sz w:val="24"/>
          <w:szCs w:val="24"/>
        </w:rPr>
        <w:t>“</w:t>
      </w:r>
      <w:r>
        <w:rPr>
          <w:rFonts w:hint="eastAsia" w:ascii="宋体" w:hAnsi="宋体" w:eastAsia="宋体" w:cs="宋体"/>
          <w:sz w:val="24"/>
          <w:szCs w:val="24"/>
        </w:rPr>
        <w:t>两化</w:t>
      </w:r>
      <w:r>
        <w:rPr>
          <w:rFonts w:hint="default" w:ascii="Calibri" w:hAnsi="Calibri" w:cs="Calibri"/>
          <w:sz w:val="24"/>
          <w:szCs w:val="24"/>
        </w:rPr>
        <w:t>”</w:t>
      </w:r>
      <w:r>
        <w:rPr>
          <w:rFonts w:hint="eastAsia" w:ascii="宋体" w:hAnsi="宋体" w:eastAsia="宋体" w:cs="宋体"/>
          <w:sz w:val="24"/>
          <w:szCs w:val="24"/>
        </w:rPr>
        <w:t>专题查询区五个区域，配备了电脑、打印机、触控查询一体机、饮水机等设备，供前来办事的群众自助使用。为打造县、乡两级基层政务公开专区全覆盖，创新乡镇政务公开专区建设，制定出台《关于相山区基层政务公开专区建设实施方案》，选择东街道办事处和东山街道办事处作为乡镇试点，建设高标准乡镇级政务公开专区。按照</w:t>
      </w:r>
      <w:r>
        <w:rPr>
          <w:rFonts w:hint="default" w:ascii="Calibri" w:hAnsi="Calibri" w:cs="Calibri"/>
          <w:sz w:val="24"/>
          <w:szCs w:val="24"/>
        </w:rPr>
        <w:t>“</w:t>
      </w:r>
      <w:r>
        <w:rPr>
          <w:rFonts w:hint="eastAsia" w:ascii="宋体" w:hAnsi="宋体" w:eastAsia="宋体" w:cs="宋体"/>
          <w:sz w:val="24"/>
          <w:szCs w:val="24"/>
        </w:rPr>
        <w:t>五统一</w:t>
      </w:r>
      <w:r>
        <w:rPr>
          <w:rFonts w:hint="default" w:ascii="Calibri" w:hAnsi="Calibri" w:cs="Calibri"/>
          <w:sz w:val="24"/>
          <w:szCs w:val="24"/>
        </w:rPr>
        <w:t>”</w:t>
      </w:r>
      <w:r>
        <w:rPr>
          <w:rFonts w:hint="eastAsia" w:ascii="宋体" w:hAnsi="宋体" w:eastAsia="宋体" w:cs="宋体"/>
          <w:sz w:val="24"/>
          <w:szCs w:val="24"/>
        </w:rPr>
        <w:t>建设标准（统一标识、统一设备、统一资料、统一功能、统一管理）规范专区建设，做到有场所、有设施、有标识、有人员、有制度。配套设施提供政府信息查询、信息公开申请、办事咨询答复等服务，努力打通政务公开服务群众</w:t>
      </w:r>
      <w:r>
        <w:rPr>
          <w:rFonts w:hint="default" w:ascii="Calibri" w:hAnsi="Calibri" w:cs="Calibri"/>
          <w:sz w:val="24"/>
          <w:szCs w:val="24"/>
        </w:rPr>
        <w:t>“</w:t>
      </w:r>
      <w:r>
        <w:rPr>
          <w:rFonts w:hint="eastAsia" w:ascii="宋体" w:hAnsi="宋体" w:eastAsia="宋体" w:cs="宋体"/>
          <w:sz w:val="24"/>
          <w:szCs w:val="24"/>
        </w:rPr>
        <w:t>最后一公里</w:t>
      </w:r>
      <w:r>
        <w:rPr>
          <w:rFonts w:hint="default" w:ascii="Calibri" w:hAnsi="Calibri" w:cs="Calibri"/>
          <w:sz w:val="24"/>
          <w:szCs w:val="24"/>
        </w:rPr>
        <w:t>”</w:t>
      </w:r>
      <w:r>
        <w:rPr>
          <w:rFonts w:hint="eastAsia" w:ascii="宋体" w:hAnsi="宋体" w:eastAsia="宋体" w:cs="宋体"/>
          <w:sz w:val="24"/>
          <w:szCs w:val="24"/>
        </w:rPr>
        <w:t>。</w:t>
      </w:r>
      <w:r>
        <w:rPr>
          <w:rFonts w:hint="default" w:ascii="Calibri" w:hAnsi="Calibri" w:cs="Calibri"/>
          <w:sz w:val="24"/>
          <w:szCs w:val="24"/>
        </w:rPr>
        <w:t>2021</w:t>
      </w:r>
      <w:r>
        <w:rPr>
          <w:rFonts w:hint="eastAsia" w:ascii="宋体" w:hAnsi="宋体" w:eastAsia="宋体" w:cs="宋体"/>
          <w:sz w:val="24"/>
          <w:szCs w:val="24"/>
        </w:rPr>
        <w:t>年</w:t>
      </w:r>
      <w:r>
        <w:rPr>
          <w:rFonts w:hint="default" w:ascii="Calibri" w:hAnsi="Calibri" w:cs="Calibri"/>
          <w:sz w:val="24"/>
          <w:szCs w:val="24"/>
        </w:rPr>
        <w:t>12</w:t>
      </w:r>
      <w:r>
        <w:rPr>
          <w:rFonts w:hint="eastAsia" w:ascii="宋体" w:hAnsi="宋体" w:eastAsia="宋体" w:cs="宋体"/>
          <w:sz w:val="24"/>
          <w:szCs w:val="24"/>
        </w:rPr>
        <w:t>月已在东街道办事处和东山街道办事处建成政务公开专区并已投入使用，计划于</w:t>
      </w:r>
      <w:r>
        <w:rPr>
          <w:rFonts w:hint="default" w:ascii="Calibri" w:hAnsi="Calibri" w:cs="Calibri"/>
          <w:sz w:val="24"/>
          <w:szCs w:val="24"/>
        </w:rPr>
        <w:t>2022</w:t>
      </w:r>
      <w:r>
        <w:rPr>
          <w:rFonts w:hint="eastAsia" w:ascii="宋体" w:hAnsi="宋体" w:eastAsia="宋体" w:cs="宋体"/>
          <w:sz w:val="24"/>
          <w:szCs w:val="24"/>
        </w:rPr>
        <w:t>年底，完成全区各镇街基层政务公开全覆盖，并选取本辖区内</w:t>
      </w:r>
      <w:r>
        <w:rPr>
          <w:rFonts w:hint="default" w:ascii="Calibri" w:hAnsi="Calibri" w:cs="Calibri"/>
          <w:sz w:val="24"/>
          <w:szCs w:val="24"/>
        </w:rPr>
        <w:t>1-3</w:t>
      </w:r>
      <w:r>
        <w:rPr>
          <w:rFonts w:hint="eastAsia" w:ascii="宋体" w:hAnsi="宋体" w:eastAsia="宋体" w:cs="宋体"/>
          <w:sz w:val="24"/>
          <w:szCs w:val="24"/>
        </w:rPr>
        <w:t>个村</w:t>
      </w:r>
      <w:r>
        <w:rPr>
          <w:rFonts w:hint="default" w:ascii="Calibri" w:hAnsi="Calibri" w:cs="Calibri"/>
          <w:sz w:val="24"/>
          <w:szCs w:val="24"/>
        </w:rPr>
        <w:t>(</w:t>
      </w:r>
      <w:r>
        <w:rPr>
          <w:rFonts w:hint="eastAsia" w:ascii="宋体" w:hAnsi="宋体" w:eastAsia="宋体" w:cs="宋体"/>
          <w:sz w:val="24"/>
          <w:szCs w:val="24"/>
        </w:rPr>
        <w:t>社区）服务中心建成政务公开专区。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pPr>
      <w:r>
        <w:rPr>
          <w:rFonts w:hint="eastAsia" w:ascii="宋体" w:hAnsi="宋体" w:eastAsia="宋体" w:cs="宋体"/>
          <w:kern w:val="0"/>
          <w:sz w:val="24"/>
          <w:szCs w:val="24"/>
        </w:rPr>
        <w:t>二是政策咨询窗口建设情况。</w:t>
      </w:r>
      <w:r>
        <w:rPr>
          <w:rFonts w:hint="eastAsia" w:ascii="宋体" w:hAnsi="宋体" w:eastAsia="宋体" w:cs="宋体"/>
          <w:sz w:val="24"/>
          <w:szCs w:val="24"/>
        </w:rPr>
        <w:t>结合</w:t>
      </w:r>
      <w:r>
        <w:rPr>
          <w:rFonts w:hint="default" w:ascii="Calibri" w:hAnsi="Calibri" w:cs="Calibri"/>
          <w:sz w:val="24"/>
          <w:szCs w:val="24"/>
        </w:rPr>
        <w:t>“</w:t>
      </w:r>
      <w:r>
        <w:rPr>
          <w:rFonts w:hint="eastAsia" w:ascii="宋体" w:hAnsi="宋体" w:eastAsia="宋体" w:cs="宋体"/>
          <w:sz w:val="24"/>
          <w:szCs w:val="24"/>
        </w:rPr>
        <w:t>我为群众办实事</w:t>
      </w:r>
      <w:r>
        <w:rPr>
          <w:rFonts w:hint="default" w:ascii="Calibri" w:hAnsi="Calibri" w:cs="Calibri"/>
          <w:sz w:val="24"/>
          <w:szCs w:val="24"/>
        </w:rPr>
        <w:t>”</w:t>
      </w:r>
      <w:r>
        <w:rPr>
          <w:rFonts w:hint="eastAsia" w:ascii="宋体" w:hAnsi="宋体" w:eastAsia="宋体" w:cs="宋体"/>
          <w:sz w:val="24"/>
          <w:szCs w:val="24"/>
        </w:rPr>
        <w:t>、</w:t>
      </w:r>
      <w:r>
        <w:rPr>
          <w:rFonts w:hint="default" w:ascii="Calibri" w:hAnsi="Calibri" w:cs="Calibri"/>
          <w:sz w:val="24"/>
          <w:szCs w:val="24"/>
        </w:rPr>
        <w:t>“</w:t>
      </w:r>
      <w:r>
        <w:rPr>
          <w:rFonts w:hint="eastAsia" w:ascii="宋体" w:hAnsi="宋体" w:eastAsia="宋体" w:cs="宋体"/>
          <w:sz w:val="24"/>
          <w:szCs w:val="24"/>
        </w:rPr>
        <w:t>帮办代办</w:t>
      </w:r>
      <w:r>
        <w:rPr>
          <w:rFonts w:hint="default" w:ascii="Calibri" w:hAnsi="Calibri" w:cs="Calibri"/>
          <w:sz w:val="24"/>
          <w:szCs w:val="24"/>
        </w:rPr>
        <w:t>”</w:t>
      </w:r>
      <w:r>
        <w:rPr>
          <w:rFonts w:hint="eastAsia" w:ascii="宋体" w:hAnsi="宋体" w:eastAsia="宋体" w:cs="宋体"/>
          <w:sz w:val="24"/>
          <w:szCs w:val="24"/>
        </w:rPr>
        <w:t>服务，在区级政务公开专区增设</w:t>
      </w:r>
      <w:r>
        <w:rPr>
          <w:rFonts w:hint="default" w:ascii="Calibri" w:hAnsi="Calibri" w:cs="Calibri"/>
          <w:sz w:val="24"/>
          <w:szCs w:val="24"/>
        </w:rPr>
        <w:t>“</w:t>
      </w:r>
      <w:r>
        <w:rPr>
          <w:rFonts w:hint="eastAsia" w:ascii="宋体" w:hAnsi="宋体" w:eastAsia="宋体" w:cs="宋体"/>
          <w:sz w:val="24"/>
          <w:szCs w:val="24"/>
        </w:rPr>
        <w:t>政策咨询服务台</w:t>
      </w:r>
      <w:r>
        <w:rPr>
          <w:rFonts w:hint="default" w:ascii="Calibri" w:hAnsi="Calibri" w:cs="Calibri"/>
          <w:sz w:val="24"/>
          <w:szCs w:val="24"/>
        </w:rPr>
        <w:t>”</w:t>
      </w:r>
      <w:r>
        <w:rPr>
          <w:rFonts w:hint="eastAsia" w:ascii="宋体" w:hAnsi="宋体" w:eastAsia="宋体" w:cs="宋体"/>
          <w:sz w:val="24"/>
          <w:szCs w:val="24"/>
        </w:rPr>
        <w:t>，配有专人积极解答政策咨询、指导依申请公开，为企业和群众答疑解惑、帮办代办等暖心服务，满足企业和群众的实际需求。截至目前，</w:t>
      </w:r>
      <w:r>
        <w:rPr>
          <w:rFonts w:hint="default" w:ascii="Calibri" w:hAnsi="Calibri" w:cs="Calibri"/>
          <w:sz w:val="24"/>
          <w:szCs w:val="24"/>
        </w:rPr>
        <w:t>2021</w:t>
      </w:r>
      <w:r>
        <w:rPr>
          <w:rFonts w:hint="eastAsia" w:ascii="宋体" w:hAnsi="宋体" w:eastAsia="宋体" w:cs="宋体"/>
          <w:sz w:val="24"/>
          <w:szCs w:val="24"/>
        </w:rPr>
        <w:t>年共为</w:t>
      </w:r>
      <w:r>
        <w:rPr>
          <w:rFonts w:hint="default" w:ascii="Calibri" w:hAnsi="Calibri" w:cs="Calibri"/>
          <w:sz w:val="24"/>
          <w:szCs w:val="24"/>
        </w:rPr>
        <w:t>350</w:t>
      </w:r>
      <w:r>
        <w:rPr>
          <w:rFonts w:hint="eastAsia" w:ascii="宋体" w:hAnsi="宋体" w:eastAsia="宋体" w:cs="宋体"/>
          <w:sz w:val="24"/>
          <w:szCs w:val="24"/>
        </w:rPr>
        <w:t>余名群众答疑解惑，</w:t>
      </w:r>
      <w:r>
        <w:rPr>
          <w:rFonts w:hint="default" w:ascii="Calibri" w:hAnsi="Calibri" w:cs="Calibri"/>
          <w:sz w:val="24"/>
          <w:szCs w:val="24"/>
        </w:rPr>
        <w:t>35</w:t>
      </w:r>
      <w:r>
        <w:rPr>
          <w:rFonts w:hint="eastAsia" w:ascii="宋体" w:hAnsi="宋体" w:eastAsia="宋体" w:cs="宋体"/>
          <w:sz w:val="24"/>
          <w:szCs w:val="24"/>
        </w:rPr>
        <w:t>家企业成功办理相关证照。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pPr>
      <w:r>
        <w:rPr>
          <w:rFonts w:hint="eastAsia" w:ascii="宋体" w:hAnsi="宋体" w:eastAsia="宋体" w:cs="宋体"/>
          <w:kern w:val="0"/>
          <w:sz w:val="24"/>
          <w:szCs w:val="24"/>
        </w:rPr>
        <w:t>二、主动公开政府信息情况</w:t>
      </w:r>
    </w:p>
    <w:tbl>
      <w:tblPr>
        <w:tblW w:w="0" w:type="auto"/>
        <w:tblInd w:w="78"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2069"/>
        <w:gridCol w:w="2069"/>
        <w:gridCol w:w="2069"/>
        <w:gridCol w:w="208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9735"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第二十条第（一）项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43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信息内容</w:t>
            </w:r>
          </w:p>
        </w:tc>
        <w:tc>
          <w:tcPr>
            <w:tcW w:w="2430"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本年制发件数</w:t>
            </w:r>
          </w:p>
        </w:tc>
        <w:tc>
          <w:tcPr>
            <w:tcW w:w="2430"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本年废止件数</w:t>
            </w:r>
          </w:p>
        </w:tc>
        <w:tc>
          <w:tcPr>
            <w:tcW w:w="2430"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现行有效件数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43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规章</w:t>
            </w:r>
          </w:p>
        </w:tc>
        <w:tc>
          <w:tcPr>
            <w:tcW w:w="2430"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2430"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2430"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43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行政规范性文件</w:t>
            </w:r>
          </w:p>
        </w:tc>
        <w:tc>
          <w:tcPr>
            <w:tcW w:w="2430"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2430"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2430"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735"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第二十条第（五）项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43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信息内容</w:t>
            </w:r>
          </w:p>
        </w:tc>
        <w:tc>
          <w:tcPr>
            <w:tcW w:w="7305" w:type="dxa"/>
            <w:gridSpan w:val="3"/>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本年处理决定数量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43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行政许可</w:t>
            </w:r>
          </w:p>
        </w:tc>
        <w:tc>
          <w:tcPr>
            <w:tcW w:w="7305" w:type="dxa"/>
            <w:gridSpan w:val="3"/>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735"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第二十条第（六）项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43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信息内容</w:t>
            </w:r>
          </w:p>
        </w:tc>
        <w:tc>
          <w:tcPr>
            <w:tcW w:w="7305" w:type="dxa"/>
            <w:gridSpan w:val="3"/>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本年处理决定数量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43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行政处罚</w:t>
            </w:r>
          </w:p>
        </w:tc>
        <w:tc>
          <w:tcPr>
            <w:tcW w:w="7305" w:type="dxa"/>
            <w:gridSpan w:val="3"/>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43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行政强制</w:t>
            </w:r>
          </w:p>
        </w:tc>
        <w:tc>
          <w:tcPr>
            <w:tcW w:w="7305" w:type="dxa"/>
            <w:gridSpan w:val="3"/>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735"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第二十条第（八）项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43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信息内容</w:t>
            </w:r>
          </w:p>
        </w:tc>
        <w:tc>
          <w:tcPr>
            <w:tcW w:w="7305" w:type="dxa"/>
            <w:gridSpan w:val="3"/>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本年收费金额（单位：万元）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43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行政事业性收费</w:t>
            </w:r>
          </w:p>
        </w:tc>
        <w:tc>
          <w:tcPr>
            <w:tcW w:w="7305" w:type="dxa"/>
            <w:gridSpan w:val="3"/>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pPr>
      <w:r>
        <w:rPr>
          <w:rFonts w:hint="eastAsia" w:ascii="宋体" w:hAnsi="宋体" w:eastAsia="宋体" w:cs="宋体"/>
          <w:kern w:val="0"/>
          <w:sz w:val="24"/>
          <w:szCs w:val="24"/>
        </w:rPr>
        <w:br w:type="textWrapping"/>
      </w:r>
      <w:r>
        <w:rPr>
          <w:rFonts w:hint="eastAsia" w:ascii="宋体" w:hAnsi="宋体" w:eastAsia="宋体" w:cs="宋体"/>
          <w:kern w:val="0"/>
          <w:sz w:val="24"/>
          <w:szCs w:val="24"/>
        </w:rPr>
        <w:t>二、收到和处理政府信息公开申请情况</w:t>
      </w:r>
    </w:p>
    <w:tbl>
      <w:tblPr>
        <w:tblW w:w="0" w:type="auto"/>
        <w:tblInd w:w="78"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706"/>
        <w:gridCol w:w="894"/>
        <w:gridCol w:w="2542"/>
        <w:gridCol w:w="582"/>
        <w:gridCol w:w="582"/>
        <w:gridCol w:w="582"/>
        <w:gridCol w:w="582"/>
        <w:gridCol w:w="582"/>
        <w:gridCol w:w="613"/>
        <w:gridCol w:w="62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5145" w:type="dxa"/>
            <w:gridSpan w:val="3"/>
            <w:vMerge w:val="restar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（本列数据的勾稽关系为：第一项加第二项之和，等于第三项加第四项之和）</w:t>
            </w:r>
          </w:p>
        </w:tc>
        <w:tc>
          <w:tcPr>
            <w:tcW w:w="4995" w:type="dxa"/>
            <w:gridSpan w:val="7"/>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申请人情况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145" w:type="dxa"/>
            <w:gridSpan w:val="3"/>
            <w:vMerge w:val="continue"/>
            <w:tcBorders>
              <w:top w:val="outset" w:color="000000" w:sz="6" w:space="0"/>
              <w:left w:val="outset" w:color="000000" w:sz="6" w:space="0"/>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705" w:type="dxa"/>
            <w:vMerge w:val="restart"/>
            <w:tcBorders>
              <w:top w:val="nil"/>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自然人</w:t>
            </w:r>
          </w:p>
        </w:tc>
        <w:tc>
          <w:tcPr>
            <w:tcW w:w="3570" w:type="dxa"/>
            <w:gridSpan w:val="5"/>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法人或其他组织</w:t>
            </w:r>
          </w:p>
        </w:tc>
        <w:tc>
          <w:tcPr>
            <w:tcW w:w="705" w:type="dxa"/>
            <w:vMerge w:val="restart"/>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总计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145" w:type="dxa"/>
            <w:gridSpan w:val="3"/>
            <w:vMerge w:val="continue"/>
            <w:tcBorders>
              <w:top w:val="outset" w:color="000000" w:sz="6" w:space="0"/>
              <w:left w:val="outset" w:color="000000" w:sz="6" w:space="0"/>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705" w:type="dxa"/>
            <w:vMerge w:val="continue"/>
            <w:tcBorders>
              <w:top w:val="nil"/>
              <w:left w:val="nil"/>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商业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企业</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科研</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机构</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社会公益组织</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法律服务机构</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其他</w:t>
            </w:r>
          </w:p>
        </w:tc>
        <w:tc>
          <w:tcPr>
            <w:tcW w:w="705" w:type="dxa"/>
            <w:vMerge w:val="continue"/>
            <w:tcBorders>
              <w:top w:val="outset" w:color="000000" w:sz="6" w:space="0"/>
              <w:left w:val="nil"/>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14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一、本年新收政府信息公开申请数量</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14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二、上年结转政府信息公开申请数量</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80" w:type="dxa"/>
            <w:vMerge w:val="restart"/>
            <w:tcBorders>
              <w:top w:val="nil"/>
              <w:left w:val="outset" w:color="000000" w:sz="6" w:space="0"/>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三、本年度办理结果</w:t>
            </w:r>
          </w:p>
        </w:tc>
        <w:tc>
          <w:tcPr>
            <w:tcW w:w="4365" w:type="dxa"/>
            <w:gridSpan w:val="2"/>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（一）予以公开</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80" w:type="dxa"/>
            <w:vMerge w:val="continue"/>
            <w:tcBorders>
              <w:top w:val="nil"/>
              <w:left w:val="outset" w:color="000000" w:sz="6" w:space="0"/>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4365" w:type="dxa"/>
            <w:gridSpan w:val="2"/>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（二）部分公开（区分处理的，只计这一情形，不计其他情形）</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80" w:type="dxa"/>
            <w:vMerge w:val="continue"/>
            <w:tcBorders>
              <w:top w:val="nil"/>
              <w:left w:val="outset" w:color="000000" w:sz="6" w:space="0"/>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945" w:type="dxa"/>
            <w:vMerge w:val="restart"/>
            <w:tcBorders>
              <w:top w:val="nil"/>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（三）不予公开</w:t>
            </w:r>
          </w:p>
        </w:tc>
        <w:tc>
          <w:tcPr>
            <w:tcW w:w="34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1.</w:t>
            </w:r>
            <w:r>
              <w:rPr>
                <w:rFonts w:hint="eastAsia" w:ascii="宋体" w:hAnsi="宋体" w:eastAsia="宋体" w:cs="宋体"/>
                <w:kern w:val="0"/>
                <w:sz w:val="24"/>
                <w:szCs w:val="24"/>
                <w:bdr w:val="none" w:color="auto" w:sz="0" w:space="0"/>
              </w:rPr>
              <w:t>属于国家秘密</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80" w:type="dxa"/>
            <w:vMerge w:val="continue"/>
            <w:tcBorders>
              <w:top w:val="nil"/>
              <w:left w:val="outset" w:color="000000" w:sz="6" w:space="0"/>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945" w:type="dxa"/>
            <w:vMerge w:val="continue"/>
            <w:tcBorders>
              <w:top w:val="nil"/>
              <w:left w:val="nil"/>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34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2.</w:t>
            </w:r>
            <w:r>
              <w:rPr>
                <w:rFonts w:hint="eastAsia" w:ascii="宋体" w:hAnsi="宋体" w:eastAsia="宋体" w:cs="宋体"/>
                <w:kern w:val="0"/>
                <w:sz w:val="24"/>
                <w:szCs w:val="24"/>
                <w:bdr w:val="none" w:color="auto" w:sz="0" w:space="0"/>
              </w:rPr>
              <w:t>其他法律行政法规禁止公开</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80" w:type="dxa"/>
            <w:vMerge w:val="continue"/>
            <w:tcBorders>
              <w:top w:val="nil"/>
              <w:left w:val="outset" w:color="000000" w:sz="6" w:space="0"/>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945" w:type="dxa"/>
            <w:vMerge w:val="continue"/>
            <w:tcBorders>
              <w:top w:val="nil"/>
              <w:left w:val="nil"/>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34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3.</w:t>
            </w:r>
            <w:r>
              <w:rPr>
                <w:rFonts w:hint="eastAsia" w:ascii="宋体" w:hAnsi="宋体" w:eastAsia="宋体" w:cs="宋体"/>
                <w:kern w:val="0"/>
                <w:sz w:val="24"/>
                <w:szCs w:val="24"/>
                <w:bdr w:val="none" w:color="auto" w:sz="0" w:space="0"/>
              </w:rPr>
              <w:t>危及</w:t>
            </w:r>
            <w:r>
              <w:rPr>
                <w:rFonts w:hint="default" w:ascii="Calibri" w:hAnsi="Calibri" w:eastAsia="宋体" w:cs="Calibri"/>
                <w:kern w:val="0"/>
                <w:sz w:val="24"/>
                <w:szCs w:val="24"/>
                <w:bdr w:val="none" w:color="auto" w:sz="0" w:space="0"/>
              </w:rPr>
              <w:t>“</w:t>
            </w:r>
            <w:r>
              <w:rPr>
                <w:rFonts w:hint="eastAsia" w:ascii="宋体" w:hAnsi="宋体" w:eastAsia="宋体" w:cs="宋体"/>
                <w:kern w:val="0"/>
                <w:sz w:val="24"/>
                <w:szCs w:val="24"/>
                <w:bdr w:val="none" w:color="auto" w:sz="0" w:space="0"/>
              </w:rPr>
              <w:t>三安全一稳定</w:t>
            </w:r>
            <w:r>
              <w:rPr>
                <w:rFonts w:hint="default" w:ascii="Calibri" w:hAnsi="Calibri" w:eastAsia="宋体" w:cs="Calibri"/>
                <w:kern w:val="0"/>
                <w:sz w:val="24"/>
                <w:szCs w:val="24"/>
                <w:bdr w:val="none" w:color="auto" w:sz="0" w:space="0"/>
              </w:rPr>
              <w:t>”</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80" w:type="dxa"/>
            <w:vMerge w:val="continue"/>
            <w:tcBorders>
              <w:top w:val="nil"/>
              <w:left w:val="outset" w:color="000000" w:sz="6" w:space="0"/>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945" w:type="dxa"/>
            <w:vMerge w:val="continue"/>
            <w:tcBorders>
              <w:top w:val="nil"/>
              <w:left w:val="nil"/>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34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4.</w:t>
            </w:r>
            <w:r>
              <w:rPr>
                <w:rFonts w:hint="eastAsia" w:ascii="宋体" w:hAnsi="宋体" w:eastAsia="宋体" w:cs="宋体"/>
                <w:kern w:val="0"/>
                <w:sz w:val="24"/>
                <w:szCs w:val="24"/>
                <w:bdr w:val="none" w:color="auto" w:sz="0" w:space="0"/>
              </w:rPr>
              <w:t>保护第三方合法权益</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80" w:type="dxa"/>
            <w:vMerge w:val="continue"/>
            <w:tcBorders>
              <w:top w:val="nil"/>
              <w:left w:val="outset" w:color="000000" w:sz="6" w:space="0"/>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945" w:type="dxa"/>
            <w:vMerge w:val="continue"/>
            <w:tcBorders>
              <w:top w:val="nil"/>
              <w:left w:val="nil"/>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34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5.</w:t>
            </w:r>
            <w:r>
              <w:rPr>
                <w:rFonts w:hint="eastAsia" w:ascii="宋体" w:hAnsi="宋体" w:eastAsia="宋体" w:cs="宋体"/>
                <w:kern w:val="0"/>
                <w:sz w:val="24"/>
                <w:szCs w:val="24"/>
                <w:bdr w:val="none" w:color="auto" w:sz="0" w:space="0"/>
              </w:rPr>
              <w:t>属于三类内部事务信息</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80" w:type="dxa"/>
            <w:vMerge w:val="continue"/>
            <w:tcBorders>
              <w:top w:val="nil"/>
              <w:left w:val="outset" w:color="000000" w:sz="6" w:space="0"/>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945" w:type="dxa"/>
            <w:vMerge w:val="continue"/>
            <w:tcBorders>
              <w:top w:val="nil"/>
              <w:left w:val="nil"/>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34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6.</w:t>
            </w:r>
            <w:r>
              <w:rPr>
                <w:rFonts w:hint="eastAsia" w:ascii="宋体" w:hAnsi="宋体" w:eastAsia="宋体" w:cs="宋体"/>
                <w:kern w:val="0"/>
                <w:sz w:val="24"/>
                <w:szCs w:val="24"/>
                <w:bdr w:val="none" w:color="auto" w:sz="0" w:space="0"/>
              </w:rPr>
              <w:t>属于四类过程性信息</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80" w:type="dxa"/>
            <w:vMerge w:val="continue"/>
            <w:tcBorders>
              <w:top w:val="nil"/>
              <w:left w:val="outset" w:color="000000" w:sz="6" w:space="0"/>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945" w:type="dxa"/>
            <w:vMerge w:val="continue"/>
            <w:tcBorders>
              <w:top w:val="nil"/>
              <w:left w:val="nil"/>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34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7.</w:t>
            </w:r>
            <w:r>
              <w:rPr>
                <w:rFonts w:hint="eastAsia" w:ascii="宋体" w:hAnsi="宋体" w:eastAsia="宋体" w:cs="宋体"/>
                <w:kern w:val="0"/>
                <w:sz w:val="24"/>
                <w:szCs w:val="24"/>
                <w:bdr w:val="none" w:color="auto" w:sz="0" w:space="0"/>
              </w:rPr>
              <w:t>属于行政执法案卷</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80" w:type="dxa"/>
            <w:vMerge w:val="continue"/>
            <w:tcBorders>
              <w:top w:val="nil"/>
              <w:left w:val="outset" w:color="000000" w:sz="6" w:space="0"/>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945" w:type="dxa"/>
            <w:vMerge w:val="continue"/>
            <w:tcBorders>
              <w:top w:val="nil"/>
              <w:left w:val="nil"/>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34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8.</w:t>
            </w:r>
            <w:r>
              <w:rPr>
                <w:rFonts w:hint="eastAsia" w:ascii="宋体" w:hAnsi="宋体" w:eastAsia="宋体" w:cs="宋体"/>
                <w:kern w:val="0"/>
                <w:sz w:val="24"/>
                <w:szCs w:val="24"/>
                <w:bdr w:val="none" w:color="auto" w:sz="0" w:space="0"/>
              </w:rPr>
              <w:t>属于行政查询事项</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80" w:type="dxa"/>
            <w:vMerge w:val="continue"/>
            <w:tcBorders>
              <w:top w:val="nil"/>
              <w:left w:val="outset" w:color="000000" w:sz="6" w:space="0"/>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945" w:type="dxa"/>
            <w:vMerge w:val="restart"/>
            <w:tcBorders>
              <w:top w:val="nil"/>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（四）无法提供</w:t>
            </w:r>
          </w:p>
        </w:tc>
        <w:tc>
          <w:tcPr>
            <w:tcW w:w="34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1.</w:t>
            </w:r>
            <w:r>
              <w:rPr>
                <w:rFonts w:hint="eastAsia" w:ascii="宋体" w:hAnsi="宋体" w:eastAsia="宋体" w:cs="宋体"/>
                <w:kern w:val="0"/>
                <w:sz w:val="24"/>
                <w:szCs w:val="24"/>
                <w:bdr w:val="none" w:color="auto" w:sz="0" w:space="0"/>
              </w:rPr>
              <w:t>本机关不掌握相关政府信息</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80" w:type="dxa"/>
            <w:vMerge w:val="continue"/>
            <w:tcBorders>
              <w:top w:val="nil"/>
              <w:left w:val="outset" w:color="000000" w:sz="6" w:space="0"/>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945" w:type="dxa"/>
            <w:vMerge w:val="continue"/>
            <w:tcBorders>
              <w:top w:val="nil"/>
              <w:left w:val="nil"/>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34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2.</w:t>
            </w:r>
            <w:r>
              <w:rPr>
                <w:rFonts w:hint="eastAsia" w:ascii="宋体" w:hAnsi="宋体" w:eastAsia="宋体" w:cs="宋体"/>
                <w:kern w:val="0"/>
                <w:sz w:val="24"/>
                <w:szCs w:val="24"/>
                <w:bdr w:val="none" w:color="auto" w:sz="0" w:space="0"/>
              </w:rPr>
              <w:t>没有现成信息需要另行制作</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80" w:type="dxa"/>
            <w:vMerge w:val="continue"/>
            <w:tcBorders>
              <w:top w:val="nil"/>
              <w:left w:val="outset" w:color="000000" w:sz="6" w:space="0"/>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945" w:type="dxa"/>
            <w:vMerge w:val="continue"/>
            <w:tcBorders>
              <w:top w:val="nil"/>
              <w:left w:val="nil"/>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34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3.</w:t>
            </w:r>
            <w:r>
              <w:rPr>
                <w:rFonts w:hint="eastAsia" w:ascii="宋体" w:hAnsi="宋体" w:eastAsia="宋体" w:cs="宋体"/>
                <w:kern w:val="0"/>
                <w:sz w:val="24"/>
                <w:szCs w:val="24"/>
                <w:bdr w:val="none" w:color="auto" w:sz="0" w:space="0"/>
              </w:rPr>
              <w:t>补正后申请内容仍不明确</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80" w:type="dxa"/>
            <w:vMerge w:val="continue"/>
            <w:tcBorders>
              <w:top w:val="nil"/>
              <w:left w:val="outset" w:color="000000" w:sz="6" w:space="0"/>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945" w:type="dxa"/>
            <w:vMerge w:val="restart"/>
            <w:tcBorders>
              <w:top w:val="nil"/>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（五）不予处理</w:t>
            </w:r>
          </w:p>
        </w:tc>
        <w:tc>
          <w:tcPr>
            <w:tcW w:w="34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1.</w:t>
            </w:r>
            <w:r>
              <w:rPr>
                <w:rFonts w:hint="eastAsia" w:ascii="宋体" w:hAnsi="宋体" w:eastAsia="宋体" w:cs="宋体"/>
                <w:kern w:val="0"/>
                <w:sz w:val="24"/>
                <w:szCs w:val="24"/>
                <w:bdr w:val="none" w:color="auto" w:sz="0" w:space="0"/>
              </w:rPr>
              <w:t>信访举报投诉类申请</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80" w:type="dxa"/>
            <w:vMerge w:val="continue"/>
            <w:tcBorders>
              <w:top w:val="nil"/>
              <w:left w:val="outset" w:color="000000" w:sz="6" w:space="0"/>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945" w:type="dxa"/>
            <w:vMerge w:val="continue"/>
            <w:tcBorders>
              <w:top w:val="nil"/>
              <w:left w:val="nil"/>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34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2.</w:t>
            </w:r>
            <w:r>
              <w:rPr>
                <w:rFonts w:hint="eastAsia" w:ascii="宋体" w:hAnsi="宋体" w:eastAsia="宋体" w:cs="宋体"/>
                <w:kern w:val="0"/>
                <w:sz w:val="24"/>
                <w:szCs w:val="24"/>
                <w:bdr w:val="none" w:color="auto" w:sz="0" w:space="0"/>
              </w:rPr>
              <w:t>重复申请</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80" w:type="dxa"/>
            <w:vMerge w:val="continue"/>
            <w:tcBorders>
              <w:top w:val="nil"/>
              <w:left w:val="outset" w:color="000000" w:sz="6" w:space="0"/>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945" w:type="dxa"/>
            <w:vMerge w:val="continue"/>
            <w:tcBorders>
              <w:top w:val="nil"/>
              <w:left w:val="nil"/>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34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3.</w:t>
            </w:r>
            <w:r>
              <w:rPr>
                <w:rFonts w:hint="eastAsia" w:ascii="宋体" w:hAnsi="宋体" w:eastAsia="宋体" w:cs="宋体"/>
                <w:kern w:val="0"/>
                <w:sz w:val="24"/>
                <w:szCs w:val="24"/>
                <w:bdr w:val="none" w:color="auto" w:sz="0" w:space="0"/>
              </w:rPr>
              <w:t>要求提供公开出版物</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80" w:type="dxa"/>
            <w:vMerge w:val="continue"/>
            <w:tcBorders>
              <w:top w:val="nil"/>
              <w:left w:val="outset" w:color="000000" w:sz="6" w:space="0"/>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945" w:type="dxa"/>
            <w:vMerge w:val="continue"/>
            <w:tcBorders>
              <w:top w:val="nil"/>
              <w:left w:val="nil"/>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34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4.</w:t>
            </w:r>
            <w:r>
              <w:rPr>
                <w:rFonts w:hint="eastAsia" w:ascii="宋体" w:hAnsi="宋体" w:eastAsia="宋体" w:cs="宋体"/>
                <w:kern w:val="0"/>
                <w:sz w:val="24"/>
                <w:szCs w:val="24"/>
                <w:bdr w:val="none" w:color="auto" w:sz="0" w:space="0"/>
              </w:rPr>
              <w:t>无正当理由大量反复申请</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80" w:type="dxa"/>
            <w:vMerge w:val="continue"/>
            <w:tcBorders>
              <w:top w:val="nil"/>
              <w:left w:val="outset" w:color="000000" w:sz="6" w:space="0"/>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945" w:type="dxa"/>
            <w:vMerge w:val="continue"/>
            <w:tcBorders>
              <w:top w:val="nil"/>
              <w:left w:val="nil"/>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34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5.</w:t>
            </w:r>
            <w:r>
              <w:rPr>
                <w:rFonts w:hint="eastAsia" w:ascii="宋体" w:hAnsi="宋体" w:eastAsia="宋体" w:cs="宋体"/>
                <w:kern w:val="0"/>
                <w:sz w:val="24"/>
                <w:szCs w:val="24"/>
                <w:bdr w:val="none" w:color="auto" w:sz="0" w:space="0"/>
              </w:rPr>
              <w:t>要求行政机关确认或重新出具已获取信息</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 </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80" w:type="dxa"/>
            <w:vMerge w:val="continue"/>
            <w:tcBorders>
              <w:top w:val="nil"/>
              <w:left w:val="outset" w:color="000000" w:sz="6" w:space="0"/>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945" w:type="dxa"/>
            <w:vMerge w:val="restart"/>
            <w:tcBorders>
              <w:top w:val="nil"/>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（六）其他处理</w:t>
            </w:r>
          </w:p>
        </w:tc>
        <w:tc>
          <w:tcPr>
            <w:tcW w:w="34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1.</w:t>
            </w:r>
            <w:r>
              <w:rPr>
                <w:rFonts w:hint="eastAsia" w:ascii="宋体" w:hAnsi="宋体" w:eastAsia="宋体" w:cs="宋体"/>
                <w:kern w:val="0"/>
                <w:sz w:val="24"/>
                <w:szCs w:val="24"/>
                <w:bdr w:val="none" w:color="auto" w:sz="0" w:space="0"/>
              </w:rPr>
              <w:t>申请人无正当理由逾期不补正、行政机关不再处理其政府信息公开申请</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80" w:type="dxa"/>
            <w:vMerge w:val="continue"/>
            <w:tcBorders>
              <w:top w:val="nil"/>
              <w:left w:val="outset" w:color="000000" w:sz="6" w:space="0"/>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945" w:type="dxa"/>
            <w:vMerge w:val="continue"/>
            <w:tcBorders>
              <w:top w:val="nil"/>
              <w:left w:val="nil"/>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34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2.</w:t>
            </w:r>
            <w:r>
              <w:rPr>
                <w:rFonts w:hint="eastAsia" w:ascii="宋体" w:hAnsi="宋体" w:eastAsia="宋体" w:cs="宋体"/>
                <w:kern w:val="0"/>
                <w:sz w:val="24"/>
                <w:szCs w:val="24"/>
                <w:bdr w:val="none" w:color="auto" w:sz="0" w:space="0"/>
              </w:rPr>
              <w:t>申请人逾期未按收费通知要求缴纳费用、行政机关不再处理其政府信息公开申请</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0 </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0 </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0 </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0 </w:t>
            </w:r>
          </w:p>
        </w:tc>
        <w:tc>
          <w:tcPr>
            <w:tcW w:w="705" w:type="dxa"/>
            <w:tcBorders>
              <w:top w:val="outset" w:color="000000" w:sz="6" w:space="0"/>
              <w:left w:val="nil"/>
              <w:bottom w:val="outset" w:color="000000" w:sz="6" w:space="0"/>
              <w:right w:val="outset" w:color="000000" w:sz="6"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4"/>
                <w:szCs w:val="24"/>
                <w:bdr w:val="none" w:color="auto" w:sz="0" w:space="0"/>
                <w:lang w:val="en-US" w:eastAsia="zh-CN" w:bidi="ar"/>
              </w:rPr>
              <w:t xml:space="preserve">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80" w:type="dxa"/>
            <w:vMerge w:val="continue"/>
            <w:tcBorders>
              <w:top w:val="nil"/>
              <w:left w:val="outset" w:color="000000" w:sz="6" w:space="0"/>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945" w:type="dxa"/>
            <w:vMerge w:val="continue"/>
            <w:tcBorders>
              <w:top w:val="nil"/>
              <w:left w:val="nil"/>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34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3.</w:t>
            </w:r>
            <w:r>
              <w:rPr>
                <w:rFonts w:hint="eastAsia" w:ascii="宋体" w:hAnsi="宋体" w:eastAsia="宋体" w:cs="宋体"/>
                <w:kern w:val="0"/>
                <w:sz w:val="24"/>
                <w:szCs w:val="24"/>
                <w:bdr w:val="none" w:color="auto" w:sz="0" w:space="0"/>
              </w:rPr>
              <w:t>其他</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0 </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0 </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0 </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80" w:type="dxa"/>
            <w:vMerge w:val="continue"/>
            <w:tcBorders>
              <w:top w:val="nil"/>
              <w:left w:val="outset" w:color="000000" w:sz="6" w:space="0"/>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4365" w:type="dxa"/>
            <w:gridSpan w:val="2"/>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（七）总计</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14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四、结转下年度继续办理</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0 </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0 </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70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0 </w:t>
            </w:r>
          </w:p>
        </w:tc>
        <w:tc>
          <w:tcPr>
            <w:tcW w:w="705" w:type="dxa"/>
            <w:tcBorders>
              <w:top w:val="outset" w:color="000000" w:sz="6" w:space="0"/>
              <w:left w:val="nil"/>
              <w:bottom w:val="outset" w:color="000000" w:sz="6" w:space="0"/>
              <w:right w:val="outset" w:color="000000" w:sz="6" w:space="0"/>
            </w:tcBorders>
            <w:shd w:val="cle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pPr>
      <w:r>
        <w:rPr>
          <w:rFonts w:hint="eastAsia" w:ascii="宋体" w:hAnsi="宋体" w:eastAsia="宋体" w:cs="宋体"/>
          <w:kern w:val="0"/>
          <w:sz w:val="24"/>
          <w:szCs w:val="24"/>
        </w:rPr>
        <w:br w:type="textWrapping"/>
      </w:r>
      <w:r>
        <w:rPr>
          <w:rFonts w:hint="eastAsia" w:ascii="宋体" w:hAnsi="宋体" w:eastAsia="宋体" w:cs="宋体"/>
          <w:kern w:val="0"/>
          <w:sz w:val="24"/>
          <w:szCs w:val="24"/>
        </w:rPr>
        <w:t>三、政府信息公开行政复议、行政诉讼情况</w:t>
      </w:r>
    </w:p>
    <w:tbl>
      <w:tblPr>
        <w:tblW w:w="9779" w:type="dxa"/>
        <w:tblInd w:w="78"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368"/>
        <w:gridCol w:w="624"/>
        <w:gridCol w:w="624"/>
        <w:gridCol w:w="625"/>
        <w:gridCol w:w="829"/>
        <w:gridCol w:w="625"/>
        <w:gridCol w:w="625"/>
        <w:gridCol w:w="625"/>
        <w:gridCol w:w="625"/>
        <w:gridCol w:w="828"/>
        <w:gridCol w:w="625"/>
        <w:gridCol w:w="625"/>
        <w:gridCol w:w="625"/>
        <w:gridCol w:w="625"/>
        <w:gridCol w:w="88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378" w:hRule="atLeast"/>
        </w:trPr>
        <w:tc>
          <w:tcPr>
            <w:tcW w:w="3070" w:type="dxa"/>
            <w:gridSpan w:val="5"/>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行政复议</w:t>
            </w:r>
          </w:p>
        </w:tc>
        <w:tc>
          <w:tcPr>
            <w:tcW w:w="6709" w:type="dxa"/>
            <w:gridSpan w:val="10"/>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行政诉讼</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78" w:hRule="atLeast"/>
        </w:trPr>
        <w:tc>
          <w:tcPr>
            <w:tcW w:w="368" w:type="dxa"/>
            <w:vMerge w:val="restart"/>
            <w:tcBorders>
              <w:top w:val="nil"/>
              <w:left w:val="outset" w:color="000000" w:sz="6" w:space="0"/>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结果维持</w:t>
            </w:r>
          </w:p>
        </w:tc>
        <w:tc>
          <w:tcPr>
            <w:tcW w:w="624" w:type="dxa"/>
            <w:vMerge w:val="restart"/>
            <w:tcBorders>
              <w:top w:val="nil"/>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结果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纠正</w:t>
            </w:r>
          </w:p>
        </w:tc>
        <w:tc>
          <w:tcPr>
            <w:tcW w:w="624" w:type="dxa"/>
            <w:vMerge w:val="restart"/>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其他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结果</w:t>
            </w:r>
          </w:p>
        </w:tc>
        <w:tc>
          <w:tcPr>
            <w:tcW w:w="625" w:type="dxa"/>
            <w:vMerge w:val="restart"/>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尚未</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审结</w:t>
            </w:r>
          </w:p>
        </w:tc>
        <w:tc>
          <w:tcPr>
            <w:tcW w:w="829" w:type="dxa"/>
            <w:vMerge w:val="restart"/>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总计</w:t>
            </w:r>
          </w:p>
        </w:tc>
        <w:tc>
          <w:tcPr>
            <w:tcW w:w="3328" w:type="dxa"/>
            <w:gridSpan w:val="5"/>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未经复议直接起诉</w:t>
            </w:r>
          </w:p>
        </w:tc>
        <w:tc>
          <w:tcPr>
            <w:tcW w:w="3381" w:type="dxa"/>
            <w:gridSpan w:val="5"/>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复议后起诉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55" w:hRule="atLeast"/>
        </w:trPr>
        <w:tc>
          <w:tcPr>
            <w:tcW w:w="368" w:type="dxa"/>
            <w:vMerge w:val="continue"/>
            <w:tcBorders>
              <w:top w:val="nil"/>
              <w:left w:val="outset" w:color="000000" w:sz="6" w:space="0"/>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624" w:type="dxa"/>
            <w:vMerge w:val="continue"/>
            <w:tcBorders>
              <w:top w:val="nil"/>
              <w:left w:val="nil"/>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624" w:type="dxa"/>
            <w:vMerge w:val="continue"/>
            <w:tcBorders>
              <w:top w:val="outset" w:color="000000" w:sz="6" w:space="0"/>
              <w:left w:val="nil"/>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625" w:type="dxa"/>
            <w:vMerge w:val="continue"/>
            <w:tcBorders>
              <w:top w:val="outset" w:color="000000" w:sz="6" w:space="0"/>
              <w:left w:val="nil"/>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829" w:type="dxa"/>
            <w:vMerge w:val="continue"/>
            <w:tcBorders>
              <w:top w:val="outset" w:color="000000" w:sz="6" w:space="0"/>
              <w:left w:val="nil"/>
              <w:bottom w:val="outset" w:color="000000" w:sz="6" w:space="0"/>
              <w:right w:val="outset" w:color="000000" w:sz="6"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62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结果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维持</w:t>
            </w:r>
          </w:p>
        </w:tc>
        <w:tc>
          <w:tcPr>
            <w:tcW w:w="62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结果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纠正</w:t>
            </w:r>
          </w:p>
        </w:tc>
        <w:tc>
          <w:tcPr>
            <w:tcW w:w="62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其他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结果</w:t>
            </w:r>
          </w:p>
        </w:tc>
        <w:tc>
          <w:tcPr>
            <w:tcW w:w="62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尚未</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审结</w:t>
            </w:r>
          </w:p>
        </w:tc>
        <w:tc>
          <w:tcPr>
            <w:tcW w:w="828"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总计</w:t>
            </w:r>
          </w:p>
        </w:tc>
        <w:tc>
          <w:tcPr>
            <w:tcW w:w="62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结果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维持</w:t>
            </w:r>
          </w:p>
        </w:tc>
        <w:tc>
          <w:tcPr>
            <w:tcW w:w="62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结果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纠正</w:t>
            </w:r>
          </w:p>
        </w:tc>
        <w:tc>
          <w:tcPr>
            <w:tcW w:w="62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其他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结果</w:t>
            </w:r>
          </w:p>
        </w:tc>
        <w:tc>
          <w:tcPr>
            <w:tcW w:w="62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尚未</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审结</w:t>
            </w:r>
          </w:p>
        </w:tc>
        <w:tc>
          <w:tcPr>
            <w:tcW w:w="881"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4"/>
                <w:szCs w:val="24"/>
                <w:bdr w:val="none" w:color="auto" w:sz="0" w:space="0"/>
              </w:rPr>
              <w:t>总计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2" w:hRule="atLeast"/>
        </w:trPr>
        <w:tc>
          <w:tcPr>
            <w:tcW w:w="368"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624"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624"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62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829"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62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62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62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62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828"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62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62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62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625"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c>
          <w:tcPr>
            <w:tcW w:w="881" w:type="dxa"/>
            <w:tcBorders>
              <w:top w:val="outset" w:color="000000" w:sz="6" w:space="0"/>
              <w:left w:val="nil"/>
              <w:bottom w:val="outset" w:color="000000" w:sz="6" w:space="0"/>
              <w:right w:val="outset" w:color="000000"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Calibri" w:hAnsi="Calibri" w:eastAsia="宋体" w:cs="Times New Roman"/>
                <w:kern w:val="0"/>
                <w:sz w:val="24"/>
                <w:szCs w:val="24"/>
                <w:bdr w:val="none" w:color="auto" w:sz="0" w:space="0"/>
              </w:rPr>
              <w:t>0</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pPr>
      <w:r>
        <w:rPr>
          <w:rFonts w:hint="eastAsia" w:ascii="宋体" w:hAnsi="宋体" w:eastAsia="宋体" w:cs="宋体"/>
          <w:kern w:val="0"/>
          <w:sz w:val="24"/>
          <w:szCs w:val="24"/>
        </w:rPr>
        <w:t>五、存在的主要问题及改进情况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pPr>
      <w:r>
        <w:rPr>
          <w:rFonts w:hint="eastAsia" w:ascii="宋体" w:hAnsi="宋体" w:eastAsia="宋体" w:cs="宋体"/>
          <w:kern w:val="0"/>
          <w:sz w:val="24"/>
          <w:szCs w:val="24"/>
        </w:rPr>
        <w:t>工作中仍存在一些问题不足：一是政策文件同步解读滞后，多元化解读不够，解读质量有待提升；二是新闻发布、留言办理、回应关切等方面需要加强。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pPr>
      <w:r>
        <w:rPr>
          <w:rFonts w:hint="eastAsia" w:ascii="宋体" w:hAnsi="宋体" w:eastAsia="宋体" w:cs="宋体"/>
          <w:kern w:val="0"/>
          <w:sz w:val="24"/>
          <w:szCs w:val="24"/>
        </w:rPr>
        <w:t>下一步我们将依规依法进一步完善制度机制、改进方式方法，不断提升政务公开工作的质量和效益。一是增强主动公开，依法公开意识。将政务公开工作各项法规要求纳入单位学习会内容和年度述职内容；二是加强规范性文件制发审定，严格发文审核环节，对是否公开、有无解读材料、解读材料质量要前置审核把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pPr>
      <w:r>
        <w:rPr>
          <w:rFonts w:hint="eastAsia" w:ascii="宋体" w:hAnsi="宋体" w:eastAsia="宋体" w:cs="宋体"/>
          <w:kern w:val="0"/>
          <w:sz w:val="24"/>
          <w:szCs w:val="24"/>
        </w:rPr>
        <w:t>六、其他需要报告的事项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pPr>
      <w:r>
        <w:rPr>
          <w:rFonts w:hint="eastAsia" w:ascii="宋体" w:hAnsi="宋体" w:eastAsia="宋体" w:cs="宋体"/>
          <w:kern w:val="0"/>
          <w:sz w:val="24"/>
          <w:szCs w:val="24"/>
        </w:rPr>
        <w:t>按照《国务院办公厅关于印发〈政府信息公开信息处理费管理办法〉的通知》（国办函〔</w:t>
      </w:r>
      <w:r>
        <w:rPr>
          <w:rFonts w:hint="default" w:ascii="Calibri" w:hAnsi="Calibri" w:eastAsia="宋体" w:cs="Times New Roman"/>
          <w:kern w:val="0"/>
          <w:sz w:val="24"/>
          <w:szCs w:val="24"/>
        </w:rPr>
        <w:t>2020</w:t>
      </w:r>
      <w:r>
        <w:rPr>
          <w:rFonts w:hint="eastAsia" w:ascii="宋体" w:hAnsi="宋体" w:eastAsia="宋体" w:cs="宋体"/>
          <w:kern w:val="0"/>
          <w:sz w:val="24"/>
          <w:szCs w:val="24"/>
        </w:rPr>
        <w:t>〕</w:t>
      </w:r>
      <w:r>
        <w:rPr>
          <w:rFonts w:hint="default" w:ascii="Calibri" w:hAnsi="Calibri" w:eastAsia="宋体" w:cs="Calibri"/>
          <w:kern w:val="0"/>
          <w:sz w:val="24"/>
          <w:szCs w:val="24"/>
        </w:rPr>
        <w:t>109</w:t>
      </w:r>
      <w:r>
        <w:rPr>
          <w:rFonts w:hint="eastAsia" w:ascii="宋体" w:hAnsi="宋体" w:eastAsia="宋体" w:cs="宋体"/>
          <w:kern w:val="0"/>
          <w:sz w:val="24"/>
          <w:szCs w:val="24"/>
        </w:rPr>
        <w:t>号）规定的按件、按量按照《国务院办公厅关于印发〈政府信息公开信息处理费管理办法〉的通知》（国办函〔</w:t>
      </w:r>
      <w:r>
        <w:rPr>
          <w:rFonts w:hint="default" w:ascii="Calibri" w:hAnsi="Calibri" w:eastAsia="宋体" w:cs="Calibri"/>
          <w:kern w:val="0"/>
          <w:sz w:val="24"/>
          <w:szCs w:val="24"/>
        </w:rPr>
        <w:t>2020</w:t>
      </w:r>
      <w:r>
        <w:rPr>
          <w:rFonts w:hint="eastAsia" w:ascii="宋体" w:hAnsi="宋体" w:eastAsia="宋体" w:cs="宋体"/>
          <w:kern w:val="0"/>
          <w:sz w:val="24"/>
          <w:szCs w:val="24"/>
        </w:rPr>
        <w:t>〕</w:t>
      </w:r>
      <w:r>
        <w:rPr>
          <w:rFonts w:hint="default" w:ascii="Calibri" w:hAnsi="Calibri" w:eastAsia="宋体" w:cs="Calibri"/>
          <w:kern w:val="0"/>
          <w:sz w:val="24"/>
          <w:szCs w:val="24"/>
        </w:rPr>
        <w:t>109</w:t>
      </w:r>
      <w:r>
        <w:rPr>
          <w:rFonts w:hint="eastAsia" w:ascii="宋体" w:hAnsi="宋体" w:eastAsia="宋体" w:cs="宋体"/>
          <w:kern w:val="0"/>
          <w:sz w:val="24"/>
          <w:szCs w:val="24"/>
        </w:rPr>
        <w:t>号）规定的按件、按量收费标准，本年度本单位没有产生信息公开处理费。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default" w:ascii="Calibri" w:hAnsi="Calibri" w:eastAsia="宋体" w:cs="Times New Roman"/>
          <w:kern w:val="2"/>
          <w:sz w:val="21"/>
          <w:szCs w:val="21"/>
          <w:lang w:val="en-US" w:eastAsia="zh-CN" w:bidi="ar"/>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MjljYTdhNjZiODM3OWY0NDU2ODk0MGMwNDFkMWQifQ=="/>
  </w:docVars>
  <w:rsids>
    <w:rsidRoot w:val="33456BA0"/>
    <w:rsid w:val="33456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2024-01-30T08:37:00Z</dcterms:created>
  <dc:creator>WPS_1460093236</dc:creator>
  <cp:lastModifiedBy>WPS_1460093236</cp:lastModifiedBy>
  <dcterms:modified xsi:type="dcterms:W3CDTF">2024-01-30T08:38:24Z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E6D63DD5E1BA4633B71908CBECF3AAA7_11</vt:lpwstr>
  </property>
</Properties>
</file>