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相山区发改委2022年政府信息公开工作</w:t>
      </w:r>
    </w:p>
    <w:p>
      <w:pPr>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年度报告</w:t>
      </w:r>
    </w:p>
    <w:p>
      <w:pPr>
        <w:keepNext w:val="0"/>
        <w:keepLines w:val="0"/>
        <w:widowControl/>
        <w:suppressLineNumbers w:val="0"/>
        <w:spacing w:before="150" w:beforeAutospacing="0" w:after="0" w:afterAutospacing="0" w:line="23" w:lineRule="atLeast"/>
        <w:ind w:left="0" w:right="0" w:firstLine="640" w:firstLineChars="200"/>
        <w:jc w:val="left"/>
        <w:rPr>
          <w:rFonts w:ascii="仿宋" w:hAnsi="仿宋" w:eastAsia="仿宋" w:cs="仿宋"/>
          <w:color w:val="333333"/>
          <w:kern w:val="2"/>
          <w:sz w:val="32"/>
          <w:szCs w:val="32"/>
          <w:shd w:val="clear" w:fill="FFFFFF"/>
          <w:lang w:val="en-US" w:eastAsia="zh-CN" w:bidi="ar"/>
        </w:rPr>
      </w:pPr>
      <w:r>
        <w:rPr>
          <w:rFonts w:ascii="仿宋" w:hAnsi="仿宋" w:eastAsia="仿宋" w:cs="仿宋"/>
          <w:color w:val="333333"/>
          <w:kern w:val="2"/>
          <w:sz w:val="32"/>
          <w:szCs w:val="32"/>
          <w:shd w:val="clear" w:fill="FFFFFF"/>
          <w:lang w:val="en-US" w:eastAsia="zh-CN" w:bidi="ar"/>
        </w:rPr>
        <w:t>本报告依据《中华人民共和国政府信息公开条例》（国务院令第</w:t>
      </w:r>
      <w:r>
        <w:rPr>
          <w:rFonts w:hint="default" w:ascii="仿宋" w:hAnsi="仿宋" w:eastAsia="仿宋" w:cs="仿宋"/>
          <w:color w:val="333333"/>
          <w:kern w:val="2"/>
          <w:sz w:val="32"/>
          <w:szCs w:val="32"/>
          <w:shd w:val="clear" w:fill="FFFFFF"/>
          <w:lang w:val="en-US" w:eastAsia="zh-CN" w:bidi="ar"/>
        </w:rPr>
        <w:t>711</w:t>
      </w:r>
      <w:r>
        <w:rPr>
          <w:rFonts w:hint="eastAsia" w:ascii="仿宋" w:hAnsi="仿宋" w:eastAsia="仿宋" w:cs="仿宋"/>
          <w:color w:val="333333"/>
          <w:kern w:val="2"/>
          <w:sz w:val="32"/>
          <w:szCs w:val="32"/>
          <w:shd w:val="clear" w:fill="FFFFFF"/>
          <w:lang w:val="en-US" w:eastAsia="zh-CN" w:bidi="ar"/>
        </w:rPr>
        <w:t>号）、《国务院办公厅政府信息与政务公开办公室关于印发</w:t>
      </w:r>
      <w:r>
        <w:rPr>
          <w:rFonts w:hint="default" w:ascii="仿宋" w:hAnsi="仿宋" w:eastAsia="仿宋" w:cs="仿宋"/>
          <w:color w:val="333333"/>
          <w:kern w:val="2"/>
          <w:sz w:val="32"/>
          <w:szCs w:val="32"/>
          <w:shd w:val="clear" w:fill="FFFFFF"/>
          <w:lang w:val="en-US" w:eastAsia="zh-CN" w:bidi="ar"/>
        </w:rPr>
        <w:t>&lt;</w:t>
      </w:r>
      <w:r>
        <w:rPr>
          <w:rFonts w:hint="eastAsia" w:ascii="仿宋" w:hAnsi="仿宋" w:eastAsia="仿宋" w:cs="仿宋"/>
          <w:color w:val="333333"/>
          <w:kern w:val="2"/>
          <w:sz w:val="32"/>
          <w:szCs w:val="32"/>
          <w:shd w:val="clear" w:fill="FFFFFF"/>
          <w:lang w:val="en-US" w:eastAsia="zh-CN" w:bidi="ar"/>
        </w:rPr>
        <w:t>中华人民共和国政府信息公开工作年度报告格式</w:t>
      </w:r>
      <w:r>
        <w:rPr>
          <w:rFonts w:hint="default" w:ascii="仿宋" w:hAnsi="仿宋" w:eastAsia="仿宋" w:cs="仿宋"/>
          <w:color w:val="333333"/>
          <w:kern w:val="2"/>
          <w:sz w:val="32"/>
          <w:szCs w:val="32"/>
          <w:shd w:val="clear" w:fill="FFFFFF"/>
          <w:lang w:val="en-US" w:eastAsia="zh-CN" w:bidi="ar"/>
        </w:rPr>
        <w:t>&gt;</w:t>
      </w:r>
      <w:r>
        <w:rPr>
          <w:rFonts w:hint="eastAsia" w:ascii="仿宋" w:hAnsi="仿宋" w:eastAsia="仿宋" w:cs="仿宋"/>
          <w:color w:val="333333"/>
          <w:kern w:val="2"/>
          <w:sz w:val="32"/>
          <w:szCs w:val="32"/>
          <w:shd w:val="clear" w:fill="FFFFFF"/>
          <w:lang w:val="en-US" w:eastAsia="zh-CN" w:bidi="ar"/>
        </w:rPr>
        <w:t>的通知》（国办公开办函〔</w:t>
      </w:r>
      <w:r>
        <w:rPr>
          <w:rFonts w:hint="default" w:ascii="仿宋" w:hAnsi="仿宋" w:eastAsia="仿宋" w:cs="仿宋"/>
          <w:color w:val="333333"/>
          <w:kern w:val="2"/>
          <w:sz w:val="32"/>
          <w:szCs w:val="32"/>
          <w:shd w:val="clear" w:fill="FFFFFF"/>
          <w:lang w:val="en-US" w:eastAsia="zh-CN" w:bidi="ar"/>
        </w:rPr>
        <w:t>2021</w:t>
      </w:r>
      <w:r>
        <w:rPr>
          <w:rFonts w:hint="eastAsia" w:ascii="仿宋" w:hAnsi="仿宋" w:eastAsia="仿宋" w:cs="仿宋"/>
          <w:color w:val="333333"/>
          <w:kern w:val="2"/>
          <w:sz w:val="32"/>
          <w:szCs w:val="32"/>
          <w:shd w:val="clear" w:fill="FFFFFF"/>
          <w:lang w:val="en-US" w:eastAsia="zh-CN" w:bidi="ar"/>
        </w:rPr>
        <w:t>〕</w:t>
      </w:r>
      <w:r>
        <w:rPr>
          <w:rFonts w:hint="default" w:ascii="仿宋" w:hAnsi="仿宋" w:eastAsia="仿宋" w:cs="仿宋"/>
          <w:color w:val="333333"/>
          <w:kern w:val="2"/>
          <w:sz w:val="32"/>
          <w:szCs w:val="32"/>
          <w:shd w:val="clear" w:fill="FFFFFF"/>
          <w:lang w:val="en-US" w:eastAsia="zh-CN" w:bidi="ar"/>
        </w:rPr>
        <w:t>30</w:t>
      </w:r>
      <w:r>
        <w:rPr>
          <w:rFonts w:hint="eastAsia" w:ascii="仿宋" w:hAnsi="仿宋" w:eastAsia="仿宋" w:cs="仿宋"/>
          <w:color w:val="333333"/>
          <w:kern w:val="2"/>
          <w:sz w:val="32"/>
          <w:szCs w:val="32"/>
          <w:shd w:val="clear" w:fill="FFFFFF"/>
          <w:lang w:val="en-US" w:eastAsia="zh-CN" w:bidi="ar"/>
        </w:rPr>
        <w:t>号）要求，由相山区人民政府办公室编制。报告主要包括：总体情况、主动公开政府信息情况、收到和处理政府信息公开申请情况、政府信息公开行政复议、行政诉讼情况、存在的主要问题及改进情况和其他需要报告的事项。本报告中所列数据的统计期限自</w:t>
      </w:r>
      <w:r>
        <w:rPr>
          <w:rFonts w:hint="default" w:ascii="仿宋" w:hAnsi="仿宋" w:eastAsia="仿宋" w:cs="仿宋"/>
          <w:color w:val="333333"/>
          <w:kern w:val="2"/>
          <w:sz w:val="32"/>
          <w:szCs w:val="32"/>
          <w:shd w:val="clear" w:fill="FFFFFF"/>
          <w:lang w:val="en-US" w:eastAsia="zh-CN" w:bidi="ar"/>
        </w:rPr>
        <w:t>202</w:t>
      </w:r>
      <w:r>
        <w:rPr>
          <w:rFonts w:hint="eastAsia" w:ascii="仿宋" w:hAnsi="仿宋" w:eastAsia="仿宋" w:cs="仿宋"/>
          <w:color w:val="333333"/>
          <w:kern w:val="2"/>
          <w:sz w:val="32"/>
          <w:szCs w:val="32"/>
          <w:shd w:val="clear" w:fill="FFFFFF"/>
          <w:lang w:val="en-US" w:eastAsia="zh-CN" w:bidi="ar"/>
        </w:rPr>
        <w:t>2年</w:t>
      </w:r>
      <w:r>
        <w:rPr>
          <w:rFonts w:hint="default" w:ascii="仿宋" w:hAnsi="仿宋" w:eastAsia="仿宋" w:cs="仿宋"/>
          <w:color w:val="333333"/>
          <w:kern w:val="2"/>
          <w:sz w:val="32"/>
          <w:szCs w:val="32"/>
          <w:shd w:val="clear" w:fill="FFFFFF"/>
          <w:lang w:val="en-US" w:eastAsia="zh-CN" w:bidi="ar"/>
        </w:rPr>
        <w:t>1</w:t>
      </w:r>
      <w:r>
        <w:rPr>
          <w:rFonts w:hint="eastAsia" w:ascii="仿宋" w:hAnsi="仿宋" w:eastAsia="仿宋" w:cs="仿宋"/>
          <w:color w:val="333333"/>
          <w:kern w:val="2"/>
          <w:sz w:val="32"/>
          <w:szCs w:val="32"/>
          <w:shd w:val="clear" w:fill="FFFFFF"/>
          <w:lang w:val="en-US" w:eastAsia="zh-CN" w:bidi="ar"/>
        </w:rPr>
        <w:t>月</w:t>
      </w:r>
      <w:r>
        <w:rPr>
          <w:rFonts w:hint="default" w:ascii="仿宋" w:hAnsi="仿宋" w:eastAsia="仿宋" w:cs="仿宋"/>
          <w:color w:val="333333"/>
          <w:kern w:val="2"/>
          <w:sz w:val="32"/>
          <w:szCs w:val="32"/>
          <w:shd w:val="clear" w:fill="FFFFFF"/>
          <w:lang w:val="en-US" w:eastAsia="zh-CN" w:bidi="ar"/>
        </w:rPr>
        <w:t>1</w:t>
      </w:r>
      <w:r>
        <w:rPr>
          <w:rFonts w:hint="eastAsia" w:ascii="仿宋" w:hAnsi="仿宋" w:eastAsia="仿宋" w:cs="仿宋"/>
          <w:color w:val="333333"/>
          <w:kern w:val="2"/>
          <w:sz w:val="32"/>
          <w:szCs w:val="32"/>
          <w:shd w:val="clear" w:fill="FFFFFF"/>
          <w:lang w:val="en-US" w:eastAsia="zh-CN" w:bidi="ar"/>
        </w:rPr>
        <w:t>日起至</w:t>
      </w:r>
      <w:r>
        <w:rPr>
          <w:rFonts w:hint="default" w:ascii="仿宋" w:hAnsi="仿宋" w:eastAsia="仿宋" w:cs="仿宋"/>
          <w:color w:val="333333"/>
          <w:kern w:val="2"/>
          <w:sz w:val="32"/>
          <w:szCs w:val="32"/>
          <w:shd w:val="clear" w:fill="FFFFFF"/>
          <w:lang w:val="en-US" w:eastAsia="zh-CN" w:bidi="ar"/>
        </w:rPr>
        <w:t>202</w:t>
      </w:r>
      <w:r>
        <w:rPr>
          <w:rFonts w:hint="eastAsia" w:ascii="仿宋" w:hAnsi="仿宋" w:eastAsia="仿宋" w:cs="仿宋"/>
          <w:color w:val="333333"/>
          <w:kern w:val="2"/>
          <w:sz w:val="32"/>
          <w:szCs w:val="32"/>
          <w:shd w:val="clear" w:fill="FFFFFF"/>
          <w:lang w:val="en-US" w:eastAsia="zh-CN" w:bidi="ar"/>
        </w:rPr>
        <w:t>2年</w:t>
      </w:r>
      <w:r>
        <w:rPr>
          <w:rFonts w:hint="default" w:ascii="仿宋" w:hAnsi="仿宋" w:eastAsia="仿宋" w:cs="仿宋"/>
          <w:color w:val="333333"/>
          <w:kern w:val="2"/>
          <w:sz w:val="32"/>
          <w:szCs w:val="32"/>
          <w:shd w:val="clear" w:fill="FFFFFF"/>
          <w:lang w:val="en-US" w:eastAsia="zh-CN" w:bidi="ar"/>
        </w:rPr>
        <w:t>12</w:t>
      </w:r>
      <w:r>
        <w:rPr>
          <w:rFonts w:hint="eastAsia" w:ascii="仿宋" w:hAnsi="仿宋" w:eastAsia="仿宋" w:cs="仿宋"/>
          <w:color w:val="333333"/>
          <w:kern w:val="2"/>
          <w:sz w:val="32"/>
          <w:szCs w:val="32"/>
          <w:shd w:val="clear" w:fill="FFFFFF"/>
          <w:lang w:val="en-US" w:eastAsia="zh-CN" w:bidi="ar"/>
        </w:rPr>
        <w:t>月</w:t>
      </w:r>
      <w:r>
        <w:rPr>
          <w:rFonts w:hint="default" w:ascii="仿宋" w:hAnsi="仿宋" w:eastAsia="仿宋" w:cs="仿宋"/>
          <w:color w:val="333333"/>
          <w:kern w:val="2"/>
          <w:sz w:val="32"/>
          <w:szCs w:val="32"/>
          <w:shd w:val="clear" w:fill="FFFFFF"/>
          <w:lang w:val="en-US" w:eastAsia="zh-CN" w:bidi="ar"/>
        </w:rPr>
        <w:t>31</w:t>
      </w:r>
      <w:r>
        <w:rPr>
          <w:rFonts w:hint="eastAsia" w:ascii="仿宋" w:hAnsi="仿宋" w:eastAsia="仿宋" w:cs="仿宋"/>
          <w:color w:val="333333"/>
          <w:kern w:val="2"/>
          <w:sz w:val="32"/>
          <w:szCs w:val="32"/>
          <w:shd w:val="clear" w:fill="FFFFFF"/>
          <w:lang w:val="en-US" w:eastAsia="zh-CN" w:bidi="ar"/>
        </w:rPr>
        <w:t>日止。如有疑问，请与相山区发改委办公室联系。地址：淮北市相山区孟山北路</w:t>
      </w:r>
      <w:r>
        <w:rPr>
          <w:rFonts w:hint="default" w:ascii="仿宋" w:hAnsi="仿宋" w:eastAsia="仿宋" w:cs="仿宋"/>
          <w:color w:val="333333"/>
          <w:kern w:val="2"/>
          <w:sz w:val="32"/>
          <w:szCs w:val="32"/>
          <w:shd w:val="clear" w:fill="FFFFFF"/>
          <w:lang w:val="en-US" w:eastAsia="zh-CN" w:bidi="ar"/>
        </w:rPr>
        <w:t>85</w:t>
      </w:r>
      <w:r>
        <w:rPr>
          <w:rFonts w:hint="eastAsia" w:ascii="仿宋" w:hAnsi="仿宋" w:eastAsia="仿宋" w:cs="仿宋"/>
          <w:color w:val="333333"/>
          <w:kern w:val="2"/>
          <w:sz w:val="32"/>
          <w:szCs w:val="32"/>
          <w:shd w:val="clear" w:fill="FFFFFF"/>
          <w:lang w:val="en-US" w:eastAsia="zh-CN" w:bidi="ar"/>
        </w:rPr>
        <w:t>号，邮编：</w:t>
      </w:r>
      <w:r>
        <w:rPr>
          <w:rFonts w:hint="default" w:ascii="仿宋" w:hAnsi="仿宋" w:eastAsia="仿宋" w:cs="仿宋"/>
          <w:color w:val="333333"/>
          <w:kern w:val="2"/>
          <w:sz w:val="32"/>
          <w:szCs w:val="32"/>
          <w:shd w:val="clear" w:fill="FFFFFF"/>
          <w:lang w:val="en-US" w:eastAsia="zh-CN" w:bidi="ar"/>
        </w:rPr>
        <w:t>235100</w:t>
      </w:r>
      <w:r>
        <w:rPr>
          <w:rFonts w:hint="eastAsia" w:ascii="仿宋" w:hAnsi="仿宋" w:eastAsia="仿宋" w:cs="仿宋"/>
          <w:color w:val="333333"/>
          <w:kern w:val="2"/>
          <w:sz w:val="32"/>
          <w:szCs w:val="32"/>
          <w:shd w:val="clear" w:fill="FFFFFF"/>
          <w:lang w:val="en-US" w:eastAsia="zh-CN" w:bidi="ar"/>
        </w:rPr>
        <w:t>，电话</w:t>
      </w:r>
      <w:r>
        <w:rPr>
          <w:rFonts w:hint="default" w:ascii="仿宋" w:hAnsi="仿宋" w:eastAsia="仿宋" w:cs="仿宋"/>
          <w:color w:val="333333"/>
          <w:kern w:val="2"/>
          <w:sz w:val="32"/>
          <w:szCs w:val="32"/>
          <w:shd w:val="clear" w:fill="FFFFFF"/>
          <w:lang w:val="en-US" w:eastAsia="zh-CN" w:bidi="ar"/>
        </w:rPr>
        <w:t>:0561-3199835</w:t>
      </w:r>
      <w:r>
        <w:rPr>
          <w:rFonts w:hint="eastAsia" w:ascii="仿宋" w:hAnsi="仿宋" w:eastAsia="仿宋" w:cs="仿宋"/>
          <w:color w:val="333333"/>
          <w:kern w:val="2"/>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pPr>
      <w:r>
        <w:rPr>
          <w:rFonts w:ascii="黑体" w:hAnsi="宋体" w:eastAsia="黑体" w:cs="黑体"/>
          <w:i w:val="0"/>
          <w:iCs w:val="0"/>
          <w:caps w:val="0"/>
          <w:color w:val="333333"/>
          <w:spacing w:val="0"/>
          <w:kern w:val="0"/>
          <w:sz w:val="32"/>
          <w:szCs w:val="32"/>
          <w:shd w:val="clear" w:fill="FFFFFF"/>
          <w:lang w:val="en-US" w:eastAsia="zh-CN" w:bidi="ar"/>
        </w:rPr>
        <w:t>一、总体情况</w:t>
      </w:r>
      <w:r>
        <w:rPr>
          <w:rFonts w:ascii="Calibri" w:hAnsi="Calibri" w:eastAsia="宋体" w:cs="Calibri"/>
          <w:i w:val="0"/>
          <w:iCs w:val="0"/>
          <w:caps w:val="0"/>
          <w:color w:val="333333"/>
          <w:spacing w:val="0"/>
          <w:kern w:val="2"/>
          <w:sz w:val="24"/>
          <w:szCs w:val="24"/>
          <w:shd w:val="clear" w:fill="FFFFFF"/>
          <w:lang w:val="en-US" w:eastAsia="zh-CN" w:bidi="ar"/>
        </w:rPr>
        <w:t xml:space="preserve"> </w:t>
      </w:r>
    </w:p>
    <w:p>
      <w:pPr>
        <w:keepNext w:val="0"/>
        <w:keepLines w:val="0"/>
        <w:widowControl/>
        <w:suppressLineNumbers w:val="0"/>
        <w:spacing w:before="150" w:beforeAutospacing="0" w:after="0" w:afterAutospacing="0" w:line="23" w:lineRule="atLeast"/>
        <w:ind w:left="0" w:right="0" w:firstLine="640" w:firstLineChars="200"/>
        <w:jc w:val="left"/>
        <w:rPr>
          <w:rFonts w:ascii="仿宋" w:hAnsi="仿宋" w:eastAsia="仿宋" w:cs="仿宋"/>
          <w:color w:val="333333"/>
          <w:kern w:val="2"/>
          <w:sz w:val="32"/>
          <w:szCs w:val="32"/>
          <w:shd w:val="clear" w:fill="FFFFFF"/>
          <w:lang w:val="en-US" w:eastAsia="zh-CN" w:bidi="ar"/>
        </w:rPr>
      </w:pPr>
      <w:r>
        <w:rPr>
          <w:rFonts w:ascii="仿宋" w:hAnsi="仿宋" w:eastAsia="仿宋" w:cs="仿宋"/>
          <w:color w:val="333333"/>
          <w:kern w:val="2"/>
          <w:sz w:val="32"/>
          <w:szCs w:val="32"/>
          <w:shd w:val="clear" w:fill="FFFFFF"/>
          <w:lang w:val="en-US" w:eastAsia="zh-CN" w:bidi="ar"/>
        </w:rPr>
        <w:t>1、主动公开</w:t>
      </w:r>
      <w:r>
        <w:rPr>
          <w:rFonts w:hint="default" w:ascii="仿宋" w:hAnsi="仿宋" w:eastAsia="仿宋" w:cs="仿宋"/>
          <w:color w:val="333333"/>
          <w:kern w:val="2"/>
          <w:sz w:val="32"/>
          <w:szCs w:val="32"/>
          <w:shd w:val="clear" w:fill="FFFFFF"/>
          <w:lang w:val="en-US" w:eastAsia="zh-CN" w:bidi="ar"/>
        </w:rPr>
        <w:t>情况。按照《政府信息公开条例》要求，区发改委根据工作部署要求，全力推进政务公开制度化、规范化、常态化。特别在政策解读及回应社会关切方面，以群众“听得懂</w:t>
      </w:r>
      <w:r>
        <w:rPr>
          <w:rFonts w:hint="eastAsia" w:ascii="仿宋" w:hAnsi="仿宋" w:eastAsia="仿宋" w:cs="仿宋"/>
          <w:color w:val="333333"/>
          <w:kern w:val="2"/>
          <w:sz w:val="32"/>
          <w:szCs w:val="32"/>
          <w:shd w:val="clear" w:fill="FFFFFF"/>
          <w:lang w:val="en-US" w:eastAsia="zh-CN" w:bidi="ar"/>
        </w:rPr>
        <w:t>”“</w:t>
      </w:r>
      <w:r>
        <w:rPr>
          <w:rFonts w:hint="default" w:ascii="仿宋" w:hAnsi="仿宋" w:eastAsia="仿宋" w:cs="仿宋"/>
          <w:color w:val="333333"/>
          <w:kern w:val="2"/>
          <w:sz w:val="32"/>
          <w:szCs w:val="32"/>
          <w:shd w:val="clear" w:fill="FFFFFF"/>
          <w:lang w:val="en-US" w:eastAsia="zh-CN" w:bidi="ar"/>
        </w:rPr>
        <w:t>好明白</w:t>
      </w:r>
      <w:r>
        <w:rPr>
          <w:rFonts w:hint="eastAsia" w:ascii="仿宋" w:hAnsi="仿宋" w:eastAsia="仿宋" w:cs="仿宋"/>
          <w:color w:val="333333"/>
          <w:kern w:val="2"/>
          <w:sz w:val="32"/>
          <w:szCs w:val="32"/>
          <w:shd w:val="clear" w:fill="FFFFFF"/>
          <w:lang w:val="en-US" w:eastAsia="zh-CN" w:bidi="ar"/>
        </w:rPr>
        <w:t>”“</w:t>
      </w:r>
      <w:r>
        <w:rPr>
          <w:rFonts w:hint="default" w:ascii="仿宋" w:hAnsi="仿宋" w:eastAsia="仿宋" w:cs="仿宋"/>
          <w:color w:val="333333"/>
          <w:kern w:val="2"/>
          <w:sz w:val="32"/>
          <w:szCs w:val="32"/>
          <w:shd w:val="clear" w:fill="FFFFFF"/>
          <w:lang w:val="en-US" w:eastAsia="zh-CN" w:bidi="ar"/>
        </w:rPr>
        <w:t>能理解</w:t>
      </w:r>
      <w:r>
        <w:rPr>
          <w:rFonts w:hint="eastAsia" w:ascii="仿宋" w:hAnsi="仿宋" w:eastAsia="仿宋" w:cs="仿宋"/>
          <w:color w:val="333333"/>
          <w:kern w:val="2"/>
          <w:sz w:val="32"/>
          <w:szCs w:val="32"/>
          <w:shd w:val="clear" w:fill="FFFFFF"/>
          <w:lang w:val="en-US" w:eastAsia="zh-CN" w:bidi="ar"/>
        </w:rPr>
        <w:t>”</w:t>
      </w:r>
      <w:r>
        <w:rPr>
          <w:rFonts w:hint="default" w:ascii="仿宋" w:hAnsi="仿宋" w:eastAsia="仿宋" w:cs="仿宋"/>
          <w:color w:val="333333"/>
          <w:kern w:val="2"/>
          <w:sz w:val="32"/>
          <w:szCs w:val="32"/>
          <w:shd w:val="clear" w:fill="FFFFFF"/>
          <w:lang w:val="en-US" w:eastAsia="zh-CN" w:bidi="ar"/>
        </w:rPr>
        <w:t>为原则，将我委出台的政策文件解读作为重点，做到政策文件与解读材料同步发布、及时关联，同时对企业和群众的关注的热点问题及时主动回应，较好地完成了各项政务信息公开工作。202</w:t>
      </w:r>
      <w:r>
        <w:rPr>
          <w:rFonts w:hint="eastAsia" w:ascii="仿宋" w:hAnsi="仿宋" w:eastAsia="仿宋" w:cs="仿宋"/>
          <w:color w:val="333333"/>
          <w:kern w:val="2"/>
          <w:sz w:val="32"/>
          <w:szCs w:val="32"/>
          <w:shd w:val="clear" w:fill="FFFFFF"/>
          <w:lang w:val="en-US" w:eastAsia="zh-CN" w:bidi="ar"/>
        </w:rPr>
        <w:t>2</w:t>
      </w:r>
      <w:r>
        <w:rPr>
          <w:rFonts w:hint="default" w:ascii="仿宋" w:hAnsi="仿宋" w:eastAsia="仿宋" w:cs="仿宋"/>
          <w:color w:val="333333"/>
          <w:kern w:val="2"/>
          <w:sz w:val="32"/>
          <w:szCs w:val="32"/>
          <w:shd w:val="clear" w:fill="FFFFFF"/>
          <w:lang w:val="en-US" w:eastAsia="zh-CN" w:bidi="ar"/>
        </w:rPr>
        <w:t>年度相山区发改委共发布政府信息</w:t>
      </w:r>
      <w:r>
        <w:rPr>
          <w:rFonts w:hint="eastAsia" w:ascii="仿宋" w:hAnsi="仿宋" w:eastAsia="仿宋" w:cs="仿宋"/>
          <w:color w:val="333333"/>
          <w:kern w:val="2"/>
          <w:sz w:val="32"/>
          <w:szCs w:val="32"/>
          <w:shd w:val="clear" w:fill="FFFFFF"/>
          <w:lang w:val="en-US" w:eastAsia="zh-CN" w:bidi="ar"/>
        </w:rPr>
        <w:t>284</w:t>
      </w:r>
      <w:r>
        <w:rPr>
          <w:rFonts w:hint="default" w:ascii="仿宋" w:hAnsi="仿宋" w:eastAsia="仿宋" w:cs="仿宋"/>
          <w:color w:val="333333"/>
          <w:kern w:val="2"/>
          <w:sz w:val="32"/>
          <w:szCs w:val="32"/>
          <w:shd w:val="clear" w:fill="FFFFFF"/>
          <w:lang w:val="en-US" w:eastAsia="zh-CN" w:bidi="ar"/>
        </w:rPr>
        <w:t>条。</w:t>
      </w:r>
    </w:p>
    <w:p>
      <w:pPr>
        <w:keepNext w:val="0"/>
        <w:keepLines w:val="0"/>
        <w:widowControl/>
        <w:suppressLineNumbers w:val="0"/>
        <w:spacing w:before="150" w:beforeAutospacing="0" w:after="0" w:afterAutospacing="0" w:line="23" w:lineRule="atLeast"/>
        <w:ind w:left="0" w:right="0" w:firstLine="640" w:firstLineChars="200"/>
        <w:jc w:val="left"/>
        <w:rPr>
          <w:rFonts w:ascii="仿宋" w:hAnsi="仿宋" w:eastAsia="仿宋" w:cs="仿宋"/>
          <w:color w:val="333333"/>
          <w:kern w:val="2"/>
          <w:sz w:val="32"/>
          <w:szCs w:val="32"/>
          <w:shd w:val="clear" w:fill="FFFFFF"/>
          <w:lang w:val="en-US" w:eastAsia="zh-CN" w:bidi="ar"/>
        </w:rPr>
      </w:pPr>
      <w:r>
        <w:rPr>
          <w:rFonts w:hint="default" w:ascii="仿宋" w:hAnsi="仿宋" w:eastAsia="仿宋" w:cs="仿宋"/>
          <w:color w:val="333333"/>
          <w:kern w:val="2"/>
          <w:sz w:val="32"/>
          <w:szCs w:val="32"/>
          <w:shd w:val="clear" w:fill="FFFFFF"/>
          <w:lang w:val="en-US" w:eastAsia="zh-CN" w:bidi="ar"/>
        </w:rPr>
        <w:t>2</w:t>
      </w:r>
      <w:r>
        <w:rPr>
          <w:rFonts w:hint="eastAsia" w:ascii="仿宋" w:hAnsi="仿宋" w:eastAsia="仿宋" w:cs="仿宋"/>
          <w:color w:val="333333"/>
          <w:kern w:val="2"/>
          <w:sz w:val="32"/>
          <w:szCs w:val="32"/>
          <w:shd w:val="clear" w:fill="FFFFFF"/>
          <w:lang w:val="en-US" w:eastAsia="zh-CN" w:bidi="ar"/>
        </w:rPr>
        <w:t>、依申请公开。严格按照全省依申请公开统一文书格式及收费规定，规范依申请公开答复流程和答复格式，做到依法合规回复。</w:t>
      </w:r>
      <w:r>
        <w:rPr>
          <w:rFonts w:hint="default" w:ascii="仿宋" w:hAnsi="仿宋" w:eastAsia="仿宋" w:cs="仿宋"/>
          <w:color w:val="333333"/>
          <w:kern w:val="2"/>
          <w:sz w:val="32"/>
          <w:szCs w:val="32"/>
          <w:shd w:val="clear" w:fill="FFFFFF"/>
          <w:lang w:val="en-US" w:eastAsia="zh-CN" w:bidi="ar"/>
        </w:rPr>
        <w:t>根据实际情况，202</w:t>
      </w:r>
      <w:r>
        <w:rPr>
          <w:rFonts w:hint="eastAsia" w:ascii="仿宋" w:hAnsi="仿宋" w:eastAsia="仿宋" w:cs="仿宋"/>
          <w:color w:val="333333"/>
          <w:kern w:val="2"/>
          <w:sz w:val="32"/>
          <w:szCs w:val="32"/>
          <w:shd w:val="clear" w:fill="FFFFFF"/>
          <w:lang w:val="en-US" w:eastAsia="zh-CN" w:bidi="ar"/>
        </w:rPr>
        <w:t>2年以来，</w:t>
      </w:r>
      <w:r>
        <w:rPr>
          <w:rFonts w:hint="default" w:ascii="仿宋" w:hAnsi="仿宋" w:eastAsia="仿宋" w:cs="仿宋"/>
          <w:color w:val="333333"/>
          <w:kern w:val="2"/>
          <w:sz w:val="32"/>
          <w:szCs w:val="32"/>
          <w:shd w:val="clear" w:fill="FFFFFF"/>
          <w:lang w:val="en-US" w:eastAsia="zh-CN" w:bidi="ar"/>
        </w:rPr>
        <w:t>相山区发改委未收到依申请公开案件。</w:t>
      </w:r>
    </w:p>
    <w:p>
      <w:pPr>
        <w:keepNext w:val="0"/>
        <w:keepLines w:val="0"/>
        <w:widowControl/>
        <w:suppressLineNumbers w:val="0"/>
        <w:spacing w:before="150" w:beforeAutospacing="0" w:after="0" w:afterAutospacing="0" w:line="23" w:lineRule="atLeast"/>
        <w:ind w:left="0" w:right="0" w:firstLine="640" w:firstLineChars="200"/>
        <w:jc w:val="left"/>
        <w:rPr>
          <w:rFonts w:ascii="仿宋" w:hAnsi="仿宋" w:eastAsia="仿宋" w:cs="仿宋"/>
          <w:color w:val="333333"/>
          <w:kern w:val="2"/>
          <w:sz w:val="32"/>
          <w:szCs w:val="32"/>
          <w:shd w:val="clear" w:fill="FFFFFF"/>
          <w:lang w:val="en-US" w:eastAsia="zh-CN" w:bidi="ar"/>
        </w:rPr>
      </w:pPr>
      <w:r>
        <w:rPr>
          <w:rFonts w:ascii="仿宋" w:hAnsi="仿宋" w:eastAsia="仿宋" w:cs="仿宋"/>
          <w:color w:val="333333"/>
          <w:kern w:val="2"/>
          <w:sz w:val="32"/>
          <w:szCs w:val="32"/>
          <w:shd w:val="clear" w:fill="FFFFFF"/>
          <w:lang w:val="en-US" w:eastAsia="zh-CN" w:bidi="ar"/>
        </w:rPr>
        <w:t>  </w:t>
      </w:r>
      <w:r>
        <w:rPr>
          <w:rFonts w:hint="default" w:ascii="仿宋" w:hAnsi="仿宋" w:eastAsia="仿宋" w:cs="仿宋"/>
          <w:color w:val="333333"/>
          <w:kern w:val="2"/>
          <w:sz w:val="32"/>
          <w:szCs w:val="32"/>
          <w:shd w:val="clear" w:fill="FFFFFF"/>
          <w:lang w:val="en-US" w:eastAsia="zh-CN" w:bidi="ar"/>
        </w:rPr>
        <w:t>3</w:t>
      </w:r>
      <w:r>
        <w:rPr>
          <w:rFonts w:hint="eastAsia" w:ascii="仿宋" w:hAnsi="仿宋" w:eastAsia="仿宋" w:cs="仿宋"/>
          <w:color w:val="333333"/>
          <w:kern w:val="2"/>
          <w:sz w:val="32"/>
          <w:szCs w:val="32"/>
          <w:shd w:val="clear" w:fill="FFFFFF"/>
          <w:lang w:val="en-US" w:eastAsia="zh-CN" w:bidi="ar"/>
        </w:rPr>
        <w:t>、政府信息管理。加强政府信息审核管理，严格按照起草、审核、签发、公开属性认定等流程，对区发改委起草发布的文件严格执行上网信息审核发布制度，优化信息发布全流程，有效保障政府信息发布安全有效。</w:t>
      </w:r>
    </w:p>
    <w:p>
      <w:pPr>
        <w:keepNext w:val="0"/>
        <w:keepLines w:val="0"/>
        <w:widowControl/>
        <w:suppressLineNumbers w:val="0"/>
        <w:spacing w:before="150" w:beforeAutospacing="0" w:after="0" w:afterAutospacing="0" w:line="23" w:lineRule="atLeast"/>
        <w:ind w:left="0" w:right="0" w:firstLine="640" w:firstLineChars="200"/>
        <w:jc w:val="left"/>
        <w:rPr>
          <w:rFonts w:ascii="仿宋" w:hAnsi="仿宋" w:eastAsia="仿宋" w:cs="仿宋"/>
          <w:color w:val="333333"/>
          <w:kern w:val="2"/>
          <w:sz w:val="32"/>
          <w:szCs w:val="32"/>
          <w:shd w:val="clear" w:fill="FFFFFF"/>
          <w:lang w:val="en-US" w:eastAsia="zh-CN" w:bidi="ar"/>
        </w:rPr>
      </w:pPr>
      <w:r>
        <w:rPr>
          <w:rFonts w:hint="default" w:ascii="仿宋" w:hAnsi="仿宋" w:eastAsia="仿宋" w:cs="仿宋"/>
          <w:color w:val="333333"/>
          <w:kern w:val="2"/>
          <w:sz w:val="32"/>
          <w:szCs w:val="32"/>
          <w:shd w:val="clear" w:fill="FFFFFF"/>
          <w:lang w:val="en-US" w:eastAsia="zh-CN" w:bidi="ar"/>
        </w:rPr>
        <w:t>4、</w:t>
      </w:r>
      <w:r>
        <w:rPr>
          <w:rFonts w:hint="eastAsia" w:ascii="仿宋" w:hAnsi="仿宋" w:eastAsia="仿宋" w:cs="仿宋"/>
          <w:color w:val="333333"/>
          <w:kern w:val="2"/>
          <w:sz w:val="32"/>
          <w:szCs w:val="32"/>
          <w:shd w:val="clear" w:fill="FFFFFF"/>
          <w:lang w:val="en-US" w:eastAsia="zh-CN" w:bidi="ar"/>
        </w:rPr>
        <w:t>平台建设。办公室对相山区发改委政务公开栏目逐项进行梳理，依据我为职责分工，对政务公开栏目进行任务分解，明确了每人政务公开工作任务和职责。同时根据《政府网站发展指引》，按照市政府网站集约化要求，加强平台管理，确保信息及时、准确公开。 </w:t>
      </w:r>
    </w:p>
    <w:p>
      <w:pPr>
        <w:keepNext w:val="0"/>
        <w:keepLines w:val="0"/>
        <w:widowControl/>
        <w:suppressLineNumbers w:val="0"/>
        <w:spacing w:before="150" w:beforeAutospacing="0" w:after="0" w:afterAutospacing="0" w:line="23" w:lineRule="atLeast"/>
        <w:ind w:left="0" w:right="0" w:firstLine="640" w:firstLineChars="200"/>
        <w:jc w:val="left"/>
        <w:rPr>
          <w:rFonts w:hint="eastAsia"/>
        </w:rPr>
      </w:pPr>
      <w:r>
        <w:rPr>
          <w:rFonts w:hint="default" w:ascii="仿宋" w:hAnsi="仿宋" w:eastAsia="仿宋" w:cs="仿宋"/>
          <w:color w:val="333333"/>
          <w:kern w:val="2"/>
          <w:sz w:val="32"/>
          <w:szCs w:val="32"/>
          <w:shd w:val="clear" w:fill="FFFFFF"/>
          <w:lang w:val="en-US" w:eastAsia="zh-CN" w:bidi="ar"/>
        </w:rPr>
        <w:t>5</w:t>
      </w:r>
      <w:r>
        <w:rPr>
          <w:rFonts w:hint="eastAsia" w:ascii="仿宋" w:hAnsi="仿宋" w:eastAsia="仿宋" w:cs="仿宋"/>
          <w:color w:val="333333"/>
          <w:kern w:val="2"/>
          <w:sz w:val="32"/>
          <w:szCs w:val="32"/>
          <w:shd w:val="clear" w:fill="FFFFFF"/>
          <w:lang w:val="en-US" w:eastAsia="zh-CN" w:bidi="ar"/>
        </w:rPr>
        <w:t>、监督保障。积极参加政务公开整改培训会，</w:t>
      </w:r>
      <w:r>
        <w:rPr>
          <w:rFonts w:hint="default" w:ascii="仿宋" w:hAnsi="仿宋" w:eastAsia="仿宋" w:cs="仿宋"/>
          <w:color w:val="333333"/>
          <w:kern w:val="2"/>
          <w:sz w:val="32"/>
          <w:szCs w:val="32"/>
          <w:shd w:val="clear" w:fill="FFFFFF"/>
          <w:lang w:val="en-US" w:eastAsia="zh-CN" w:bidi="ar"/>
        </w:rPr>
        <w:t>202</w:t>
      </w:r>
      <w:r>
        <w:rPr>
          <w:rFonts w:hint="eastAsia" w:ascii="仿宋" w:hAnsi="仿宋" w:eastAsia="仿宋" w:cs="仿宋"/>
          <w:color w:val="333333"/>
          <w:kern w:val="2"/>
          <w:sz w:val="32"/>
          <w:szCs w:val="32"/>
          <w:shd w:val="clear" w:fill="FFFFFF"/>
          <w:lang w:val="en-US" w:eastAsia="zh-CN" w:bidi="ar"/>
        </w:rPr>
        <w:t>2年参加区政府组织的政务公开培训4次、市政务公开培训1次，业务集中办公3次，有效提升政务公开效能。同时</w:t>
      </w:r>
      <w:r>
        <w:rPr>
          <w:rFonts w:hint="default" w:ascii="仿宋" w:hAnsi="仿宋" w:eastAsia="仿宋" w:cs="仿宋"/>
          <w:color w:val="333333"/>
          <w:kern w:val="2"/>
          <w:sz w:val="32"/>
          <w:szCs w:val="32"/>
          <w:shd w:val="clear" w:fill="FFFFFF"/>
          <w:lang w:val="en-US" w:eastAsia="zh-CN" w:bidi="ar"/>
        </w:rPr>
        <w:t>根据人事变动及时调整区发改委政务公开工作领导小组，多次对政务公开具体工作进行部署安排，有效开创我委政务公开工作的高位推动良性局面。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二、主动公开政府信息情况</w:t>
      </w:r>
    </w:p>
    <w:p>
      <w:pPr>
        <w:numPr>
          <w:ilvl w:val="0"/>
          <w:numId w:val="0"/>
        </w:numPr>
        <w:rPr>
          <w:rFonts w:hint="eastAsia"/>
        </w:rPr>
      </w:pPr>
    </w:p>
    <w:tbl>
      <w:tblPr>
        <w:tblStyle w:val="3"/>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w:t>
            </w:r>
            <w:r>
              <w:rPr>
                <w:rFonts w:hint="eastAsia" w:ascii="宋体" w:hAnsi="宋体" w:eastAsia="宋体" w:cs="宋体"/>
                <w:i w:val="0"/>
                <w:iCs w:val="0"/>
                <w:caps w:val="0"/>
                <w:color w:val="333333"/>
                <w:spacing w:val="0"/>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现行有效件</w:t>
            </w:r>
            <w:r>
              <w:rPr>
                <w:rFonts w:hint="eastAsia" w:ascii="宋体" w:hAnsi="宋体" w:eastAsia="宋体" w:cs="宋体"/>
                <w:i w:val="0"/>
                <w:iCs w:val="0"/>
                <w:caps w:val="0"/>
                <w:color w:val="333333"/>
                <w:spacing w:val="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i w:val="0"/>
                <w:iCs w:val="0"/>
                <w:caps w:val="0"/>
                <w:color w:val="333333"/>
                <w:spacing w:val="0"/>
                <w:kern w:val="0"/>
                <w:sz w:val="21"/>
                <w:szCs w:val="21"/>
                <w:lang w:val="en-US" w:eastAsia="zh-CN" w:bidi="ar"/>
              </w:rPr>
              <w:t> </w:t>
            </w:r>
            <w:r>
              <w:rPr>
                <w:rFonts w:hint="eastAsia" w:ascii="Calibri" w:hAnsi="Calibri" w:eastAsia="宋体" w:cs="Calibri"/>
                <w:i w:val="0"/>
                <w:iCs w:val="0"/>
                <w:caps w:val="0"/>
                <w:color w:val="333333"/>
                <w:spacing w:val="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i w:val="0"/>
                <w:iCs w:val="0"/>
                <w:caps w:val="0"/>
                <w:color w:val="333333"/>
                <w:spacing w:val="0"/>
                <w:kern w:val="0"/>
                <w:sz w:val="21"/>
                <w:szCs w:val="21"/>
                <w:lang w:val="en-US" w:eastAsia="zh-CN" w:bidi="ar"/>
              </w:rPr>
              <w:t> </w:t>
            </w:r>
            <w:r>
              <w:rPr>
                <w:rFonts w:hint="eastAsia" w:ascii="Calibri" w:hAnsi="Calibri" w:eastAsia="宋体" w:cs="Calibri"/>
                <w:i w:val="0"/>
                <w:iCs w:val="0"/>
                <w:caps w:val="0"/>
                <w:color w:val="333333"/>
                <w:spacing w:val="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eastAsia="宋体" w:cs="Calibri"/>
                <w:i w:val="0"/>
                <w:iCs w:val="0"/>
                <w:caps w:val="0"/>
                <w:color w:val="333333"/>
                <w:spacing w:val="0"/>
                <w:kern w:val="0"/>
                <w:sz w:val="21"/>
                <w:szCs w:val="21"/>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i w:val="0"/>
                <w:iCs w:val="0"/>
                <w:caps w:val="0"/>
                <w:color w:val="000000"/>
                <w:spacing w:val="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0</w:t>
            </w:r>
          </w:p>
        </w:tc>
      </w:tr>
    </w:tbl>
    <w:p>
      <w:pPr>
        <w:numPr>
          <w:ilvl w:val="0"/>
          <w:numId w:val="0"/>
        </w:num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eastAsia"/>
        </w:rPr>
      </w:pPr>
      <w:r>
        <w:rPr>
          <w:rFonts w:hint="eastAsia" w:ascii="黑体" w:hAnsi="宋体" w:eastAsia="黑体" w:cs="黑体"/>
          <w:i w:val="0"/>
          <w:iCs w:val="0"/>
          <w:caps w:val="0"/>
          <w:color w:val="333333"/>
          <w:spacing w:val="0"/>
          <w:kern w:val="0"/>
          <w:sz w:val="32"/>
          <w:szCs w:val="32"/>
          <w:shd w:val="clear" w:fill="FFFFFF"/>
          <w:lang w:val="en-US" w:eastAsia="zh-CN" w:bidi="ar"/>
        </w:rPr>
        <w:t>三、收到和处理政府信息公开申请情况</w:t>
      </w:r>
    </w:p>
    <w:p>
      <w:pPr>
        <w:keepNext w:val="0"/>
        <w:keepLines w:val="0"/>
        <w:widowControl/>
        <w:suppressLineNumbers w:val="0"/>
        <w:jc w:val="left"/>
      </w:pPr>
    </w:p>
    <w:tbl>
      <w:tblPr>
        <w:tblStyle w:val="3"/>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333333"/>
                <w:spacing w:val="0"/>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333333"/>
                <w:spacing w:val="0"/>
                <w:sz w:val="24"/>
                <w:szCs w:val="24"/>
              </w:rPr>
            </w:pPr>
          </w:p>
        </w:tc>
        <w:tc>
          <w:tcPr>
            <w:tcW w:w="714"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333333"/>
                <w:spacing w:val="0"/>
                <w:sz w:val="24"/>
                <w:szCs w:val="24"/>
              </w:rPr>
            </w:pPr>
          </w:p>
        </w:tc>
        <w:tc>
          <w:tcPr>
            <w:tcW w:w="714"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（二）部分公开</w:t>
            </w:r>
            <w:r>
              <w:rPr>
                <w:rFonts w:hint="eastAsia" w:ascii="楷体" w:hAnsi="楷体" w:eastAsia="楷体" w:cs="楷体"/>
                <w:i w:val="0"/>
                <w:iCs w:val="0"/>
                <w:caps w:val="0"/>
                <w:color w:val="333333"/>
                <w:spacing w:val="0"/>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hAnsi="宋体" w:eastAsia="宋体" w:cs="宋体"/>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333333"/>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四、政府信息公开行政复议、行政诉讼情况</w:t>
      </w:r>
    </w:p>
    <w:p>
      <w:pPr>
        <w:keepNext w:val="0"/>
        <w:keepLines w:val="0"/>
        <w:widowControl/>
        <w:suppressLineNumbers w:val="0"/>
        <w:spacing w:after="240" w:afterAutospacing="0"/>
        <w:jc w:val="left"/>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6" w:lineRule="atLeast"/>
        <w:ind w:right="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6" w:lineRule="atLeast"/>
        <w:ind w:right="0" w:firstLine="640" w:firstLineChars="200"/>
        <w:jc w:val="both"/>
      </w:pPr>
      <w:r>
        <w:rPr>
          <w:rFonts w:ascii="黑体" w:hAnsi="宋体" w:eastAsia="黑体" w:cs="黑体"/>
          <w:i w:val="0"/>
          <w:iCs w:val="0"/>
          <w:caps w:val="0"/>
          <w:color w:val="333333"/>
          <w:spacing w:val="0"/>
          <w:kern w:val="0"/>
          <w:sz w:val="32"/>
          <w:szCs w:val="32"/>
          <w:shd w:val="clear" w:fill="FFFFFF"/>
          <w:lang w:val="en-US" w:eastAsia="zh-CN" w:bidi="ar"/>
        </w:rPr>
        <w:t>五、存在问题及改进情况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3" w:lineRule="atLeast"/>
        <w:ind w:left="0" w:right="0" w:firstLine="640"/>
        <w:jc w:val="left"/>
        <w:rPr>
          <w:rFonts w:hint="default" w:ascii="仿宋_GB2312" w:hAnsi="宋体" w:eastAsia="仿宋_GB2312" w:cs="仿宋_GB2312"/>
          <w:i w:val="0"/>
          <w:iCs w:val="0"/>
          <w:caps w:val="0"/>
          <w:color w:val="333333"/>
          <w:spacing w:val="0"/>
          <w:kern w:val="2"/>
          <w:sz w:val="32"/>
          <w:szCs w:val="32"/>
          <w:shd w:val="clear" w:fill="FFFFFF"/>
          <w:lang w:val="en-US" w:eastAsia="zh-CN" w:bidi="ar"/>
        </w:rPr>
      </w:pPr>
      <w:r>
        <w:rPr>
          <w:rFonts w:ascii="仿宋_GB2312" w:hAnsi="宋体" w:eastAsia="仿宋_GB2312" w:cs="仿宋_GB2312"/>
          <w:i w:val="0"/>
          <w:iCs w:val="0"/>
          <w:caps w:val="0"/>
          <w:color w:val="333333"/>
          <w:spacing w:val="0"/>
          <w:kern w:val="2"/>
          <w:sz w:val="32"/>
          <w:szCs w:val="32"/>
          <w:shd w:val="clear" w:fill="FFFFFF"/>
          <w:lang w:val="en-US" w:eastAsia="zh-CN" w:bidi="ar"/>
        </w:rPr>
        <w:t>主要存在问题：</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一是信息公开的全面性、针对性和时效性</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不够</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，从实际公开效果来看，在一定程度上还存在着表面化、形式化的现象公开内容却只是宏观性的、比较浅显的信息，公开内容质量不高、陈旧、缺乏互动性。二是政务公开公开</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群众关注度高的</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信息</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少</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，效果不佳</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，公开的有效性</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有待进一步提高。人民群众最关心的热点和难点问题，真正想了解与自己切身利益相关的信息</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偏少，与人民群众</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带来真正实惠和方便与公众的期望还相差甚远。</w:t>
      </w:r>
    </w:p>
    <w:p>
      <w:pPr>
        <w:keepNext w:val="0"/>
        <w:keepLines w:val="0"/>
        <w:widowControl/>
        <w:suppressLineNumbers w:val="0"/>
        <w:shd w:val="clear" w:fill="FFFFFF"/>
        <w:autoSpaceDE w:val="0"/>
        <w:autoSpaceDN/>
        <w:spacing w:before="0" w:beforeAutospacing="0" w:after="0" w:afterAutospacing="0" w:line="23" w:lineRule="atLeast"/>
        <w:ind w:left="0" w:right="0" w:firstLine="480"/>
        <w:jc w:val="left"/>
        <w:rPr>
          <w:rFonts w:hint="default" w:ascii="仿宋_GB2312" w:hAnsi="宋体" w:eastAsia="仿宋_GB2312" w:cs="仿宋_GB2312"/>
          <w:i w:val="0"/>
          <w:iCs w:val="0"/>
          <w:caps w:val="0"/>
          <w:color w:val="333333"/>
          <w:spacing w:val="0"/>
          <w:kern w:val="2"/>
          <w:sz w:val="32"/>
          <w:szCs w:val="32"/>
          <w:shd w:val="clear" w:fill="FFFFFF"/>
          <w:lang w:val="en-US" w:eastAsia="zh-CN" w:bidi="ar"/>
        </w:rPr>
      </w:pPr>
      <w:r>
        <w:rPr>
          <w:rFonts w:hint="default" w:ascii="仿宋_GB2312" w:hAnsi="宋体" w:eastAsia="仿宋_GB2312" w:cs="仿宋_GB2312"/>
          <w:i w:val="0"/>
          <w:iCs w:val="0"/>
          <w:caps w:val="0"/>
          <w:color w:val="333333"/>
          <w:spacing w:val="0"/>
          <w:kern w:val="2"/>
          <w:sz w:val="32"/>
          <w:szCs w:val="32"/>
          <w:shd w:val="clear" w:fill="FFFFFF"/>
          <w:lang w:val="en-US" w:eastAsia="zh-CN" w:bidi="ar"/>
        </w:rPr>
        <w:t>改进情况：一是提高政务公开的思想认识，转变观念。</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进一步</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提高领导对于政务公开重要作用的认识落实主体责任，进一步转变政务公开的旧观念，强化政务公开意识，</w:t>
      </w:r>
      <w:r>
        <w:rPr>
          <w:rFonts w:hint="eastAsia" w:ascii="仿宋_GB2312" w:hAnsi="宋体" w:eastAsia="仿宋_GB2312" w:cs="仿宋_GB2312"/>
          <w:i w:val="0"/>
          <w:iCs w:val="0"/>
          <w:caps w:val="0"/>
          <w:color w:val="333333"/>
          <w:spacing w:val="0"/>
          <w:kern w:val="2"/>
          <w:sz w:val="32"/>
          <w:szCs w:val="32"/>
          <w:shd w:val="clear" w:fill="FFFFFF"/>
          <w:lang w:val="en-US" w:eastAsia="zh-CN" w:bidi="ar"/>
        </w:rPr>
        <w:t>在政务公开的过程中，树立正确的工作理念。</w:t>
      </w:r>
    </w:p>
    <w:p>
      <w:pPr>
        <w:keepNext w:val="0"/>
        <w:keepLines w:val="0"/>
        <w:widowControl/>
        <w:suppressLineNumbers w:val="0"/>
        <w:shd w:val="clear" w:fill="FFFFFF"/>
        <w:autoSpaceDE w:val="0"/>
        <w:autoSpaceDN/>
        <w:spacing w:before="0" w:beforeAutospacing="0" w:after="0" w:afterAutospacing="0" w:line="23" w:lineRule="atLeast"/>
        <w:ind w:left="0" w:right="0" w:firstLine="480"/>
        <w:jc w:val="left"/>
        <w:rPr>
          <w:rFonts w:hint="default" w:ascii="仿宋_GB2312" w:hAnsi="宋体" w:eastAsia="仿宋_GB2312" w:cs="仿宋_GB2312"/>
          <w:i w:val="0"/>
          <w:iCs w:val="0"/>
          <w:caps w:val="0"/>
          <w:color w:val="333333"/>
          <w:spacing w:val="0"/>
          <w:kern w:val="2"/>
          <w:sz w:val="32"/>
          <w:szCs w:val="32"/>
          <w:shd w:val="clear" w:fill="FFFFFF"/>
          <w:lang w:val="en-US" w:eastAsia="zh-CN" w:bidi="ar"/>
        </w:rPr>
      </w:pPr>
      <w:r>
        <w:rPr>
          <w:rFonts w:hint="eastAsia" w:ascii="仿宋_GB2312" w:hAnsi="宋体" w:eastAsia="仿宋_GB2312" w:cs="仿宋_GB2312"/>
          <w:i w:val="0"/>
          <w:iCs w:val="0"/>
          <w:caps w:val="0"/>
          <w:color w:val="333333"/>
          <w:spacing w:val="0"/>
          <w:kern w:val="2"/>
          <w:sz w:val="32"/>
          <w:szCs w:val="32"/>
          <w:shd w:val="clear" w:fill="FFFFFF"/>
          <w:lang w:val="en-US" w:eastAsia="zh-CN" w:bidi="ar"/>
        </w:rPr>
        <w:t>二是要加强对工作人员的教育和培训，通过培训，使政务公开工作人员进一步熟知当前的政府信息公开的政策状况内容，不断提高政策把握能力、舆情研判能力、解疑释惑能力和回应引导能力，</w:t>
      </w:r>
      <w:r>
        <w:rPr>
          <w:rFonts w:hint="default" w:ascii="仿宋_GB2312" w:hAnsi="宋体" w:eastAsia="仿宋_GB2312" w:cs="仿宋_GB2312"/>
          <w:i w:val="0"/>
          <w:iCs w:val="0"/>
          <w:caps w:val="0"/>
          <w:color w:val="333333"/>
          <w:spacing w:val="0"/>
          <w:kern w:val="2"/>
          <w:sz w:val="32"/>
          <w:szCs w:val="32"/>
          <w:shd w:val="clear" w:fill="FFFFFF"/>
          <w:lang w:val="en-US" w:eastAsia="zh-CN" w:bidi="ar"/>
        </w:rPr>
        <w:t>努力增强其工作中的主动性、自觉性、持续性和创造性。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6" w:lineRule="atLeast"/>
        <w:ind w:left="0" w:right="0" w:firstLine="480"/>
        <w:jc w:val="both"/>
      </w:pPr>
      <w:r>
        <w:rPr>
          <w:rFonts w:hint="eastAsia" w:ascii="黑体" w:hAnsi="宋体" w:eastAsia="黑体" w:cs="黑体"/>
          <w:i w:val="0"/>
          <w:iCs w:val="0"/>
          <w:caps w:val="0"/>
          <w:color w:val="333333"/>
          <w:spacing w:val="0"/>
          <w:kern w:val="0"/>
          <w:sz w:val="32"/>
          <w:szCs w:val="32"/>
          <w:shd w:val="clear" w:fill="FFFFFF"/>
          <w:lang w:val="en-US" w:eastAsia="zh-CN" w:bidi="ar"/>
        </w:rPr>
        <w:t>六、其他需要报告的事项</w:t>
      </w:r>
    </w:p>
    <w:p>
      <w:pPr>
        <w:widowControl w:val="0"/>
        <w:numPr>
          <w:ilvl w:val="0"/>
          <w:numId w:val="0"/>
        </w:numPr>
        <w:ind w:firstLine="640" w:firstLineChars="200"/>
        <w:jc w:val="both"/>
        <w:rPr>
          <w:rFonts w:hint="default"/>
          <w:lang w:val="en-US" w:eastAsia="zh-CN"/>
        </w:rPr>
      </w:pPr>
      <w:bookmarkStart w:id="0" w:name="_GoBack"/>
      <w:bookmarkEnd w:id="0"/>
      <w:r>
        <w:rPr>
          <w:rFonts w:hint="eastAsia" w:ascii="仿宋_GB2312" w:hAnsi="宋体" w:eastAsia="仿宋_GB2312" w:cs="仿宋_GB2312"/>
          <w:i w:val="0"/>
          <w:iCs w:val="0"/>
          <w:caps w:val="0"/>
          <w:color w:val="333333"/>
          <w:spacing w:val="0"/>
          <w:kern w:val="0"/>
          <w:sz w:val="32"/>
          <w:szCs w:val="32"/>
          <w:shd w:val="clear" w:fill="FFFFFF"/>
          <w:lang w:val="en-US" w:eastAsia="zh-CN" w:bidi="ar"/>
        </w:rPr>
        <w:t>“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U5NDQ2NWRlZmNiMmVjZGZhNWRjM2U4NTJmYzUifQ=="/>
  </w:docVars>
  <w:rsids>
    <w:rsidRoot w:val="00000000"/>
    <w:rsid w:val="02F64F3B"/>
    <w:rsid w:val="0A07310E"/>
    <w:rsid w:val="0A8235E3"/>
    <w:rsid w:val="191775ED"/>
    <w:rsid w:val="3EA53584"/>
    <w:rsid w:val="3ED63F28"/>
    <w:rsid w:val="46CE19E0"/>
    <w:rsid w:val="4B68256A"/>
    <w:rsid w:val="6CA660B6"/>
    <w:rsid w:val="72C6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TML Acronym"/>
    <w:basedOn w:val="4"/>
    <w:qFormat/>
    <w:uiPriority w:val="0"/>
  </w:style>
  <w:style w:type="character" w:styleId="9">
    <w:name w:val="Hyperlink"/>
    <w:basedOn w:val="4"/>
    <w:qFormat/>
    <w:uiPriority w:val="0"/>
    <w:rPr>
      <w:color w:val="0000FF"/>
      <w:u w:val="singl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tmpztreemove_arrow"/>
    <w:basedOn w:val="4"/>
    <w:qFormat/>
    <w:uiPriority w:val="0"/>
  </w:style>
  <w:style w:type="character" w:customStyle="1" w:styleId="14">
    <w:name w:val="button"/>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2249</Words>
  <Characters>2320</Characters>
  <Lines>0</Lines>
  <Paragraphs>0</Paragraphs>
  <TotalTime>1</TotalTime>
  <ScaleCrop>false</ScaleCrop>
  <LinksUpToDate>false</LinksUpToDate>
  <CharactersWithSpaces>2347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2021-12-09T13:36:00Z</dcterms:created>
  <dc:creator>Administrator</dc:creator>
  <cp:lastModifiedBy>刘丽芳</cp:lastModifiedBy>
  <dcterms:modified xsi:type="dcterms:W3CDTF">2023-01-20T10:11:16Z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D369DFF32B404D80AD369F81CE1D2CC1</vt:lpwstr>
  </property>
</Properties>
</file>