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840" w:lineRule="atLeast"/>
        <w:ind w:left="0" w:right="0"/>
        <w:jc w:val="center"/>
        <w:rPr>
          <w:sz w:val="57"/>
          <w:szCs w:val="57"/>
        </w:rPr>
      </w:pPr>
      <w:r>
        <w:rPr>
          <w:sz w:val="57"/>
          <w:szCs w:val="57"/>
          <w:bdr w:val="none" w:color="auto" w:sz="0" w:space="0"/>
          <w:shd w:val="clear" w:fill="FFFFFF"/>
        </w:rPr>
        <w:t xml:space="preserve">相山区文化旅游体育局2020年政府信息公开工作年度报告 </w:t>
      </w:r>
      <w:bookmarkStart w:id="0" w:name="_GoBack"/>
      <w:bookmarkEnd w:id="0"/>
    </w:p>
    <w:p>
      <w:pPr>
        <w:keepNext w:val="0"/>
        <w:keepLines w:val="0"/>
        <w:widowControl/>
        <w:suppressLineNumbers w:val="0"/>
        <w:shd w:val="clear" w:fill="FFFFFF"/>
        <w:spacing w:before="150" w:beforeAutospacing="0" w:after="0" w:afterAutospacing="0" w:line="390" w:lineRule="atLeast"/>
        <w:ind w:left="0" w:right="0"/>
        <w:jc w:val="right"/>
        <w:rPr>
          <w:rFonts w:hint="eastAsia" w:ascii="宋体" w:hAnsi="宋体" w:eastAsia="宋体" w:cs="宋体"/>
          <w:color w:val="666666"/>
          <w:sz w:val="21"/>
          <w:szCs w:val="21"/>
        </w:rPr>
      </w:pPr>
      <w:r>
        <w:rPr>
          <w:rFonts w:hint="eastAsia" w:ascii="宋体" w:hAnsi="宋体" w:eastAsia="宋体" w:cs="宋体"/>
          <w:kern w:val="0"/>
          <w:sz w:val="21"/>
          <w:szCs w:val="21"/>
          <w:bdr w:val="none" w:color="auto" w:sz="0" w:space="0"/>
          <w:shd w:val="clear" w:fill="FFFFFF"/>
          <w:lang w:val="en-US" w:eastAsia="zh-CN" w:bidi="ar"/>
        </w:rPr>
        <w:fldChar w:fldCharType="begin"/>
      </w:r>
      <w:r>
        <w:rPr>
          <w:rFonts w:hint="eastAsia" w:ascii="宋体" w:hAnsi="宋体" w:eastAsia="宋体" w:cs="宋体"/>
          <w:kern w:val="0"/>
          <w:sz w:val="21"/>
          <w:szCs w:val="21"/>
          <w:bdr w:val="none" w:color="auto" w:sz="0" w:space="0"/>
          <w:shd w:val="clear" w:fill="FFFFFF"/>
          <w:lang w:val="en-US" w:eastAsia="zh-CN" w:bidi="ar"/>
        </w:rPr>
        <w:instrText xml:space="preserve"> HYPERLINK "javascript:void(0)" \o "分享到微信" </w:instrText>
      </w:r>
      <w:r>
        <w:rPr>
          <w:rFonts w:hint="eastAsia" w:ascii="宋体" w:hAnsi="宋体" w:eastAsia="宋体" w:cs="宋体"/>
          <w:kern w:val="0"/>
          <w:sz w:val="21"/>
          <w:szCs w:val="21"/>
          <w:bdr w:val="none" w:color="auto" w:sz="0" w:space="0"/>
          <w:shd w:val="clear" w:fill="FFFFFF"/>
          <w:lang w:val="en-US" w:eastAsia="zh-CN" w:bidi="ar"/>
        </w:rPr>
        <w:fldChar w:fldCharType="separate"/>
      </w:r>
      <w:r>
        <w:rPr>
          <w:rFonts w:hint="eastAsia" w:ascii="宋体" w:hAnsi="宋体" w:eastAsia="宋体" w:cs="宋体"/>
          <w:kern w:val="0"/>
          <w:sz w:val="21"/>
          <w:szCs w:val="21"/>
          <w:bdr w:val="none" w:color="auto" w:sz="0" w:space="0"/>
          <w:shd w:val="clear" w:fill="FFFFFF"/>
          <w:lang w:val="en-US" w:eastAsia="zh-CN" w:bidi="ar"/>
        </w:rPr>
        <w:fldChar w:fldCharType="end"/>
      </w:r>
      <w:r>
        <w:rPr>
          <w:rFonts w:hint="eastAsia" w:ascii="宋体" w:hAnsi="宋体" w:eastAsia="宋体" w:cs="宋体"/>
          <w:kern w:val="0"/>
          <w:sz w:val="21"/>
          <w:szCs w:val="21"/>
          <w:bdr w:val="none" w:color="auto" w:sz="0" w:space="0"/>
          <w:shd w:val="clear" w:fill="FFFFFF"/>
          <w:lang w:val="en-US" w:eastAsia="zh-CN" w:bidi="ar"/>
        </w:rPr>
        <w:fldChar w:fldCharType="begin"/>
      </w:r>
      <w:r>
        <w:rPr>
          <w:rFonts w:hint="eastAsia" w:ascii="宋体" w:hAnsi="宋体" w:eastAsia="宋体" w:cs="宋体"/>
          <w:kern w:val="0"/>
          <w:sz w:val="21"/>
          <w:szCs w:val="21"/>
          <w:bdr w:val="none" w:color="auto" w:sz="0" w:space="0"/>
          <w:shd w:val="clear" w:fill="FFFFFF"/>
          <w:lang w:val="en-US" w:eastAsia="zh-CN" w:bidi="ar"/>
        </w:rPr>
        <w:instrText xml:space="preserve"> HYPERLINK "javascript:void(0)" \o "分享到新浪微博" </w:instrText>
      </w:r>
      <w:r>
        <w:rPr>
          <w:rFonts w:hint="eastAsia" w:ascii="宋体" w:hAnsi="宋体" w:eastAsia="宋体" w:cs="宋体"/>
          <w:kern w:val="0"/>
          <w:sz w:val="21"/>
          <w:szCs w:val="21"/>
          <w:bdr w:val="none" w:color="auto" w:sz="0" w:space="0"/>
          <w:shd w:val="clear" w:fill="FFFFFF"/>
          <w:lang w:val="en-US" w:eastAsia="zh-CN" w:bidi="ar"/>
        </w:rPr>
        <w:fldChar w:fldCharType="separate"/>
      </w:r>
      <w:r>
        <w:rPr>
          <w:rFonts w:hint="eastAsia" w:ascii="宋体" w:hAnsi="宋体" w:eastAsia="宋体" w:cs="宋体"/>
          <w:kern w:val="0"/>
          <w:sz w:val="21"/>
          <w:szCs w:val="21"/>
          <w:bdr w:val="none" w:color="auto" w:sz="0" w:space="0"/>
          <w:shd w:val="clear" w:fill="FFFFFF"/>
          <w:lang w:val="en-US" w:eastAsia="zh-CN" w:bidi="ar"/>
        </w:rPr>
        <w:fldChar w:fldCharType="end"/>
      </w:r>
      <w:r>
        <w:rPr>
          <w:rFonts w:hint="eastAsia" w:ascii="宋体" w:hAnsi="宋体" w:eastAsia="宋体" w:cs="宋体"/>
          <w:kern w:val="0"/>
          <w:sz w:val="21"/>
          <w:szCs w:val="21"/>
          <w:bdr w:val="none" w:color="auto" w:sz="0" w:space="0"/>
          <w:shd w:val="clear" w:fill="FFFFFF"/>
          <w:lang w:val="en-US" w:eastAsia="zh-CN" w:bidi="ar"/>
        </w:rPr>
        <w:fldChar w:fldCharType="begin"/>
      </w:r>
      <w:r>
        <w:rPr>
          <w:rFonts w:hint="eastAsia" w:ascii="宋体" w:hAnsi="宋体" w:eastAsia="宋体" w:cs="宋体"/>
          <w:kern w:val="0"/>
          <w:sz w:val="21"/>
          <w:szCs w:val="21"/>
          <w:bdr w:val="none" w:color="auto" w:sz="0" w:space="0"/>
          <w:shd w:val="clear" w:fill="FFFFFF"/>
          <w:lang w:val="en-US" w:eastAsia="zh-CN" w:bidi="ar"/>
        </w:rPr>
        <w:instrText xml:space="preserve"> HYPERLINK "javascript:void(0)" \o "分享到QQ空间" </w:instrText>
      </w:r>
      <w:r>
        <w:rPr>
          <w:rFonts w:hint="eastAsia" w:ascii="宋体" w:hAnsi="宋体" w:eastAsia="宋体" w:cs="宋体"/>
          <w:kern w:val="0"/>
          <w:sz w:val="21"/>
          <w:szCs w:val="21"/>
          <w:bdr w:val="none" w:color="auto" w:sz="0" w:space="0"/>
          <w:shd w:val="clear" w:fill="FFFFFF"/>
          <w:lang w:val="en-US" w:eastAsia="zh-CN" w:bidi="ar"/>
        </w:rPr>
        <w:fldChar w:fldCharType="separate"/>
      </w:r>
      <w:r>
        <w:rPr>
          <w:rFonts w:hint="eastAsia" w:ascii="宋体" w:hAnsi="宋体" w:eastAsia="宋体" w:cs="宋体"/>
          <w:kern w:val="0"/>
          <w:sz w:val="21"/>
          <w:szCs w:val="21"/>
          <w:bdr w:val="none" w:color="auto" w:sz="0"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pPr>
      <w:r>
        <w:rPr>
          <w:rFonts w:ascii="仿宋" w:hAnsi="仿宋" w:eastAsia="仿宋" w:cs="仿宋"/>
          <w:i w:val="0"/>
          <w:iCs w:val="0"/>
          <w:caps w:val="0"/>
          <w:color w:val="333333"/>
          <w:spacing w:val="0"/>
          <w:kern w:val="0"/>
          <w:sz w:val="32"/>
          <w:szCs w:val="32"/>
          <w:bdr w:val="none" w:color="auto" w:sz="0" w:space="0"/>
          <w:shd w:val="clear" w:fill="FFFFFF"/>
        </w:rPr>
        <w:t>根据《中华人民共和国政府信息公开条例》（以下简称《条例》）公布</w:t>
      </w:r>
      <w:r>
        <w:rPr>
          <w:rFonts w:hint="eastAsia" w:ascii="仿宋" w:hAnsi="仿宋" w:eastAsia="仿宋" w:cs="仿宋"/>
          <w:i w:val="0"/>
          <w:iCs w:val="0"/>
          <w:caps w:val="0"/>
          <w:color w:val="333333"/>
          <w:spacing w:val="0"/>
          <w:kern w:val="0"/>
          <w:sz w:val="32"/>
          <w:szCs w:val="32"/>
          <w:bdr w:val="none" w:color="auto" w:sz="0" w:space="0"/>
          <w:shd w:val="clear" w:fill="FFFFFF"/>
        </w:rPr>
        <w:t>2020年度我局信息公开工作年度报告。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pPr>
      <w:r>
        <w:rPr>
          <w:rFonts w:hint="eastAsia" w:ascii="仿宋" w:hAnsi="仿宋" w:eastAsia="仿宋" w:cs="仿宋"/>
          <w:i w:val="0"/>
          <w:iCs w:val="0"/>
          <w:caps w:val="0"/>
          <w:color w:val="333333"/>
          <w:spacing w:val="0"/>
          <w:kern w:val="0"/>
          <w:sz w:val="32"/>
          <w:szCs w:val="32"/>
          <w:bdr w:val="none" w:color="auto" w:sz="0" w:space="0"/>
          <w:shd w:val="clear" w:fill="FFFFFF"/>
        </w:rPr>
        <w:t>一 、总体情况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pPr>
      <w:r>
        <w:rPr>
          <w:rFonts w:hint="eastAsia" w:ascii="仿宋" w:hAnsi="仿宋" w:eastAsia="仿宋" w:cs="仿宋"/>
          <w:i w:val="0"/>
          <w:iCs w:val="0"/>
          <w:caps w:val="0"/>
          <w:color w:val="333333"/>
          <w:spacing w:val="0"/>
          <w:kern w:val="0"/>
          <w:sz w:val="32"/>
          <w:szCs w:val="32"/>
          <w:bdr w:val="none" w:color="auto" w:sz="0" w:space="0"/>
          <w:shd w:val="clear" w:fill="FFFFFF"/>
        </w:rPr>
        <w:t>自《条例》实施之日起，我局高度重视信息公开工作，组织保障落实，工作措施到位，认真按照上级部门的要求，积极、有序、稳妥推进政府信息公开的各项工作。由分管领导主抓，专人负责具体工作，增强了信息公开的时效性，确保公开与保密两不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ightChars="0" w:firstLine="640" w:firstLineChars="200"/>
      </w:pPr>
      <w:r>
        <w:rPr>
          <w:rFonts w:hint="eastAsia" w:ascii="仿宋" w:hAnsi="仿宋" w:eastAsia="仿宋" w:cs="仿宋"/>
          <w:i w:val="0"/>
          <w:iCs w:val="0"/>
          <w:caps w:val="0"/>
          <w:color w:val="333333"/>
          <w:spacing w:val="0"/>
          <w:kern w:val="0"/>
          <w:sz w:val="32"/>
          <w:szCs w:val="32"/>
          <w:bdr w:val="none" w:color="auto" w:sz="0" w:space="0"/>
          <w:shd w:val="clear" w:fill="FFFFFF"/>
        </w:rPr>
        <w:t>（一）主动公开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pPr>
      <w:r>
        <w:rPr>
          <w:rFonts w:hint="eastAsia" w:ascii="仿宋" w:hAnsi="仿宋" w:eastAsia="仿宋" w:cs="仿宋"/>
          <w:i w:val="0"/>
          <w:iCs w:val="0"/>
          <w:caps w:val="0"/>
          <w:color w:val="000000"/>
          <w:spacing w:val="0"/>
          <w:kern w:val="0"/>
          <w:sz w:val="32"/>
          <w:szCs w:val="32"/>
          <w:bdr w:val="none" w:color="auto" w:sz="0" w:space="0"/>
          <w:shd w:val="clear" w:fill="FFFFFF"/>
        </w:rPr>
        <w:t>2020年，按照区委、区政府政务公开的要求，扎实做好各类信息的公开工作，及时更新主要领导、内设机构等相关情况，截止到12月底，我局主动公开政务信息共206条，其中机构领导信息7条，应急管理信息31条，招标采购信息13条，财政资金信息23条，社会公益事业及重点民生领域信息38条等各类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ightChars="0" w:firstLine="640" w:firstLineChars="200"/>
      </w:pPr>
      <w:r>
        <w:rPr>
          <w:rFonts w:hint="eastAsia" w:ascii="仿宋" w:hAnsi="仿宋" w:eastAsia="仿宋" w:cs="仿宋"/>
          <w:i w:val="0"/>
          <w:iCs w:val="0"/>
          <w:caps w:val="0"/>
          <w:color w:val="000000"/>
          <w:spacing w:val="0"/>
          <w:kern w:val="0"/>
          <w:sz w:val="32"/>
          <w:szCs w:val="32"/>
          <w:bdr w:val="none" w:color="auto" w:sz="0" w:space="0"/>
          <w:shd w:val="clear" w:fill="FFFFFF"/>
        </w:rPr>
        <w:t>(二）依申请公开政府信息情况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ightChars="0" w:firstLine="640" w:firstLineChars="200"/>
      </w:pPr>
      <w:r>
        <w:rPr>
          <w:rFonts w:hint="eastAsia" w:ascii="仿宋" w:hAnsi="仿宋" w:eastAsia="仿宋" w:cs="仿宋"/>
          <w:i w:val="0"/>
          <w:iCs w:val="0"/>
          <w:caps w:val="0"/>
          <w:color w:val="000000"/>
          <w:spacing w:val="0"/>
          <w:kern w:val="0"/>
          <w:sz w:val="32"/>
          <w:szCs w:val="32"/>
          <w:bdr w:val="none" w:color="auto" w:sz="0" w:space="0"/>
          <w:shd w:val="clear" w:fill="FFFFFF"/>
        </w:rPr>
        <w:t>按照政府信息依申请公开工作要求，及时更新我局信息依申请公开指南，2020年，我单位共接到依申请公开办件0件。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ightChars="0" w:firstLine="640" w:firstLineChars="200"/>
      </w:pPr>
      <w:r>
        <w:rPr>
          <w:rFonts w:hint="eastAsia" w:ascii="仿宋" w:hAnsi="仿宋" w:eastAsia="仿宋" w:cs="仿宋"/>
          <w:i w:val="0"/>
          <w:iCs w:val="0"/>
          <w:caps w:val="0"/>
          <w:color w:val="000000"/>
          <w:spacing w:val="0"/>
          <w:kern w:val="0"/>
          <w:sz w:val="32"/>
          <w:szCs w:val="32"/>
          <w:bdr w:val="none" w:color="auto" w:sz="0" w:space="0"/>
          <w:shd w:val="clear" w:fill="FFFFFF"/>
        </w:rPr>
        <w:t>（三）政府信息管理情况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rightChars="0" w:firstLine="640" w:firstLineChars="200"/>
        <w:jc w:val="both"/>
      </w:pPr>
      <w:r>
        <w:rPr>
          <w:rFonts w:hint="eastAsia" w:ascii="仿宋" w:hAnsi="仿宋" w:eastAsia="仿宋" w:cs="仿宋"/>
          <w:i w:val="0"/>
          <w:iCs w:val="0"/>
          <w:caps w:val="0"/>
          <w:color w:val="282828"/>
          <w:spacing w:val="0"/>
          <w:kern w:val="0"/>
          <w:sz w:val="32"/>
          <w:szCs w:val="32"/>
          <w:bdr w:val="none" w:color="auto" w:sz="0" w:space="0"/>
          <w:shd w:val="clear" w:fill="FFFFFF"/>
        </w:rPr>
        <w:t>进一步完善政务信息管理机制，探索政务信息规范化管理。</w:t>
      </w:r>
      <w:r>
        <w:rPr>
          <w:rFonts w:hint="eastAsia" w:ascii="仿宋" w:hAnsi="仿宋" w:eastAsia="仿宋" w:cs="仿宋"/>
          <w:i w:val="0"/>
          <w:iCs w:val="0"/>
          <w:caps w:val="0"/>
          <w:color w:val="333333"/>
          <w:spacing w:val="0"/>
          <w:kern w:val="0"/>
          <w:sz w:val="32"/>
          <w:szCs w:val="32"/>
          <w:bdr w:val="none" w:color="auto" w:sz="0" w:space="0"/>
          <w:shd w:val="clear" w:fill="FFFFFF"/>
        </w:rPr>
        <w:t>按照“谁制作、谁发布、谁负责”的要求，</w:t>
      </w:r>
      <w:r>
        <w:rPr>
          <w:rFonts w:hint="eastAsia" w:ascii="仿宋" w:hAnsi="仿宋" w:eastAsia="仿宋" w:cs="仿宋"/>
          <w:i w:val="0"/>
          <w:iCs w:val="0"/>
          <w:caps w:val="0"/>
          <w:color w:val="000000"/>
          <w:spacing w:val="0"/>
          <w:kern w:val="0"/>
          <w:sz w:val="32"/>
          <w:szCs w:val="32"/>
          <w:bdr w:val="none" w:color="auto" w:sz="0" w:space="0"/>
          <w:shd w:val="clear" w:fill="FFFFFF"/>
        </w:rPr>
        <w:t>规范政府信息公开审查，保证信息发布权威、及时、准确、安全</w:t>
      </w:r>
      <w:r>
        <w:rPr>
          <w:rFonts w:hint="eastAsia" w:ascii="仿宋" w:hAnsi="仿宋" w:eastAsia="仿宋" w:cs="仿宋"/>
          <w:i w:val="0"/>
          <w:iCs w:val="0"/>
          <w:caps w:val="0"/>
          <w:color w:val="333333"/>
          <w:spacing w:val="0"/>
          <w:kern w:val="0"/>
          <w:sz w:val="32"/>
          <w:szCs w:val="3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rightChars="0" w:firstLine="640" w:firstLineChars="200"/>
        <w:jc w:val="both"/>
      </w:pPr>
      <w:r>
        <w:rPr>
          <w:rFonts w:hint="eastAsia" w:ascii="仿宋" w:hAnsi="仿宋" w:eastAsia="仿宋" w:cs="仿宋"/>
          <w:i w:val="0"/>
          <w:iCs w:val="0"/>
          <w:caps w:val="0"/>
          <w:color w:val="000000"/>
          <w:spacing w:val="0"/>
          <w:kern w:val="0"/>
          <w:sz w:val="32"/>
          <w:szCs w:val="32"/>
          <w:bdr w:val="none" w:color="auto" w:sz="0" w:space="0"/>
          <w:shd w:val="clear" w:fill="FFFFFF"/>
        </w:rPr>
        <w:t>（四）政务公开平台建设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rightChars="0" w:firstLine="640" w:firstLineChars="200"/>
        <w:jc w:val="both"/>
      </w:pPr>
      <w:r>
        <w:rPr>
          <w:rFonts w:hint="eastAsia" w:ascii="仿宋" w:hAnsi="仿宋" w:eastAsia="仿宋" w:cs="仿宋"/>
          <w:i w:val="0"/>
          <w:iCs w:val="0"/>
          <w:caps w:val="0"/>
          <w:color w:val="000000"/>
          <w:spacing w:val="0"/>
          <w:kern w:val="0"/>
          <w:sz w:val="32"/>
          <w:szCs w:val="32"/>
          <w:bdr w:val="none" w:color="auto" w:sz="0" w:space="0"/>
          <w:shd w:val="clear" w:fill="FFFFFF"/>
        </w:rPr>
        <w:t>为加强政府信息公开平台建设，充分发挥政府网站的作用，做好政务公开网目录设置、调整，提高信息发布的准确性。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rightChars="0" w:firstLine="640" w:firstLineChars="200"/>
        <w:jc w:val="both"/>
      </w:pPr>
      <w:r>
        <w:rPr>
          <w:rFonts w:hint="eastAsia" w:ascii="仿宋" w:hAnsi="仿宋" w:eastAsia="仿宋" w:cs="仿宋"/>
          <w:i w:val="0"/>
          <w:iCs w:val="0"/>
          <w:caps w:val="0"/>
          <w:color w:val="000000"/>
          <w:spacing w:val="0"/>
          <w:kern w:val="0"/>
          <w:sz w:val="32"/>
          <w:szCs w:val="32"/>
          <w:bdr w:val="none" w:color="auto" w:sz="0" w:space="0"/>
          <w:shd w:val="clear" w:fill="FFFFFF"/>
        </w:rPr>
        <w:t>（五）监督保障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rightChars="0" w:firstLine="640" w:firstLineChars="200"/>
        <w:jc w:val="both"/>
      </w:pPr>
      <w:r>
        <w:rPr>
          <w:rFonts w:hint="eastAsia" w:ascii="仿宋" w:hAnsi="仿宋" w:eastAsia="仿宋" w:cs="仿宋"/>
          <w:i w:val="0"/>
          <w:iCs w:val="0"/>
          <w:caps w:val="0"/>
          <w:color w:val="000000"/>
          <w:spacing w:val="0"/>
          <w:kern w:val="0"/>
          <w:sz w:val="32"/>
          <w:szCs w:val="32"/>
          <w:bdr w:val="none" w:color="auto" w:sz="0" w:space="0"/>
          <w:shd w:val="clear" w:fill="FFFFFF"/>
        </w:rPr>
        <w:t>为了保证信息报送的时效性及准确性，坚持贯彻落实《政府信息公开条例》，为进一步做好政务公开工作奠定基础。强化政务公开质量意识，做到“先审查，后发布”，降低失误率。针对区政府办下发的整改要求进行整改同时定期对政务公开栏目进行更新，做好政府信息公开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二、主动公开政府信息情况</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3105"/>
        <w:gridCol w:w="1875"/>
        <w:gridCol w:w="1260"/>
        <w:gridCol w:w="189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8130" w:type="dxa"/>
            <w:gridSpan w:val="4"/>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第二十条第（一）项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310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信息内容</w:t>
            </w:r>
          </w:p>
        </w:tc>
        <w:tc>
          <w:tcPr>
            <w:tcW w:w="18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本年新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制作数量</w:t>
            </w:r>
          </w:p>
        </w:tc>
        <w:tc>
          <w:tcPr>
            <w:tcW w:w="126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本年新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公开数量</w:t>
            </w:r>
          </w:p>
        </w:tc>
        <w:tc>
          <w:tcPr>
            <w:tcW w:w="18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对外公开总数量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310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规章</w:t>
            </w:r>
          </w:p>
        </w:tc>
        <w:tc>
          <w:tcPr>
            <w:tcW w:w="18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126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18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310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规范性文件</w:t>
            </w:r>
          </w:p>
        </w:tc>
        <w:tc>
          <w:tcPr>
            <w:tcW w:w="18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126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18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c>
          <w:tcPr>
            <w:tcW w:w="8130" w:type="dxa"/>
            <w:gridSpan w:val="4"/>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第二十条第（五）项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310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信息内容</w:t>
            </w:r>
          </w:p>
        </w:tc>
        <w:tc>
          <w:tcPr>
            <w:tcW w:w="18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上一年项目数量</w:t>
            </w:r>
          </w:p>
        </w:tc>
        <w:tc>
          <w:tcPr>
            <w:tcW w:w="126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本年增/减</w:t>
            </w:r>
          </w:p>
        </w:tc>
        <w:tc>
          <w:tcPr>
            <w:tcW w:w="18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处理决定数量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310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行政许可</w:t>
            </w:r>
          </w:p>
        </w:tc>
        <w:tc>
          <w:tcPr>
            <w:tcW w:w="18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1260"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18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310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其他对外管理服务事项</w:t>
            </w:r>
          </w:p>
        </w:tc>
        <w:tc>
          <w:tcPr>
            <w:tcW w:w="18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1260"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18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8130" w:type="dxa"/>
            <w:gridSpan w:val="4"/>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第二十条第（六）项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310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信息内容</w:t>
            </w:r>
          </w:p>
        </w:tc>
        <w:tc>
          <w:tcPr>
            <w:tcW w:w="18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上一年项目数量</w:t>
            </w:r>
          </w:p>
        </w:tc>
        <w:tc>
          <w:tcPr>
            <w:tcW w:w="126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本年增/减</w:t>
            </w:r>
          </w:p>
        </w:tc>
        <w:tc>
          <w:tcPr>
            <w:tcW w:w="18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处理决定数量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310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行政处罚</w:t>
            </w:r>
          </w:p>
        </w:tc>
        <w:tc>
          <w:tcPr>
            <w:tcW w:w="18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1260"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18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310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行政强制</w:t>
            </w:r>
          </w:p>
        </w:tc>
        <w:tc>
          <w:tcPr>
            <w:tcW w:w="18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1260"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18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8130" w:type="dxa"/>
            <w:gridSpan w:val="4"/>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第二十条第（八）项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310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信息内容</w:t>
            </w:r>
          </w:p>
        </w:tc>
        <w:tc>
          <w:tcPr>
            <w:tcW w:w="18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上一年项目数量</w:t>
            </w:r>
          </w:p>
        </w:tc>
        <w:tc>
          <w:tcPr>
            <w:tcW w:w="3135" w:type="dxa"/>
            <w:gridSpan w:val="2"/>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本年增/减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310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行政事业性收费</w:t>
            </w:r>
          </w:p>
        </w:tc>
        <w:tc>
          <w:tcPr>
            <w:tcW w:w="18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3135" w:type="dxa"/>
            <w:gridSpan w:val="2"/>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8130" w:type="dxa"/>
            <w:gridSpan w:val="4"/>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第二十条第（九）项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310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信息内容</w:t>
            </w:r>
          </w:p>
        </w:tc>
        <w:tc>
          <w:tcPr>
            <w:tcW w:w="18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采购项目数量</w:t>
            </w:r>
          </w:p>
        </w:tc>
        <w:tc>
          <w:tcPr>
            <w:tcW w:w="3135" w:type="dxa"/>
            <w:gridSpan w:val="2"/>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采购总金额</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310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政府集中采购</w:t>
            </w:r>
          </w:p>
        </w:tc>
        <w:tc>
          <w:tcPr>
            <w:tcW w:w="1875" w:type="dxa"/>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3135" w:type="dxa"/>
            <w:gridSpan w:val="2"/>
            <w:tcBorders>
              <w:top w:val="single" w:color="DDDDDD" w:sz="6" w:space="0"/>
              <w:left w:val="single" w:color="DDDDDD" w:sz="6" w:space="0"/>
              <w:bottom w:val="single" w:color="DDDDDD" w:sz="6" w:space="0"/>
              <w:right w:val="single" w:color="DDDDDD" w:sz="6" w:space="0"/>
            </w:tcBorders>
            <w:shd w:val="clear"/>
            <w:noWrap/>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三、收到和处理政府信息公开申请情况</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720"/>
        <w:gridCol w:w="900"/>
        <w:gridCol w:w="1838"/>
        <w:gridCol w:w="766"/>
        <w:gridCol w:w="718"/>
        <w:gridCol w:w="718"/>
        <w:gridCol w:w="766"/>
        <w:gridCol w:w="897"/>
        <w:gridCol w:w="683"/>
        <w:gridCol w:w="66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3465" w:type="dxa"/>
            <w:gridSpan w:val="3"/>
            <w:vMerge w:val="restart"/>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（本列数据的勾稽关系为：第一项加第二项之和，等于第三项加第四项之和）</w:t>
            </w:r>
          </w:p>
        </w:tc>
        <w:tc>
          <w:tcPr>
            <w:tcW w:w="5580" w:type="dxa"/>
            <w:gridSpan w:val="7"/>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申请人情况</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3465" w:type="dxa"/>
            <w:gridSpan w:val="3"/>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825" w:type="dxa"/>
            <w:vMerge w:val="restart"/>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自然人</w:t>
            </w:r>
          </w:p>
        </w:tc>
        <w:tc>
          <w:tcPr>
            <w:tcW w:w="4065" w:type="dxa"/>
            <w:gridSpan w:val="5"/>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法人或其他组织</w:t>
            </w:r>
          </w:p>
        </w:tc>
        <w:tc>
          <w:tcPr>
            <w:tcW w:w="690" w:type="dxa"/>
            <w:vMerge w:val="restart"/>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总计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3465" w:type="dxa"/>
            <w:gridSpan w:val="3"/>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825"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商业企业</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科研机构</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社会公益组织</w:t>
            </w:r>
          </w:p>
        </w:tc>
        <w:tc>
          <w:tcPr>
            <w:tcW w:w="9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法律服务机构</w:t>
            </w:r>
          </w:p>
        </w:tc>
        <w:tc>
          <w:tcPr>
            <w:tcW w:w="72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其他</w:t>
            </w:r>
          </w:p>
        </w:tc>
        <w:tc>
          <w:tcPr>
            <w:tcW w:w="69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3465" w:type="dxa"/>
            <w:gridSpan w:val="3"/>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一、本年新收政府信息公开申请数量</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0 </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0 </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0 </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0 </w:t>
            </w:r>
          </w:p>
        </w:tc>
        <w:tc>
          <w:tcPr>
            <w:tcW w:w="9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2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0 </w:t>
            </w:r>
          </w:p>
        </w:tc>
        <w:tc>
          <w:tcPr>
            <w:tcW w:w="6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3465" w:type="dxa"/>
            <w:gridSpan w:val="3"/>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二、上年结转政府信息公开申请数量</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9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2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480" w:type="dxa"/>
            <w:vMerge w:val="restart"/>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三、本年度办理结果</w:t>
            </w:r>
          </w:p>
        </w:tc>
        <w:tc>
          <w:tcPr>
            <w:tcW w:w="2985" w:type="dxa"/>
            <w:gridSpan w:val="2"/>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（一）予以公开</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9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0 </w:t>
            </w:r>
          </w:p>
        </w:tc>
        <w:tc>
          <w:tcPr>
            <w:tcW w:w="72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48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2985" w:type="dxa"/>
            <w:gridSpan w:val="2"/>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（二）部分公开（区分处理的，只计这一情形，不计其他情形）</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9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2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48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855" w:type="dxa"/>
            <w:vMerge w:val="restart"/>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（三）不予公开</w:t>
            </w:r>
          </w:p>
        </w:tc>
        <w:tc>
          <w:tcPr>
            <w:tcW w:w="21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1.属于国家秘密</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9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0 </w:t>
            </w:r>
          </w:p>
        </w:tc>
        <w:tc>
          <w:tcPr>
            <w:tcW w:w="72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48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855"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21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2.其他法律行政法规禁止公开</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9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2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48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855"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21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3.危及“三安全一稳定”</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9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0 </w:t>
            </w:r>
          </w:p>
        </w:tc>
        <w:tc>
          <w:tcPr>
            <w:tcW w:w="72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48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855"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21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4.保护第三方合法权益</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9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2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48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855"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21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5.属于三类内部事务信息</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9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0 </w:t>
            </w:r>
          </w:p>
        </w:tc>
        <w:tc>
          <w:tcPr>
            <w:tcW w:w="72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48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855"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21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6.属于四类过程性信息</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9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2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48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855"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21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7.属于行政执法案卷</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9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2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48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855"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21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8.属于行政查询事项</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9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0 </w:t>
            </w:r>
          </w:p>
        </w:tc>
        <w:tc>
          <w:tcPr>
            <w:tcW w:w="72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48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855" w:type="dxa"/>
            <w:vMerge w:val="restart"/>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（四）无法提供</w:t>
            </w:r>
          </w:p>
        </w:tc>
        <w:tc>
          <w:tcPr>
            <w:tcW w:w="21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1.本机关不掌握相关政府信息</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9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2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48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855"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21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2.没有现成信息需要另行制作</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9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0 </w:t>
            </w:r>
          </w:p>
        </w:tc>
        <w:tc>
          <w:tcPr>
            <w:tcW w:w="72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48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855"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21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3.补正后申请内容仍不明确</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9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2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48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855" w:type="dxa"/>
            <w:vMerge w:val="restart"/>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（五）不予处理</w:t>
            </w:r>
          </w:p>
        </w:tc>
        <w:tc>
          <w:tcPr>
            <w:tcW w:w="21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1.信访举报投诉类申请</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9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0 </w:t>
            </w:r>
          </w:p>
        </w:tc>
        <w:tc>
          <w:tcPr>
            <w:tcW w:w="72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48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855"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21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2.重复申请</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9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2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48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855"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21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3.要求提供公开出版物</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9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0 </w:t>
            </w:r>
          </w:p>
        </w:tc>
        <w:tc>
          <w:tcPr>
            <w:tcW w:w="72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48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855"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21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4.无正当理由大量反复申请</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9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2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48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855"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213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5.要求行政机关确认或重新出具已获取信息</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9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0 </w:t>
            </w:r>
          </w:p>
        </w:tc>
        <w:tc>
          <w:tcPr>
            <w:tcW w:w="72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48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2985" w:type="dxa"/>
            <w:gridSpan w:val="2"/>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（六）其他处理</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9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2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48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2985" w:type="dxa"/>
            <w:gridSpan w:val="2"/>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（七）总计</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9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0 </w:t>
            </w:r>
          </w:p>
        </w:tc>
        <w:tc>
          <w:tcPr>
            <w:tcW w:w="72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3465" w:type="dxa"/>
            <w:gridSpan w:val="3"/>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四、结转下年度继续办理</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6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82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9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72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9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四、政府信息公开行政复议、行政诉讼情况</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575"/>
        <w:gridCol w:w="576"/>
        <w:gridCol w:w="576"/>
        <w:gridCol w:w="576"/>
        <w:gridCol w:w="612"/>
        <w:gridCol w:w="540"/>
        <w:gridCol w:w="576"/>
        <w:gridCol w:w="576"/>
        <w:gridCol w:w="576"/>
        <w:gridCol w:w="594"/>
        <w:gridCol w:w="576"/>
        <w:gridCol w:w="576"/>
        <w:gridCol w:w="576"/>
        <w:gridCol w:w="576"/>
        <w:gridCol w:w="58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3060" w:type="dxa"/>
            <w:gridSpan w:val="5"/>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行政复议</w:t>
            </w:r>
          </w:p>
        </w:tc>
        <w:tc>
          <w:tcPr>
            <w:tcW w:w="5985" w:type="dxa"/>
            <w:gridSpan w:val="10"/>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行政诉讼</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600" w:type="dxa"/>
            <w:vMerge w:val="restart"/>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结果维持</w:t>
            </w:r>
          </w:p>
        </w:tc>
        <w:tc>
          <w:tcPr>
            <w:tcW w:w="600" w:type="dxa"/>
            <w:vMerge w:val="restart"/>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结果纠正</w:t>
            </w:r>
          </w:p>
        </w:tc>
        <w:tc>
          <w:tcPr>
            <w:tcW w:w="600" w:type="dxa"/>
            <w:vMerge w:val="restart"/>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其他结果</w:t>
            </w:r>
          </w:p>
        </w:tc>
        <w:tc>
          <w:tcPr>
            <w:tcW w:w="600" w:type="dxa"/>
            <w:vMerge w:val="restart"/>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尚未审结</w:t>
            </w:r>
          </w:p>
        </w:tc>
        <w:tc>
          <w:tcPr>
            <w:tcW w:w="645" w:type="dxa"/>
            <w:vMerge w:val="restart"/>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总计</w:t>
            </w:r>
          </w:p>
        </w:tc>
        <w:tc>
          <w:tcPr>
            <w:tcW w:w="2970" w:type="dxa"/>
            <w:gridSpan w:val="5"/>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未经复议直接起诉</w:t>
            </w:r>
          </w:p>
        </w:tc>
        <w:tc>
          <w:tcPr>
            <w:tcW w:w="3015" w:type="dxa"/>
            <w:gridSpan w:val="5"/>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复议后起诉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60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60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60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600"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645" w:type="dxa"/>
            <w:vMerge w:val="continue"/>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rPr>
                <w:rFonts w:hint="eastAsia" w:ascii="微软雅黑" w:hAnsi="微软雅黑" w:eastAsia="微软雅黑" w:cs="微软雅黑"/>
                <w:color w:val="333333"/>
                <w:sz w:val="18"/>
                <w:szCs w:val="18"/>
              </w:rPr>
            </w:pPr>
          </w:p>
        </w:tc>
        <w:tc>
          <w:tcPr>
            <w:tcW w:w="54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结果维持</w:t>
            </w:r>
          </w:p>
        </w:tc>
        <w:tc>
          <w:tcPr>
            <w:tcW w:w="6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结果纠正</w:t>
            </w:r>
          </w:p>
        </w:tc>
        <w:tc>
          <w:tcPr>
            <w:tcW w:w="6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其他结果</w:t>
            </w:r>
          </w:p>
        </w:tc>
        <w:tc>
          <w:tcPr>
            <w:tcW w:w="6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尚未审结</w:t>
            </w:r>
          </w:p>
        </w:tc>
        <w:tc>
          <w:tcPr>
            <w:tcW w:w="6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总计</w:t>
            </w:r>
          </w:p>
        </w:tc>
        <w:tc>
          <w:tcPr>
            <w:tcW w:w="6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结果维持</w:t>
            </w:r>
          </w:p>
        </w:tc>
        <w:tc>
          <w:tcPr>
            <w:tcW w:w="6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结果纠正</w:t>
            </w:r>
          </w:p>
        </w:tc>
        <w:tc>
          <w:tcPr>
            <w:tcW w:w="6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其他结果</w:t>
            </w:r>
          </w:p>
        </w:tc>
        <w:tc>
          <w:tcPr>
            <w:tcW w:w="6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尚未审结</w:t>
            </w:r>
          </w:p>
        </w:tc>
        <w:tc>
          <w:tcPr>
            <w:tcW w:w="6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总计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6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45"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54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0 </w:t>
            </w:r>
          </w:p>
        </w:tc>
        <w:tc>
          <w:tcPr>
            <w:tcW w:w="6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c>
          <w:tcPr>
            <w:tcW w:w="6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0 </w:t>
            </w:r>
          </w:p>
        </w:tc>
        <w:tc>
          <w:tcPr>
            <w:tcW w:w="600" w:type="dxa"/>
            <w:tcBorders>
              <w:top w:val="single" w:color="DDDDDD" w:sz="6" w:space="0"/>
              <w:left w:val="single" w:color="DDDDDD" w:sz="6" w:space="0"/>
              <w:bottom w:val="single" w:color="DDDDDD" w:sz="6" w:space="0"/>
              <w:right w:val="single" w:color="DDDDDD" w:sz="6" w:space="0"/>
            </w:tcBorders>
            <w:shd w:val="clear"/>
            <w:tcMar>
              <w:top w:w="0" w:type="dxa"/>
              <w:left w:w="180" w:type="dxa"/>
              <w:bottom w:w="0" w:type="dxa"/>
              <w:right w:w="18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微软雅黑" w:hAnsi="微软雅黑" w:eastAsia="微软雅黑" w:cs="微软雅黑"/>
                <w:color w:val="333333"/>
                <w:sz w:val="18"/>
                <w:szCs w:val="18"/>
                <w:bdr w:val="none" w:color="auto" w:sz="0" w:space="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rightChars="0" w:firstLine="480" w:firstLineChars="20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560" w:lineRule="atLeast"/>
        <w:ind w:left="720" w:leftChars="0" w:right="0" w:rightChars="0"/>
        <w:jc w:val="both"/>
      </w:pPr>
      <w:r>
        <w:rPr>
          <w:rFonts w:hint="eastAsia" w:ascii="仿宋" w:hAnsi="仿宋" w:eastAsia="仿宋" w:cs="仿宋"/>
          <w:i w:val="0"/>
          <w:iCs w:val="0"/>
          <w:caps w:val="0"/>
          <w:color w:val="000000"/>
          <w:spacing w:val="0"/>
          <w:kern w:val="0"/>
          <w:sz w:val="32"/>
          <w:szCs w:val="32"/>
          <w:bdr w:val="none" w:color="auto" w:sz="0" w:space="0"/>
          <w:shd w:val="clear" w:fill="FFFFFF"/>
        </w:rPr>
        <w:t>五、存在的问题及改进情况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0" w:firstLineChars="200"/>
      </w:pPr>
      <w:r>
        <w:rPr>
          <w:rFonts w:hint="eastAsia" w:ascii="仿宋" w:hAnsi="仿宋" w:eastAsia="仿宋" w:cs="仿宋"/>
          <w:i w:val="0"/>
          <w:iCs w:val="0"/>
          <w:caps w:val="0"/>
          <w:color w:val="333333"/>
          <w:spacing w:val="0"/>
          <w:kern w:val="0"/>
          <w:sz w:val="32"/>
          <w:szCs w:val="32"/>
          <w:bdr w:val="none" w:color="auto" w:sz="0" w:space="0"/>
          <w:shd w:val="clear" w:fill="FFFFFF"/>
        </w:rPr>
        <w:t>2020年，通过积极努力、认真细致、扎实负责的工作，政府信息公开工作取得了一定成绩。但也存在一些信息公开的之狼还有待进一步提升，政府信息公开发布量还有待提高，政府信息公开的时效性还有待进一步加强，公开内容形式单一有待进一步丰富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0" w:firstLineChars="200"/>
      </w:pPr>
      <w:r>
        <w:rPr>
          <w:rFonts w:hint="eastAsia" w:ascii="仿宋" w:hAnsi="仿宋" w:eastAsia="仿宋" w:cs="仿宋"/>
          <w:i w:val="0"/>
          <w:iCs w:val="0"/>
          <w:caps w:val="0"/>
          <w:color w:val="333333"/>
          <w:spacing w:val="0"/>
          <w:kern w:val="0"/>
          <w:sz w:val="32"/>
          <w:szCs w:val="32"/>
          <w:shd w:val="clear" w:fill="FFFFFF"/>
        </w:rPr>
        <w:t>下一步，我局将进一步加强对政务公开工作的组织领导，强化责任落实。一是认真贯彻执行</w:t>
      </w:r>
      <w:r>
        <w:rPr>
          <w:rFonts w:hint="eastAsia" w:ascii="仿宋" w:hAnsi="仿宋" w:eastAsia="仿宋" w:cs="仿宋"/>
          <w:i w:val="0"/>
          <w:iCs w:val="0"/>
          <w:caps w:val="0"/>
          <w:color w:val="333333"/>
          <w:spacing w:val="0"/>
          <w:kern w:val="0"/>
          <w:sz w:val="32"/>
          <w:szCs w:val="32"/>
          <w:shd w:val="clear" w:fill="FFFFFF"/>
        </w:rPr>
        <w:t>《</w:t>
      </w:r>
      <w:r>
        <w:rPr>
          <w:rFonts w:hint="eastAsia" w:ascii="仿宋" w:hAnsi="仿宋" w:eastAsia="仿宋" w:cs="仿宋"/>
          <w:caps w:val="0"/>
          <w:color w:val="3D3D3D"/>
          <w:spacing w:val="0"/>
          <w:sz w:val="32"/>
          <w:szCs w:val="32"/>
          <w:bdr w:val="none" w:color="auto" w:sz="0" w:space="0"/>
          <w:shd w:val="clear" w:fill="FFFFFF"/>
        </w:rPr>
        <w:t>政府信息公开条例》，进一步加强和完善政府信息公开工作；二是进一步健全政府信息公开管理制度；三是继续完善和充实政府信息公开内容</w:t>
      </w:r>
      <w:r>
        <w:rPr>
          <w:rFonts w:hint="eastAsia" w:ascii="仿宋" w:hAnsi="仿宋" w:eastAsia="仿宋" w:cs="仿宋"/>
          <w:i w:val="0"/>
          <w:iCs w:val="0"/>
          <w:caps w:val="0"/>
          <w:color w:val="3D3D3D"/>
          <w:spacing w:val="0"/>
          <w:kern w:val="0"/>
          <w:sz w:val="32"/>
          <w:szCs w:val="32"/>
          <w:bdr w:val="none" w:color="auto" w:sz="0" w:space="0"/>
          <w:shd w:val="clear" w:fill="FFFFFF"/>
        </w:rPr>
        <w:t>，确保信息公开内容的合法、全面、及时。四是加强学习，提高业务能力水平，丰富内容公开形式。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0" w:firstLineChars="200"/>
        <w:jc w:val="left"/>
        <w:rPr>
          <w:rFonts w:hint="eastAsia" w:ascii="仿宋" w:hAnsi="仿宋" w:eastAsia="仿宋" w:cs="仿宋"/>
          <w:i w:val="0"/>
          <w:iCs w:val="0"/>
          <w:caps w:val="0"/>
          <w:color w:val="3D3D3D"/>
          <w:spacing w:val="0"/>
          <w:kern w:val="0"/>
          <w:sz w:val="32"/>
          <w:szCs w:val="32"/>
          <w:shd w:val="clear" w:fill="FFFFFF"/>
        </w:rPr>
      </w:pPr>
      <w:r>
        <w:rPr>
          <w:rFonts w:hint="eastAsia" w:ascii="仿宋" w:hAnsi="仿宋" w:eastAsia="仿宋" w:cs="仿宋"/>
          <w:i w:val="0"/>
          <w:iCs w:val="0"/>
          <w:caps w:val="0"/>
          <w:color w:val="3D3D3D"/>
          <w:spacing w:val="0"/>
          <w:kern w:val="0"/>
          <w:sz w:val="32"/>
          <w:szCs w:val="32"/>
          <w:bdr w:val="none" w:color="auto" w:sz="0" w:space="0"/>
          <w:shd w:val="clear" w:fill="FFFFFF"/>
        </w:rPr>
        <w:t>六</w:t>
      </w:r>
      <w:r>
        <w:rPr>
          <w:rFonts w:hint="eastAsia" w:ascii="仿宋" w:hAnsi="仿宋" w:eastAsia="仿宋" w:cs="仿宋"/>
          <w:i w:val="0"/>
          <w:iCs w:val="0"/>
          <w:caps w:val="0"/>
          <w:color w:val="3D3D3D"/>
          <w:spacing w:val="0"/>
          <w:kern w:val="0"/>
          <w:sz w:val="32"/>
          <w:szCs w:val="32"/>
          <w:shd w:val="clear" w:fill="FFFFFF"/>
        </w:rPr>
        <w:t>、其他</w:t>
      </w:r>
      <w:r>
        <w:rPr>
          <w:rFonts w:hint="eastAsia" w:ascii="仿宋" w:hAnsi="仿宋" w:eastAsia="仿宋" w:cs="仿宋"/>
          <w:i w:val="0"/>
          <w:iCs w:val="0"/>
          <w:caps w:val="0"/>
          <w:color w:val="3D3D3D"/>
          <w:spacing w:val="0"/>
          <w:kern w:val="0"/>
          <w:sz w:val="32"/>
          <w:szCs w:val="32"/>
          <w:shd w:val="clear" w:fill="FFFFFF"/>
        </w:rPr>
        <w:t>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0" w:firstLineChars="200"/>
        <w:jc w:val="left"/>
        <w:rPr>
          <w:caps w:val="0"/>
          <w:color w:val="333333"/>
          <w:spacing w:val="0"/>
          <w:sz w:val="24"/>
          <w:szCs w:val="24"/>
        </w:rPr>
      </w:pPr>
      <w:r>
        <w:rPr>
          <w:rFonts w:hint="eastAsia" w:ascii="仿宋" w:hAnsi="仿宋" w:eastAsia="仿宋" w:cs="仿宋"/>
          <w:i w:val="0"/>
          <w:iCs w:val="0"/>
          <w:caps w:val="0"/>
          <w:color w:val="3D3D3D"/>
          <w:spacing w:val="0"/>
          <w:kern w:val="0"/>
          <w:sz w:val="32"/>
          <w:szCs w:val="32"/>
          <w:shd w:val="clear" w:fill="FFFFFF"/>
        </w:rPr>
        <w:t> 我局暂无其他需要报告的事项</w:t>
      </w:r>
      <w:r>
        <w:rPr>
          <w:rFonts w:hint="eastAsia" w:ascii="宋体" w:hAnsi="宋体" w:eastAsia="宋体" w:cs="宋体"/>
          <w:caps w:val="0"/>
          <w:color w:val="333333"/>
          <w:spacing w:val="0"/>
          <w:sz w:val="32"/>
          <w:szCs w:val="32"/>
          <w:bdr w:val="none" w:color="auto" w:sz="0" w:space="0"/>
          <w:shd w:val="clear" w:fill="FFFFFF"/>
          <w:vertAlign w:val="subscript"/>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jZjc3NjBkNGUxMWE1NjlkZDIyMGViNDQ2YWYzYTgifQ=="/>
  </w:docVars>
  <w:rsids>
    <w:rsidRoot w:val="00000000"/>
    <w:rsid w:val="3FA05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30"/>
      <w:szCs w:val="30"/>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uiPriority w:val="0"/>
    <w:rPr>
      <w:color w:val="333333"/>
      <w:u w:val="none"/>
    </w:rPr>
  </w:style>
  <w:style w:type="character" w:styleId="8">
    <w:name w:val="HTML Definition"/>
    <w:basedOn w:val="5"/>
    <w:uiPriority w:val="0"/>
    <w:rPr>
      <w:i/>
      <w:iCs/>
    </w:rPr>
  </w:style>
  <w:style w:type="character" w:styleId="9">
    <w:name w:val="HTML Acronym"/>
    <w:basedOn w:val="5"/>
    <w:uiPriority w:val="0"/>
    <w:rPr>
      <w:bdr w:val="none" w:color="auto" w:sz="0" w:space="0"/>
    </w:rPr>
  </w:style>
  <w:style w:type="character" w:styleId="10">
    <w:name w:val="Hyperlink"/>
    <w:basedOn w:val="5"/>
    <w:uiPriority w:val="0"/>
    <w:rPr>
      <w:color w:val="333333"/>
      <w:u w:val="none"/>
    </w:rPr>
  </w:style>
  <w:style w:type="character" w:styleId="11">
    <w:name w:val="HTML Code"/>
    <w:basedOn w:val="5"/>
    <w:uiPriority w:val="0"/>
    <w:rPr>
      <w:rFonts w:ascii="monospace" w:hAnsi="monospace" w:eastAsia="monospace" w:cs="monospace"/>
      <w:sz w:val="21"/>
      <w:szCs w:val="21"/>
    </w:rPr>
  </w:style>
  <w:style w:type="character" w:styleId="12">
    <w:name w:val="HTML Keyboard"/>
    <w:basedOn w:val="5"/>
    <w:uiPriority w:val="0"/>
    <w:rPr>
      <w:rFonts w:hint="default" w:ascii="monospace" w:hAnsi="monospace" w:eastAsia="monospace" w:cs="monospace"/>
      <w:sz w:val="21"/>
      <w:szCs w:val="21"/>
    </w:rPr>
  </w:style>
  <w:style w:type="character" w:styleId="13">
    <w:name w:val="HTML Sample"/>
    <w:basedOn w:val="5"/>
    <w:uiPriority w:val="0"/>
    <w:rPr>
      <w:rFonts w:hint="default" w:ascii="monospace" w:hAnsi="monospace" w:eastAsia="monospace" w:cs="monospace"/>
      <w:sz w:val="21"/>
      <w:szCs w:val="21"/>
    </w:rPr>
  </w:style>
  <w:style w:type="character" w:customStyle="1" w:styleId="14">
    <w:name w:val="tmpztreemove_arrow"/>
    <w:basedOn w:val="5"/>
    <w:uiPriority w:val="0"/>
    <w:rPr>
      <w:bdr w:val="none" w:color="auto" w:sz="0" w:space="0"/>
    </w:rPr>
  </w:style>
  <w:style w:type="character" w:customStyle="1" w:styleId="15">
    <w:name w:val="button"/>
    <w:basedOn w:val="5"/>
    <w:uiPriority w:val="0"/>
    <w:rPr>
      <w:bdr w:val="none" w:color="auto" w:sz="0"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1846</Words>
  <Characters>1884</Characters>
  <Lines>0</Lines>
  <Paragraphs>0</Paragraphs>
  <TotalTime>1</TotalTime>
  <ScaleCrop>false</ScaleCrop>
  <LinksUpToDate>false</LinksUpToDate>
  <CharactersWithSpaces>1916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2024-01-31T02:33:36Z</dcterms:created>
  <dc:creator>lenovo</dc:creator>
  <cp:lastModifiedBy>WD</cp:lastModifiedBy>
  <dcterms:modified xsi:type="dcterms:W3CDTF">2024-01-31T02:34:47Z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F31065F4D1C0426FB645DF36F5ED8E75_12</vt:lpwstr>
  </property>
</Properties>
</file>