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840" w:lineRule="atLeast"/>
        <w:ind w:left="0" w:right="0"/>
        <w:jc w:val="center"/>
        <w:rPr>
          <w:sz w:val="57"/>
          <w:szCs w:val="57"/>
        </w:rPr>
      </w:pPr>
      <w:bookmarkStart w:id="0" w:name="_GoBack"/>
      <w:r>
        <w:rPr>
          <w:sz w:val="57"/>
          <w:szCs w:val="57"/>
          <w:bdr w:val="none" w:color="auto" w:sz="0" w:space="0"/>
          <w:shd w:val="clear" w:fill="FFFFFF"/>
        </w:rPr>
        <w:t xml:space="preserve">相山区文化旅游体育局2019年政府信息公开工作年度报告 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根据《中华人民共和国政府信息公开条例》，我局积极抓好各项工作任务的推进落实，加强信息发布工作，完善工作机制，进一步加大公开力度，不断增强政府信息公开实效，切实做到政务信息公开的准确性和时效性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2019年，我局细化工作落实，明确责任分工，进一步夯实信息公开工作。严格落实信息公开规范性、时效性、准确性，根据信息发布流程，及时、准确、规范公开政务信息。推进重点领域信息公开，全面加强主动公开工作。我局要以对人民群众高度负责的态度，按照工作要求，把推进政府信息公开作为重中之重总，进一步拓展主动公开内容，细化主动公开范围和公开目录，加大政策解读回应力度，科学解读涉及面广、社会关注度高或专业性较强的重要政策，发挥各类信息公开平台和渠道作用，加强政府信息公开平台建设。进一步拓宽信息公开渠道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主动公开政府信息情况。2019年我局主动公开信息426条。公开的主要类别为招标采购15条、新闻发布14条、回应关切、建议提案办理10条、政策解读40条、公共文化体育40条等各类信息。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依申请公开情况。2019年，未收到信息公开申请。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政府信息管理情况。建立健全信息收集、审查、处理机制。在日常工作中，由办公室主动收集各负责文化、体育、旅游等信息。根据政府信息公开审查机制，按照“先审查，后公开”“一事一审”原则及保密审查的要求，结合我局公文制作和运转流程，将不宜公开的事项，依法进行存档、保管。经审查依法应当公开的事项，及时准确向社会公开，确保政府信息规范管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平台建设情况。2019年，我局进一步加强平台建设，根据区数据资源管理局要求，调整完善了我局信息公开目录，及时发布文化旅游体育工作动态、相关政策解读等信息。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监督保障情况。鉴于人事变动和工作需要，今年我局调整了政务公开工作负责人员，强化了组织保障。规范主动公开、依申请公开流程，明确个人工作职责和任务分工，强化制度保障。组织全体工作人员学习政务公开新条例，确保规范办理信息公开工作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二、主动公开政府信息情况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105"/>
        <w:gridCol w:w="1875"/>
        <w:gridCol w:w="1260"/>
        <w:gridCol w:w="18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30" w:type="dxa"/>
            <w:gridSpan w:val="4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制作数量</w:t>
            </w:r>
          </w:p>
        </w:tc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规章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30" w:type="dxa"/>
            <w:gridSpan w:val="4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上一年项目数量</w:t>
            </w:r>
          </w:p>
        </w:tc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60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60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30" w:type="dxa"/>
            <w:gridSpan w:val="4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上一年项目数量</w:t>
            </w:r>
          </w:p>
        </w:tc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60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60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30" w:type="dxa"/>
            <w:gridSpan w:val="4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上一年项目数量</w:t>
            </w:r>
          </w:p>
        </w:tc>
        <w:tc>
          <w:tcPr>
            <w:tcW w:w="3135" w:type="dxa"/>
            <w:gridSpan w:val="2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3135" w:type="dxa"/>
            <w:gridSpan w:val="2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30" w:type="dxa"/>
            <w:gridSpan w:val="4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采购项目数量</w:t>
            </w:r>
          </w:p>
        </w:tc>
        <w:tc>
          <w:tcPr>
            <w:tcW w:w="3135" w:type="dxa"/>
            <w:gridSpan w:val="2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0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3135" w:type="dxa"/>
            <w:gridSpan w:val="2"/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7"/>
        <w:gridCol w:w="820"/>
        <w:gridCol w:w="1929"/>
        <w:gridCol w:w="753"/>
        <w:gridCol w:w="700"/>
        <w:gridCol w:w="700"/>
        <w:gridCol w:w="753"/>
        <w:gridCol w:w="899"/>
        <w:gridCol w:w="660"/>
        <w:gridCol w:w="63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5" w:type="dxa"/>
            <w:gridSpan w:val="3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5" w:type="dxa"/>
            <w:gridSpan w:val="3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法人或其他组织</w:t>
            </w:r>
          </w:p>
        </w:tc>
        <w:tc>
          <w:tcPr>
            <w:tcW w:w="69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5" w:type="dxa"/>
            <w:gridSpan w:val="3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5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5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5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1"/>
        <w:gridCol w:w="551"/>
        <w:gridCol w:w="551"/>
        <w:gridCol w:w="551"/>
        <w:gridCol w:w="604"/>
        <w:gridCol w:w="499"/>
        <w:gridCol w:w="552"/>
        <w:gridCol w:w="552"/>
        <w:gridCol w:w="552"/>
        <w:gridCol w:w="578"/>
        <w:gridCol w:w="552"/>
        <w:gridCol w:w="552"/>
        <w:gridCol w:w="552"/>
        <w:gridCol w:w="552"/>
        <w:gridCol w:w="5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60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行政复议</w:t>
            </w:r>
          </w:p>
        </w:tc>
        <w:tc>
          <w:tcPr>
            <w:tcW w:w="5985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64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未经复议直接起诉</w:t>
            </w:r>
          </w:p>
        </w:tc>
        <w:tc>
          <w:tcPr>
            <w:tcW w:w="3015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5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0 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（一）工作中存在的主要问题和困难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2019年来，我局政府信息公开工作取得了一定的成效，但与上级机关的要求和政府信息工作的标准相比，还有一定差距，工作中还有一些困难。一是对政府信息公开工作开展的经验不足，对部分信息公开内容是否可以公开、信息公开范围、公开程度把握不准，导致政府信息公开工作偶有滞后，信息公开内容有待进一步完善。二是部分制度建设虽然完成，但对制度的实用性、可操作性还有待进一步修改完善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（二）具体的解决办法和改进措施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我局将严格按照《政府信息公开条例》的规定和要求，加强学习，克服问题和困难，完善措施，不断推动我局政府信息公开工作再上新台阶。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一是进一步加强业务培训，提高对“信息公开”工作的认识与方式方法，增强做好此项工作的主动性和紧迫感。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二是按照政府信息公开工作要求，对信息公开的工作情况逐项对照检查，进一步充实信息公开内容，突出重点、热点和难点问题，把群众最关心、最关注的事项作为政府信息公开的主要内容，切实发挥好信息公开平台的桥梁作用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我局暂无其他需要报告的事项。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both"/>
      </w:pPr>
      <w:r>
        <w:rPr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vanish/>
        </w:rPr>
      </w:pPr>
      <w:r>
        <w:rPr>
          <w:vanish/>
          <w:bdr w:val="none" w:color="auto" w:sz="0" w:space="0"/>
          <w:shd w:val="clear" w:fill="FFFFFF"/>
        </w:rPr>
        <w:t>文件下载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52D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ascii="monospace" w:hAnsi="monospace" w:eastAsia="monospace" w:cs="monospace"/>
      <w:vanish/>
      <w:sz w:val="21"/>
      <w:szCs w:val="21"/>
    </w:rPr>
  </w:style>
  <w:style w:type="character" w:customStyle="1" w:styleId="14">
    <w:name w:val="tmpztreemove_arrow"/>
    <w:basedOn w:val="5"/>
    <w:uiPriority w:val="0"/>
    <w:rPr>
      <w:bdr w:val="none" w:color="auto" w:sz="0" w:space="0"/>
    </w:rPr>
  </w:style>
  <w:style w:type="character" w:customStyle="1" w:styleId="15">
    <w:name w:val="button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2024-01-31T02:44:19Z</dcterms:created>
  <dc:creator>lenovo</dc:creator>
  <cp:lastModifiedBy>WD</cp:lastModifiedBy>
  <dcterms:modified xsi:type="dcterms:W3CDTF">2024-01-31T02:44:55Z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C9A4203ADE9C47B397CB5C6D60FA9352_12</vt:lpwstr>
  </property>
</Properties>
</file>