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840" w:lineRule="atLeast"/>
        <w:ind w:left="0" w:right="0"/>
        <w:jc w:val="center"/>
        <w:rPr>
          <w:sz w:val="57"/>
          <w:szCs w:val="57"/>
        </w:rPr>
      </w:pPr>
      <w:bookmarkStart w:id="0" w:name="_GoBack"/>
      <w:r>
        <w:rPr>
          <w:sz w:val="57"/>
          <w:szCs w:val="57"/>
          <w:bdr w:val="none" w:color="auto" w:sz="0" w:space="0"/>
          <w:shd w:val="clear" w:fill="FFFFFF"/>
        </w:rPr>
        <w:t xml:space="preserve">相山区文化旅游体育局2018年政府信息公开工作年度报告 </w:t>
      </w:r>
    </w:p>
    <w:bookmarkEnd w:id="0"/>
    <w:p>
      <w:pPr>
        <w:keepNext w:val="0"/>
        <w:keepLines w:val="0"/>
        <w:widowControl/>
        <w:suppressLineNumbers w:val="0"/>
        <w:shd w:val="clear" w:fill="FFFFFF"/>
        <w:spacing w:before="150" w:beforeAutospacing="0" w:after="0" w:afterAutospacing="0" w:line="390" w:lineRule="atLeast"/>
        <w:ind w:left="0" w:right="0"/>
        <w:jc w:val="right"/>
        <w:rPr>
          <w:rFonts w:hint="eastAsia" w:ascii="宋体" w:hAnsi="宋体" w:eastAsia="宋体" w:cs="宋体"/>
          <w:color w:val="666666"/>
          <w:sz w:val="21"/>
          <w:szCs w:val="21"/>
        </w:rPr>
      </w:pPr>
      <w:r>
        <w:rPr>
          <w:rFonts w:hint="eastAsia" w:ascii="宋体" w:hAnsi="宋体" w:eastAsia="宋体" w:cs="宋体"/>
          <w:kern w:val="0"/>
          <w:sz w:val="21"/>
          <w:szCs w:val="21"/>
          <w:bdr w:val="none" w:color="auto" w:sz="0" w:space="0"/>
          <w:shd w:val="clear" w:fill="FFFFFF"/>
          <w:lang w:val="en-US" w:eastAsia="zh-CN" w:bidi="ar"/>
        </w:rPr>
        <w:fldChar w:fldCharType="begin"/>
      </w:r>
      <w:r>
        <w:rPr>
          <w:rFonts w:hint="eastAsia" w:ascii="宋体" w:hAnsi="宋体" w:eastAsia="宋体" w:cs="宋体"/>
          <w:kern w:val="0"/>
          <w:sz w:val="21"/>
          <w:szCs w:val="21"/>
          <w:bdr w:val="none" w:color="auto" w:sz="0" w:space="0"/>
          <w:shd w:val="clear" w:fill="FFFFFF"/>
          <w:lang w:val="en-US" w:eastAsia="zh-CN" w:bidi="ar"/>
        </w:rPr>
        <w:instrText xml:space="preserve"> HYPERLINK "javascript:void(0)" \o "分享到微信" </w:instrText>
      </w:r>
      <w:r>
        <w:rPr>
          <w:rFonts w:hint="eastAsia" w:ascii="宋体" w:hAnsi="宋体" w:eastAsia="宋体" w:cs="宋体"/>
          <w:kern w:val="0"/>
          <w:sz w:val="21"/>
          <w:szCs w:val="21"/>
          <w:bdr w:val="none" w:color="auto" w:sz="0" w:space="0"/>
          <w:shd w:val="clear" w:fill="FFFFFF"/>
          <w:lang w:val="en-US" w:eastAsia="zh-CN" w:bidi="ar"/>
        </w:rPr>
        <w:fldChar w:fldCharType="separate"/>
      </w:r>
      <w:r>
        <w:rPr>
          <w:rFonts w:hint="eastAsia" w:ascii="宋体" w:hAnsi="宋体" w:eastAsia="宋体" w:cs="宋体"/>
          <w:kern w:val="0"/>
          <w:sz w:val="21"/>
          <w:szCs w:val="21"/>
          <w:bdr w:val="none" w:color="auto" w:sz="0" w:space="0"/>
          <w:shd w:val="clear" w:fill="FFFFFF"/>
          <w:lang w:val="en-US" w:eastAsia="zh-CN" w:bidi="ar"/>
        </w:rPr>
        <w:fldChar w:fldCharType="end"/>
      </w:r>
      <w:r>
        <w:rPr>
          <w:rFonts w:hint="eastAsia" w:ascii="宋体" w:hAnsi="宋体" w:eastAsia="宋体" w:cs="宋体"/>
          <w:kern w:val="0"/>
          <w:sz w:val="21"/>
          <w:szCs w:val="21"/>
          <w:bdr w:val="none" w:color="auto" w:sz="0" w:space="0"/>
          <w:shd w:val="clear" w:fill="FFFFFF"/>
          <w:lang w:val="en-US" w:eastAsia="zh-CN" w:bidi="ar"/>
        </w:rPr>
        <w:fldChar w:fldCharType="begin"/>
      </w:r>
      <w:r>
        <w:rPr>
          <w:rFonts w:hint="eastAsia" w:ascii="宋体" w:hAnsi="宋体" w:eastAsia="宋体" w:cs="宋体"/>
          <w:kern w:val="0"/>
          <w:sz w:val="21"/>
          <w:szCs w:val="21"/>
          <w:bdr w:val="none" w:color="auto" w:sz="0" w:space="0"/>
          <w:shd w:val="clear" w:fill="FFFFFF"/>
          <w:lang w:val="en-US" w:eastAsia="zh-CN" w:bidi="ar"/>
        </w:rPr>
        <w:instrText xml:space="preserve"> HYPERLINK "javascript:void(0)" \o "分享到新浪微博" </w:instrText>
      </w:r>
      <w:r>
        <w:rPr>
          <w:rFonts w:hint="eastAsia" w:ascii="宋体" w:hAnsi="宋体" w:eastAsia="宋体" w:cs="宋体"/>
          <w:kern w:val="0"/>
          <w:sz w:val="21"/>
          <w:szCs w:val="21"/>
          <w:bdr w:val="none" w:color="auto" w:sz="0" w:space="0"/>
          <w:shd w:val="clear" w:fill="FFFFFF"/>
          <w:lang w:val="en-US" w:eastAsia="zh-CN" w:bidi="ar"/>
        </w:rPr>
        <w:fldChar w:fldCharType="separate"/>
      </w:r>
      <w:r>
        <w:rPr>
          <w:rFonts w:hint="eastAsia" w:ascii="宋体" w:hAnsi="宋体" w:eastAsia="宋体" w:cs="宋体"/>
          <w:kern w:val="0"/>
          <w:sz w:val="21"/>
          <w:szCs w:val="21"/>
          <w:bdr w:val="none" w:color="auto" w:sz="0" w:space="0"/>
          <w:shd w:val="clear" w:fill="FFFFFF"/>
          <w:lang w:val="en-US" w:eastAsia="zh-CN" w:bidi="ar"/>
        </w:rPr>
        <w:fldChar w:fldCharType="end"/>
      </w:r>
      <w:r>
        <w:rPr>
          <w:rFonts w:hint="eastAsia" w:ascii="宋体" w:hAnsi="宋体" w:eastAsia="宋体" w:cs="宋体"/>
          <w:kern w:val="0"/>
          <w:sz w:val="21"/>
          <w:szCs w:val="21"/>
          <w:bdr w:val="none" w:color="auto" w:sz="0" w:space="0"/>
          <w:shd w:val="clear" w:fill="FFFFFF"/>
          <w:lang w:val="en-US" w:eastAsia="zh-CN" w:bidi="ar"/>
        </w:rPr>
        <w:fldChar w:fldCharType="begin"/>
      </w:r>
      <w:r>
        <w:rPr>
          <w:rFonts w:hint="eastAsia" w:ascii="宋体" w:hAnsi="宋体" w:eastAsia="宋体" w:cs="宋体"/>
          <w:kern w:val="0"/>
          <w:sz w:val="21"/>
          <w:szCs w:val="21"/>
          <w:bdr w:val="none" w:color="auto" w:sz="0" w:space="0"/>
          <w:shd w:val="clear" w:fill="FFFFFF"/>
          <w:lang w:val="en-US" w:eastAsia="zh-CN" w:bidi="ar"/>
        </w:rPr>
        <w:instrText xml:space="preserve"> HYPERLINK "javascript:void(0)" \o "分享到QQ空间" </w:instrText>
      </w:r>
      <w:r>
        <w:rPr>
          <w:rFonts w:hint="eastAsia" w:ascii="宋体" w:hAnsi="宋体" w:eastAsia="宋体" w:cs="宋体"/>
          <w:kern w:val="0"/>
          <w:sz w:val="21"/>
          <w:szCs w:val="21"/>
          <w:bdr w:val="none" w:color="auto" w:sz="0" w:space="0"/>
          <w:shd w:val="clear" w:fill="FFFFFF"/>
          <w:lang w:val="en-US" w:eastAsia="zh-CN" w:bidi="ar"/>
        </w:rPr>
        <w:fldChar w:fldCharType="separate"/>
      </w:r>
      <w:r>
        <w:rPr>
          <w:rFonts w:hint="eastAsia" w:ascii="宋体" w:hAnsi="宋体" w:eastAsia="宋体" w:cs="宋体"/>
          <w:kern w:val="0"/>
          <w:sz w:val="21"/>
          <w:szCs w:val="21"/>
          <w:bdr w:val="none" w:color="auto" w:sz="0" w:space="0"/>
          <w:shd w:val="clear" w:fill="FFFFFF"/>
          <w:lang w:val="en-US" w:eastAsia="zh-CN" w:bidi="ar"/>
        </w:rPr>
        <w:fldChar w:fldCharType="end"/>
      </w:r>
    </w:p>
    <w:p>
      <w:pPr>
        <w:pStyle w:val="3"/>
        <w:keepNext w:val="0"/>
        <w:keepLines w:val="0"/>
        <w:widowControl/>
        <w:suppressLineNumbers w:val="0"/>
        <w:spacing w:before="150" w:beforeAutospacing="0" w:after="0" w:afterAutospacing="0" w:line="23" w:lineRule="atLeast"/>
        <w:ind w:left="0" w:right="0" w:firstLine="420"/>
        <w:jc w:val="both"/>
      </w:pPr>
      <w:r>
        <w:rPr>
          <w:bdr w:val="none" w:color="auto" w:sz="0" w:space="0"/>
          <w:shd w:val="clear" w:fill="FFFFFF"/>
        </w:rPr>
        <w:t> </w:t>
      </w:r>
    </w:p>
    <w:p>
      <w:pPr>
        <w:pStyle w:val="3"/>
        <w:keepNext w:val="0"/>
        <w:keepLines w:val="0"/>
        <w:widowControl/>
        <w:suppressLineNumbers w:val="0"/>
        <w:spacing w:before="150" w:beforeAutospacing="0" w:after="0" w:afterAutospacing="0" w:line="23" w:lineRule="atLeast"/>
        <w:ind w:left="0" w:right="0"/>
        <w:jc w:val="center"/>
      </w:pPr>
      <w:r>
        <w:rPr>
          <w:bdr w:val="none" w:color="auto" w:sz="0" w:space="0"/>
          <w:shd w:val="clear" w:fill="FFFFFF"/>
        </w:rPr>
        <w:drawing>
          <wp:inline distT="0" distB="0" distL="114300" distR="114300">
            <wp:extent cx="5581650" cy="36671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581650" cy="3667125"/>
                    </a:xfrm>
                    <a:prstGeom prst="rect">
                      <a:avLst/>
                    </a:prstGeom>
                    <a:noFill/>
                    <a:ln w="9525">
                      <a:noFill/>
                    </a:ln>
                  </pic:spPr>
                </pic:pic>
              </a:graphicData>
            </a:graphic>
          </wp:inline>
        </w:drawing>
      </w:r>
      <w:r>
        <w:rPr>
          <w:bdr w:val="none" w:color="auto" w:sz="0" w:space="0"/>
          <w:shd w:val="clear" w:fill="FFFFFF"/>
        </w:rPr>
        <w:t> </w:t>
      </w:r>
    </w:p>
    <w:p>
      <w:pPr>
        <w:pStyle w:val="3"/>
        <w:keepNext w:val="0"/>
        <w:keepLines w:val="0"/>
        <w:widowControl/>
        <w:suppressLineNumbers w:val="0"/>
        <w:spacing w:before="150" w:beforeAutospacing="0" w:after="0" w:afterAutospacing="0" w:line="23" w:lineRule="atLeast"/>
        <w:ind w:left="0" w:right="0" w:firstLine="420"/>
        <w:jc w:val="both"/>
      </w:pPr>
      <w:r>
        <w:rPr>
          <w:bdr w:val="none" w:color="auto" w:sz="0" w:space="0"/>
          <w:shd w:val="clear" w:fill="FFFFFF"/>
        </w:rPr>
        <w:t>根据《中华人民共和国政府信息公开条例》(以下简称《条例》)规定，区文旅体局编制了2018年度政府信息公开工作年度报告。报告包括：总体公开情况说明、主动公开政府信息情况、重点领域政府信息公开工作情况、推进“互联网+政务服务”工作情况、建议提案办理结果公开情况、开展政策解读情况、政府信息依申请公开工作详细情况、推进公开工作存在的问题与不足、开展2019年工作的初步计划安排、其他应报告的事项等内容。报告中所列数据的统计期限自2018年1月1日起至2018年12月31日止。</w:t>
      </w:r>
    </w:p>
    <w:p>
      <w:pPr>
        <w:pStyle w:val="3"/>
        <w:keepNext w:val="0"/>
        <w:keepLines w:val="0"/>
        <w:widowControl/>
        <w:suppressLineNumbers w:val="0"/>
        <w:spacing w:before="150" w:beforeAutospacing="0" w:after="0" w:afterAutospacing="0" w:line="23" w:lineRule="atLeast"/>
        <w:ind w:left="0" w:right="0" w:firstLine="420"/>
        <w:jc w:val="both"/>
      </w:pPr>
      <w:r>
        <w:rPr>
          <w:rFonts w:ascii="黑体" w:hAnsi="宋体" w:eastAsia="黑体" w:cs="黑体"/>
          <w:bdr w:val="none" w:color="auto" w:sz="0" w:space="0"/>
          <w:shd w:val="clear" w:fill="FFFFFF"/>
        </w:rPr>
        <w:t>一、政务公开情况概述</w:t>
      </w:r>
    </w:p>
    <w:p>
      <w:pPr>
        <w:pStyle w:val="3"/>
        <w:keepNext w:val="0"/>
        <w:keepLines w:val="0"/>
        <w:widowControl/>
        <w:suppressLineNumbers w:val="0"/>
        <w:spacing w:before="150" w:beforeAutospacing="0" w:after="0" w:afterAutospacing="0" w:line="23" w:lineRule="atLeast"/>
        <w:ind w:left="0" w:right="0" w:firstLine="420"/>
        <w:jc w:val="both"/>
      </w:pPr>
      <w:r>
        <w:rPr>
          <w:bdr w:val="none" w:color="auto" w:sz="0" w:space="0"/>
          <w:shd w:val="clear" w:fill="FFFFFF"/>
        </w:rPr>
        <w:t>2018年，我局按照政务公开工作总体要求，把政务公开工作纳入重要的议事日程，按照公开、公正、规范、高效、便民、廉政、勤政的基本要求，以依法公开、真实公开、规范高效、强化监督为原则，结合实际，逐步深化，有效推进了我局政务公开工作。</w:t>
      </w:r>
    </w:p>
    <w:p>
      <w:pPr>
        <w:pStyle w:val="3"/>
        <w:keepNext w:val="0"/>
        <w:keepLines w:val="0"/>
        <w:widowControl/>
        <w:suppressLineNumbers w:val="0"/>
        <w:spacing w:before="150" w:beforeAutospacing="0" w:after="0" w:afterAutospacing="0" w:line="23" w:lineRule="atLeast"/>
        <w:ind w:left="0" w:right="0" w:firstLine="420"/>
        <w:jc w:val="both"/>
      </w:pPr>
      <w:r>
        <w:rPr>
          <w:bdr w:val="none" w:color="auto" w:sz="0" w:space="0"/>
          <w:shd w:val="clear" w:fill="FFFFFF"/>
        </w:rPr>
        <w:t>(一)加强领导、强化监督</w:t>
      </w:r>
    </w:p>
    <w:p>
      <w:pPr>
        <w:pStyle w:val="3"/>
        <w:keepNext w:val="0"/>
        <w:keepLines w:val="0"/>
        <w:widowControl/>
        <w:suppressLineNumbers w:val="0"/>
        <w:spacing w:before="150" w:beforeAutospacing="0" w:after="0" w:afterAutospacing="0" w:line="23" w:lineRule="atLeast"/>
        <w:ind w:left="0" w:right="0" w:firstLine="420"/>
        <w:jc w:val="both"/>
      </w:pPr>
      <w:r>
        <w:rPr>
          <w:bdr w:val="none" w:color="auto" w:sz="0" w:space="0"/>
          <w:shd w:val="clear" w:fill="FFFFFF"/>
        </w:rPr>
        <w:t>我局加强政务公开工作的组织领导，认真贯彻政务公开工作的部署，实行“一把手”负责制，按照谁主管谁负责的原则，层层抓落实。为扎实开展政务公开工作，成立局政务公开工作领导小组，负责该项工作的组织、协调和领导，由局长任组长，相关班子成员任副组长，各负责人为成员，局办公室具体负责督查。同时年初制定我局政务公开实施方案和工作思路，做到机构落实，责任落实和检查落实。</w:t>
      </w:r>
    </w:p>
    <w:p>
      <w:pPr>
        <w:pStyle w:val="3"/>
        <w:keepNext w:val="0"/>
        <w:keepLines w:val="0"/>
        <w:widowControl/>
        <w:suppressLineNumbers w:val="0"/>
        <w:spacing w:before="150" w:beforeAutospacing="0" w:after="0" w:afterAutospacing="0" w:line="23" w:lineRule="atLeast"/>
        <w:ind w:left="0" w:right="0" w:firstLine="420"/>
        <w:jc w:val="both"/>
      </w:pPr>
      <w:r>
        <w:rPr>
          <w:bdr w:val="none" w:color="auto" w:sz="0" w:space="0"/>
          <w:shd w:val="clear" w:fill="FFFFFF"/>
        </w:rPr>
        <w:t>（二）高度重视、加强学习</w:t>
      </w:r>
    </w:p>
    <w:p>
      <w:pPr>
        <w:pStyle w:val="3"/>
        <w:keepNext w:val="0"/>
        <w:keepLines w:val="0"/>
        <w:widowControl/>
        <w:suppressLineNumbers w:val="0"/>
        <w:spacing w:before="150" w:beforeAutospacing="0" w:after="0" w:afterAutospacing="0" w:line="23" w:lineRule="atLeast"/>
        <w:ind w:left="0" w:right="0" w:firstLine="420"/>
        <w:jc w:val="both"/>
      </w:pPr>
      <w:r>
        <w:rPr>
          <w:bdr w:val="none" w:color="auto" w:sz="0" w:space="0"/>
          <w:shd w:val="clear" w:fill="FFFFFF"/>
        </w:rPr>
        <w:t>我局认真学习贯彻《中华人民共和国政府信息公开条例》等相关法律办法精神，认真对照《淮北市政务公开工作指标体系汇编》，根据区政府的统一部署，坚持以积极主动公开为原则，以完善门户网站建设为载体，扎实推进政府信息公开工作，有效推进政务信息公开工作透明化、公开化。</w:t>
      </w:r>
    </w:p>
    <w:p>
      <w:pPr>
        <w:pStyle w:val="3"/>
        <w:keepNext w:val="0"/>
        <w:keepLines w:val="0"/>
        <w:widowControl/>
        <w:suppressLineNumbers w:val="0"/>
        <w:spacing w:before="150" w:beforeAutospacing="0" w:after="0" w:afterAutospacing="0" w:line="23" w:lineRule="atLeast"/>
        <w:ind w:left="0" w:right="0" w:firstLine="420"/>
        <w:jc w:val="both"/>
      </w:pPr>
      <w:r>
        <w:rPr>
          <w:bdr w:val="none" w:color="auto" w:sz="0" w:space="0"/>
          <w:shd w:val="clear" w:fill="FFFFFF"/>
        </w:rPr>
        <w:t>（三）深入推进行政权力公开透明运行</w:t>
      </w:r>
    </w:p>
    <w:p>
      <w:pPr>
        <w:pStyle w:val="3"/>
        <w:keepNext w:val="0"/>
        <w:keepLines w:val="0"/>
        <w:widowControl/>
        <w:suppressLineNumbers w:val="0"/>
        <w:spacing w:before="150" w:beforeAutospacing="0" w:after="0" w:afterAutospacing="0" w:line="23" w:lineRule="atLeast"/>
        <w:ind w:left="0" w:right="0" w:firstLine="420"/>
        <w:jc w:val="both"/>
      </w:pPr>
      <w:r>
        <w:rPr>
          <w:bdr w:val="none" w:color="auto" w:sz="0" w:space="0"/>
          <w:shd w:val="clear" w:fill="FFFFFF"/>
        </w:rPr>
        <w:t>一是公开的内容更加充实，逐条逐项进行填补和修改，做到了没有公开的及时公开，已经公开的进一步完善，政务公开的内容更加丰富和全面。二是公开的时间更加及时，针对公开项目的不同情况，确定公开时间，做到常规性工作定期公开，临时性工作随时公开，固定性工作长期公开。三是公开重点更加突出，坚持把群众最关心的、最需要了解的等事项公开作为政务公开的重点，与贯彻实施《中华人民共和国行政许可法》和提高自身行政管理水平相结合，从信息公开、电子政务和便民服务三个方面入手，加大推行政务公开的力度。通过推行政务公开，监督和制约行政权力的运行，防止暗箱操作，促进廉政勤政建设，并且在不断总结反腐败工作的经验和做法的同时，促进政务公开制度的进一步完善，推进政务公开工作的深入开展。</w:t>
      </w:r>
    </w:p>
    <w:p>
      <w:pPr>
        <w:pStyle w:val="3"/>
        <w:keepNext w:val="0"/>
        <w:keepLines w:val="0"/>
        <w:widowControl/>
        <w:suppressLineNumbers w:val="0"/>
        <w:spacing w:before="150" w:beforeAutospacing="0" w:after="0" w:afterAutospacing="0" w:line="23" w:lineRule="atLeast"/>
        <w:ind w:left="0" w:right="0" w:firstLine="420"/>
        <w:jc w:val="both"/>
      </w:pPr>
      <w:r>
        <w:rPr>
          <w:rFonts w:hint="eastAsia" w:ascii="黑体" w:hAnsi="宋体" w:eastAsia="黑体" w:cs="黑体"/>
          <w:bdr w:val="none" w:color="auto" w:sz="0" w:space="0"/>
          <w:shd w:val="clear" w:fill="FFFFFF"/>
        </w:rPr>
        <w:t>二、主动公开政府信息情况</w:t>
      </w:r>
    </w:p>
    <w:p>
      <w:pPr>
        <w:pStyle w:val="3"/>
        <w:keepNext w:val="0"/>
        <w:keepLines w:val="0"/>
        <w:widowControl/>
        <w:suppressLineNumbers w:val="0"/>
        <w:spacing w:before="150" w:beforeAutospacing="0" w:after="0" w:afterAutospacing="0" w:line="23" w:lineRule="atLeast"/>
        <w:ind w:left="0" w:right="0" w:firstLine="420"/>
        <w:jc w:val="both"/>
      </w:pPr>
      <w:r>
        <w:rPr>
          <w:bdr w:val="none" w:color="auto" w:sz="0" w:space="0"/>
          <w:shd w:val="clear" w:fill="FFFFFF"/>
        </w:rPr>
        <w:t>2018年，我局在区政府门户网站公开各类信息，主动公开244条、依申请公开12条、人事信息23条、政策法规44条、规划计划10条、财政预决算17条、招标采购11条、新闻发布14条、回应关切14条、建议提案办理5条、公共文化体育17条等。本年度没有因政府信息公开引起的行政复议、行政诉讼情况和问题与对策；没有依申请公开产生的收费情况。</w:t>
      </w:r>
    </w:p>
    <w:p>
      <w:pPr>
        <w:pStyle w:val="3"/>
        <w:keepNext w:val="0"/>
        <w:keepLines w:val="0"/>
        <w:widowControl/>
        <w:suppressLineNumbers w:val="0"/>
        <w:spacing w:before="150" w:beforeAutospacing="0" w:after="0" w:afterAutospacing="0" w:line="23" w:lineRule="atLeast"/>
        <w:ind w:left="0" w:right="0" w:firstLine="420"/>
        <w:jc w:val="both"/>
      </w:pPr>
      <w:r>
        <w:rPr>
          <w:rFonts w:hint="eastAsia" w:ascii="黑体" w:hAnsi="宋体" w:eastAsia="黑体" w:cs="黑体"/>
          <w:bdr w:val="none" w:color="auto" w:sz="0" w:space="0"/>
          <w:shd w:val="clear" w:fill="FFFFFF"/>
        </w:rPr>
        <w:t>三、 重点领域政府信息公开工作情况</w:t>
      </w:r>
    </w:p>
    <w:p>
      <w:pPr>
        <w:pStyle w:val="3"/>
        <w:keepNext w:val="0"/>
        <w:keepLines w:val="0"/>
        <w:widowControl/>
        <w:suppressLineNumbers w:val="0"/>
        <w:spacing w:before="150" w:beforeAutospacing="0" w:after="0" w:afterAutospacing="0" w:line="23" w:lineRule="atLeast"/>
        <w:ind w:left="0" w:right="0" w:firstLine="420"/>
        <w:jc w:val="both"/>
      </w:pPr>
      <w:r>
        <w:rPr>
          <w:bdr w:val="none" w:color="auto" w:sz="0" w:space="0"/>
          <w:shd w:val="clear" w:fill="FFFFFF"/>
        </w:rPr>
        <w:t>因相山区为主城区，按照社区的市和市辖区原则上只设一个执法层级的要求，市级文化市场综合执法队伍负责相山区文化市场行政执法职责，相山辖区内的旅游市场秩序整治相关整治及督查信息直接链接市文旅体委相关信息。</w:t>
      </w:r>
    </w:p>
    <w:p>
      <w:pPr>
        <w:pStyle w:val="3"/>
        <w:keepNext w:val="0"/>
        <w:keepLines w:val="0"/>
        <w:widowControl/>
        <w:suppressLineNumbers w:val="0"/>
        <w:spacing w:before="150" w:beforeAutospacing="0" w:after="0" w:afterAutospacing="0" w:line="23" w:lineRule="atLeast"/>
        <w:ind w:left="0" w:right="0" w:firstLine="420"/>
        <w:jc w:val="both"/>
      </w:pPr>
      <w:r>
        <w:rPr>
          <w:rFonts w:hint="eastAsia" w:ascii="黑体" w:hAnsi="宋体" w:eastAsia="黑体" w:cs="黑体"/>
          <w:bdr w:val="none" w:color="auto" w:sz="0" w:space="0"/>
          <w:shd w:val="clear" w:fill="FFFFFF"/>
        </w:rPr>
        <w:t>四、建议提案办理结果公开情况</w:t>
      </w:r>
    </w:p>
    <w:p>
      <w:pPr>
        <w:pStyle w:val="3"/>
        <w:keepNext w:val="0"/>
        <w:keepLines w:val="0"/>
        <w:widowControl/>
        <w:suppressLineNumbers w:val="0"/>
        <w:spacing w:before="150" w:beforeAutospacing="0" w:after="0" w:afterAutospacing="0" w:line="23" w:lineRule="atLeast"/>
        <w:ind w:left="0" w:right="0" w:firstLine="420"/>
        <w:jc w:val="both"/>
      </w:pPr>
      <w:r>
        <w:rPr>
          <w:bdr w:val="none" w:color="auto" w:sz="0" w:space="0"/>
          <w:shd w:val="clear" w:fill="FFFFFF"/>
        </w:rPr>
        <w:t>按照建议提案办理结果公开要求，已按照政府办有关人大代表建议和政协提案办理工作要求及公开审批程序，公开了我局承办件有关办理复文。</w:t>
      </w:r>
    </w:p>
    <w:p>
      <w:pPr>
        <w:pStyle w:val="3"/>
        <w:keepNext w:val="0"/>
        <w:keepLines w:val="0"/>
        <w:widowControl/>
        <w:suppressLineNumbers w:val="0"/>
        <w:spacing w:before="150" w:beforeAutospacing="0" w:after="0" w:afterAutospacing="0" w:line="23" w:lineRule="atLeast"/>
        <w:ind w:left="0" w:right="0" w:firstLine="420"/>
        <w:jc w:val="both"/>
      </w:pPr>
      <w:r>
        <w:rPr>
          <w:rFonts w:hint="eastAsia" w:ascii="黑体" w:hAnsi="宋体" w:eastAsia="黑体" w:cs="黑体"/>
          <w:bdr w:val="none" w:color="auto" w:sz="0" w:space="0"/>
          <w:shd w:val="clear" w:fill="FFFFFF"/>
        </w:rPr>
        <w:t>五、开展政策解读情况</w:t>
      </w:r>
    </w:p>
    <w:p>
      <w:pPr>
        <w:pStyle w:val="3"/>
        <w:keepNext w:val="0"/>
        <w:keepLines w:val="0"/>
        <w:widowControl/>
        <w:suppressLineNumbers w:val="0"/>
        <w:spacing w:before="150" w:beforeAutospacing="0" w:after="0" w:afterAutospacing="0" w:line="23" w:lineRule="atLeast"/>
        <w:ind w:left="0" w:right="0" w:firstLine="420"/>
        <w:jc w:val="both"/>
      </w:pPr>
      <w:r>
        <w:rPr>
          <w:bdr w:val="none" w:color="auto" w:sz="0" w:space="0"/>
          <w:shd w:val="clear" w:fill="FFFFFF"/>
        </w:rPr>
        <w:t>一是严格程序发布重要政策解读信息。所有对外发布的重要政策文件及其解读材材料，都经过严格审批、审核程序。各部门根据解读文件内容，严格按照审批程序报局办公室由专人进行公开发发布。二是通过开展各类宣传活动，要求相关部门结合部门实际将重要政策解读资料一并宣传发放。三是充分利用政务微信、报刊等传播作用，运用图片、图表、图解、视频等可视化方式，营造正 面、强大、紧密、良好的舆论氛围，切实提高政策解读的针对性、科学性、权威性和有效性，确保广大人民群众、听得懂、好明白、能理解。2018年，我局未收到需进行政策解读申请。</w:t>
      </w:r>
    </w:p>
    <w:p>
      <w:pPr>
        <w:pStyle w:val="3"/>
        <w:keepNext w:val="0"/>
        <w:keepLines w:val="0"/>
        <w:widowControl/>
        <w:suppressLineNumbers w:val="0"/>
        <w:spacing w:before="150" w:beforeAutospacing="0" w:after="0" w:afterAutospacing="0" w:line="23" w:lineRule="atLeast"/>
        <w:ind w:left="0" w:right="0" w:firstLine="420"/>
        <w:jc w:val="both"/>
      </w:pPr>
      <w:r>
        <w:rPr>
          <w:rFonts w:hint="eastAsia" w:ascii="黑体" w:hAnsi="宋体" w:eastAsia="黑体" w:cs="黑体"/>
          <w:bdr w:val="none" w:color="auto" w:sz="0" w:space="0"/>
          <w:shd w:val="clear" w:fill="FFFFFF"/>
        </w:rPr>
        <w:t>六、政府信息公开工作中的政务舆情和社会重大关切回应情况</w:t>
      </w:r>
    </w:p>
    <w:p>
      <w:pPr>
        <w:pStyle w:val="3"/>
        <w:keepNext w:val="0"/>
        <w:keepLines w:val="0"/>
        <w:widowControl/>
        <w:suppressLineNumbers w:val="0"/>
        <w:spacing w:before="150" w:beforeAutospacing="0" w:after="0" w:afterAutospacing="0" w:line="23" w:lineRule="atLeast"/>
        <w:ind w:left="0" w:right="0" w:firstLine="420"/>
        <w:jc w:val="both"/>
      </w:pPr>
      <w:r>
        <w:rPr>
          <w:bdr w:val="none" w:color="auto" w:sz="0" w:space="0"/>
          <w:shd w:val="clear" w:fill="FFFFFF"/>
        </w:rPr>
        <w:t>2018年，我局在政府信息公开工作中，未收到需要回应的政务舆情和社会重大关切问题。</w:t>
      </w:r>
    </w:p>
    <w:p>
      <w:pPr>
        <w:pStyle w:val="3"/>
        <w:keepNext w:val="0"/>
        <w:keepLines w:val="0"/>
        <w:widowControl/>
        <w:suppressLineNumbers w:val="0"/>
        <w:spacing w:before="150" w:beforeAutospacing="0" w:after="0" w:afterAutospacing="0" w:line="23" w:lineRule="atLeast"/>
        <w:ind w:left="0" w:right="0" w:firstLine="420"/>
        <w:jc w:val="both"/>
      </w:pPr>
      <w:r>
        <w:rPr>
          <w:rFonts w:hint="eastAsia" w:ascii="黑体" w:hAnsi="宋体" w:eastAsia="黑体" w:cs="黑体"/>
          <w:bdr w:val="none" w:color="auto" w:sz="0" w:space="0"/>
          <w:shd w:val="clear" w:fill="FFFFFF"/>
        </w:rPr>
        <w:t>七、政府信息依申请公开工作情况</w:t>
      </w:r>
    </w:p>
    <w:p>
      <w:pPr>
        <w:pStyle w:val="3"/>
        <w:keepNext w:val="0"/>
        <w:keepLines w:val="0"/>
        <w:widowControl/>
        <w:suppressLineNumbers w:val="0"/>
        <w:spacing w:before="150" w:beforeAutospacing="0" w:after="0" w:afterAutospacing="0" w:line="23" w:lineRule="atLeast"/>
        <w:ind w:left="0" w:right="0" w:firstLine="420"/>
        <w:jc w:val="both"/>
      </w:pPr>
      <w:r>
        <w:rPr>
          <w:bdr w:val="none" w:color="auto" w:sz="0" w:space="0"/>
          <w:shd w:val="clear" w:fill="FFFFFF"/>
        </w:rPr>
        <w:t>加强对政府信息依申请公开内容的调查核实，确保事实清楚，程序合法；提升回复效率和告知书制作水平，在回复办理过程中，对于申请事项不属于政府信息公开工作范畴或无法按申请提供政府信息的，要向申请人说明情况。截至2018年12月31日，我局共接到依申请公开件0件。</w:t>
      </w:r>
    </w:p>
    <w:p>
      <w:pPr>
        <w:pStyle w:val="3"/>
        <w:keepNext w:val="0"/>
        <w:keepLines w:val="0"/>
        <w:widowControl/>
        <w:suppressLineNumbers w:val="0"/>
        <w:spacing w:before="150" w:beforeAutospacing="0" w:after="0" w:afterAutospacing="0" w:line="23" w:lineRule="atLeast"/>
        <w:ind w:left="0" w:right="0" w:firstLine="420"/>
        <w:jc w:val="both"/>
      </w:pPr>
      <w:r>
        <w:rPr>
          <w:rFonts w:hint="eastAsia" w:ascii="黑体" w:hAnsi="宋体" w:eastAsia="黑体" w:cs="黑体"/>
          <w:bdr w:val="none" w:color="auto" w:sz="0" w:space="0"/>
          <w:shd w:val="clear" w:fill="FFFFFF"/>
        </w:rPr>
        <w:t>八、推进公开工作存在的问题与不足</w:t>
      </w:r>
    </w:p>
    <w:p>
      <w:pPr>
        <w:pStyle w:val="3"/>
        <w:keepNext w:val="0"/>
        <w:keepLines w:val="0"/>
        <w:widowControl/>
        <w:suppressLineNumbers w:val="0"/>
        <w:spacing w:before="150" w:beforeAutospacing="0" w:after="0" w:afterAutospacing="0" w:line="23" w:lineRule="atLeast"/>
        <w:ind w:left="0" w:right="0" w:firstLine="420"/>
        <w:jc w:val="both"/>
      </w:pPr>
      <w:r>
        <w:rPr>
          <w:bdr w:val="none" w:color="auto" w:sz="0" w:space="0"/>
          <w:shd w:val="clear" w:fill="FFFFFF"/>
        </w:rPr>
        <w:t>我局严格落实政务公开工作，促进了各项工作的开展，但与上级的要求还存在一定的差距，对于少量信息的公开保密程度界定存在鉴定困难等问题，政务公开工作还有待进一步深化。针对存在的不足问题，我局将在新的一年积极向相关单位或部门学习、咨询，借鉴好的做法与经验，不断探索新办法和新措施。</w:t>
      </w:r>
    </w:p>
    <w:p>
      <w:pPr>
        <w:pStyle w:val="3"/>
        <w:keepNext w:val="0"/>
        <w:keepLines w:val="0"/>
        <w:widowControl/>
        <w:suppressLineNumbers w:val="0"/>
        <w:spacing w:before="150" w:beforeAutospacing="0" w:after="0" w:afterAutospacing="0" w:line="23" w:lineRule="atLeast"/>
        <w:ind w:left="0" w:right="0" w:firstLine="420"/>
        <w:jc w:val="both"/>
      </w:pPr>
      <w:r>
        <w:rPr>
          <w:rFonts w:hint="eastAsia" w:ascii="黑体" w:hAnsi="宋体" w:eastAsia="黑体" w:cs="黑体"/>
          <w:bdr w:val="none" w:color="auto" w:sz="0" w:space="0"/>
          <w:shd w:val="clear" w:fill="FFFFFF"/>
        </w:rPr>
        <w:t>九、开展2019年工作的初步计划安排</w:t>
      </w:r>
    </w:p>
    <w:p>
      <w:pPr>
        <w:pStyle w:val="3"/>
        <w:keepNext w:val="0"/>
        <w:keepLines w:val="0"/>
        <w:widowControl/>
        <w:suppressLineNumbers w:val="0"/>
        <w:spacing w:before="150" w:beforeAutospacing="0" w:after="0" w:afterAutospacing="0" w:line="23" w:lineRule="atLeast"/>
        <w:ind w:left="0" w:right="0" w:firstLine="420"/>
        <w:jc w:val="both"/>
      </w:pPr>
      <w:r>
        <w:rPr>
          <w:bdr w:val="none" w:color="auto" w:sz="0" w:space="0"/>
          <w:shd w:val="clear" w:fill="FFFFFF"/>
        </w:rPr>
        <w:t>（一）加强监督，建立长效管理机制，进一步增强主动公开，并鼓励干部职工积极参与政府公开信息发布的监督，更好地服务政府、社会和群众。</w:t>
      </w:r>
    </w:p>
    <w:p>
      <w:pPr>
        <w:pStyle w:val="3"/>
        <w:keepNext w:val="0"/>
        <w:keepLines w:val="0"/>
        <w:widowControl/>
        <w:suppressLineNumbers w:val="0"/>
        <w:spacing w:before="150" w:beforeAutospacing="0" w:after="0" w:afterAutospacing="0" w:line="23" w:lineRule="atLeast"/>
        <w:ind w:left="0" w:right="0" w:firstLine="420"/>
        <w:jc w:val="both"/>
      </w:pPr>
      <w:r>
        <w:rPr>
          <w:bdr w:val="none" w:color="auto" w:sz="0" w:space="0"/>
          <w:shd w:val="clear" w:fill="FFFFFF"/>
        </w:rPr>
        <w:t>（二）紧紧围绕区委、区政府对政府信息公开工作的要求，高度重视信息公开工作，进一步完善体制机制，并将此项工作继续纳入年度工作计划，进一步加强领导，明确职责，确保信息公开及时准确。</w:t>
      </w:r>
    </w:p>
    <w:p>
      <w:pPr>
        <w:pStyle w:val="3"/>
        <w:keepNext w:val="0"/>
        <w:keepLines w:val="0"/>
        <w:widowControl/>
        <w:suppressLineNumbers w:val="0"/>
        <w:spacing w:before="150" w:beforeAutospacing="0" w:after="0" w:afterAutospacing="0" w:line="23" w:lineRule="atLeast"/>
        <w:ind w:left="0" w:right="0" w:firstLine="420"/>
        <w:jc w:val="both"/>
      </w:pPr>
      <w:r>
        <w:rPr>
          <w:rFonts w:hint="eastAsia" w:ascii="黑体" w:hAnsi="宋体" w:eastAsia="黑体" w:cs="黑体"/>
          <w:bdr w:val="none" w:color="auto" w:sz="0" w:space="0"/>
          <w:shd w:val="clear" w:fill="FFFFFF"/>
        </w:rPr>
        <w:t>十、其他应报告的事项</w:t>
      </w:r>
    </w:p>
    <w:p>
      <w:pPr>
        <w:pStyle w:val="3"/>
        <w:keepNext w:val="0"/>
        <w:keepLines w:val="0"/>
        <w:widowControl/>
        <w:suppressLineNumbers w:val="0"/>
        <w:spacing w:before="150" w:beforeAutospacing="0" w:after="0" w:afterAutospacing="0" w:line="23" w:lineRule="atLeast"/>
        <w:ind w:left="0" w:right="0" w:firstLine="420"/>
        <w:jc w:val="both"/>
      </w:pPr>
      <w:r>
        <w:rPr>
          <w:bdr w:val="none" w:color="auto" w:sz="0" w:space="0"/>
          <w:shd w:val="clear" w:fill="FFFFFF"/>
        </w:rPr>
        <w:t>2018年度暂无其他需要报告的事项。</w:t>
      </w:r>
    </w:p>
    <w:p>
      <w:pPr>
        <w:pStyle w:val="3"/>
        <w:keepNext w:val="0"/>
        <w:keepLines w:val="0"/>
        <w:widowControl/>
        <w:suppressLineNumbers w:val="0"/>
        <w:spacing w:before="150" w:beforeAutospacing="0" w:after="0" w:afterAutospacing="0"/>
        <w:ind w:left="0" w:right="0"/>
        <w:rPr>
          <w:vanish/>
        </w:rPr>
      </w:pPr>
      <w:r>
        <w:rPr>
          <w:vanish/>
          <w:bdr w:val="none" w:color="auto" w:sz="0" w:space="0"/>
          <w:shd w:val="clear" w:fill="FFFFFF"/>
        </w:rPr>
        <w:t>文件下载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jZjc3NjBkNGUxMWE1NjlkZDIyMGViNDQ2YWYzYTgifQ=="/>
  </w:docVars>
  <w:rsids>
    <w:rsidRoot w:val="00000000"/>
    <w:rsid w:val="63514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41" w:beforeAutospacing="0" w:after="141" w:afterAutospacing="0"/>
      <w:ind w:left="0" w:right="0"/>
      <w:jc w:val="left"/>
    </w:pPr>
    <w:rPr>
      <w:rFonts w:hint="eastAsia" w:ascii="宋体" w:hAnsi="宋体" w:eastAsia="宋体" w:cs="宋体"/>
      <w:kern w:val="44"/>
      <w:sz w:val="30"/>
      <w:szCs w:val="30"/>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uiPriority w:val="0"/>
    <w:rPr>
      <w:color w:val="333333"/>
      <w:u w:val="none"/>
    </w:rPr>
  </w:style>
  <w:style w:type="character" w:styleId="8">
    <w:name w:val="HTML Definition"/>
    <w:basedOn w:val="5"/>
    <w:uiPriority w:val="0"/>
    <w:rPr>
      <w:i/>
      <w:iCs/>
    </w:rPr>
  </w:style>
  <w:style w:type="character" w:styleId="9">
    <w:name w:val="HTML Acronym"/>
    <w:basedOn w:val="5"/>
    <w:uiPriority w:val="0"/>
    <w:rPr>
      <w:bdr w:val="none" w:color="auto" w:sz="0" w:space="0"/>
    </w:rPr>
  </w:style>
  <w:style w:type="character" w:styleId="10">
    <w:name w:val="Hyperlink"/>
    <w:basedOn w:val="5"/>
    <w:uiPriority w:val="0"/>
    <w:rPr>
      <w:color w:val="333333"/>
      <w:u w:val="none"/>
    </w:rPr>
  </w:style>
  <w:style w:type="character" w:styleId="11">
    <w:name w:val="HTML Code"/>
    <w:basedOn w:val="5"/>
    <w:uiPriority w:val="0"/>
    <w:rPr>
      <w:rFonts w:hint="default" w:ascii="monospace" w:hAnsi="monospace" w:eastAsia="monospace" w:cs="monospace"/>
      <w:sz w:val="21"/>
      <w:szCs w:val="21"/>
    </w:rPr>
  </w:style>
  <w:style w:type="character" w:styleId="12">
    <w:name w:val="HTML Keyboard"/>
    <w:basedOn w:val="5"/>
    <w:uiPriority w:val="0"/>
    <w:rPr>
      <w:rFonts w:hint="default" w:ascii="monospace" w:hAnsi="monospace" w:eastAsia="monospace" w:cs="monospace"/>
      <w:sz w:val="21"/>
      <w:szCs w:val="21"/>
    </w:rPr>
  </w:style>
  <w:style w:type="character" w:styleId="13">
    <w:name w:val="HTML Sample"/>
    <w:basedOn w:val="5"/>
    <w:uiPriority w:val="0"/>
    <w:rPr>
      <w:rFonts w:ascii="monospace" w:hAnsi="monospace" w:eastAsia="monospace" w:cs="monospace"/>
      <w:sz w:val="21"/>
      <w:szCs w:val="21"/>
    </w:rPr>
  </w:style>
  <w:style w:type="character" w:customStyle="1" w:styleId="14">
    <w:name w:val="button"/>
    <w:basedOn w:val="5"/>
    <w:uiPriority w:val="0"/>
    <w:rPr>
      <w:bdr w:val="none" w:color="auto" w:sz="0" w:space="0"/>
    </w:rPr>
  </w:style>
  <w:style w:type="character" w:customStyle="1" w:styleId="15">
    <w:name w:val="tmpztreemove_arrow"/>
    <w:basedOn w:val="5"/>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2024-01-31T02:46:44Z</dcterms:created>
  <dc:creator>lenovo</dc:creator>
  <cp:lastModifiedBy>WD</cp:lastModifiedBy>
  <dcterms:modified xsi:type="dcterms:W3CDTF">2024-01-31T02:47:13Z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4C87C08ABBB444DB9068C9CE17A7960A_12</vt:lpwstr>
  </property>
</Properties>
</file>