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bCs/>
          <w:i w:val="0"/>
          <w:iCs w:val="0"/>
          <w:caps w:val="0"/>
          <w:color w:val="333333"/>
          <w:spacing w:val="0"/>
          <w:sz w:val="36"/>
          <w:szCs w:val="36"/>
          <w:lang w:eastAsia="zh-CN"/>
        </w:rPr>
      </w:pPr>
      <w:bookmarkStart w:id="0" w:name="_GoBack"/>
      <w:r>
        <w:rPr>
          <w:rFonts w:hint="eastAsia" w:ascii="仿宋_GB2312" w:hAnsi="仿宋_GB2312" w:eastAsia="仿宋_GB2312" w:cs="仿宋_GB2312"/>
          <w:b/>
          <w:bCs/>
          <w:i w:val="0"/>
          <w:iCs w:val="0"/>
          <w:caps w:val="0"/>
          <w:color w:val="333333"/>
          <w:spacing w:val="0"/>
          <w:sz w:val="36"/>
          <w:szCs w:val="36"/>
          <w:bdr w:val="none" w:color="auto" w:sz="0" w:space="0"/>
          <w:shd w:val="clear" w:fill="FFFFFF"/>
        </w:rPr>
        <w:t>《“徽动消费乐购相城”2023年“相山锦鲤就是你”发票抽奖活动方案</w:t>
      </w:r>
      <w:r>
        <w:rPr>
          <w:rFonts w:hint="eastAsia" w:ascii="仿宋_GB2312" w:hAnsi="仿宋_GB2312" w:eastAsia="仿宋_GB2312" w:cs="仿宋_GB2312"/>
          <w:b/>
          <w:bCs/>
          <w:i w:val="0"/>
          <w:iCs w:val="0"/>
          <w:caps w:val="0"/>
          <w:color w:val="333333"/>
          <w:spacing w:val="0"/>
          <w:sz w:val="36"/>
          <w:szCs w:val="36"/>
          <w:bdr w:val="none" w:color="auto" w:sz="0" w:space="0"/>
          <w:shd w:val="clear" w:fill="FFFFFF"/>
          <w:lang w:eastAsia="zh-CN"/>
        </w:rPr>
        <w:t>》</w:t>
      </w: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起草说明</w:t>
      </w:r>
    </w:p>
    <w:bookmarkEnd w:id="0"/>
    <w:p>
      <w:pPr>
        <w:numPr>
          <w:ilvl w:val="0"/>
          <w:numId w:val="0"/>
        </w:num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val="0"/>
          <w:bCs w:val="0"/>
          <w:sz w:val="32"/>
          <w:szCs w:val="32"/>
          <w:lang w:eastAsia="zh-CN"/>
        </w:rPr>
        <w:t>制定背景</w:t>
      </w:r>
    </w:p>
    <w:p>
      <w:pPr>
        <w:numPr>
          <w:numId w:val="0"/>
        </w:numPr>
        <w:ind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lang w:val="en-US" w:eastAsia="zh-CN"/>
        </w:rPr>
        <w:t>为贯彻落实《安徽省人民政府办公厅关于印发稳外贸稳外资促进消费行动方案的通知》（皖政办秘〔2022〕44号）、《安徽省商务厅关于抓紧启动新一轮促消费活动的通知》等文件精神，以“徽动消费 乐购相城”</w:t>
      </w:r>
      <w:r>
        <w:rPr>
          <w:rFonts w:hint="default" w:ascii="Times New Roman" w:hAnsi="Times New Roman" w:eastAsia="仿宋_GB2312" w:cs="Times New Roman"/>
          <w:b w:val="0"/>
          <w:bCs w:val="0"/>
          <w:color w:val="auto"/>
          <w:sz w:val="32"/>
          <w:szCs w:val="32"/>
          <w:lang w:eastAsia="zh-CN"/>
        </w:rPr>
        <w:t>促消费活动</w:t>
      </w:r>
      <w:r>
        <w:rPr>
          <w:rFonts w:hint="default" w:ascii="Times New Roman" w:hAnsi="Times New Roman" w:eastAsia="仿宋_GB2312" w:cs="Times New Roman"/>
          <w:color w:val="auto"/>
          <w:sz w:val="32"/>
          <w:szCs w:val="32"/>
          <w:lang w:val="en-US" w:eastAsia="zh-CN"/>
        </w:rPr>
        <w:t>为依托，</w:t>
      </w:r>
      <w:r>
        <w:rPr>
          <w:rFonts w:hint="default" w:ascii="Times New Roman" w:hAnsi="Times New Roman" w:eastAsia="仿宋_GB2312" w:cs="Times New Roman"/>
          <w:sz w:val="32"/>
          <w:szCs w:val="32"/>
        </w:rPr>
        <w:t>鼓励居民线下消费，激发消费潜能</w:t>
      </w:r>
      <w:r>
        <w:rPr>
          <w:rFonts w:hint="eastAsia" w:ascii="Times New Roman" w:hAnsi="Times New Roman" w:eastAsia="仿宋_GB2312" w:cs="Times New Roman"/>
          <w:sz w:val="32"/>
          <w:szCs w:val="32"/>
          <w:lang w:eastAsia="zh-CN"/>
        </w:rPr>
        <w:t>。</w:t>
      </w:r>
    </w:p>
    <w:p>
      <w:pPr>
        <w:numPr>
          <w:ilvl w:val="0"/>
          <w:numId w:val="1"/>
        </w:numPr>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起草过程</w:t>
      </w:r>
    </w:p>
    <w:p>
      <w:pPr>
        <w:numPr>
          <w:numId w:val="0"/>
        </w:num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3月底，区商务局起草《“徽动消费乐购相城”2023年“相山锦鲤就是你”发票抽奖活动方案》（征求意见稿）</w:t>
      </w:r>
    </w:p>
    <w:p>
      <w:pPr>
        <w:numPr>
          <w:ilvl w:val="0"/>
          <w:numId w:val="1"/>
        </w:numPr>
        <w:ind w:left="0" w:leftChars="0" w:firstLine="0" w:firstLineChars="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主要内容</w:t>
      </w:r>
    </w:p>
    <w:p>
      <w:pPr>
        <w:numPr>
          <w:numId w:val="0"/>
        </w:numPr>
        <w:ind w:leftChars="0"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在活动时间及参与对象、抽奖时间及方式、兑奖事项、监督抽查、责任分工、保障措施、其他事项方面对《“徽动消费乐购相城”2023年“相山锦鲤就是你”发票抽奖活动方案》进行注解。</w:t>
      </w:r>
    </w:p>
    <w:p>
      <w:pPr>
        <w:numPr>
          <w:numId w:val="0"/>
        </w:numPr>
        <w:ind w:leftChars="0"/>
        <w:jc w:val="both"/>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35C01"/>
    <w:multiLevelType w:val="singleLevel"/>
    <w:tmpl w:val="5B835C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OWJiMDFlZjlmMDNhODllOGI3ODIzYTFhMDE1NmQifQ=="/>
  </w:docVars>
  <w:rsids>
    <w:rsidRoot w:val="26A50948"/>
    <w:rsid w:val="26A5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2024-03-01T00:35:00Z</dcterms:created>
  <dc:creator>Administrator</dc:creator>
  <cp:lastModifiedBy>Administrator</cp:lastModifiedBy>
  <dcterms:modified xsi:type="dcterms:W3CDTF">2024-03-01T00:58:56Z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C6949C6985F8488991DAD97726056A45_11</vt:lpwstr>
  </property>
</Properties>
</file>