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7"/>
        <w:tblW w:w="88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783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84"/>
        <w:gridCol w:w="667"/>
        <w:gridCol w:w="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9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89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（2022年度）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6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人民调解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相山区司法局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相山区司法局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22.5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8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8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建立区多元化解纠纷调解中心，实现镇街、村居人民调解组织全覆盖。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成立相山区信访事项人民调解委员会、相山区婚姻家庭人民调解委员会等36个行业性专业性调解组织。升级打造“雷云调解工作室”、“徐度刚调解工作室”2个特色品牌调解室。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4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指标1：建立全方位调解委员会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全方位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36个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指标2：调解结案率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指标1：矛盾纠纷调解成功率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指标1：年度计划及时完成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及时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及时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指标1：严格落实《人民调解法》等法律法规，社会矛盾化解效果显著。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指标1：通过矛盾纠纷的有效化解，达成调解协议，防止矛盾升级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指标1：促进社会和谐稳定效果明显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指标1：当事人满意率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1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/>
    <w:p/>
    <w:p/>
    <w:p>
      <w:pPr>
        <w:pStyle w:val="2"/>
      </w:pPr>
    </w:p>
    <w:p/>
    <w:tbl>
      <w:tblPr>
        <w:tblStyle w:val="7"/>
        <w:tblW w:w="922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84"/>
        <w:gridCol w:w="667"/>
        <w:gridCol w:w="8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92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 2022年度）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6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普法宣传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相山区司法局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相山区司法局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1.75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5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  <w:jc w:val="center"/>
        </w:trPr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1.认真谋划提升普法实效。2.开展形式多样的法治宣传活动。3.着力推进基层民主法治建设。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指导44家法宣成员单位制定2022年度普法计划和普法责任清单，并督促各单位严格落实“谁执法、谁普法”普法责任制。共计开展各项法治宣传380余场次，发放宣传资料9万余册，法治宣传礼品2万余份。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5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指标1：大型法治宣传场次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指标2：申报法治示范社区（村），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指标3：强化法治文化阵地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2个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2个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指标1：重点人群普法覆盖率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95%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指标1：年度计划按时完成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及时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及时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指标1：加强法治宣传，提高法治宣传普及率。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指标1：法治文化建设，人民法律意识逐步提高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指标1：群众对普法宣传工作满意度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5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6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/>
    <w:p/>
    <w:p/>
    <w:p/>
    <w:p/>
    <w:p/>
    <w:p/>
    <w:p/>
    <w:p/>
    <w:p/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项目支出绩效自评表</w:t>
      </w:r>
    </w:p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2"/>
        </w:rPr>
        <w:t>（202</w:t>
      </w:r>
      <w:r>
        <w:rPr>
          <w:rFonts w:ascii="宋体" w:hAnsi="宋体" w:eastAsia="宋体" w:cs="宋体"/>
          <w:kern w:val="0"/>
          <w:sz w:val="22"/>
        </w:rPr>
        <w:t>2</w:t>
      </w:r>
      <w:r>
        <w:rPr>
          <w:rFonts w:hint="eastAsia" w:ascii="宋体" w:hAnsi="宋体" w:eastAsia="宋体" w:cs="宋体"/>
          <w:kern w:val="0"/>
          <w:sz w:val="22"/>
        </w:rPr>
        <w:t>年度）</w:t>
      </w:r>
    </w:p>
    <w:p>
      <w:pPr>
        <w:jc w:val="center"/>
      </w:pPr>
    </w:p>
    <w:tbl>
      <w:tblPr>
        <w:tblStyle w:val="7"/>
        <w:tblW w:w="90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980"/>
        <w:gridCol w:w="1112"/>
        <w:gridCol w:w="730"/>
        <w:gridCol w:w="1134"/>
        <w:gridCol w:w="284"/>
        <w:gridCol w:w="850"/>
        <w:gridCol w:w="851"/>
        <w:gridCol w:w="283"/>
        <w:gridCol w:w="284"/>
        <w:gridCol w:w="425"/>
        <w:gridCol w:w="142"/>
        <w:gridCol w:w="709"/>
        <w:gridCol w:w="856"/>
      </w:tblGrid>
      <w:tr>
        <w:tblPrEx>
          <w:tblLayout w:type="fixed"/>
        </w:tblPrEx>
        <w:trPr>
          <w:trHeight w:val="300" w:hRule="exac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66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1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相山区司法局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4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相山区司法局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3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3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35.54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3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35.54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3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3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  <w:jc w:val="center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0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工作经费项目保障机关工作正常运转，为司法工作开展提供有利后勤保障，不断提高司法工作保障水平。</w:t>
            </w:r>
          </w:p>
        </w:tc>
        <w:tc>
          <w:tcPr>
            <w:tcW w:w="35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工作经费项目保障机关工作正常运转，为司法工作开展提供有利后勤保障，不断提高司法工作保障水平。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3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指标1：保障内设机构数量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100%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指标1：保障机关工作正常运转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指标1：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工作经费成本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50万元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35.54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指标1：大力开展各项业务，促进社会稳定。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生态效益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指标1：促进各项工作顺利开展，维护社会稳定。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长期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指标</w:t>
            </w:r>
          </w:p>
        </w:tc>
        <w:tc>
          <w:tcPr>
            <w:tcW w:w="11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指标1：服务对象满意率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≥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98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98%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1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指标2：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63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58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第二部分  部门评价报告</w:t>
      </w:r>
    </w:p>
    <w:p>
      <w:pPr>
        <w:spacing w:line="58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相山区司法局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整体支出预算绩效自评报告</w:t>
      </w:r>
    </w:p>
    <w:p>
      <w:pPr>
        <w:spacing w:line="58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（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年度）</w:t>
      </w:r>
    </w:p>
    <w:p>
      <w:pPr>
        <w:spacing w:line="580" w:lineRule="exact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Mongolian Baiti" w:hAnsi="Mongolian Baiti" w:eastAsia="仿宋_GB2312" w:cs="Mongolian Baiti"/>
          <w:b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一、单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位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t>职责职能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（一）承担全面依法治区重大问题的政策研究，协调有关方面提出全面依法治区中长期规划建议，负责有关工作部署督查。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（二）承担区政府重大决定事项合法性审查工作。负责区政府部门规范性文件的备案审查工作。组织开展规范性文件清理工作。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承担统筹推进法治政府建设的责任。指导、监督区政府各部门、镇街及开发区依法行政工作。负责综合协调行政执法，承担推进行政执法体制改革有关工作，开展全区行政执法监督工作，推进严格规范公正文明执法。承办申请区政府裁决的行政复议案件工作和区政府行政应诉事项。指导、监督全区行政复议和行政应诉工作，负责行政复议和应诉案件办理工作。</w:t>
      </w:r>
    </w:p>
    <w:p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承担统筹规划法治社会建设的责任。负责拟订法治宣传教育规划，组织实施普法宣传工作，组织对外法治宣传。推动人民参与和促进法治建设。指导依法治理和法治创建工作。管理全区基层司法所建设、人民调解、社区矫正、基层法律服务和帮教安置工作。</w:t>
      </w:r>
    </w:p>
    <w:p>
      <w:pPr>
        <w:snapToGrid w:val="0"/>
        <w:spacing w:line="600" w:lineRule="exact"/>
        <w:ind w:firstLine="640" w:firstLineChars="20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负责拟订全区公共法律服务体系建设规划并指导实施，统筹和布局城乡、区域法律服务资源。负责管理指导监督全区律师、法律援助和基层法律服务工作并承担相应责任，指导监督全区政府、企事业单位法律顾问工作。</w:t>
      </w:r>
    </w:p>
    <w:p>
      <w:pPr>
        <w:spacing w:line="58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t>当年单位年度整体支出绩效目标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我单位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年按照区财政要求，将按时足额支付各类资金。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年我单位总支出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974.02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万元，使用方向和主要内容：一是基本支出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760.16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万元，二是项目支出2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13.86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万元。</w:t>
      </w:r>
    </w:p>
    <w:p>
      <w:pPr>
        <w:spacing w:line="58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t>单位预算绩效管理开展情况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、管理制度健全性：</w:t>
      </w:r>
      <w:r>
        <w:rPr>
          <w:rFonts w:ascii="Times New Roman" w:hAnsi="Times New Roman" w:eastAsia="仿宋_GB2312"/>
          <w:color w:val="000000"/>
          <w:sz w:val="32"/>
          <w:szCs w:val="32"/>
        </w:rPr>
        <w:t>我单位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根据预算绩效管理要求，确定部门预算项目和预算额度，清晰描述预算项目开支范围和内容，确定预算项目的绩效目标、绩效指标和评价标准，为预算绩效控制、绩效分析、绩效评价打下好的基础。</w:t>
      </w:r>
    </w:p>
    <w:p>
      <w:pPr>
        <w:spacing w:line="580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、资金使用合规性：202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年在</w:t>
      </w:r>
      <w:r>
        <w:rPr>
          <w:rFonts w:ascii="Times New Roman" w:hAnsi="Times New Roman" w:eastAsia="仿宋_GB2312"/>
          <w:color w:val="000000"/>
          <w:sz w:val="32"/>
          <w:szCs w:val="32"/>
        </w:rPr>
        <w:t>基本支出方面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，在每月工资、社保等方面，能够根据区财政要求及时支付；在项目支出方面，依据常务会议、常委会议研究通过，根据财政资金拨付时间，及时申请资金，足额支付。</w:t>
      </w:r>
    </w:p>
    <w:p>
      <w:pPr>
        <w:spacing w:line="580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、预算信息公开性：</w:t>
      </w:r>
      <w:r>
        <w:rPr>
          <w:rFonts w:ascii="Times New Roman" w:hAnsi="Times New Roman" w:eastAsia="仿宋_GB2312"/>
          <w:color w:val="000000"/>
          <w:sz w:val="32"/>
          <w:szCs w:val="32"/>
        </w:rPr>
        <w:t>我单位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根据财政预算公开管理要求，按时按质公开预算，保证预算公开的时效性、透明度。</w:t>
      </w:r>
    </w:p>
    <w:p>
      <w:pPr>
        <w:spacing w:line="580" w:lineRule="exact"/>
        <w:ind w:firstLine="643" w:firstLineChars="200"/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</w:rPr>
        <w:t>当年单位预算及执行情况</w:t>
      </w:r>
    </w:p>
    <w:p>
      <w:pPr>
        <w:spacing w:line="580" w:lineRule="exact"/>
        <w:ind w:firstLine="800" w:firstLineChars="25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本年预算配置控制较好，各项资金其主要用途是确保单位的正常运转，促进各项工作任务顺利完成。我单位严格按照区财政下发的各项指标，严控三公经费开支，节约支出。</w:t>
      </w:r>
    </w:p>
    <w:p>
      <w:pPr>
        <w:spacing w:line="58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/>
          <w:color w:val="000000"/>
          <w:sz w:val="32"/>
          <w:szCs w:val="32"/>
        </w:rPr>
        <w:t>、区级预算单位整体支出绩效实现情况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（一）履职完成情况：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本年度我单位按时并部分提前完成了整体绩效目标的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项工作，完成率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%，编制预算信息资料真实、完整，并按规定公开预算信息。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我单位制定了内部财务管理制度等相关文件，所有资金的拨付有完整的审批程序和手续。固定资产配置合理合规，所有项目能够全部按规定时间完成，完成质量能够达成预期指标。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（二）履职效果情况：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会效益方面：通过项目实施引导更多社会资源投入法治建设，指导、管理社区矫正工作。指导刑满释放人员帮教安置工作，防范化解矛盾纠纷，为困难群众提供法律援助，加强普法宣传教育工作，提升全社会法治意识，推进依法行政工作。</w:t>
      </w:r>
    </w:p>
    <w:p>
      <w:pPr>
        <w:spacing w:line="58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六</w:t>
      </w:r>
      <w:r>
        <w:rPr>
          <w:rFonts w:ascii="Times New Roman" w:hAnsi="Times New Roman" w:eastAsia="黑体"/>
          <w:color w:val="000000"/>
          <w:sz w:val="32"/>
          <w:szCs w:val="32"/>
        </w:rPr>
        <w:t>、区级预算单位整体支出绩效中存在问题及改进措施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（一）主要问题及原因分析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1. 绩效目标设定不够科学，预算编制不够精确，预算编制绩效导向性有待加强。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 绩效目标设置不够具体明确，预算编制绩效导向性 有待加强。项目的监督管理责任意识还需进一步加强，需要进一步加强对项目的使用过程中的合规性、问题解决反馈 的及时性等过程绩效的重视。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00000"/>
          <w:sz w:val="32"/>
          <w:szCs w:val="32"/>
        </w:rPr>
        <w:t>（二）改进的方向和具体措施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通过加强预算收支管理，不断建立健全内部管理制度， 梳理内部管理流程，部门整体支出管理情况得到提升。</w:t>
      </w:r>
    </w:p>
    <w:p>
      <w:pPr>
        <w:spacing w:line="58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七</w:t>
      </w:r>
      <w:r>
        <w:rPr>
          <w:rFonts w:ascii="Times New Roman" w:hAnsi="Times New Roman" w:eastAsia="黑体"/>
          <w:color w:val="000000"/>
          <w:sz w:val="32"/>
          <w:szCs w:val="32"/>
        </w:rPr>
        <w:t>、绩效自评结果拟应用和公开情况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我单位绩效自评结果</w:t>
      </w: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分，较好地完成了年初预算规划的各项工作，履行了部门各项职责，达到了年初绩效目标所设立的主要目标。且已将在相山区政务信息公开网公开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除去2个项目保密以外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。</w:t>
      </w:r>
    </w:p>
    <w:p>
      <w:pPr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/>
    <w:p>
      <w:pPr>
        <w:spacing w:line="30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30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30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300" w:lineRule="exact"/>
        <w:rPr>
          <w:rFonts w:hint="eastAsia" w:ascii="黑体" w:hAnsi="黑体" w:eastAsia="黑体" w:cs="Times New Roman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2654935</wp:posOffset>
              </wp:positionH>
              <wp:positionV relativeFrom="paragraph">
                <wp:posOffset>-85725</wp:posOffset>
              </wp:positionV>
              <wp:extent cx="314325" cy="32448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" cy="324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9.05pt;margin-top:-6.75pt;height:25.55pt;width:24.75pt;mso-position-horizontal-relative:margin;z-index:251659264;mso-width-relative:page;mso-height-relative:page;" filled="f" stroked="f" coordsize="21600,21600" o:gfxdata="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WHt1DZAAAACgEAAA8A&#10;AAAAAAAAAQAgAAAAIgAAAGRycy9kb3ducmV2LnhtbFBLAQIUABQAAAAIAIdO4kC4zEUxFgIAAAcE&#10;AAAOAAAAAAAAAAEAIAAAACg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F4237"/>
    <w:rsid w:val="00097A37"/>
    <w:rsid w:val="000E7D07"/>
    <w:rsid w:val="00122D5E"/>
    <w:rsid w:val="001435F0"/>
    <w:rsid w:val="00154BBC"/>
    <w:rsid w:val="001D2431"/>
    <w:rsid w:val="001D3E40"/>
    <w:rsid w:val="00257D67"/>
    <w:rsid w:val="00382716"/>
    <w:rsid w:val="0043697D"/>
    <w:rsid w:val="0045248F"/>
    <w:rsid w:val="004F36D1"/>
    <w:rsid w:val="00522BF0"/>
    <w:rsid w:val="005310C9"/>
    <w:rsid w:val="005A0586"/>
    <w:rsid w:val="005E0516"/>
    <w:rsid w:val="00634CBE"/>
    <w:rsid w:val="00644928"/>
    <w:rsid w:val="00696E4C"/>
    <w:rsid w:val="006A79D2"/>
    <w:rsid w:val="006A7FBA"/>
    <w:rsid w:val="006F42CD"/>
    <w:rsid w:val="00781BEF"/>
    <w:rsid w:val="007A4C9C"/>
    <w:rsid w:val="007A508B"/>
    <w:rsid w:val="00804D11"/>
    <w:rsid w:val="0081137F"/>
    <w:rsid w:val="00944BCE"/>
    <w:rsid w:val="009502A7"/>
    <w:rsid w:val="00A01C89"/>
    <w:rsid w:val="00A304AE"/>
    <w:rsid w:val="00B31B80"/>
    <w:rsid w:val="00B8736C"/>
    <w:rsid w:val="00BB2C4C"/>
    <w:rsid w:val="00C42ADA"/>
    <w:rsid w:val="00C50F01"/>
    <w:rsid w:val="00C608FD"/>
    <w:rsid w:val="00C91A9F"/>
    <w:rsid w:val="00CC7E1B"/>
    <w:rsid w:val="00CF1201"/>
    <w:rsid w:val="00D5621B"/>
    <w:rsid w:val="00D91950"/>
    <w:rsid w:val="00E435C7"/>
    <w:rsid w:val="00F427AB"/>
    <w:rsid w:val="00F76D3E"/>
    <w:rsid w:val="00F82B6D"/>
    <w:rsid w:val="00F84AC7"/>
    <w:rsid w:val="00F8597A"/>
    <w:rsid w:val="00FC4710"/>
    <w:rsid w:val="01C17BCB"/>
    <w:rsid w:val="01C945CD"/>
    <w:rsid w:val="01D75E2A"/>
    <w:rsid w:val="01E91BF5"/>
    <w:rsid w:val="020D7E9E"/>
    <w:rsid w:val="023A69BE"/>
    <w:rsid w:val="024C20B7"/>
    <w:rsid w:val="03EA6104"/>
    <w:rsid w:val="03F7328D"/>
    <w:rsid w:val="041261EB"/>
    <w:rsid w:val="048F44D4"/>
    <w:rsid w:val="051D313A"/>
    <w:rsid w:val="057F6E68"/>
    <w:rsid w:val="05AA4122"/>
    <w:rsid w:val="0697040F"/>
    <w:rsid w:val="07065176"/>
    <w:rsid w:val="072B2E88"/>
    <w:rsid w:val="0793303B"/>
    <w:rsid w:val="07E416F9"/>
    <w:rsid w:val="085D393B"/>
    <w:rsid w:val="088871C0"/>
    <w:rsid w:val="08937679"/>
    <w:rsid w:val="09461889"/>
    <w:rsid w:val="09BC2D15"/>
    <w:rsid w:val="0A6767EF"/>
    <w:rsid w:val="0B1446AA"/>
    <w:rsid w:val="0B1B44DE"/>
    <w:rsid w:val="0C9321A7"/>
    <w:rsid w:val="0C9C1951"/>
    <w:rsid w:val="0D012800"/>
    <w:rsid w:val="0D5B2EAE"/>
    <w:rsid w:val="0D75079C"/>
    <w:rsid w:val="0DEE4A5E"/>
    <w:rsid w:val="0E9D5070"/>
    <w:rsid w:val="0EB126F9"/>
    <w:rsid w:val="0F763CE1"/>
    <w:rsid w:val="0FB160E6"/>
    <w:rsid w:val="0FCD5B9B"/>
    <w:rsid w:val="0FDC4FDE"/>
    <w:rsid w:val="0FF13960"/>
    <w:rsid w:val="108804A5"/>
    <w:rsid w:val="10967138"/>
    <w:rsid w:val="1105461A"/>
    <w:rsid w:val="11E23155"/>
    <w:rsid w:val="121479C4"/>
    <w:rsid w:val="12E459B8"/>
    <w:rsid w:val="14646BD8"/>
    <w:rsid w:val="15342FD2"/>
    <w:rsid w:val="15567A2A"/>
    <w:rsid w:val="15735C7C"/>
    <w:rsid w:val="166E5538"/>
    <w:rsid w:val="16F751B4"/>
    <w:rsid w:val="16F87764"/>
    <w:rsid w:val="170C1899"/>
    <w:rsid w:val="171422B7"/>
    <w:rsid w:val="182635BA"/>
    <w:rsid w:val="18A96543"/>
    <w:rsid w:val="19010EB0"/>
    <w:rsid w:val="19E91568"/>
    <w:rsid w:val="1A374B43"/>
    <w:rsid w:val="1AD3524B"/>
    <w:rsid w:val="1ADD5FA0"/>
    <w:rsid w:val="1C6A302A"/>
    <w:rsid w:val="1CE42842"/>
    <w:rsid w:val="1D141029"/>
    <w:rsid w:val="1D234FE9"/>
    <w:rsid w:val="1DB96FB4"/>
    <w:rsid w:val="1DBA3D79"/>
    <w:rsid w:val="1E077272"/>
    <w:rsid w:val="1E4C3C3C"/>
    <w:rsid w:val="1E7D617B"/>
    <w:rsid w:val="20596726"/>
    <w:rsid w:val="20A7540C"/>
    <w:rsid w:val="21B27A57"/>
    <w:rsid w:val="21C0782B"/>
    <w:rsid w:val="21EC7B59"/>
    <w:rsid w:val="224E4D04"/>
    <w:rsid w:val="265655F9"/>
    <w:rsid w:val="26E56907"/>
    <w:rsid w:val="27932780"/>
    <w:rsid w:val="27A35A62"/>
    <w:rsid w:val="27E87AD6"/>
    <w:rsid w:val="28426391"/>
    <w:rsid w:val="285D4F00"/>
    <w:rsid w:val="2948351C"/>
    <w:rsid w:val="2B322228"/>
    <w:rsid w:val="2B5C2346"/>
    <w:rsid w:val="2C3C2E33"/>
    <w:rsid w:val="2CB6589E"/>
    <w:rsid w:val="2D151C44"/>
    <w:rsid w:val="2D241907"/>
    <w:rsid w:val="2D400AB4"/>
    <w:rsid w:val="2D8328D9"/>
    <w:rsid w:val="2D873C3E"/>
    <w:rsid w:val="2DEC4390"/>
    <w:rsid w:val="2E7A4EF6"/>
    <w:rsid w:val="2ED56705"/>
    <w:rsid w:val="2F4E6E23"/>
    <w:rsid w:val="2F7E27E0"/>
    <w:rsid w:val="2FAD6AE6"/>
    <w:rsid w:val="306A6927"/>
    <w:rsid w:val="31C14C44"/>
    <w:rsid w:val="320D16E4"/>
    <w:rsid w:val="330C51AD"/>
    <w:rsid w:val="343F4237"/>
    <w:rsid w:val="34532448"/>
    <w:rsid w:val="351D0D09"/>
    <w:rsid w:val="35206CE4"/>
    <w:rsid w:val="355244A2"/>
    <w:rsid w:val="358252B7"/>
    <w:rsid w:val="36732A19"/>
    <w:rsid w:val="3673497D"/>
    <w:rsid w:val="375170DC"/>
    <w:rsid w:val="384A4347"/>
    <w:rsid w:val="389342F0"/>
    <w:rsid w:val="38AE7C14"/>
    <w:rsid w:val="39332167"/>
    <w:rsid w:val="398F2A5E"/>
    <w:rsid w:val="39FC72CA"/>
    <w:rsid w:val="3AE56927"/>
    <w:rsid w:val="3B017B5B"/>
    <w:rsid w:val="3C12007E"/>
    <w:rsid w:val="3C4722BE"/>
    <w:rsid w:val="3C595020"/>
    <w:rsid w:val="3C7E1E80"/>
    <w:rsid w:val="3C875052"/>
    <w:rsid w:val="3C9D10A8"/>
    <w:rsid w:val="3F24530D"/>
    <w:rsid w:val="3F432664"/>
    <w:rsid w:val="3FAB1B5C"/>
    <w:rsid w:val="40D504F4"/>
    <w:rsid w:val="411A306B"/>
    <w:rsid w:val="41992B1D"/>
    <w:rsid w:val="42497985"/>
    <w:rsid w:val="42F876F0"/>
    <w:rsid w:val="43941DF1"/>
    <w:rsid w:val="43A31D31"/>
    <w:rsid w:val="4441207C"/>
    <w:rsid w:val="4500086B"/>
    <w:rsid w:val="456D060E"/>
    <w:rsid w:val="45995772"/>
    <w:rsid w:val="45FE124D"/>
    <w:rsid w:val="466F5D04"/>
    <w:rsid w:val="4688767C"/>
    <w:rsid w:val="4690001A"/>
    <w:rsid w:val="475E4387"/>
    <w:rsid w:val="480451E8"/>
    <w:rsid w:val="48267B9F"/>
    <w:rsid w:val="484163FB"/>
    <w:rsid w:val="49DF2C98"/>
    <w:rsid w:val="49E33AFA"/>
    <w:rsid w:val="4A3663AD"/>
    <w:rsid w:val="4AB960EF"/>
    <w:rsid w:val="4ABA01E8"/>
    <w:rsid w:val="4AF55A6C"/>
    <w:rsid w:val="4B7B0761"/>
    <w:rsid w:val="4BA545D6"/>
    <w:rsid w:val="4BBB1F65"/>
    <w:rsid w:val="4BC412F9"/>
    <w:rsid w:val="4C630531"/>
    <w:rsid w:val="4CC63B7F"/>
    <w:rsid w:val="4D4B23CF"/>
    <w:rsid w:val="4D826C18"/>
    <w:rsid w:val="4DDE27CA"/>
    <w:rsid w:val="4E4838AA"/>
    <w:rsid w:val="4F023AC2"/>
    <w:rsid w:val="4F1C18A6"/>
    <w:rsid w:val="4F1E35BD"/>
    <w:rsid w:val="4F572A1A"/>
    <w:rsid w:val="4F805A6D"/>
    <w:rsid w:val="4FC2712D"/>
    <w:rsid w:val="4FC65F42"/>
    <w:rsid w:val="4FDC6764"/>
    <w:rsid w:val="510377B0"/>
    <w:rsid w:val="512E6D3F"/>
    <w:rsid w:val="513414BA"/>
    <w:rsid w:val="524245C6"/>
    <w:rsid w:val="524A0AC6"/>
    <w:rsid w:val="52507D82"/>
    <w:rsid w:val="537F2872"/>
    <w:rsid w:val="54177DE7"/>
    <w:rsid w:val="5574476F"/>
    <w:rsid w:val="55E376C0"/>
    <w:rsid w:val="55EB5505"/>
    <w:rsid w:val="57BF65AB"/>
    <w:rsid w:val="584132FF"/>
    <w:rsid w:val="58BE55F2"/>
    <w:rsid w:val="58C25B25"/>
    <w:rsid w:val="592625A7"/>
    <w:rsid w:val="592C0819"/>
    <w:rsid w:val="5AA0179C"/>
    <w:rsid w:val="5AC76B9A"/>
    <w:rsid w:val="5AFB0E26"/>
    <w:rsid w:val="5B1B4E17"/>
    <w:rsid w:val="5B6122B7"/>
    <w:rsid w:val="5BCF2330"/>
    <w:rsid w:val="5BEF0370"/>
    <w:rsid w:val="5C0F4432"/>
    <w:rsid w:val="5C1B0D31"/>
    <w:rsid w:val="5C654344"/>
    <w:rsid w:val="5D3279EE"/>
    <w:rsid w:val="5DE118E0"/>
    <w:rsid w:val="5E011812"/>
    <w:rsid w:val="5E4529AF"/>
    <w:rsid w:val="5F0D6761"/>
    <w:rsid w:val="603846AE"/>
    <w:rsid w:val="60B5381C"/>
    <w:rsid w:val="610D1C27"/>
    <w:rsid w:val="6208260F"/>
    <w:rsid w:val="62CF2AB1"/>
    <w:rsid w:val="62E42AAF"/>
    <w:rsid w:val="62F04DD8"/>
    <w:rsid w:val="637A010D"/>
    <w:rsid w:val="638A0196"/>
    <w:rsid w:val="63AA6C19"/>
    <w:rsid w:val="63D27D32"/>
    <w:rsid w:val="642653CE"/>
    <w:rsid w:val="64D9449F"/>
    <w:rsid w:val="64FA4DBB"/>
    <w:rsid w:val="658E3911"/>
    <w:rsid w:val="66490B3E"/>
    <w:rsid w:val="66F97F3A"/>
    <w:rsid w:val="67982026"/>
    <w:rsid w:val="67F739D9"/>
    <w:rsid w:val="6802791A"/>
    <w:rsid w:val="68505F69"/>
    <w:rsid w:val="688A1BF3"/>
    <w:rsid w:val="68D338AA"/>
    <w:rsid w:val="696829DB"/>
    <w:rsid w:val="698A7600"/>
    <w:rsid w:val="698D6416"/>
    <w:rsid w:val="6A112E9F"/>
    <w:rsid w:val="6A20197C"/>
    <w:rsid w:val="6A36584B"/>
    <w:rsid w:val="6AC27680"/>
    <w:rsid w:val="6B3E702B"/>
    <w:rsid w:val="6BF274B7"/>
    <w:rsid w:val="6C157D91"/>
    <w:rsid w:val="6C277199"/>
    <w:rsid w:val="6C65411A"/>
    <w:rsid w:val="6CCC7BC5"/>
    <w:rsid w:val="6CF02B46"/>
    <w:rsid w:val="6CF76070"/>
    <w:rsid w:val="6CFF6158"/>
    <w:rsid w:val="6D38667D"/>
    <w:rsid w:val="6D721ABF"/>
    <w:rsid w:val="6D973695"/>
    <w:rsid w:val="6EC222F9"/>
    <w:rsid w:val="6F1B0393"/>
    <w:rsid w:val="712B22DC"/>
    <w:rsid w:val="726D7B84"/>
    <w:rsid w:val="72D326D6"/>
    <w:rsid w:val="73620405"/>
    <w:rsid w:val="73AB0E99"/>
    <w:rsid w:val="74C67794"/>
    <w:rsid w:val="75192225"/>
    <w:rsid w:val="7555554B"/>
    <w:rsid w:val="75726BD3"/>
    <w:rsid w:val="75BF6040"/>
    <w:rsid w:val="75CB1DED"/>
    <w:rsid w:val="7661327F"/>
    <w:rsid w:val="766670A7"/>
    <w:rsid w:val="76A54468"/>
    <w:rsid w:val="76BC0F7F"/>
    <w:rsid w:val="785F36BB"/>
    <w:rsid w:val="789C3AD0"/>
    <w:rsid w:val="78B847B3"/>
    <w:rsid w:val="78C809F1"/>
    <w:rsid w:val="78E73AC9"/>
    <w:rsid w:val="796638CF"/>
    <w:rsid w:val="79D10471"/>
    <w:rsid w:val="7AFD2E0F"/>
    <w:rsid w:val="7B2D3211"/>
    <w:rsid w:val="7C81589C"/>
    <w:rsid w:val="7CA7184D"/>
    <w:rsid w:val="7CB8445E"/>
    <w:rsid w:val="7CE37DF7"/>
    <w:rsid w:val="7D3E72CA"/>
    <w:rsid w:val="7D586574"/>
    <w:rsid w:val="7DA73DF2"/>
    <w:rsid w:val="7E5855A8"/>
    <w:rsid w:val="7E5C71EE"/>
    <w:rsid w:val="7E6E2391"/>
    <w:rsid w:val="7F531D34"/>
    <w:rsid w:val="7F9026C0"/>
    <w:rsid w:val="7FBB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bjh-p"/>
    <w:basedOn w:val="6"/>
    <w:qFormat/>
    <w:uiPriority w:val="0"/>
  </w:style>
  <w:style w:type="character" w:customStyle="1" w:styleId="10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</Company>
  <Pages>5</Pages>
  <Words>1992</Words>
  <Characters>98</Characters>
  <Lines>1</Lines>
  <Paragraphs>4</Paragraphs>
  <TotalTime>1</TotalTime>
  <ScaleCrop>false</ScaleCrop>
  <LinksUpToDate>false</LinksUpToDate>
  <CharactersWithSpaces>2086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2022-04-08T09:06:00Z</dcterms:created>
  <dc:creator>海洋</dc:creator>
  <cp:lastModifiedBy>唐莉</cp:lastModifiedBy>
  <dcterms:modified xsi:type="dcterms:W3CDTF">2024-04-24T01:31:43Z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