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24" w:lineRule="auto"/>
        <w:ind w:left="4"/>
        <w:rPr>
          <w:rFonts w:ascii="黑体" w:hAnsi="黑体" w:eastAsia="黑体" w:cs="黑体"/>
          <w:sz w:val="29"/>
          <w:szCs w:val="29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6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5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3</w:t>
      </w:r>
    </w:p>
    <w:p>
      <w:pPr>
        <w:pStyle w:val="2"/>
        <w:spacing w:line="314" w:lineRule="auto"/>
      </w:pPr>
    </w:p>
    <w:p>
      <w:pPr>
        <w:pStyle w:val="2"/>
        <w:spacing w:line="315" w:lineRule="auto"/>
      </w:pPr>
    </w:p>
    <w:p>
      <w:pPr>
        <w:spacing w:before="120" w:line="218" w:lineRule="auto"/>
        <w:ind w:left="735"/>
        <w:jc w:val="center"/>
        <w:rPr>
          <w:rFonts w:hint="eastAsia" w:ascii="宋体" w:hAnsi="宋体" w:eastAsia="宋体" w:cs="宋体"/>
          <w:b/>
          <w:bCs/>
          <w:spacing w:val="-11"/>
          <w:sz w:val="37"/>
          <w:szCs w:val="37"/>
          <w:lang w:eastAsia="zh-CN"/>
        </w:rPr>
      </w:pPr>
      <w:r>
        <w:rPr>
          <w:rFonts w:hint="eastAsia" w:ascii="宋体" w:hAnsi="宋体" w:eastAsia="宋体" w:cs="宋体"/>
          <w:b/>
          <w:bCs/>
          <w:spacing w:val="-11"/>
          <w:sz w:val="37"/>
          <w:szCs w:val="37"/>
          <w:lang w:eastAsia="zh-CN"/>
        </w:rPr>
        <w:t>安徽</w:t>
      </w:r>
      <w:r>
        <w:rPr>
          <w:rFonts w:ascii="宋体" w:hAnsi="宋体" w:eastAsia="宋体" w:cs="宋体"/>
          <w:b/>
          <w:bCs/>
          <w:spacing w:val="-11"/>
          <w:sz w:val="37"/>
          <w:szCs w:val="37"/>
        </w:rPr>
        <w:t>省</w:t>
      </w:r>
      <w:r>
        <w:rPr>
          <w:rFonts w:hint="eastAsia" w:ascii="宋体" w:hAnsi="宋体" w:eastAsia="宋体" w:cs="宋体"/>
          <w:b/>
          <w:bCs/>
          <w:spacing w:val="-11"/>
          <w:sz w:val="37"/>
          <w:szCs w:val="37"/>
          <w:lang w:eastAsia="zh-CN"/>
        </w:rPr>
        <w:t>淮北市相山区渠沟镇人民政府</w:t>
      </w:r>
    </w:p>
    <w:p>
      <w:pPr>
        <w:spacing w:before="120" w:line="218" w:lineRule="auto"/>
        <w:ind w:left="735"/>
        <w:jc w:val="center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1"/>
          <w:sz w:val="37"/>
          <w:szCs w:val="37"/>
        </w:rPr>
        <w:t>转移支付2023年度绩效自评报告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575" w:lineRule="exact"/>
        <w:ind w:firstLine="608" w:firstLineChars="200"/>
        <w:textAlignment w:val="baseline"/>
        <w:rPr>
          <w:rFonts w:ascii="仿宋" w:hAnsi="仿宋" w:eastAsia="仿宋" w:cs="仿宋"/>
          <w:spacing w:val="7"/>
          <w:position w:val="21"/>
          <w:sz w:val="29"/>
          <w:szCs w:val="29"/>
        </w:rPr>
      </w:pP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为规范项目资金使用和管理，切实提高财政资金使用效益，根据《安徽省财政厅转发财政部关于开展2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023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年度中央对地方转移支付预算执行情况绩效自评工作的通知》精神，我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单位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组织人员对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相山区渠沟镇人民政府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2023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年中央补助地方专项资金项目进行了绩效评价，现将评价情况报告如下：</w:t>
      </w:r>
    </w:p>
    <w:p>
      <w:pPr>
        <w:spacing w:before="216" w:line="221" w:lineRule="auto"/>
        <w:ind w:left="594"/>
        <w:outlineLvl w:val="0"/>
        <w:rPr>
          <w:rFonts w:ascii="黑体" w:hAnsi="黑体" w:eastAsia="黑体" w:cs="黑体"/>
          <w:b/>
          <w:bCs/>
          <w:spacing w:val="3"/>
          <w:sz w:val="29"/>
          <w:szCs w:val="29"/>
        </w:rPr>
      </w:pP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一、绩效目标分解下达情况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575" w:lineRule="exact"/>
        <w:ind w:firstLine="608" w:firstLineChars="200"/>
        <w:textAlignment w:val="baseline"/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20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23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年我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单位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收到中央补助地方专项资金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372.29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万元。共有转移支付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9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个项目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：一是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农村事业奖补资金120万元，年度总体目标：保障渠沟镇的居住环境,维修维护保障路灯、农村事业奖补工作的正常运行。二是农业防灾减灾资金，年度总体目标：通过加强农业防灾减灾工作建设，切实压降和防范各类灾害的发生，保护人民生命和财产安全，推动渠沟镇农业工作更好的发展，通过农业防灾减灾资金，支持做好小麦湿粮烘干等农业防灾减灾相关工作。三是大豆玉米带状复合种植-中央，年度总体目标：对大豆玉米带状复合种植进行补贴，降低农业生产风险。四是农业资源及生态保护补助资金，年度总体目标：保护农业资源及生态环境。五是渠沟镇文化站补助资金，年度总体目标：保障渠沟镇文化站工作运行，加强文化建设。六是国有企业退休人员社会化管理补助资金，年度总体目标：加强国有企业退休人员社会化管理。七是乡村振兴项目，年度总体目标：推进乡村振兴。八是美丽乡村项目，年度总体目标：促进美丽乡村建设。九是农村环境项目，年度总体目标：推进农村环境不断改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575" w:lineRule="exact"/>
        <w:ind w:firstLine="608" w:firstLineChars="200"/>
        <w:textAlignment w:val="baseline"/>
        <w:rPr>
          <w:rFonts w:hint="eastAsia" w:ascii="仿宋" w:hAnsi="仿宋" w:eastAsia="仿宋" w:cs="仿宋"/>
          <w:spacing w:val="7"/>
          <w:position w:val="21"/>
          <w:sz w:val="29"/>
          <w:szCs w:val="29"/>
        </w:rPr>
      </w:pP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各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项目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的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实施能切实保障人民群众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的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基本权益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提升当地群众的文化素养和科学生活水平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推进乡村振兴，美丽乡村建设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。目前各项资金已拨付到位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项目完成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情况良好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</w:t>
      </w:r>
    </w:p>
    <w:p>
      <w:pPr>
        <w:spacing w:before="219" w:line="221" w:lineRule="auto"/>
        <w:ind w:left="59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二、</w:t>
      </w:r>
      <w:r>
        <w:rPr>
          <w:rFonts w:ascii="黑体" w:hAnsi="黑体" w:eastAsia="黑体" w:cs="黑体"/>
          <w:spacing w:val="-6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绩效情况分析</w:t>
      </w:r>
    </w:p>
    <w:p>
      <w:pPr>
        <w:spacing w:before="233" w:line="224" w:lineRule="auto"/>
        <w:ind w:left="734"/>
        <w:rPr>
          <w:rFonts w:ascii="楷体" w:hAnsi="楷体" w:eastAsia="楷体" w:cs="楷体"/>
          <w:b/>
          <w:bCs/>
          <w:spacing w:val="15"/>
          <w:sz w:val="29"/>
          <w:szCs w:val="29"/>
        </w:rPr>
      </w:pPr>
      <w:r>
        <w:rPr>
          <w:rFonts w:ascii="楷体" w:hAnsi="楷体" w:eastAsia="楷体" w:cs="楷体"/>
          <w:b/>
          <w:bCs/>
          <w:spacing w:val="15"/>
          <w:sz w:val="29"/>
          <w:szCs w:val="29"/>
        </w:rPr>
        <w:t>(一)资金投入情况分析。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575" w:lineRule="exact"/>
        <w:ind w:firstLine="608" w:firstLineChars="200"/>
        <w:textAlignment w:val="baseline"/>
        <w:rPr>
          <w:rFonts w:hint="eastAsia" w:ascii="仿宋" w:hAnsi="仿宋" w:eastAsia="仿宋" w:cs="仿宋"/>
          <w:spacing w:val="7"/>
          <w:position w:val="21"/>
          <w:sz w:val="29"/>
          <w:szCs w:val="29"/>
        </w:rPr>
      </w:pP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（1）转移支付资金到位情况分析。202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年下达中央补助地方专项资金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372.29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 xml:space="preserve">万元，资金全部到位。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575" w:lineRule="exact"/>
        <w:ind w:firstLine="608" w:firstLineChars="200"/>
        <w:textAlignment w:val="baseline"/>
        <w:rPr>
          <w:rFonts w:hint="eastAsia" w:ascii="仿宋" w:hAnsi="仿宋" w:eastAsia="仿宋" w:cs="仿宋"/>
          <w:spacing w:val="7"/>
          <w:position w:val="21"/>
          <w:sz w:val="29"/>
          <w:szCs w:val="29"/>
        </w:rPr>
      </w:pP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（2）资金执行情况分析。202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年支付中央补助地方专项资金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各项目执行率为：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一是农村事业奖补资金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20.02%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。二是农业防灾减灾资金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100%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。三是大豆玉米带状复合种植-中央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94.33%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。四是农业资源及生态保护补助资金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100%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。五是渠沟镇文化站补助资金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77.91%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。六是国有企业退休人员社会化管理补助资金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0%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。七是乡村振兴项目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95.04%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。八是美丽乡村项目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100%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。九是农村环境项目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100%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</w:t>
      </w:r>
    </w:p>
    <w:p>
      <w:pPr>
        <w:spacing w:before="233" w:line="597" w:lineRule="exact"/>
        <w:ind w:left="734"/>
        <w:rPr>
          <w:rFonts w:ascii="楷体" w:hAnsi="楷体" w:eastAsia="楷体" w:cs="楷体"/>
          <w:b/>
          <w:bCs/>
          <w:spacing w:val="12"/>
          <w:position w:val="23"/>
          <w:sz w:val="29"/>
          <w:szCs w:val="29"/>
        </w:rPr>
      </w:pPr>
      <w:r>
        <w:rPr>
          <w:rFonts w:ascii="楷体" w:hAnsi="楷体" w:eastAsia="楷体" w:cs="楷体"/>
          <w:b/>
          <w:bCs/>
          <w:spacing w:val="12"/>
          <w:position w:val="23"/>
          <w:sz w:val="29"/>
          <w:szCs w:val="29"/>
        </w:rPr>
        <w:t>(二)资金管理情况分析。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575" w:lineRule="exact"/>
        <w:ind w:firstLine="608" w:firstLineChars="200"/>
        <w:textAlignment w:val="baseline"/>
        <w:rPr>
          <w:rFonts w:hint="eastAsia" w:ascii="仿宋" w:hAnsi="仿宋" w:eastAsia="仿宋" w:cs="仿宋"/>
          <w:spacing w:val="7"/>
          <w:position w:val="21"/>
          <w:sz w:val="29"/>
          <w:szCs w:val="29"/>
        </w:rPr>
      </w:pP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202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年，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相山区渠沟镇人民政府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严格按预算安排资金执行，积极落实项目专项资金，严格按照制度规定进行资金管理，做到了专款专用，没有滞留、截留、挤占和挪用的现象。</w:t>
      </w:r>
    </w:p>
    <w:p>
      <w:pPr>
        <w:numPr>
          <w:ilvl w:val="0"/>
          <w:numId w:val="1"/>
        </w:numPr>
        <w:spacing w:before="201" w:line="624" w:lineRule="exact"/>
        <w:ind w:left="734"/>
        <w:rPr>
          <w:rFonts w:ascii="楷体" w:hAnsi="楷体" w:eastAsia="楷体" w:cs="楷体"/>
          <w:b/>
          <w:bCs/>
          <w:spacing w:val="14"/>
          <w:position w:val="25"/>
          <w:sz w:val="29"/>
          <w:szCs w:val="29"/>
        </w:rPr>
      </w:pPr>
      <w:r>
        <w:rPr>
          <w:rFonts w:ascii="楷体" w:hAnsi="楷体" w:eastAsia="楷体" w:cs="楷体"/>
          <w:b/>
          <w:bCs/>
          <w:spacing w:val="14"/>
          <w:position w:val="25"/>
          <w:sz w:val="29"/>
          <w:szCs w:val="29"/>
        </w:rPr>
        <w:t>总体绩效目标完成情况分析。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575" w:lineRule="exact"/>
        <w:ind w:firstLine="608" w:firstLineChars="200"/>
        <w:textAlignment w:val="baseline"/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</w:pP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各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项目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实际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完成情况良好。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具体如下：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一是农村事业奖补资金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保障了渠沟镇的居住环境,维修维护了路灯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。二是农业防灾减灾资金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，加强了农业防灾减灾工作建设，保护了人民生命和财产安全，做好了小麦湿粮烘干等农业防灾减灾相关工作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。三是大豆玉米带状复合种植-中央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降低了农业生产风险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。四是农业资源及生态保护补助资金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保护了农业资源及生态环境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。五是渠沟镇文化站补助资金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，保障了文化站工作良好运行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。六是国有企业退休人员社会化管理补助资金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，管理情况良好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。七是乡村振兴项目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val="en-US" w:eastAsia="zh-CN"/>
        </w:rPr>
        <w:t>，乡村经济、社会环境不断优化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。八是美丽乡村项目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，促进了美丽乡村建设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。九是农村环境项目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  <w:lang w:eastAsia="zh-CN"/>
        </w:rPr>
        <w:t>，使农村环境得到一定改善</w:t>
      </w:r>
      <w:r>
        <w:rPr>
          <w:rFonts w:hint="eastAsia" w:ascii="仿宋" w:hAnsi="仿宋" w:eastAsia="仿宋" w:cs="仿宋"/>
          <w:spacing w:val="7"/>
          <w:position w:val="21"/>
          <w:sz w:val="29"/>
          <w:szCs w:val="29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734" w:leftChars="0" w:right="0" w:firstLine="0" w:firstLineChars="0"/>
        <w:rPr>
          <w:rFonts w:ascii="楷体" w:hAnsi="楷体" w:eastAsia="楷体" w:cs="楷体"/>
          <w:b/>
          <w:bCs/>
          <w:spacing w:val="16"/>
          <w:position w:val="21"/>
          <w:sz w:val="29"/>
          <w:szCs w:val="29"/>
        </w:rPr>
      </w:pPr>
      <w:r>
        <w:rPr>
          <w:rFonts w:ascii="楷体" w:hAnsi="楷体" w:eastAsia="楷体" w:cs="楷体"/>
          <w:b/>
          <w:bCs/>
          <w:spacing w:val="16"/>
          <w:position w:val="21"/>
          <w:sz w:val="29"/>
          <w:szCs w:val="29"/>
        </w:rPr>
        <w:t>绩效指标完成情况分析。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 w:rightChars="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（1）产出指标完成情况分析。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数量指标：一是农村事业奖补资金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实际完成值240300元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。二是农业防灾减灾资金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实际完成值320000元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。三是大豆玉米带状复合种植-中央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实际完成值56600元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。四是农业资源及生态保护补助资金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实际完成值90000元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。五是渠沟镇文化站补助资金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实际完成值25400元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。六是国有企业退休人员社会化管理补助资金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实际完成值0元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。七是乡村振兴项目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实际完成值924800元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。八是美丽乡村项目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实际完成值199900元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。九是农村环境项目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实际完成值827000元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default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质量指标：按质完成率达到95%。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时效指标：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及时完成率达到95%。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监管专项工作整体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于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202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3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年12月31日前完成。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 w:rightChars="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效益指标完成情况分析。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 w:rightChars="0" w:firstLine="608" w:firstLineChars="200"/>
        <w:rPr>
          <w:rFonts w:hint="default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经济发展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水平不断提高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，渠沟镇区域环境不断改善，农业生产发展环境得到保护，不断推进乡村振兴与发展。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（3）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满意度指标完成情况分析。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服务对象工作满意度≥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zh-CN" w:bidi="ar-SA"/>
        </w:rPr>
        <w:t>99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21"/>
          <w:sz w:val="29"/>
          <w:szCs w:val="29"/>
          <w:lang w:val="en-US" w:eastAsia="en-US" w:bidi="ar-SA"/>
        </w:rPr>
        <w:t>%。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</w:p>
    <w:p>
      <w:pPr>
        <w:numPr>
          <w:ilvl w:val="0"/>
          <w:numId w:val="0"/>
        </w:numPr>
        <w:spacing w:before="256" w:line="550" w:lineRule="exact"/>
        <w:ind w:left="594" w:leftChars="0"/>
        <w:rPr>
          <w:rFonts w:hint="eastAsia" w:ascii="黑体" w:hAnsi="黑体" w:eastAsia="黑体" w:cs="黑体"/>
          <w:b/>
          <w:bCs/>
          <w:spacing w:val="-3"/>
          <w:position w:val="19"/>
          <w:sz w:val="29"/>
          <w:szCs w:val="29"/>
        </w:rPr>
      </w:pPr>
      <w:r>
        <w:rPr>
          <w:rFonts w:hint="eastAsia" w:ascii="黑体" w:hAnsi="黑体" w:eastAsia="宋体" w:cs="黑体"/>
          <w:b/>
          <w:bCs/>
          <w:snapToGrid w:val="0"/>
          <w:color w:val="000000"/>
          <w:spacing w:val="-3"/>
          <w:kern w:val="0"/>
          <w:position w:val="19"/>
          <w:sz w:val="29"/>
          <w:szCs w:val="29"/>
          <w:lang w:val="en-US" w:eastAsia="zh-CN" w:bidi="ar-SA"/>
        </w:rPr>
        <w:t>三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3"/>
          <w:kern w:val="0"/>
          <w:position w:val="19"/>
          <w:sz w:val="29"/>
          <w:szCs w:val="29"/>
          <w:lang w:val="en-US" w:eastAsia="en-US" w:bidi="ar-SA"/>
        </w:rPr>
        <w:t>、</w:t>
      </w:r>
      <w:r>
        <w:rPr>
          <w:rFonts w:ascii="黑体" w:hAnsi="黑体" w:eastAsia="黑体" w:cs="黑体"/>
          <w:b/>
          <w:bCs/>
          <w:spacing w:val="-3"/>
          <w:position w:val="19"/>
          <w:sz w:val="29"/>
          <w:szCs w:val="29"/>
        </w:rPr>
        <w:t>偏离绩效目标的原因和下一步改进措施</w:t>
      </w:r>
    </w:p>
    <w:p>
      <w:pPr>
        <w:spacing w:before="223" w:line="369" w:lineRule="auto"/>
        <w:ind w:right="314" w:firstLine="596" w:firstLineChars="200"/>
        <w:jc w:val="both"/>
        <w:rPr>
          <w:rFonts w:hint="eastAsia" w:ascii="仿宋" w:hAnsi="仿宋" w:eastAsia="仿宋" w:cs="仿宋"/>
          <w:spacing w:val="4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29"/>
          <w:szCs w:val="29"/>
          <w:lang w:val="en-US" w:eastAsia="zh-CN"/>
        </w:rPr>
        <w:t>国有企业退休人员社会化管理补助资金实际完成值0元，本年该项目未开展。下一步改进措施：根据上级安排，及时推动项目开展。</w:t>
      </w:r>
    </w:p>
    <w:p>
      <w:pPr>
        <w:numPr>
          <w:ilvl w:val="0"/>
          <w:numId w:val="0"/>
        </w:numPr>
        <w:spacing w:before="256" w:line="550" w:lineRule="exact"/>
        <w:ind w:left="594" w:leftChars="0"/>
        <w:rPr>
          <w:rFonts w:ascii="黑体" w:hAnsi="黑体" w:eastAsia="黑体" w:cs="黑体"/>
          <w:b/>
          <w:bCs/>
          <w:spacing w:val="-3"/>
          <w:position w:val="19"/>
          <w:sz w:val="29"/>
          <w:szCs w:val="29"/>
        </w:rPr>
      </w:pPr>
      <w:r>
        <w:rPr>
          <w:rFonts w:hint="eastAsia" w:ascii="黑体" w:hAnsi="黑体" w:eastAsia="宋体" w:cs="黑体"/>
          <w:b/>
          <w:bCs/>
          <w:snapToGrid w:val="0"/>
          <w:color w:val="000000"/>
          <w:spacing w:val="-3"/>
          <w:kern w:val="0"/>
          <w:position w:val="19"/>
          <w:sz w:val="29"/>
          <w:szCs w:val="29"/>
          <w:lang w:val="en-US" w:eastAsia="zh-CN" w:bidi="ar-SA"/>
        </w:rPr>
        <w:t>四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3"/>
          <w:kern w:val="0"/>
          <w:position w:val="19"/>
          <w:sz w:val="29"/>
          <w:szCs w:val="29"/>
          <w:lang w:val="en-US" w:eastAsia="en-US" w:bidi="ar-SA"/>
        </w:rPr>
        <w:t>、</w:t>
      </w:r>
      <w:r>
        <w:rPr>
          <w:rFonts w:ascii="黑体" w:hAnsi="黑体" w:eastAsia="黑体" w:cs="黑体"/>
          <w:b/>
          <w:bCs/>
          <w:spacing w:val="-3"/>
          <w:position w:val="19"/>
          <w:sz w:val="29"/>
          <w:szCs w:val="29"/>
        </w:rPr>
        <w:t>绩效自评结果拟应用和公开情况</w:t>
      </w:r>
    </w:p>
    <w:p>
      <w:pPr>
        <w:spacing w:before="223" w:line="369" w:lineRule="auto"/>
        <w:ind w:right="314" w:firstLine="596" w:firstLineChars="200"/>
        <w:jc w:val="both"/>
        <w:rPr>
          <w:rFonts w:ascii="仿宋" w:hAnsi="仿宋" w:eastAsia="仿宋" w:cs="仿宋"/>
          <w:spacing w:val="4"/>
          <w:sz w:val="29"/>
          <w:szCs w:val="29"/>
        </w:rPr>
      </w:pPr>
      <w:r>
        <w:rPr>
          <w:rFonts w:hint="eastAsia" w:ascii="仿宋" w:hAnsi="仿宋" w:eastAsia="仿宋" w:cs="仿宋"/>
          <w:spacing w:val="4"/>
          <w:sz w:val="29"/>
          <w:szCs w:val="29"/>
        </w:rPr>
        <w:t>项目综合评价等次为良好。本次自评报告在</w:t>
      </w:r>
      <w:r>
        <w:rPr>
          <w:rFonts w:hint="eastAsia" w:ascii="仿宋" w:hAnsi="仿宋" w:eastAsia="仿宋" w:cs="仿宋"/>
          <w:spacing w:val="4"/>
          <w:sz w:val="29"/>
          <w:szCs w:val="29"/>
          <w:lang w:eastAsia="zh-CN"/>
        </w:rPr>
        <w:t>相山区渠沟镇</w:t>
      </w:r>
      <w:r>
        <w:rPr>
          <w:rFonts w:hint="eastAsia" w:ascii="仿宋" w:hAnsi="仿宋" w:eastAsia="仿宋" w:cs="仿宋"/>
          <w:spacing w:val="4"/>
          <w:sz w:val="29"/>
          <w:szCs w:val="29"/>
        </w:rPr>
        <w:t>人民政府门户网公开。</w:t>
      </w:r>
    </w:p>
    <w:p>
      <w:pPr>
        <w:numPr>
          <w:ilvl w:val="0"/>
          <w:numId w:val="3"/>
        </w:numPr>
        <w:spacing w:before="1" w:line="220" w:lineRule="auto"/>
        <w:ind w:left="594"/>
        <w:rPr>
          <w:rFonts w:ascii="黑体" w:hAnsi="黑体" w:eastAsia="黑体" w:cs="黑体"/>
          <w:b/>
          <w:bCs/>
          <w:spacing w:val="2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其他需要说明的问题</w:t>
      </w:r>
    </w:p>
    <w:p>
      <w:pPr>
        <w:spacing w:before="223" w:line="369" w:lineRule="auto"/>
        <w:ind w:right="314" w:firstLine="596" w:firstLineChars="200"/>
        <w:jc w:val="both"/>
        <w:rPr>
          <w:rFonts w:hint="eastAsia" w:ascii="仿宋" w:hAnsi="仿宋" w:eastAsia="仿宋" w:cs="仿宋"/>
          <w:spacing w:val="4"/>
          <w:sz w:val="29"/>
          <w:szCs w:val="29"/>
          <w:lang w:eastAsia="zh-CN"/>
        </w:rPr>
      </w:pPr>
      <w:r>
        <w:rPr>
          <w:rFonts w:hint="eastAsia" w:ascii="仿宋" w:hAnsi="仿宋" w:eastAsia="仿宋" w:cs="仿宋"/>
          <w:spacing w:val="4"/>
          <w:sz w:val="29"/>
          <w:szCs w:val="29"/>
          <w:lang w:eastAsia="zh-CN"/>
        </w:rPr>
        <w:t>无</w:t>
      </w:r>
    </w:p>
    <w:p>
      <w:pPr>
        <w:spacing w:before="233" w:line="224" w:lineRule="auto"/>
        <w:ind w:left="59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z w:val="29"/>
          <w:szCs w:val="29"/>
        </w:rPr>
        <w:t>六、附件</w:t>
      </w:r>
    </w:p>
    <w:p>
      <w:pPr>
        <w:spacing w:before="200" w:line="219" w:lineRule="auto"/>
        <w:ind w:left="590"/>
        <w:rPr>
          <w:rFonts w:hint="eastAsia" w:ascii="仿宋" w:hAnsi="仿宋" w:eastAsia="仿宋" w:cs="仿宋"/>
          <w:sz w:val="29"/>
          <w:szCs w:val="29"/>
          <w:lang w:val="en-US" w:eastAsia="zh-CN"/>
        </w:rPr>
        <w:sectPr>
          <w:pgSz w:w="11930" w:h="16840"/>
          <w:pgMar w:top="1431" w:right="1789" w:bottom="400" w:left="1569" w:header="0" w:footer="0" w:gutter="0"/>
          <w:cols w:space="720" w:num="1"/>
        </w:sectPr>
      </w:pPr>
      <w:r>
        <w:rPr>
          <w:rFonts w:ascii="仿宋" w:hAnsi="仿宋" w:eastAsia="仿宋" w:cs="仿宋"/>
          <w:spacing w:val="24"/>
          <w:sz w:val="29"/>
          <w:szCs w:val="29"/>
        </w:rPr>
        <w:t>转移支付区域(项目)绩效</w:t>
      </w:r>
      <w:r>
        <w:rPr>
          <w:rFonts w:hint="eastAsia" w:ascii="仿宋" w:hAnsi="仿宋" w:eastAsia="仿宋" w:cs="仿宋"/>
          <w:spacing w:val="24"/>
          <w:sz w:val="29"/>
          <w:szCs w:val="29"/>
          <w:lang w:eastAsia="zh-CN"/>
        </w:rPr>
        <w:t>自评表（详见附件</w:t>
      </w:r>
      <w:r>
        <w:rPr>
          <w:rFonts w:hint="eastAsia" w:ascii="仿宋" w:hAnsi="仿宋" w:eastAsia="仿宋" w:cs="仿宋"/>
          <w:spacing w:val="24"/>
          <w:sz w:val="29"/>
          <w:szCs w:val="29"/>
          <w:lang w:val="en-US" w:eastAsia="zh-CN"/>
        </w:rPr>
        <w:t>2</w:t>
      </w:r>
      <w:r>
        <w:rPr>
          <w:rFonts w:hint="eastAsia" w:ascii="仿宋" w:hAnsi="仿宋" w:eastAsia="仿宋" w:cs="仿宋"/>
          <w:spacing w:val="24"/>
          <w:sz w:val="29"/>
          <w:szCs w:val="29"/>
          <w:lang w:eastAsia="zh-CN"/>
        </w:rPr>
        <w:t>）</w:t>
      </w:r>
    </w:p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1401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C3B78"/>
    <w:multiLevelType w:val="singleLevel"/>
    <w:tmpl w:val="CA5C3B7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6CACD9"/>
    <w:multiLevelType w:val="singleLevel"/>
    <w:tmpl w:val="3C6CACD9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82538F5"/>
    <w:multiLevelType w:val="singleLevel"/>
    <w:tmpl w:val="582538F5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WNmMzNlZWU1YThlNDNiODI4OGRiYmI4ZGQ4NzAifQ=="/>
  </w:docVars>
  <w:rsids>
    <w:rsidRoot w:val="66AA134F"/>
    <w:rsid w:val="01687703"/>
    <w:rsid w:val="07943000"/>
    <w:rsid w:val="0F3F7CF5"/>
    <w:rsid w:val="2BEB68D0"/>
    <w:rsid w:val="315200AA"/>
    <w:rsid w:val="38245EE6"/>
    <w:rsid w:val="3F6031EC"/>
    <w:rsid w:val="43380F5D"/>
    <w:rsid w:val="46410A00"/>
    <w:rsid w:val="50D21A70"/>
    <w:rsid w:val="59E22D24"/>
    <w:rsid w:val="5BE80399"/>
    <w:rsid w:val="66AA134F"/>
    <w:rsid w:val="66E77BCB"/>
    <w:rsid w:val="721845AD"/>
    <w:rsid w:val="7501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2024-04-01T02:33:00Z</dcterms:created>
  <dc:creator>WPS_1681178120</dc:creator>
  <cp:lastModifiedBy>党黄凡</cp:lastModifiedBy>
  <dcterms:modified xsi:type="dcterms:W3CDTF">2024-05-15T03:10:04Z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096B3679CBB2451B959C048CED22CDB3_13</vt:lpwstr>
  </property>
</Properties>
</file>