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0" w:rsidRPr="00673F0A" w:rsidRDefault="000E3720" w:rsidP="000E3720">
      <w:pPr>
        <w:jc w:val="distribute"/>
        <w:rPr>
          <w:rFonts w:ascii="方正小标宋简体" w:eastAsia="方正小标宋简体" w:hAnsi="方正小标宋简体" w:cs="方正小标宋简体"/>
          <w:color w:val="FF0000"/>
          <w:w w:val="80"/>
          <w:sz w:val="110"/>
          <w:szCs w:val="110"/>
        </w:rPr>
      </w:pPr>
      <w:r w:rsidRPr="00673F0A">
        <w:rPr>
          <w:rFonts w:ascii="方正小标宋简体" w:eastAsia="方正小标宋简体" w:hAnsi="方正小标宋简体" w:cs="方正小标宋简体" w:hint="eastAsia"/>
          <w:b/>
          <w:noProof/>
          <w:color w:val="FF0000"/>
          <w:w w:val="9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B0517" wp14:editId="47AF48A7">
                <wp:simplePos x="0" y="0"/>
                <wp:positionH relativeFrom="column">
                  <wp:posOffset>-249809</wp:posOffset>
                </wp:positionH>
                <wp:positionV relativeFrom="paragraph">
                  <wp:posOffset>1188720</wp:posOffset>
                </wp:positionV>
                <wp:extent cx="5829300" cy="0"/>
                <wp:effectExtent l="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6E8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93.6pt" to="439.3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57MQIAADQ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" strokecolor="red" strokeweight="2.25pt"/>
            </w:pict>
          </mc:Fallback>
        </mc:AlternateContent>
      </w:r>
      <w:r w:rsidRPr="00673F0A">
        <w:rPr>
          <w:rFonts w:ascii="方正小标宋简体" w:eastAsia="方正小标宋简体" w:hAnsi="方正小标宋简体" w:cs="方正小标宋简体" w:hint="eastAsia"/>
          <w:color w:val="FF0000"/>
          <w:w w:val="80"/>
          <w:sz w:val="110"/>
          <w:szCs w:val="110"/>
        </w:rPr>
        <w:t>淮北市相山区商务局</w:t>
      </w:r>
    </w:p>
    <w:p w:rsidR="000E3720" w:rsidRDefault="000E3720" w:rsidP="000E3720">
      <w:pPr>
        <w:rPr>
          <w:rFonts w:ascii="方正小标宋简体" w:eastAsia="方正小标宋简体"/>
          <w:b/>
          <w:w w:val="90"/>
          <w:sz w:val="32"/>
          <w:szCs w:val="32"/>
        </w:rPr>
      </w:pPr>
    </w:p>
    <w:p w:rsidR="000E3720" w:rsidRDefault="000E3720" w:rsidP="000E3720"/>
    <w:p w:rsidR="000E3720" w:rsidRDefault="00EE3FFF" w:rsidP="000E3720">
      <w:pPr>
        <w:jc w:val="center"/>
        <w:rPr>
          <w:rFonts w:ascii="方正小标宋简体" w:eastAsia="方正小标宋简体"/>
          <w:bCs/>
          <w:color w:val="444444"/>
          <w:sz w:val="44"/>
          <w:szCs w:val="44"/>
        </w:rPr>
      </w:pPr>
      <w:r>
        <w:rPr>
          <w:rFonts w:ascii="方正小标宋简体" w:eastAsia="方正小标宋简体" w:hint="eastAsia"/>
          <w:bCs/>
          <w:color w:val="444444"/>
          <w:sz w:val="44"/>
          <w:szCs w:val="44"/>
        </w:rPr>
        <w:t>关于行政执法职责、权限、执法依据、救济</w:t>
      </w:r>
      <w:r w:rsidR="000E3720" w:rsidRPr="000E3720">
        <w:rPr>
          <w:rFonts w:ascii="方正小标宋简体" w:eastAsia="方正小标宋简体" w:hint="eastAsia"/>
          <w:bCs/>
          <w:color w:val="444444"/>
          <w:sz w:val="44"/>
          <w:szCs w:val="44"/>
        </w:rPr>
        <w:t>渠道、监督方式等事项的公示</w:t>
      </w:r>
    </w:p>
    <w:p w:rsidR="00364389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根据《中华人民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共和国行政处罚法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》、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成品油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市场管理办法》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、</w:t>
      </w:r>
      <w:bookmarkStart w:id="0" w:name="_GoBack"/>
      <w:bookmarkEnd w:id="0"/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再生资源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回收管理办法》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等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法律、规章的规定，相山区商务局在其职责范围内依法实施行政执法，其执法人员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持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怀表行政执法证进行执法。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现将相山区</w:t>
      </w:r>
      <w:r w:rsidRPr="000E372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商务局关于行政执法职责、权限、执法依据、救助渠道、监督方式等事项的公示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如下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：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一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、执法主体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（一）单位名称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：相山区商务局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（二）单位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性质：行政机关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二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、执法权限与职责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（一）对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成品油市场进行监督管理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（二）对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再生资源回收进行备案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三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、主要执法依据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（一）法律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1.中华人民共和国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行政处罚法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lastRenderedPageBreak/>
        <w:t>（二）规章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1.成品油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市场管理办法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再生资源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回收管理办法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四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、救济渠道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1.当事人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对本机关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实施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的行政执法行为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依法享有陈述权和申辩权。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在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本机关做出具体行政行为之前，依法符合听证条件的，当事人有权要求听证。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当事人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对本机关的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具体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行政行为不服的，可以自收到该具体行政行为之日起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30日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内向相山区商务局或相山区人民政府申请行政复议，或者自收到该行政行为之日起六个月内直接向相山区人民法院起诉，法律另有规定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除外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。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因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本机关违法实施行政执法行为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受到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损害的，当事人有权提出赔偿要求。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五、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监督举报方式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1.监督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举报地址：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相山区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孟山北路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85号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相山区人民政府办公一楼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相山区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商务局。</w:t>
      </w:r>
    </w:p>
    <w:p w:rsidR="000E3720" w:rsidRDefault="000E3720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举报</w:t>
      </w: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电话及邮箱：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3197005、</w:t>
      </w:r>
      <w:hyperlink r:id="rId6" w:history="1">
        <w:r w:rsidR="00B44476" w:rsidRPr="00330F9B">
          <w:rPr>
            <w:rStyle w:val="a7"/>
            <w:rFonts w:ascii="仿宋_GB2312" w:eastAsia="仿宋_GB2312" w:hAnsi="宋体" w:cs="宋体" w:hint="eastAsia"/>
            <w:kern w:val="0"/>
            <w:sz w:val="32"/>
            <w:szCs w:val="32"/>
          </w:rPr>
          <w:t>993217151</w:t>
        </w:r>
        <w:r w:rsidR="00B44476" w:rsidRPr="00330F9B">
          <w:rPr>
            <w:rStyle w:val="a7"/>
            <w:rFonts w:ascii="仿宋_GB2312" w:eastAsia="仿宋_GB2312" w:hAnsi="宋体" w:cs="宋体"/>
            <w:kern w:val="0"/>
            <w:sz w:val="32"/>
            <w:szCs w:val="32"/>
          </w:rPr>
          <w:t>@qq.com</w:t>
        </w:r>
      </w:hyperlink>
    </w:p>
    <w:p w:rsidR="00B44476" w:rsidRDefault="00B44476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</w:p>
    <w:p w:rsidR="00B44476" w:rsidRDefault="00B44476" w:rsidP="000E3720">
      <w:pPr>
        <w:ind w:firstLine="660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</w:p>
    <w:p w:rsidR="00B44476" w:rsidRPr="000E3720" w:rsidRDefault="00801BE0" w:rsidP="00B44476">
      <w:pPr>
        <w:ind w:firstLine="660"/>
        <w:jc w:val="right"/>
      </w:pPr>
      <w:r>
        <w:rPr>
          <w:rFonts w:ascii="仿宋_GB2312" w:eastAsia="仿宋_GB2312" w:hAnsi="宋体" w:cs="宋体"/>
          <w:color w:val="444444"/>
          <w:kern w:val="0"/>
          <w:sz w:val="32"/>
          <w:szCs w:val="32"/>
        </w:rPr>
        <w:t>2019</w:t>
      </w:r>
      <w:r w:rsidR="00B44476">
        <w:rPr>
          <w:rFonts w:ascii="仿宋_GB2312" w:eastAsia="仿宋_GB2312" w:hAnsi="宋体" w:cs="宋体"/>
          <w:color w:val="444444"/>
          <w:kern w:val="0"/>
          <w:sz w:val="32"/>
          <w:szCs w:val="32"/>
        </w:rPr>
        <w:t>年7月10日</w:t>
      </w:r>
    </w:p>
    <w:sectPr w:rsidR="00B44476" w:rsidRPr="000E3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60" w:rsidRDefault="00E02F60" w:rsidP="000E3720">
      <w:r>
        <w:separator/>
      </w:r>
    </w:p>
  </w:endnote>
  <w:endnote w:type="continuationSeparator" w:id="0">
    <w:p w:rsidR="00E02F60" w:rsidRDefault="00E02F60" w:rsidP="000E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60" w:rsidRDefault="00E02F60" w:rsidP="000E3720">
      <w:r>
        <w:separator/>
      </w:r>
    </w:p>
  </w:footnote>
  <w:footnote w:type="continuationSeparator" w:id="0">
    <w:p w:rsidR="00E02F60" w:rsidRDefault="00E02F60" w:rsidP="000E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8"/>
    <w:rsid w:val="000E3720"/>
    <w:rsid w:val="000F1D77"/>
    <w:rsid w:val="002658E2"/>
    <w:rsid w:val="002B47FC"/>
    <w:rsid w:val="003005E2"/>
    <w:rsid w:val="00387788"/>
    <w:rsid w:val="003A20D8"/>
    <w:rsid w:val="006B589C"/>
    <w:rsid w:val="00801BE0"/>
    <w:rsid w:val="008C628F"/>
    <w:rsid w:val="009A1DE9"/>
    <w:rsid w:val="009F76A0"/>
    <w:rsid w:val="00AB1F8A"/>
    <w:rsid w:val="00B44476"/>
    <w:rsid w:val="00B573FE"/>
    <w:rsid w:val="00E02F60"/>
    <w:rsid w:val="00E72706"/>
    <w:rsid w:val="00E83D81"/>
    <w:rsid w:val="00EE3FFF"/>
    <w:rsid w:val="00F7569C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5D593-A5D7-4CC4-A784-1E90BAC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7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720"/>
    <w:rPr>
      <w:sz w:val="18"/>
      <w:szCs w:val="18"/>
    </w:rPr>
  </w:style>
  <w:style w:type="paragraph" w:styleId="a5">
    <w:name w:val="List Paragraph"/>
    <w:basedOn w:val="a"/>
    <w:uiPriority w:val="34"/>
    <w:qFormat/>
    <w:rsid w:val="000E372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573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73FE"/>
    <w:rPr>
      <w:sz w:val="18"/>
      <w:szCs w:val="18"/>
    </w:rPr>
  </w:style>
  <w:style w:type="character" w:styleId="a7">
    <w:name w:val="Hyperlink"/>
    <w:basedOn w:val="a0"/>
    <w:uiPriority w:val="99"/>
    <w:unhideWhenUsed/>
    <w:rsid w:val="00B44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9321715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潘新陆</dc:creator>
  <cp:keywords/>
  <dc:description/>
  <cp:lastModifiedBy>潘新陆</cp:lastModifiedBy>
  <cp:revision>13</cp:revision>
  <cp:lastPrinted>2020-10-22T01:40:00Z</cp:lastPrinted>
  <dcterms:created xsi:type="dcterms:W3CDTF">2020-07-16T06:56:00Z</dcterms:created>
  <dcterms:modified xsi:type="dcterms:W3CDTF">2021-08-06T03:20:00Z</dcterms:modified>
</cp:coreProperties>
</file>