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F38D">
      <w:pPr>
        <w:spacing w:line="580" w:lineRule="exact"/>
        <w:jc w:val="center"/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  <w:t>项目支出绩效自评表</w:t>
      </w:r>
    </w:p>
    <w:bookmarkEnd w:id="0"/>
    <w:p w14:paraId="0AD9124B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1.统计工作经费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项目支出绩效自评表</w:t>
      </w:r>
    </w:p>
    <w:p w14:paraId="3C9C7A43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578"/>
        <w:gridCol w:w="795"/>
        <w:gridCol w:w="1000"/>
        <w:gridCol w:w="531"/>
      </w:tblGrid>
      <w:tr w14:paraId="6C75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500408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558FC10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统计工作经费</w:t>
            </w:r>
          </w:p>
        </w:tc>
      </w:tr>
      <w:tr w14:paraId="3B37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5AB1D1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1AF4B42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5E101F7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673642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673FEB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44D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04B5B44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6B75E6F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35C11D56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7AFEDCE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03CF9C3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95" w:type="dxa"/>
            <w:noWrap w:val="0"/>
            <w:vAlign w:val="center"/>
          </w:tcPr>
          <w:p w14:paraId="0201B59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000" w:type="dxa"/>
            <w:noWrap w:val="0"/>
            <w:vAlign w:val="center"/>
          </w:tcPr>
          <w:p w14:paraId="4BD7371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4F2987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4D8D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EA5167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27E2EA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173434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750F62A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795" w:type="dxa"/>
            <w:noWrap w:val="0"/>
            <w:vAlign w:val="center"/>
          </w:tcPr>
          <w:p w14:paraId="4C8D96C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000" w:type="dxa"/>
            <w:noWrap w:val="0"/>
            <w:vAlign w:val="center"/>
          </w:tcPr>
          <w:p w14:paraId="0B53214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15.74%</w:t>
            </w:r>
          </w:p>
        </w:tc>
        <w:tc>
          <w:tcPr>
            <w:tcW w:w="531" w:type="dxa"/>
            <w:noWrap w:val="0"/>
            <w:vAlign w:val="center"/>
          </w:tcPr>
          <w:p w14:paraId="16B1C8D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4F33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7267070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E49952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137086FB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3D28962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3.15</w:t>
            </w:r>
          </w:p>
        </w:tc>
        <w:tc>
          <w:tcPr>
            <w:tcW w:w="795" w:type="dxa"/>
            <w:noWrap w:val="0"/>
            <w:vAlign w:val="center"/>
          </w:tcPr>
          <w:p w14:paraId="5524DA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 w14:paraId="7F59004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15.74%</w:t>
            </w:r>
          </w:p>
        </w:tc>
        <w:tc>
          <w:tcPr>
            <w:tcW w:w="531" w:type="dxa"/>
            <w:noWrap w:val="0"/>
            <w:vAlign w:val="center"/>
          </w:tcPr>
          <w:p w14:paraId="296267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0073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0FDE72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974D7F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5164C9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7F0A06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4B36AD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 w14:paraId="1337D10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31" w:type="dxa"/>
            <w:noWrap w:val="0"/>
            <w:vAlign w:val="center"/>
          </w:tcPr>
          <w:p w14:paraId="6FD7D02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10E5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26FED7E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5B361F4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27D1A33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5DE3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BDEA71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485E9AF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深入学习贯彻习近平新时代中国特色社会主义思想、党的十九届四中全会精神、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国家及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省市统计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会议精神，紧紧围绕区委区政府决策部署和中心工作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7F4D847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进一步提高政治站位，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积极推进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统计改革，整合聚集统计要素，增强提升统计能力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努力为推进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高质量可持续发展提供更加有力的统计保障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76A4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2ABBFD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1B6D51D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7D757CA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03D9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772FF75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8D4082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CFF1CA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76790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BFBB3C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87407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DEA7F0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EF54F8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7344B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E7CEE1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6F7424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B7D33A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A2FE9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0678E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B8C0E1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D4E01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06876A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B4444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34D61F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6516F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6D4C5A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E4C044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442E9DC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1166D5B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68C58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7008965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1ED435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46A3975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578" w:type="dxa"/>
            <w:noWrap w:val="0"/>
            <w:vAlign w:val="center"/>
          </w:tcPr>
          <w:p w14:paraId="2506529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261FAF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95" w:type="dxa"/>
            <w:noWrap w:val="0"/>
            <w:vAlign w:val="center"/>
          </w:tcPr>
          <w:p w14:paraId="300B1AD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7F6429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1FF7EF5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64CF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3F5846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0FAB8C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35D5EF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500B5F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6FDA2F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60370A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noWrap w:val="0"/>
            <w:vAlign w:val="center"/>
          </w:tcPr>
          <w:p w14:paraId="4A3D69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28178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全年统计工作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718D0D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28260EA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306C955F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3CE105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6F6FC7F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2125A4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CAE58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819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F7B24E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7A39D63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CB43CA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F75D7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统计工作正常运转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F2C92B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77EDF6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578" w:type="dxa"/>
            <w:noWrap w:val="0"/>
            <w:vAlign w:val="center"/>
          </w:tcPr>
          <w:p w14:paraId="635FD613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58A01E4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166A644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5349B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2C4086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0D8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D07EF3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5D058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81EFB8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6A2F1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E2D4D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65D497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0C98013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42E6B35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54DA4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170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19EF5C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6E15C49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3F75E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87E967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成本控制情况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5676B0F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3CB9BA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未超支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6EFAEA1D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6D7A7FC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54AACD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EE8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60AC75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319E8B7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3CF2F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8952F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F48AE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42C5E5B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noWrap w:val="0"/>
            <w:vAlign w:val="center"/>
          </w:tcPr>
          <w:p w14:paraId="776700B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4101736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27334D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817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05BED26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D72BB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E1719A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DFC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61743CF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7ABFDF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265DAE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593601B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7F23E2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7BFF7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D21F8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1C3435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052FC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对社会公众发布统计数据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9E635E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2D79CC8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定期发布数据</w:t>
            </w:r>
          </w:p>
        </w:tc>
        <w:tc>
          <w:tcPr>
            <w:tcW w:w="578" w:type="dxa"/>
            <w:noWrap w:val="0"/>
            <w:vAlign w:val="center"/>
          </w:tcPr>
          <w:p w14:paraId="27B2D4C1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达成预期指标</w:t>
            </w:r>
          </w:p>
        </w:tc>
        <w:tc>
          <w:tcPr>
            <w:tcW w:w="795" w:type="dxa"/>
            <w:noWrap w:val="0"/>
            <w:vAlign w:val="center"/>
          </w:tcPr>
          <w:p w14:paraId="4C0527D2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16F532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522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579FA1F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89FB9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0F9098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6D527AA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0D8B37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7FE796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9CA1D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4D2CCC9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34D451E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578" w:type="dxa"/>
            <w:noWrap w:val="0"/>
            <w:vAlign w:val="center"/>
          </w:tcPr>
          <w:p w14:paraId="2722DE2D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 w14:paraId="0BD3BD7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2660C6D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F62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48D2182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35EB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05FD595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5E44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6DABBA0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2169E71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79BF7508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7B80E31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第五次全国经济普查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项目支出绩效自评表</w:t>
      </w:r>
    </w:p>
    <w:p w14:paraId="34C8CD6B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753"/>
        <w:gridCol w:w="654"/>
        <w:gridCol w:w="531"/>
      </w:tblGrid>
      <w:tr w14:paraId="0FFE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7B6009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2A2157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第五次全国经济普查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</w:tr>
      <w:tr w14:paraId="616E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74CF605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413F521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00EAA64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0B0FBC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2B5F2A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A7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17EB4C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4E1A3B1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49B5F659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EA93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689AB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53" w:type="dxa"/>
            <w:noWrap w:val="0"/>
            <w:vAlign w:val="center"/>
          </w:tcPr>
          <w:p w14:paraId="211E1B6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6278FB6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7959C1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56D6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321C31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71B9AF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285519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9E140A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753" w:type="dxa"/>
            <w:noWrap w:val="0"/>
            <w:vAlign w:val="center"/>
          </w:tcPr>
          <w:p w14:paraId="470404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40209E7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4.3%</w:t>
            </w:r>
          </w:p>
        </w:tc>
        <w:tc>
          <w:tcPr>
            <w:tcW w:w="531" w:type="dxa"/>
            <w:noWrap w:val="0"/>
            <w:vAlign w:val="center"/>
          </w:tcPr>
          <w:p w14:paraId="0914D78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1BBB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5F0B599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9E6569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3A5398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F3FA71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753" w:type="dxa"/>
            <w:noWrap w:val="0"/>
            <w:vAlign w:val="center"/>
          </w:tcPr>
          <w:p w14:paraId="54061DB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511DC40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noWrap w:val="0"/>
            <w:vAlign w:val="center"/>
          </w:tcPr>
          <w:p w14:paraId="58646FA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1C10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B50208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68715C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405308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507971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027977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33604E1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4.3%</w:t>
            </w:r>
          </w:p>
        </w:tc>
        <w:tc>
          <w:tcPr>
            <w:tcW w:w="531" w:type="dxa"/>
            <w:noWrap w:val="0"/>
            <w:vAlign w:val="center"/>
          </w:tcPr>
          <w:p w14:paraId="652027B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006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2CBED0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71E6D04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7BA306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54AD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DDB380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549660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全面了解新时期经济运行状况和经济社会发展新变化、新特征，深化统计现代化改革，更加有效发挥统计监督只能作用，具有重要意义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20DFD254">
            <w:pPr>
              <w:pStyle w:val="3"/>
              <w:autoSpaceDE w:val="0"/>
              <w:spacing w:before="0" w:beforeAutospacing="0" w:after="0" w:afterAutospacing="0" w:line="590" w:lineRule="exact"/>
              <w:ind w:firstLine="360" w:firstLineChars="200"/>
              <w:jc w:val="both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18"/>
                <w:szCs w:val="18"/>
                <w:lang w:val="en-US" w:eastAsia="zh-CN" w:bidi="ar"/>
              </w:rPr>
              <w:t>根据普查工作需求，科学测算所需信息化设备的种类和数量，尽量利用原有设备资源，对于需要新购置设备，要严格按照有关规定，实行政府采购和国库集中支付，最大限度地节约经费支出，降低普查成本，务求实效。</w:t>
            </w:r>
          </w:p>
          <w:p w14:paraId="2EA5EB3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886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589021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4EBE18D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6183741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4608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53FCC5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2B009B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A77A2D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08D14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1B4BD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DEB57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4FECD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C5EF7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8654D9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9DADE1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59CD230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2DFE55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FEE9E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7BCCF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71804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DAE9B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07D8F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14827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5CA24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F082AC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375E7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699E81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77671B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222A41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73AC8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D98FF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0346E2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1CA75A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7E037A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668D8C8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53" w:type="dxa"/>
            <w:noWrap w:val="0"/>
            <w:vAlign w:val="center"/>
          </w:tcPr>
          <w:p w14:paraId="75D926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386AFC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12FE9E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37F2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085076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731D8C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6D57311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760B070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72CBC4A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ABED2B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0D0898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A582AE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普查员人数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D2E902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6E124F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082FAD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765</w:t>
            </w:r>
          </w:p>
        </w:tc>
        <w:tc>
          <w:tcPr>
            <w:tcW w:w="753" w:type="dxa"/>
            <w:noWrap w:val="0"/>
            <w:vAlign w:val="center"/>
          </w:tcPr>
          <w:p w14:paraId="1242F08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1E837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776F849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DEB6D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981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EC9F85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6C34A7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B9B5DE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DDD232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工作完成率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5EED002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47EB71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550DC86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4E49B7D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C6619C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73EB89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0D5CB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105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1A16C9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9E0551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4D3098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A9E478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补助兑现及时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0A4338C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4C89F64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5AF0441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6B1FCC03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AE289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1B6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C1CFD1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7A1807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21CD5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7C114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单项成本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580280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25EFC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A7C943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53" w:type="dxa"/>
            <w:noWrap w:val="0"/>
            <w:vAlign w:val="center"/>
          </w:tcPr>
          <w:p w14:paraId="5248C52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67FF0A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619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D23A4A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4EA04A3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AEDA6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FF0E6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058A3B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513654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200C59B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3" w:type="dxa"/>
            <w:noWrap w:val="0"/>
            <w:vAlign w:val="center"/>
          </w:tcPr>
          <w:p w14:paraId="4FFEA9E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F2AD5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D5E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5495322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5451E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F2DC8C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88EA64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30E52E5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0B354F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59674B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55CD24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5402FEB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B910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58275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10E6284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A02198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不适用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2AA348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A2C4297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044D560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53" w:type="dxa"/>
            <w:noWrap w:val="0"/>
            <w:vAlign w:val="center"/>
          </w:tcPr>
          <w:p w14:paraId="793E1F92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12DBA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C18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425378D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A768C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47F7E8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34391A9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2A5BB3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489EEC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6B1CB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0D0E092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567DAEE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966" w:type="dxa"/>
            <w:noWrap w:val="0"/>
            <w:vAlign w:val="center"/>
          </w:tcPr>
          <w:p w14:paraId="6706E9D9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3" w:type="dxa"/>
            <w:noWrap w:val="0"/>
            <w:vAlign w:val="center"/>
          </w:tcPr>
          <w:p w14:paraId="2374341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294D6C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EB5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6EF1791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7561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023A144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31D9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61B7717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01F42B4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4F933F1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城乡一体化调查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项目支出绩效自评表</w:t>
      </w:r>
    </w:p>
    <w:p w14:paraId="16DE9191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753"/>
        <w:gridCol w:w="654"/>
        <w:gridCol w:w="531"/>
      </w:tblGrid>
      <w:tr w14:paraId="342A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1B95A4A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57B04F9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城乡一体化调查</w:t>
            </w:r>
          </w:p>
        </w:tc>
      </w:tr>
      <w:tr w14:paraId="37F4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6D4B799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79BD1DC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67C3ADB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12C7087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16AD50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11C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6AD7D37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44868CB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12FFBF83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A8CB33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705199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53" w:type="dxa"/>
            <w:noWrap w:val="0"/>
            <w:vAlign w:val="center"/>
          </w:tcPr>
          <w:p w14:paraId="31AA72F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7D3E1F2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5B4A09E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7F8B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4B7BB84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003524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733D68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4A40F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451CD51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46B4F14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31" w:type="dxa"/>
            <w:noWrap w:val="0"/>
            <w:vAlign w:val="center"/>
          </w:tcPr>
          <w:p w14:paraId="562EDF8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0478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0B8029E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06C289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FC8A5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4A68DED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538EB3A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6FCC333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31" w:type="dxa"/>
            <w:noWrap w:val="0"/>
            <w:vAlign w:val="center"/>
          </w:tcPr>
          <w:p w14:paraId="5F9A66E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5C50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6994A68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82077E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4EBB5E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FDE5DB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4C625C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4A66546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noWrap w:val="0"/>
            <w:vAlign w:val="center"/>
          </w:tcPr>
          <w:p w14:paraId="0BE96B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45B3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3A4BE16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6B2F9DF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7D6F74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0DF7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0501E3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5426B38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城乡一体化是我国现代化进程中的重要战略，其目标是实现城乡经济、社会、文化等方面的全面协调发展。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02B8361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帮助农村和城市实现经济、社会以及文化等方面的全面发展，农村产业结构不断优化，城市对农村的辐射带队作用不断增强。</w:t>
            </w:r>
          </w:p>
        </w:tc>
      </w:tr>
      <w:tr w14:paraId="1BF9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11038D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37369E2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6FE42E3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531F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009F48F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C36A0D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FC7637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8ED21D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3B5CFD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E68EF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A75B7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AB79D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034FB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865CB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667CAB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5A41AD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929A00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3DA07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D8F85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BDEA5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33CF5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A0289A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6C1B1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D55ADA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6EC56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BC5ECD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29CC0C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0794F3D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8AA60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45A27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4405B84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0249110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5530D8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440FF1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53" w:type="dxa"/>
            <w:noWrap w:val="0"/>
            <w:vAlign w:val="center"/>
          </w:tcPr>
          <w:p w14:paraId="59BFD5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9D9649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6CC695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7E82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7533E1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2B60EE0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210E23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0F0E9D6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23D851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3BF0E3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047C5E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0C33F2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城乡一体化补助费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EEC41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1E85D7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2ADDFCD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69FDAA0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9258E5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4B2C178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1E78431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2B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696DD9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3528F70E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7E104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E7ECB4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完成住户调查数据采集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64C63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39D319F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4A9E9CD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2082247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510284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38C3F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0FBF45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D6F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8EDFFB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42F6834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AC49EF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6A04B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按时完成报表上报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13046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04" w:type="dxa"/>
            <w:noWrap w:val="0"/>
            <w:vAlign w:val="center"/>
          </w:tcPr>
          <w:p w14:paraId="7510AD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9FCF88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5E35217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6E8B6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559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2A195C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0031054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7AFA9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6C293A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成本控制情况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F5131B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4A6E87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4090126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7340FF0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1A34E0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FE6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C1AAC0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B37539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CF157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F9EFB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1E6E41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78528F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C40735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3" w:type="dxa"/>
            <w:noWrap w:val="0"/>
            <w:vAlign w:val="center"/>
          </w:tcPr>
          <w:p w14:paraId="3689090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498E3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419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BBC8AD9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395C1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0336D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2C5E6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170E1E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7EC4515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4E0DFB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EE6A5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1701C6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099D5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90D8D4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77DC34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76850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对社会公众发布城乡居民可支配收入指标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993B45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0CCD4C2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定期发布数据</w:t>
            </w:r>
          </w:p>
        </w:tc>
        <w:tc>
          <w:tcPr>
            <w:tcW w:w="966" w:type="dxa"/>
            <w:noWrap w:val="0"/>
            <w:vAlign w:val="center"/>
          </w:tcPr>
          <w:p w14:paraId="6166CDDC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</w:t>
            </w:r>
          </w:p>
        </w:tc>
        <w:tc>
          <w:tcPr>
            <w:tcW w:w="753" w:type="dxa"/>
            <w:noWrap w:val="0"/>
            <w:vAlign w:val="center"/>
          </w:tcPr>
          <w:p w14:paraId="076FBFDE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4DB6EC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7A8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347BADD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47CE5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5C5EF1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72547B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022EA6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23663C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9C666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3A744D4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6C8B56E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966" w:type="dxa"/>
            <w:noWrap w:val="0"/>
            <w:vAlign w:val="center"/>
          </w:tcPr>
          <w:p w14:paraId="5EA4A3A7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3" w:type="dxa"/>
            <w:noWrap w:val="0"/>
            <w:vAlign w:val="center"/>
          </w:tcPr>
          <w:p w14:paraId="56941BA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4DE324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DC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292FD29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5AB4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206E77A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45F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6FBCF28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131BDCB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089EEA6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统计工作项目补助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支出绩效自评表</w:t>
      </w:r>
    </w:p>
    <w:p w14:paraId="46B3B5C0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569"/>
        <w:gridCol w:w="838"/>
        <w:gridCol w:w="531"/>
      </w:tblGrid>
      <w:tr w14:paraId="29F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08A451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0CD63E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统计工作项目补助</w:t>
            </w:r>
          </w:p>
        </w:tc>
      </w:tr>
      <w:tr w14:paraId="4C30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024721E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12D6716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6842B4E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5364B9C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5823ACE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74C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0159CFF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5E16031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674D8F27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384CB5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6970D45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569" w:type="dxa"/>
            <w:noWrap w:val="0"/>
            <w:vAlign w:val="center"/>
          </w:tcPr>
          <w:p w14:paraId="4D6C97B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838" w:type="dxa"/>
            <w:noWrap w:val="0"/>
            <w:vAlign w:val="center"/>
          </w:tcPr>
          <w:p w14:paraId="4F9B198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5AFFBA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39C3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225989D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2376D3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349552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AB52F3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569" w:type="dxa"/>
            <w:noWrap w:val="0"/>
            <w:vAlign w:val="center"/>
          </w:tcPr>
          <w:p w14:paraId="2F6362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838" w:type="dxa"/>
            <w:noWrap w:val="0"/>
            <w:vAlign w:val="center"/>
          </w:tcPr>
          <w:p w14:paraId="1C29486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10.57%</w:t>
            </w:r>
          </w:p>
        </w:tc>
        <w:tc>
          <w:tcPr>
            <w:tcW w:w="531" w:type="dxa"/>
            <w:noWrap w:val="0"/>
            <w:vAlign w:val="center"/>
          </w:tcPr>
          <w:p w14:paraId="7504A92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2EB6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67D0421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135AF5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CB1B6D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5FC5619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569" w:type="dxa"/>
            <w:noWrap w:val="0"/>
            <w:vAlign w:val="center"/>
          </w:tcPr>
          <w:p w14:paraId="1C4B127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838" w:type="dxa"/>
            <w:noWrap w:val="0"/>
            <w:vAlign w:val="center"/>
          </w:tcPr>
          <w:p w14:paraId="2FC0D8B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10.57%</w:t>
            </w:r>
          </w:p>
        </w:tc>
        <w:tc>
          <w:tcPr>
            <w:tcW w:w="531" w:type="dxa"/>
            <w:noWrap w:val="0"/>
            <w:vAlign w:val="center"/>
          </w:tcPr>
          <w:p w14:paraId="0600036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60CB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4DF4E2A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880F5A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80B98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3DC89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7DF5E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838" w:type="dxa"/>
            <w:noWrap w:val="0"/>
            <w:vAlign w:val="center"/>
          </w:tcPr>
          <w:p w14:paraId="5402E3A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noWrap w:val="0"/>
            <w:vAlign w:val="center"/>
          </w:tcPr>
          <w:p w14:paraId="22F6D9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6467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7A1EAB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646206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6306F2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38FA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9F6C1A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1EAA1B7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加强统计工作管理，实现部门统计工作规范化，制度化和科学化，不断提高部门统计工作水平，更好的服务宏观决策，服务经济社会发展，服务企业和社会公众。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548CD9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进一步提高政治站位，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积极推进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统计改革，整合聚集统计要素，增强提升统计能力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努力为推进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高质量可持续发展提供更加有力的统计保障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7CE6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5BB0EF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28EB552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0879A2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3B28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4B313AE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CA3DA9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B2A19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F686AA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C5478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D8EC04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2AA81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34BF08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01A30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5ABFC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7DAE56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4FFB0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66ACB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F17B8E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6846AA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0D12E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4B6B38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A5F3D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F509FE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72481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752B2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8ECDA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2EABD8D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467144A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EC3B3C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5EFF7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46B5C54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0BB414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2DB7BF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2979532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569" w:type="dxa"/>
            <w:noWrap w:val="0"/>
            <w:vAlign w:val="center"/>
          </w:tcPr>
          <w:p w14:paraId="3E16F7F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E6D42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3BA611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2EA8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FDDE80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0C1423F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6E485CA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382CDF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3632C1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BDF34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noWrap w:val="0"/>
            <w:vAlign w:val="center"/>
          </w:tcPr>
          <w:p w14:paraId="7545ABB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587DA1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其他对个人和家庭的补助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21C99C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0CD0960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2AAE3A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16F8E0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59BB792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39F24C0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366A4E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357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66DAFDD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1E309E8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62BC11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680B64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按时发放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7ABDAB4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3390036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6ADDC10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6460F2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34D9E4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ED157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61F390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66C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B7C5A2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104B4F3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45C8C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96F0BE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按时发放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7AC221C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 w14:paraId="25E77E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66" w:type="dxa"/>
            <w:noWrap w:val="0"/>
            <w:vAlign w:val="center"/>
          </w:tcPr>
          <w:p w14:paraId="679D10C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3FB6EE1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C886AA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6C6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090342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429FA4A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FA3F23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2D4C2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成本控制情况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11820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72413D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A6B7C0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9" w:type="dxa"/>
            <w:noWrap w:val="0"/>
            <w:vAlign w:val="center"/>
          </w:tcPr>
          <w:p w14:paraId="3C0169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169561D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BA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504759D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7B2CF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8479B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64703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582B0F7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2C5DC6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258FDB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33905CA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5A6D27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38B0D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4647CB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51E444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FE4A5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对社会公众发布统计数据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B78CEC6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6CCBDD3A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定期发布数据</w:t>
            </w:r>
          </w:p>
        </w:tc>
        <w:tc>
          <w:tcPr>
            <w:tcW w:w="966" w:type="dxa"/>
            <w:noWrap w:val="0"/>
            <w:vAlign w:val="center"/>
          </w:tcPr>
          <w:p w14:paraId="5C93DD18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</w:t>
            </w:r>
          </w:p>
        </w:tc>
        <w:tc>
          <w:tcPr>
            <w:tcW w:w="569" w:type="dxa"/>
            <w:noWrap w:val="0"/>
            <w:vAlign w:val="center"/>
          </w:tcPr>
          <w:p w14:paraId="3782234D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2802A3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DD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3331251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68EA49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0FE8BB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130F714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0E7C20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3561AD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32475D9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社会公众</w:t>
            </w:r>
          </w:p>
        </w:tc>
        <w:tc>
          <w:tcPr>
            <w:tcW w:w="665" w:type="dxa"/>
            <w:noWrap w:val="0"/>
            <w:vAlign w:val="center"/>
          </w:tcPr>
          <w:p w14:paraId="3028F16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709315D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有效</w:t>
            </w:r>
          </w:p>
        </w:tc>
        <w:tc>
          <w:tcPr>
            <w:tcW w:w="966" w:type="dxa"/>
            <w:noWrap w:val="0"/>
            <w:vAlign w:val="center"/>
          </w:tcPr>
          <w:p w14:paraId="2C87874F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69" w:type="dxa"/>
            <w:noWrap w:val="0"/>
            <w:vAlign w:val="center"/>
          </w:tcPr>
          <w:p w14:paraId="5423C20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49E4061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5A6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3AFACB1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  <w:tr w14:paraId="7376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6D71F36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2.定性指标根据指标完成情况分为：达成预期指标、部分达成预期指标并具有一定效果、未达成预期指标且效果较差三档，分别按照该指标对应分值区间100-80%(含80%)、80-60%(含50%)、60-0%合理确定分值。</w:t>
            </w:r>
          </w:p>
        </w:tc>
      </w:tr>
      <w:tr w14:paraId="383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96" w:type="dxa"/>
            <w:gridSpan w:val="12"/>
            <w:noWrap w:val="0"/>
            <w:vAlign w:val="top"/>
          </w:tcPr>
          <w:p w14:paraId="12C381D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3.定量指标若为正向指标（即指标值为≥*），则得分计算方法应用全年实际值/年度指标值╳该指标分值；若定量指标为反向指标（即指标值为≤*），则得分计算方法应用年度指标值/全年实际值╳该指标分值；定量指标得分最高不得超过该指标分值上限。</w:t>
            </w:r>
          </w:p>
          <w:p w14:paraId="6BF2F75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1B909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</w:p>
    <w:p w14:paraId="033FDFC9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人口抽样调查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绩效自评表</w:t>
      </w:r>
    </w:p>
    <w:p w14:paraId="7F93644F">
      <w:pPr>
        <w:spacing w:line="58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（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年度）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47"/>
        <w:gridCol w:w="1218"/>
        <w:gridCol w:w="1543"/>
        <w:gridCol w:w="478"/>
        <w:gridCol w:w="665"/>
        <w:gridCol w:w="3"/>
        <w:gridCol w:w="1404"/>
        <w:gridCol w:w="966"/>
        <w:gridCol w:w="753"/>
        <w:gridCol w:w="654"/>
        <w:gridCol w:w="531"/>
      </w:tblGrid>
      <w:tr w14:paraId="21BB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147791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97" w:type="dxa"/>
            <w:gridSpan w:val="9"/>
            <w:noWrap w:val="0"/>
            <w:vAlign w:val="center"/>
          </w:tcPr>
          <w:p w14:paraId="65F984F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人口抽样调查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项目</w:t>
            </w:r>
          </w:p>
        </w:tc>
      </w:tr>
      <w:tr w14:paraId="4ECF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699" w:type="dxa"/>
            <w:gridSpan w:val="3"/>
            <w:noWrap w:val="0"/>
            <w:vAlign w:val="center"/>
          </w:tcPr>
          <w:p w14:paraId="6B0931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5633F92A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相山区统计局</w:t>
            </w:r>
          </w:p>
        </w:tc>
        <w:tc>
          <w:tcPr>
            <w:tcW w:w="1404" w:type="dxa"/>
            <w:noWrap w:val="0"/>
            <w:vAlign w:val="center"/>
          </w:tcPr>
          <w:p w14:paraId="2A58B03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实施</w:t>
            </w:r>
          </w:p>
          <w:p w14:paraId="53E59D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00D64C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相山区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统计局本级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82D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99" w:type="dxa"/>
            <w:gridSpan w:val="3"/>
            <w:vMerge w:val="restart"/>
            <w:noWrap w:val="0"/>
            <w:vAlign w:val="center"/>
          </w:tcPr>
          <w:p w14:paraId="216E785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资金情况</w:t>
            </w:r>
          </w:p>
          <w:p w14:paraId="4649F6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43" w:type="dxa"/>
            <w:noWrap w:val="0"/>
            <w:vAlign w:val="center"/>
          </w:tcPr>
          <w:p w14:paraId="71434D21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76F377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39E1FD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753" w:type="dxa"/>
            <w:noWrap w:val="0"/>
            <w:vAlign w:val="center"/>
          </w:tcPr>
          <w:p w14:paraId="6D16B7D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7EEAFBC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执行率（B/A)</w:t>
            </w:r>
          </w:p>
        </w:tc>
        <w:tc>
          <w:tcPr>
            <w:tcW w:w="531" w:type="dxa"/>
            <w:noWrap w:val="0"/>
            <w:vAlign w:val="center"/>
          </w:tcPr>
          <w:p w14:paraId="4DBB61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</w:tr>
      <w:tr w14:paraId="3320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21051E0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2EC029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3CBB5E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59F3A9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noWrap w:val="0"/>
            <w:vAlign w:val="center"/>
          </w:tcPr>
          <w:p w14:paraId="755AE5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5E1BD48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531" w:type="dxa"/>
            <w:noWrap w:val="0"/>
            <w:vAlign w:val="center"/>
          </w:tcPr>
          <w:p w14:paraId="7730946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6FB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921B00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F417C7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1"/>
                <w:szCs w:val="21"/>
              </w:rPr>
              <w:t>本年财政拨款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2D21B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8C5E65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noWrap w:val="0"/>
            <w:vAlign w:val="center"/>
          </w:tcPr>
          <w:p w14:paraId="39394B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3F606DD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531" w:type="dxa"/>
            <w:noWrap w:val="0"/>
            <w:vAlign w:val="center"/>
          </w:tcPr>
          <w:p w14:paraId="77A4B2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1E18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99" w:type="dxa"/>
            <w:gridSpan w:val="3"/>
            <w:vMerge w:val="continue"/>
            <w:noWrap w:val="0"/>
            <w:vAlign w:val="center"/>
          </w:tcPr>
          <w:p w14:paraId="1DC4ECF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D6C715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491705F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354D526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center"/>
          </w:tcPr>
          <w:p w14:paraId="63C4600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654" w:type="dxa"/>
            <w:noWrap w:val="0"/>
            <w:vAlign w:val="center"/>
          </w:tcPr>
          <w:p w14:paraId="170DDEC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noWrap w:val="0"/>
            <w:vAlign w:val="center"/>
          </w:tcPr>
          <w:p w14:paraId="5FE89C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3E0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008CFB6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</w:t>
            </w:r>
          </w:p>
        </w:tc>
        <w:tc>
          <w:tcPr>
            <w:tcW w:w="4654" w:type="dxa"/>
            <w:gridSpan w:val="6"/>
            <w:noWrap w:val="0"/>
            <w:vAlign w:val="center"/>
          </w:tcPr>
          <w:p w14:paraId="7FB8E4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年初设定目标</w:t>
            </w:r>
          </w:p>
        </w:tc>
        <w:tc>
          <w:tcPr>
            <w:tcW w:w="4308" w:type="dxa"/>
            <w:gridSpan w:val="5"/>
            <w:noWrap w:val="0"/>
            <w:vAlign w:val="center"/>
          </w:tcPr>
          <w:p w14:paraId="14BDF0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年度总体目标完成情况综述</w:t>
            </w:r>
          </w:p>
        </w:tc>
      </w:tr>
      <w:tr w14:paraId="3198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2C5F0E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7E9A06E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掌握人口情况、提供可靠的人口数据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C53DFA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保证人口调查除对全省有代表性，满足省、市两级在今后计算人均指标时使用国家规定的“常住人口”的需求。</w:t>
            </w:r>
          </w:p>
        </w:tc>
      </w:tr>
      <w:tr w14:paraId="09F3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2416DB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4" w:type="dxa"/>
            <w:gridSpan w:val="6"/>
            <w:noWrap w:val="0"/>
            <w:vAlign w:val="top"/>
          </w:tcPr>
          <w:p w14:paraId="0AFB311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存在的问题：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5517D3C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整改的措施与建议：</w:t>
            </w:r>
          </w:p>
        </w:tc>
      </w:tr>
      <w:tr w14:paraId="65B3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5E377E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252E1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75C999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E83C32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EE735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8CE56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D6857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14EA2CA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83F1F2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63864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年度绩效指标完成情况</w:t>
            </w:r>
          </w:p>
          <w:p w14:paraId="3D48C5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3D2BF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2B2DFD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CA2FB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7F3B06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DF487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0A59D8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52748A8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9DF6C3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4AAEDE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F6333F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812BF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5DAC9BA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8" w:type="dxa"/>
            <w:noWrap w:val="0"/>
            <w:vAlign w:val="center"/>
          </w:tcPr>
          <w:p w14:paraId="5C9C6B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AEECB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4C751D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1404" w:type="dxa"/>
            <w:noWrap w:val="0"/>
            <w:vAlign w:val="center"/>
          </w:tcPr>
          <w:p w14:paraId="4FC1207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66A7A6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966" w:type="dxa"/>
            <w:noWrap w:val="0"/>
            <w:vAlign w:val="center"/>
          </w:tcPr>
          <w:p w14:paraId="08F8C5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全年</w:t>
            </w:r>
          </w:p>
          <w:p w14:paraId="4C7B81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实际值</w:t>
            </w:r>
          </w:p>
        </w:tc>
        <w:tc>
          <w:tcPr>
            <w:tcW w:w="753" w:type="dxa"/>
            <w:noWrap w:val="0"/>
            <w:vAlign w:val="center"/>
          </w:tcPr>
          <w:p w14:paraId="15D7AF5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1E9A3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评价得分</w:t>
            </w:r>
          </w:p>
          <w:p w14:paraId="7C591E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说明</w:t>
            </w:r>
          </w:p>
        </w:tc>
      </w:tr>
      <w:tr w14:paraId="5557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D85D39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vAlign w:val="center"/>
          </w:tcPr>
          <w:p w14:paraId="4EE752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</w:t>
            </w:r>
          </w:p>
          <w:p w14:paraId="683F21F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</w:t>
            </w:r>
          </w:p>
          <w:p w14:paraId="18745A9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7A2B086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2C178D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(50分)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3718968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E2A82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完成抽样小区数量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1B07166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69D95B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50CF89E1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53" w:type="dxa"/>
            <w:noWrap w:val="0"/>
            <w:vAlign w:val="center"/>
          </w:tcPr>
          <w:p w14:paraId="3F213F2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B107E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D5CEB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36ABF3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AA1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DE6A41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665019C0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6FCA8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330B1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抽样调查的准确率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DA6433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 w14:paraId="11E90DC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66" w:type="dxa"/>
            <w:noWrap w:val="0"/>
            <w:vAlign w:val="center"/>
          </w:tcPr>
          <w:p w14:paraId="3960BB94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53" w:type="dxa"/>
            <w:noWrap w:val="0"/>
            <w:vAlign w:val="center"/>
          </w:tcPr>
          <w:p w14:paraId="16B93972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7185C2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1D8C76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  <w:p w14:paraId="59A1777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585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93C983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50C82A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6B4B7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E7E87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调查完成及时率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1C06DF8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 w14:paraId="555DD61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66" w:type="dxa"/>
            <w:noWrap w:val="0"/>
            <w:vAlign w:val="center"/>
          </w:tcPr>
          <w:p w14:paraId="5152D978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</w:p>
        </w:tc>
        <w:tc>
          <w:tcPr>
            <w:tcW w:w="753" w:type="dxa"/>
            <w:noWrap w:val="0"/>
            <w:vAlign w:val="center"/>
          </w:tcPr>
          <w:p w14:paraId="7099F4E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48741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7D6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6DBD009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5129305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794FC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B3B805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项目总成本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34DB04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4910A49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36BDF69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11558B44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D04906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BF2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FB3E78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130D21E3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2E9E9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……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D49FA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0611410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0FE19E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noWrap w:val="0"/>
            <w:vAlign w:val="center"/>
          </w:tcPr>
          <w:p w14:paraId="70F2536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3" w:type="dxa"/>
            <w:noWrap w:val="0"/>
            <w:vAlign w:val="center"/>
          </w:tcPr>
          <w:p w14:paraId="208A1FE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F460FA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E0B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6184E5C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5113C9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3AAD5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60C3B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</w:t>
            </w:r>
          </w:p>
          <w:p w14:paraId="4D9E76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益</w:t>
            </w:r>
          </w:p>
          <w:p w14:paraId="5028E09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</w:t>
            </w:r>
          </w:p>
          <w:p w14:paraId="72F4CE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</w:t>
            </w:r>
          </w:p>
          <w:p w14:paraId="790216C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(30分)</w:t>
            </w:r>
          </w:p>
          <w:p w14:paraId="07BBEC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1D9E1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227C3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经济效益</w:t>
            </w:r>
          </w:p>
          <w:p w14:paraId="1235A4C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854CB3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不适用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40AFF1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noWrap w:val="0"/>
            <w:vAlign w:val="center"/>
          </w:tcPr>
          <w:p w14:paraId="51A4F0F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较高</w:t>
            </w:r>
          </w:p>
        </w:tc>
        <w:tc>
          <w:tcPr>
            <w:tcW w:w="966" w:type="dxa"/>
            <w:noWrap w:val="0"/>
            <w:vAlign w:val="center"/>
          </w:tcPr>
          <w:p w14:paraId="212A2C34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达成预期</w:t>
            </w:r>
          </w:p>
        </w:tc>
        <w:tc>
          <w:tcPr>
            <w:tcW w:w="753" w:type="dxa"/>
            <w:noWrap w:val="0"/>
            <w:vAlign w:val="center"/>
          </w:tcPr>
          <w:p w14:paraId="704F56AD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F36581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DA9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4" w:type="dxa"/>
            <w:noWrap w:val="0"/>
            <w:vAlign w:val="center"/>
          </w:tcPr>
          <w:p w14:paraId="0AB682B6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F313E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  <w:p w14:paraId="18A7C3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  <w:p w14:paraId="42542BDF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8" w:type="dxa"/>
            <w:noWrap w:val="0"/>
            <w:vAlign w:val="center"/>
          </w:tcPr>
          <w:p w14:paraId="10EE88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服务对象</w:t>
            </w:r>
          </w:p>
          <w:p w14:paraId="631C5C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D5CD2E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对推断总体指标的影响度</w:t>
            </w:r>
          </w:p>
        </w:tc>
        <w:tc>
          <w:tcPr>
            <w:tcW w:w="665" w:type="dxa"/>
            <w:noWrap w:val="0"/>
            <w:vAlign w:val="center"/>
          </w:tcPr>
          <w:p w14:paraId="1712F88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2332160B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较高</w:t>
            </w:r>
          </w:p>
        </w:tc>
        <w:tc>
          <w:tcPr>
            <w:tcW w:w="966" w:type="dxa"/>
            <w:noWrap w:val="0"/>
            <w:vAlign w:val="center"/>
          </w:tcPr>
          <w:p w14:paraId="15FD99EE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53" w:type="dxa"/>
            <w:noWrap w:val="0"/>
            <w:vAlign w:val="center"/>
          </w:tcPr>
          <w:p w14:paraId="220901C7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89122E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366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96" w:type="dxa"/>
            <w:gridSpan w:val="12"/>
            <w:noWrap w:val="0"/>
            <w:vAlign w:val="center"/>
          </w:tcPr>
          <w:p w14:paraId="0486BC31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单位根据各项指标重要程度确定三级指标的分值。得分一档最高不能超过该指标分值上限。</w:t>
            </w:r>
          </w:p>
        </w:tc>
      </w:tr>
    </w:tbl>
    <w:p w14:paraId="3AAE5BEC"/>
    <w:sectPr>
      <w:pgSz w:w="11906" w:h="16838"/>
      <w:pgMar w:top="873" w:right="45" w:bottom="79" w:left="61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MjQxMjVlMDdmNmE5ZTI3MWE4YTE3Njk4ODcxMzEifQ=="/>
  </w:docVars>
  <w:rsids>
    <w:rsidRoot w:val="00000000"/>
    <w:rsid w:val="2133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2024-10-15T03:09:22Z</dcterms:created>
  <dc:creator>Administrator</dc:creator>
  <cp:lastModifiedBy>心悦</cp:lastModifiedBy>
  <dcterms:modified xsi:type="dcterms:W3CDTF">2024-10-15T03:17:36Z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E6F823B9E77443118870AE3330C08535_12</vt:lpwstr>
  </property>
</Properties>
</file>