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86D12">
      <w:pPr>
        <w:spacing w:line="560" w:lineRule="exact"/>
        <w:jc w:val="center"/>
        <w:rPr>
          <w:rFonts w:ascii="Times New Roman" w:hAnsi="Times New Roman" w:eastAsia="方正小标宋简体" w:cs="Times New Roman"/>
          <w:w w:val="110"/>
          <w:sz w:val="44"/>
          <w:szCs w:val="44"/>
        </w:rPr>
      </w:pPr>
      <w:r>
        <w:rPr>
          <w:rFonts w:hint="eastAsia" w:ascii="Times New Roman" w:hAnsi="Times New Roman" w:eastAsia="方正小标宋简体" w:cs="Times New Roman"/>
          <w:w w:val="110"/>
          <w:sz w:val="44"/>
          <w:szCs w:val="44"/>
        </w:rPr>
        <w:t>关于调整</w:t>
      </w:r>
      <w:r>
        <w:rPr>
          <w:rFonts w:ascii="Times New Roman" w:hAnsi="Times New Roman" w:eastAsia="方正小标宋简体" w:cs="Times New Roman"/>
          <w:w w:val="110"/>
          <w:sz w:val="44"/>
          <w:szCs w:val="44"/>
        </w:rPr>
        <w:t>淮宿蚌</w:t>
      </w:r>
      <w:r>
        <w:rPr>
          <w:rFonts w:hint="eastAsia" w:ascii="Times New Roman" w:hAnsi="Times New Roman" w:eastAsia="方正小标宋简体" w:cs="Times New Roman"/>
          <w:w w:val="110"/>
          <w:sz w:val="44"/>
          <w:szCs w:val="44"/>
        </w:rPr>
        <w:t>城际铁路</w:t>
      </w:r>
      <w:r>
        <w:rPr>
          <w:rFonts w:ascii="Times New Roman" w:hAnsi="Times New Roman" w:eastAsia="方正小标宋简体" w:cs="Times New Roman"/>
          <w:w w:val="110"/>
          <w:sz w:val="44"/>
          <w:szCs w:val="44"/>
        </w:rPr>
        <w:t>项目</w:t>
      </w:r>
      <w:r>
        <w:rPr>
          <w:rFonts w:hint="eastAsia" w:ascii="Times New Roman" w:hAnsi="Times New Roman" w:eastAsia="方正小标宋简体" w:cs="Times New Roman"/>
          <w:w w:val="110"/>
          <w:sz w:val="44"/>
          <w:szCs w:val="44"/>
        </w:rPr>
        <w:t>渠沟镇段大梁楼村居民</w:t>
      </w:r>
      <w:r>
        <w:rPr>
          <w:rFonts w:ascii="Times New Roman" w:hAnsi="Times New Roman" w:eastAsia="方正小标宋简体" w:cs="Times New Roman"/>
          <w:w w:val="110"/>
          <w:sz w:val="44"/>
          <w:szCs w:val="44"/>
        </w:rPr>
        <w:t>安置</w:t>
      </w:r>
      <w:r>
        <w:rPr>
          <w:rFonts w:hint="eastAsia" w:ascii="Times New Roman" w:hAnsi="Times New Roman" w:eastAsia="方正小标宋简体" w:cs="Times New Roman"/>
          <w:w w:val="110"/>
          <w:sz w:val="44"/>
          <w:szCs w:val="44"/>
        </w:rPr>
        <w:t>方式的</w:t>
      </w:r>
      <w:r>
        <w:rPr>
          <w:rFonts w:ascii="Times New Roman" w:hAnsi="Times New Roman" w:eastAsia="方正小标宋简体" w:cs="Times New Roman"/>
          <w:w w:val="110"/>
          <w:sz w:val="44"/>
          <w:szCs w:val="44"/>
        </w:rPr>
        <w:t>方案</w:t>
      </w:r>
    </w:p>
    <w:p w14:paraId="28B8FE39">
      <w:pPr>
        <w:pStyle w:val="6"/>
        <w:ind w:left="0" w:leftChars="0" w:firstLine="0" w:firstLineChars="0"/>
        <w:jc w:val="center"/>
        <w:rPr>
          <w:rFonts w:ascii="仿宋_GB2312" w:eastAsia="仿宋_GB2312"/>
          <w:sz w:val="32"/>
          <w:szCs w:val="32"/>
        </w:rPr>
      </w:pPr>
      <w:r>
        <w:rPr>
          <w:rFonts w:hint="eastAsia" w:ascii="仿宋_GB2312" w:eastAsia="仿宋_GB2312"/>
          <w:sz w:val="32"/>
          <w:szCs w:val="32"/>
        </w:rPr>
        <w:t>（征求意见稿）</w:t>
      </w:r>
    </w:p>
    <w:p w14:paraId="7D3231ED">
      <w:pPr>
        <w:pStyle w:val="6"/>
        <w:spacing w:afterLines="50" w:line="560" w:lineRule="exact"/>
        <w:ind w:left="0" w:leftChars="0" w:firstLine="0" w:firstLineChars="0"/>
        <w:jc w:val="center"/>
        <w:rPr>
          <w:rFonts w:ascii="Times New Roman" w:hAnsi="Times New Roman" w:eastAsia="仿宋_GB2312"/>
          <w:sz w:val="32"/>
          <w:szCs w:val="32"/>
        </w:rPr>
      </w:pPr>
    </w:p>
    <w:p w14:paraId="398F76CF">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bCs/>
          <w:sz w:val="32"/>
          <w:szCs w:val="32"/>
        </w:rPr>
        <w:t>为</w:t>
      </w:r>
      <w:r>
        <w:rPr>
          <w:rFonts w:hint="eastAsia" w:ascii="Times New Roman" w:hAnsi="Times New Roman" w:eastAsia="仿宋_GB2312" w:cs="Times New Roman"/>
          <w:bCs/>
          <w:sz w:val="32"/>
          <w:szCs w:val="32"/>
        </w:rPr>
        <w:t>落实</w:t>
      </w:r>
      <w:r>
        <w:rPr>
          <w:rFonts w:ascii="Times New Roman" w:hAnsi="Times New Roman" w:eastAsia="仿宋_GB2312" w:cs="Times New Roman"/>
          <w:bCs/>
          <w:sz w:val="32"/>
          <w:szCs w:val="32"/>
        </w:rPr>
        <w:t>市政府提出的“消化现存商品房、政府不再新建</w:t>
      </w:r>
      <w:r>
        <w:rPr>
          <w:rFonts w:hint="eastAsia" w:ascii="Times New Roman" w:hAnsi="Times New Roman" w:eastAsia="仿宋_GB2312" w:cs="Times New Roman"/>
          <w:bCs/>
          <w:sz w:val="32"/>
          <w:szCs w:val="32"/>
        </w:rPr>
        <w:t>安置房</w:t>
      </w:r>
      <w:r>
        <w:rPr>
          <w:rFonts w:ascii="Times New Roman" w:hAnsi="Times New Roman" w:eastAsia="仿宋_GB2312" w:cs="Times New Roman"/>
          <w:bCs/>
          <w:sz w:val="32"/>
          <w:szCs w:val="32"/>
        </w:rPr>
        <w:t>”的要求，加快推进解决淮宿蚌</w:t>
      </w:r>
      <w:r>
        <w:rPr>
          <w:rFonts w:hint="eastAsia" w:ascii="Times New Roman" w:hAnsi="Times New Roman" w:eastAsia="仿宋_GB2312" w:cs="Times New Roman"/>
          <w:bCs/>
          <w:sz w:val="32"/>
          <w:szCs w:val="32"/>
        </w:rPr>
        <w:t>城际铁路项目渠沟镇段大梁楼村被征收</w:t>
      </w:r>
      <w:r>
        <w:rPr>
          <w:rFonts w:ascii="Times New Roman" w:hAnsi="Times New Roman" w:eastAsia="仿宋_GB2312" w:cs="Times New Roman"/>
          <w:bCs/>
          <w:sz w:val="32"/>
          <w:szCs w:val="32"/>
        </w:rPr>
        <w:t>群众安置</w:t>
      </w:r>
      <w:r>
        <w:rPr>
          <w:rFonts w:hint="eastAsia" w:ascii="Times New Roman" w:hAnsi="Times New Roman" w:eastAsia="仿宋_GB2312" w:cs="Times New Roman"/>
          <w:bCs/>
          <w:sz w:val="32"/>
          <w:szCs w:val="32"/>
        </w:rPr>
        <w:t>问题，</w:t>
      </w:r>
      <w:r>
        <w:rPr>
          <w:rFonts w:ascii="Times New Roman" w:hAnsi="Times New Roman" w:eastAsia="仿宋_GB2312" w:cs="Times New Roman"/>
          <w:sz w:val="32"/>
          <w:szCs w:val="32"/>
        </w:rPr>
        <w:t>结合项目的实际情况，提出本</w:t>
      </w:r>
      <w:r>
        <w:rPr>
          <w:rFonts w:hint="eastAsia" w:ascii="Times New Roman" w:hAnsi="Times New Roman" w:eastAsia="仿宋_GB2312" w:cs="Times New Roman"/>
          <w:sz w:val="32"/>
          <w:szCs w:val="32"/>
        </w:rPr>
        <w:t>调整</w:t>
      </w:r>
      <w:r>
        <w:rPr>
          <w:rFonts w:ascii="Times New Roman" w:hAnsi="Times New Roman" w:eastAsia="仿宋_GB2312" w:cs="Times New Roman"/>
          <w:sz w:val="32"/>
          <w:szCs w:val="32"/>
        </w:rPr>
        <w:t>方案。</w:t>
      </w:r>
    </w:p>
    <w:p w14:paraId="2D184439">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、调整范围</w:t>
      </w:r>
    </w:p>
    <w:p w14:paraId="0B92C856">
      <w:pPr>
        <w:pStyle w:val="5"/>
        <w:wordWrap/>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淮宿蚌城际铁路项目渠沟段大梁楼村涉及待安置户138户，待安置面积约20562平方米。</w:t>
      </w:r>
    </w:p>
    <w:p w14:paraId="44FEBF8C">
      <w:pPr>
        <w:pStyle w:val="5"/>
        <w:wordWrap/>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调整方式</w:t>
      </w:r>
    </w:p>
    <w:p w14:paraId="7CECCB84">
      <w:pPr>
        <w:pStyle w:val="5"/>
        <w:wordWrap/>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现因政策调整，期房安置点安置房不再建设，拟将安置方式调整为区内存量安置房及定向房票安置。区内存量安置房安置点为金桥家园、渠沟新村、相山家园、田庄二期、国购心苑、丁楼家园及其他安置房（详见附表，安置房源评估价由渠沟镇委托评估公司评估确定）；定向房票使用点为御龙国际、凤凰城。</w:t>
      </w:r>
    </w:p>
    <w:p w14:paraId="76F8E47B">
      <w:pPr>
        <w:pStyle w:val="5"/>
        <w:wordWrap/>
        <w:spacing w:line="560" w:lineRule="exact"/>
        <w:ind w:firstLine="640" w:firstLineChars="200"/>
        <w:rPr>
          <w:rFonts w:ascii="Times New Roman" w:hAnsi="Times New Roman" w:eastAsia="黑体" w:cs="Times New Roman"/>
          <w:sz w:val="28"/>
          <w:szCs w:val="28"/>
        </w:rPr>
      </w:pPr>
      <w:r>
        <w:rPr>
          <w:rFonts w:hint="eastAsia" w:ascii="Times New Roman" w:hAnsi="Times New Roman" w:eastAsia="黑体" w:cs="Times New Roman"/>
          <w:sz w:val="32"/>
          <w:szCs w:val="32"/>
        </w:rPr>
        <w:t>三、具体办法</w:t>
      </w:r>
    </w:p>
    <w:p w14:paraId="0DE32F8C">
      <w:pPr>
        <w:spacing w:line="560" w:lineRule="exact"/>
        <w:ind w:firstLine="643" w:firstLineChars="200"/>
        <w:jc w:val="left"/>
        <w:rPr>
          <w:rFonts w:ascii="Times New Roman" w:hAnsi="Times New Roman" w:eastAsia="仿宋_GB2312" w:cs="Times New Roman"/>
          <w:sz w:val="32"/>
          <w:szCs w:val="32"/>
        </w:rPr>
      </w:pPr>
      <w:r>
        <w:rPr>
          <w:rFonts w:hint="eastAsia" w:ascii="楷体_GB2312" w:hAnsi="Times New Roman" w:eastAsia="楷体_GB2312" w:cs="Times New Roman"/>
          <w:b/>
          <w:sz w:val="32"/>
          <w:szCs w:val="32"/>
        </w:rPr>
        <w:t>（一）选择</w:t>
      </w:r>
      <w:r>
        <w:rPr>
          <w:rFonts w:hint="eastAsia" w:ascii="楷体_GB2312" w:hAnsi="Times New Roman" w:eastAsia="楷体_GB2312" w:cs="Times New Roman"/>
          <w:b/>
          <w:bCs/>
          <w:sz w:val="32"/>
          <w:szCs w:val="32"/>
        </w:rPr>
        <w:t>定向房票的：</w:t>
      </w:r>
      <w:r>
        <w:rPr>
          <w:rFonts w:hint="eastAsia" w:ascii="Times New Roman" w:hAnsi="Times New Roman" w:eastAsia="仿宋_GB2312" w:cs="Times New Roman"/>
          <w:sz w:val="32"/>
          <w:szCs w:val="32"/>
        </w:rPr>
        <w:t>被征收户在定向房票使用点选定房源后，根据购房金额开具定向房票。原地产权调换面积折算金额</w:t>
      </w:r>
      <w:r>
        <w:rPr>
          <w:rFonts w:hint="eastAsia" w:ascii="仿宋" w:hAnsi="仿宋" w:eastAsia="仿宋" w:cs="仿宋"/>
          <w:bCs/>
          <w:sz w:val="32"/>
          <w:szCs w:val="32"/>
        </w:rPr>
        <w:t>（原地产权调换</w:t>
      </w:r>
      <w:r>
        <w:rPr>
          <w:rFonts w:hint="eastAsia" w:ascii="Times New Roman" w:hAnsi="Times New Roman" w:eastAsia="仿宋_GB2312" w:cs="Times New Roman"/>
          <w:sz w:val="32"/>
          <w:szCs w:val="32"/>
        </w:rPr>
        <w:t>面积×项目区域评</w:t>
      </w:r>
      <w:r>
        <w:rPr>
          <w:rFonts w:ascii="Times New Roman" w:hAnsi="Times New Roman" w:eastAsia="仿宋_GB2312" w:cs="Times New Roman"/>
          <w:sz w:val="32"/>
          <w:szCs w:val="32"/>
        </w:rPr>
        <w:t>估价</w:t>
      </w:r>
      <w:r>
        <w:rPr>
          <w:rFonts w:hint="eastAsia" w:ascii="Times New Roman" w:hAnsi="Times New Roman" w:eastAsia="仿宋_GB2312" w:cs="Times New Roman"/>
          <w:sz w:val="32"/>
          <w:szCs w:val="32"/>
        </w:rPr>
        <w:t>3690</w:t>
      </w:r>
      <w:r>
        <w:rPr>
          <w:rFonts w:ascii="Times New Roman" w:hAnsi="Times New Roman" w:eastAsia="仿宋_GB2312" w:cs="Times New Roman"/>
          <w:sz w:val="32"/>
          <w:szCs w:val="32"/>
        </w:rPr>
        <w:t>元/</w:t>
      </w:r>
      <w:r>
        <w:rPr>
          <w:rFonts w:cs="Times New Roman" w:asciiTheme="minorEastAsia" w:hAnsiTheme="minorEastAsia"/>
          <w:sz w:val="32"/>
          <w:szCs w:val="32"/>
        </w:rPr>
        <w:t>㎡</w:t>
      </w:r>
      <w:r>
        <w:rPr>
          <w:rFonts w:hint="eastAsia" w:ascii="仿宋" w:hAnsi="仿宋" w:eastAsia="仿宋" w:cs="仿宋"/>
          <w:bCs/>
          <w:sz w:val="32"/>
          <w:szCs w:val="32"/>
        </w:rPr>
        <w:t>）</w:t>
      </w:r>
      <w:r>
        <w:rPr>
          <w:rFonts w:hint="eastAsia" w:ascii="Times New Roman" w:hAnsi="Times New Roman" w:eastAsia="仿宋_GB2312" w:cs="Times New Roman"/>
          <w:sz w:val="32"/>
          <w:szCs w:val="32"/>
        </w:rPr>
        <w:t>大于购房金额的，开具购房金额等额定向房票；原地产权调换面积折算金额小于购房金额的，按照原地产权调换面积折算金额开具定向房票。定向房票载明小区名称、楼栋、房号，不足部分由被征收户与开发商结算后自行补足。</w:t>
      </w:r>
    </w:p>
    <w:p w14:paraId="6B22F808">
      <w:pPr>
        <w:spacing w:line="560" w:lineRule="exact"/>
        <w:ind w:firstLine="643" w:firstLineChars="200"/>
        <w:jc w:val="left"/>
        <w:rPr>
          <w:rFonts w:ascii="Times New Roman" w:hAnsi="Times New Roman" w:eastAsia="仿宋_GB2312" w:cs="Times New Roman"/>
          <w:sz w:val="32"/>
          <w:szCs w:val="32"/>
        </w:rPr>
      </w:pPr>
      <w:r>
        <w:rPr>
          <w:rFonts w:hint="eastAsia" w:ascii="楷体_GB2312" w:hAnsi="Times New Roman" w:eastAsia="楷体_GB2312" w:cs="Times New Roman"/>
          <w:b/>
          <w:sz w:val="32"/>
          <w:szCs w:val="32"/>
        </w:rPr>
        <w:t>（二）选择区内存量安置房的：</w:t>
      </w:r>
      <w:r>
        <w:rPr>
          <w:rFonts w:hint="eastAsia" w:ascii="仿宋" w:hAnsi="仿宋" w:eastAsia="仿宋" w:cs="仿宋"/>
          <w:bCs/>
          <w:sz w:val="32"/>
          <w:szCs w:val="32"/>
        </w:rPr>
        <w:t>按照</w:t>
      </w:r>
      <w:r>
        <w:rPr>
          <w:rFonts w:hint="eastAsia" w:ascii="Times New Roman" w:hAnsi="Times New Roman" w:eastAsia="仿宋_GB2312" w:cs="Times New Roman"/>
          <w:sz w:val="32"/>
          <w:szCs w:val="32"/>
        </w:rPr>
        <w:t>原地产权调换面积折算金额</w:t>
      </w:r>
      <w:r>
        <w:rPr>
          <w:rFonts w:ascii="Times New Roman" w:hAnsi="Times New Roman" w:eastAsia="仿宋_GB2312" w:cs="Times New Roman"/>
          <w:sz w:val="32"/>
          <w:szCs w:val="32"/>
        </w:rPr>
        <w:t>与所选安置房</w:t>
      </w:r>
      <w:r>
        <w:rPr>
          <w:rFonts w:hint="eastAsia" w:ascii="Times New Roman" w:hAnsi="Times New Roman" w:eastAsia="仿宋_GB2312" w:cs="Times New Roman"/>
          <w:sz w:val="32"/>
          <w:szCs w:val="32"/>
        </w:rPr>
        <w:t>源的折算金额（区域评估价×所选房源面积）</w:t>
      </w:r>
      <w:r>
        <w:rPr>
          <w:rFonts w:ascii="Times New Roman" w:hAnsi="Times New Roman" w:eastAsia="仿宋_GB2312" w:cs="Times New Roman"/>
          <w:sz w:val="32"/>
          <w:szCs w:val="32"/>
        </w:rPr>
        <w:t>进行折算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互补差价</w:t>
      </w:r>
      <w:r>
        <w:rPr>
          <w:rFonts w:hint="eastAsia" w:ascii="Times New Roman" w:hAnsi="Times New Roman" w:eastAsia="仿宋_GB2312" w:cs="Times New Roman"/>
          <w:sz w:val="32"/>
          <w:szCs w:val="32"/>
        </w:rPr>
        <w:t>；选择顶层房屋的，给予所选房屋面积15%的面积奖励。</w:t>
      </w:r>
    </w:p>
    <w:p w14:paraId="49AD38B6">
      <w:pPr>
        <w:spacing w:line="560" w:lineRule="exact"/>
        <w:ind w:firstLine="643" w:firstLineChars="200"/>
        <w:jc w:val="left"/>
        <w:rPr>
          <w:rFonts w:ascii="Times New Roman" w:hAnsi="Times New Roman" w:eastAsia="仿宋_GB2312" w:cs="Times New Roman"/>
          <w:sz w:val="32"/>
          <w:szCs w:val="32"/>
        </w:rPr>
      </w:pPr>
      <w:r>
        <w:rPr>
          <w:rFonts w:hint="eastAsia" w:ascii="楷体_GB2312" w:hAnsi="Times New Roman" w:eastAsia="楷体_GB2312" w:cs="Times New Roman"/>
          <w:b/>
          <w:sz w:val="32"/>
          <w:szCs w:val="32"/>
        </w:rPr>
        <w:t>（三）既选择定向房票安置又选择区内存量安置房的：</w:t>
      </w:r>
      <w:r>
        <w:rPr>
          <w:rFonts w:hint="eastAsia" w:ascii="Times New Roman" w:hAnsi="Times New Roman" w:eastAsia="仿宋_GB2312" w:cs="Times New Roman"/>
          <w:sz w:val="32"/>
          <w:szCs w:val="32"/>
        </w:rPr>
        <w:t>按照先开具定向房票再选择区内存量安置房的顺序进行。（1）根据所选定向房票使用点购房金额开具等额定向房票；（2）原地产权调换面积折算金额扣除定向房票金额后的部分，由被征收户按照选择区内存量安置房的办法继续安置。</w:t>
      </w:r>
    </w:p>
    <w:p w14:paraId="2548919D">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选择定向房票或区内存量安置房安置后，剩余原地产权调换面积多于或等于政府提供安置房源面积（按照田庄二期单套最小面积87.32</w:t>
      </w:r>
      <w:r>
        <w:rPr>
          <w:rFonts w:hint="eastAsia" w:ascii="Times New Roman" w:hAnsi="Times New Roman" w:cs="Times New Roman"/>
          <w:sz w:val="32"/>
          <w:szCs w:val="32"/>
        </w:rPr>
        <w:t>㎡</w:t>
      </w:r>
      <w:r>
        <w:rPr>
          <w:rFonts w:hint="eastAsia" w:ascii="Times New Roman" w:hAnsi="Times New Roman" w:eastAsia="仿宋_GB2312" w:cs="Times New Roman"/>
          <w:sz w:val="32"/>
          <w:szCs w:val="32"/>
        </w:rPr>
        <w:t>）60%的，应当按照上述办法继续选择开具定向房票或者区内存量安置房进行安置；剩余原产权调换面积小于政府提供安置房源面积（按照田庄二期单套最小面积87.32</w:t>
      </w:r>
      <w:r>
        <w:rPr>
          <w:rFonts w:hint="eastAsia" w:ascii="Times New Roman" w:hAnsi="Times New Roman" w:cs="Times New Roman"/>
          <w:sz w:val="32"/>
          <w:szCs w:val="32"/>
        </w:rPr>
        <w:t>㎡</w:t>
      </w:r>
      <w:r>
        <w:rPr>
          <w:rFonts w:hint="eastAsia" w:ascii="Times New Roman" w:hAnsi="Times New Roman" w:eastAsia="仿宋_GB2312" w:cs="Times New Roman"/>
          <w:sz w:val="32"/>
          <w:szCs w:val="32"/>
        </w:rPr>
        <w:t>）60%的，根据本项目区域评估价进行差价结算，如被征收户确有实际住房需求，也可按照上述办法继续选择区内存量安置房进行安置。</w:t>
      </w:r>
    </w:p>
    <w:p w14:paraId="7F02EC20">
      <w:pPr>
        <w:pStyle w:val="5"/>
        <w:wordWrap/>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kern w:val="2"/>
          <w:sz w:val="32"/>
          <w:szCs w:val="32"/>
        </w:rPr>
        <w:t>四、临时安置费</w:t>
      </w:r>
    </w:p>
    <w:p w14:paraId="55A464D6">
      <w:pPr>
        <w:pStyle w:val="5"/>
        <w:wordWrap/>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待本调整方案经区政府常委会审议通过后，由渠沟镇将本调整方案于2024年11月17日前进</w:t>
      </w:r>
      <w:bookmarkStart w:id="0" w:name="_GoBack"/>
      <w:bookmarkEnd w:id="0"/>
      <w:r>
        <w:rPr>
          <w:rFonts w:hint="eastAsia" w:ascii="Times New Roman" w:hAnsi="Times New Roman" w:eastAsia="仿宋_GB2312" w:cs="Times New Roman"/>
          <w:sz w:val="32"/>
          <w:szCs w:val="32"/>
        </w:rPr>
        <w:t>行公告，自公告之日起支付3个月的临时安置费，原已发放的临时安置费如超出本调整公告之日的，由渠沟镇据实核算，多退少补。</w:t>
      </w:r>
    </w:p>
    <w:p w14:paraId="151DD4A2">
      <w:pPr>
        <w:pStyle w:val="5"/>
        <w:wordWrap/>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其他征收补偿相关事项仍按原决定（相政征收〔2021〕31号）执行。</w:t>
      </w:r>
    </w:p>
    <w:p w14:paraId="27A05D32">
      <w:pPr>
        <w:pStyle w:val="5"/>
        <w:wordWrap/>
        <w:spacing w:line="560" w:lineRule="exact"/>
        <w:ind w:firstLine="640" w:firstLineChars="200"/>
        <w:rPr>
          <w:rFonts w:ascii="Times New Roman" w:hAnsi="Times New Roman" w:eastAsia="仿宋_GB2312" w:cs="Times New Roman"/>
          <w:sz w:val="32"/>
          <w:szCs w:val="32"/>
        </w:rPr>
      </w:pPr>
    </w:p>
    <w:p w14:paraId="438FEAFF">
      <w:pPr>
        <w:pStyle w:val="5"/>
        <w:wordWrap/>
        <w:spacing w:line="560" w:lineRule="exact"/>
        <w:ind w:firstLine="640" w:firstLineChars="200"/>
        <w:rPr>
          <w:rFonts w:ascii="Times New Roman" w:hAnsi="Times New Roman" w:eastAsia="仿宋_GB2312" w:cs="Times New Roman"/>
          <w:sz w:val="32"/>
          <w:szCs w:val="32"/>
        </w:rPr>
      </w:pPr>
    </w:p>
    <w:p w14:paraId="41C12FBE">
      <w:pPr>
        <w:spacing w:line="560" w:lineRule="exact"/>
        <w:contextualSpacing/>
        <w:jc w:val="center"/>
        <w:rPr>
          <w:rFonts w:ascii="Times New Roman" w:hAnsi="Times New Roman" w:eastAsia="仿宋" w:cs="Times New Roman"/>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444539-CF41-40FC-A681-18CAC4FCBD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BE18C349-459D-4C34-979E-7C47BDF6A441}"/>
  </w:font>
  <w:font w:name="仿宋_GB2312">
    <w:panose1 w:val="02010609030101010101"/>
    <w:charset w:val="86"/>
    <w:family w:val="modern"/>
    <w:pitch w:val="default"/>
    <w:sig w:usb0="00000001" w:usb1="080E0000" w:usb2="00000000" w:usb3="00000000" w:csb0="00040000" w:csb1="00000000"/>
    <w:embedRegular r:id="rId3" w:fontKey="{36583F9E-5C27-4D98-A41A-16E2E8AF5688}"/>
  </w:font>
  <w:font w:name="仿宋">
    <w:panose1 w:val="02010609060101010101"/>
    <w:charset w:val="86"/>
    <w:family w:val="modern"/>
    <w:pitch w:val="default"/>
    <w:sig w:usb0="800002BF" w:usb1="38CF7CFA" w:usb2="00000016" w:usb3="00000000" w:csb0="00040001" w:csb1="00000000"/>
    <w:embedRegular r:id="rId4" w:fontKey="{BEA76CE7-A8CC-4C9B-8F26-4DAFB7DA25B1}"/>
  </w:font>
  <w:font w:name="楷体_GB2312">
    <w:altName w:val="楷体"/>
    <w:panose1 w:val="02010609030101010101"/>
    <w:charset w:val="86"/>
    <w:family w:val="modern"/>
    <w:pitch w:val="default"/>
    <w:sig w:usb0="00000000" w:usb1="00000000" w:usb2="00000010" w:usb3="00000000" w:csb0="00040000" w:csb1="00000000"/>
    <w:embedRegular r:id="rId5" w:fontKey="{49BF9984-1947-439F-8F3B-29DA1A0EFAD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0300341"/>
      <w:docPartObj>
        <w:docPartGallery w:val="AutoText"/>
      </w:docPartObj>
    </w:sdtPr>
    <w:sdtEndPr>
      <w:rPr>
        <w:rFonts w:ascii="宋体" w:hAnsi="宋体" w:eastAsia="宋体"/>
        <w:sz w:val="24"/>
        <w:szCs w:val="24"/>
      </w:rPr>
    </w:sdtEndPr>
    <w:sdtContent>
      <w:p w14:paraId="7D14398D">
        <w:pPr>
          <w:pStyle w:val="3"/>
          <w:jc w:val="right"/>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1 -</w:t>
        </w:r>
        <w:r>
          <w:rPr>
            <w:rFonts w:ascii="宋体" w:hAnsi="宋体" w:eastAsia="宋体"/>
            <w:sz w:val="24"/>
            <w:szCs w:val="24"/>
          </w:rPr>
          <w:fldChar w:fldCharType="end"/>
        </w:r>
      </w:p>
    </w:sdtContent>
  </w:sdt>
  <w:p w14:paraId="4C8CEEB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3952164"/>
      <w:docPartObj>
        <w:docPartGallery w:val="AutoText"/>
      </w:docPartObj>
    </w:sdtPr>
    <w:sdtEndPr>
      <w:rPr>
        <w:rFonts w:ascii="宋体" w:hAnsi="宋体" w:eastAsia="宋体"/>
        <w:sz w:val="24"/>
        <w:szCs w:val="24"/>
      </w:rPr>
    </w:sdtEndPr>
    <w:sdtContent>
      <w:p w14:paraId="2E636B86">
        <w:pPr>
          <w:pStyle w:val="3"/>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4 -</w:t>
        </w:r>
        <w:r>
          <w:rPr>
            <w:rFonts w:ascii="宋体" w:hAnsi="宋体" w:eastAsia="宋体"/>
            <w:sz w:val="24"/>
            <w:szCs w:val="24"/>
          </w:rPr>
          <w:fldChar w:fldCharType="end"/>
        </w:r>
      </w:p>
    </w:sdtContent>
  </w:sdt>
  <w:p w14:paraId="1A08958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YjM2YzkwZTIxMjFlNDI0YzZmM2FkNjU2OTI5NjcifQ=="/>
  </w:docVars>
  <w:rsids>
    <w:rsidRoot w:val="3EA05559"/>
    <w:rsid w:val="00000D72"/>
    <w:rsid w:val="00021023"/>
    <w:rsid w:val="00023D30"/>
    <w:rsid w:val="0003544A"/>
    <w:rsid w:val="000370D6"/>
    <w:rsid w:val="0005084B"/>
    <w:rsid w:val="00053C9E"/>
    <w:rsid w:val="00091515"/>
    <w:rsid w:val="0009699C"/>
    <w:rsid w:val="000A52A9"/>
    <w:rsid w:val="000C6058"/>
    <w:rsid w:val="000D34E8"/>
    <w:rsid w:val="000E69C2"/>
    <w:rsid w:val="00120289"/>
    <w:rsid w:val="0014753D"/>
    <w:rsid w:val="00152D55"/>
    <w:rsid w:val="001572AB"/>
    <w:rsid w:val="00166E0C"/>
    <w:rsid w:val="00177C87"/>
    <w:rsid w:val="0019282F"/>
    <w:rsid w:val="001D1F76"/>
    <w:rsid w:val="001D6DEB"/>
    <w:rsid w:val="001E7E70"/>
    <w:rsid w:val="001F0A41"/>
    <w:rsid w:val="00212CC3"/>
    <w:rsid w:val="00226A0C"/>
    <w:rsid w:val="00255C07"/>
    <w:rsid w:val="00274B19"/>
    <w:rsid w:val="002A3738"/>
    <w:rsid w:val="002B1CA9"/>
    <w:rsid w:val="002F0086"/>
    <w:rsid w:val="002F779B"/>
    <w:rsid w:val="003106A0"/>
    <w:rsid w:val="00325A25"/>
    <w:rsid w:val="00331CC5"/>
    <w:rsid w:val="00347AC0"/>
    <w:rsid w:val="00362A87"/>
    <w:rsid w:val="00365537"/>
    <w:rsid w:val="003861C9"/>
    <w:rsid w:val="003A1759"/>
    <w:rsid w:val="00402828"/>
    <w:rsid w:val="004049E2"/>
    <w:rsid w:val="0041022C"/>
    <w:rsid w:val="0042012C"/>
    <w:rsid w:val="004476B9"/>
    <w:rsid w:val="00471849"/>
    <w:rsid w:val="0047426F"/>
    <w:rsid w:val="004846D1"/>
    <w:rsid w:val="004B394E"/>
    <w:rsid w:val="004B52A9"/>
    <w:rsid w:val="004F70B2"/>
    <w:rsid w:val="005340E7"/>
    <w:rsid w:val="005A2D0A"/>
    <w:rsid w:val="005B7C42"/>
    <w:rsid w:val="00600FD2"/>
    <w:rsid w:val="00601FC3"/>
    <w:rsid w:val="006112AD"/>
    <w:rsid w:val="00663894"/>
    <w:rsid w:val="006B13FE"/>
    <w:rsid w:val="006B405A"/>
    <w:rsid w:val="006E0CDC"/>
    <w:rsid w:val="007412CB"/>
    <w:rsid w:val="007D3779"/>
    <w:rsid w:val="0081273D"/>
    <w:rsid w:val="008223B7"/>
    <w:rsid w:val="00847D82"/>
    <w:rsid w:val="008501EA"/>
    <w:rsid w:val="00860D4F"/>
    <w:rsid w:val="0087653D"/>
    <w:rsid w:val="00895B81"/>
    <w:rsid w:val="008A19D2"/>
    <w:rsid w:val="008C7006"/>
    <w:rsid w:val="00904068"/>
    <w:rsid w:val="00983D81"/>
    <w:rsid w:val="009B344E"/>
    <w:rsid w:val="009B4C22"/>
    <w:rsid w:val="009B7126"/>
    <w:rsid w:val="009F2C29"/>
    <w:rsid w:val="009F2F05"/>
    <w:rsid w:val="00A04085"/>
    <w:rsid w:val="00A077D3"/>
    <w:rsid w:val="00A35CD6"/>
    <w:rsid w:val="00A422CB"/>
    <w:rsid w:val="00A65F0F"/>
    <w:rsid w:val="00A87445"/>
    <w:rsid w:val="00A97BBA"/>
    <w:rsid w:val="00AA43F5"/>
    <w:rsid w:val="00AB73BE"/>
    <w:rsid w:val="00AF0F69"/>
    <w:rsid w:val="00B0081D"/>
    <w:rsid w:val="00B026D6"/>
    <w:rsid w:val="00BC6ED3"/>
    <w:rsid w:val="00BE0598"/>
    <w:rsid w:val="00BE6F2A"/>
    <w:rsid w:val="00BF35C8"/>
    <w:rsid w:val="00C06452"/>
    <w:rsid w:val="00C22EB3"/>
    <w:rsid w:val="00C51B14"/>
    <w:rsid w:val="00C82A91"/>
    <w:rsid w:val="00CA4FFA"/>
    <w:rsid w:val="00CD44B6"/>
    <w:rsid w:val="00CD6C37"/>
    <w:rsid w:val="00CE39FB"/>
    <w:rsid w:val="00CF10ED"/>
    <w:rsid w:val="00CF4D78"/>
    <w:rsid w:val="00D1481E"/>
    <w:rsid w:val="00D20E4A"/>
    <w:rsid w:val="00D675A2"/>
    <w:rsid w:val="00D8116E"/>
    <w:rsid w:val="00DB0C0F"/>
    <w:rsid w:val="00DB4899"/>
    <w:rsid w:val="00DC10F2"/>
    <w:rsid w:val="00DC3676"/>
    <w:rsid w:val="00DD2E35"/>
    <w:rsid w:val="00DD3E0F"/>
    <w:rsid w:val="00DD7FE9"/>
    <w:rsid w:val="00DE3702"/>
    <w:rsid w:val="00DF129C"/>
    <w:rsid w:val="00E1792F"/>
    <w:rsid w:val="00E22FCD"/>
    <w:rsid w:val="00E651EF"/>
    <w:rsid w:val="00E7468A"/>
    <w:rsid w:val="00EB11C9"/>
    <w:rsid w:val="00EB14B0"/>
    <w:rsid w:val="00ED1980"/>
    <w:rsid w:val="00EF7804"/>
    <w:rsid w:val="00F16089"/>
    <w:rsid w:val="00F5141A"/>
    <w:rsid w:val="00F646E3"/>
    <w:rsid w:val="00F904EB"/>
    <w:rsid w:val="00F96444"/>
    <w:rsid w:val="00FB78FA"/>
    <w:rsid w:val="00FC12FC"/>
    <w:rsid w:val="00FF4733"/>
    <w:rsid w:val="34E26BDF"/>
    <w:rsid w:val="390B5386"/>
    <w:rsid w:val="3EA05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after="120"/>
      <w:ind w:left="420" w:leftChars="2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widowControl/>
      <w:wordWrap w:val="0"/>
      <w:jc w:val="left"/>
    </w:pPr>
    <w:rPr>
      <w:rFonts w:ascii="宋体" w:hAnsi="宋体" w:eastAsia="宋体" w:cs="宋体"/>
      <w:kern w:val="0"/>
      <w:sz w:val="24"/>
    </w:rPr>
  </w:style>
  <w:style w:type="paragraph" w:styleId="6">
    <w:name w:val="Body Text First Indent 2"/>
    <w:basedOn w:val="2"/>
    <w:link w:val="13"/>
    <w:qFormat/>
    <w:uiPriority w:val="99"/>
    <w:pPr>
      <w:spacing w:after="0"/>
      <w:ind w:firstLine="420" w:firstLineChars="200"/>
    </w:pPr>
    <w:rPr>
      <w:rFonts w:ascii="Calibri" w:hAnsi="Calibri" w:eastAsia="宋体" w:cs="Times New Roman"/>
      <w:kern w:val="0"/>
      <w:sz w:val="20"/>
      <w:szCs w:val="21"/>
    </w:rPr>
  </w:style>
  <w:style w:type="character" w:styleId="9">
    <w:name w:val="Strong"/>
    <w:basedOn w:val="8"/>
    <w:qFormat/>
    <w:uiPriority w:val="0"/>
    <w:rPr>
      <w:b/>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uiPriority w:val="99"/>
    <w:rPr>
      <w:rFonts w:asciiTheme="minorHAnsi" w:hAnsiTheme="minorHAnsi" w:eastAsiaTheme="minorEastAsia" w:cstheme="minorBidi"/>
      <w:kern w:val="2"/>
      <w:sz w:val="18"/>
      <w:szCs w:val="18"/>
    </w:rPr>
  </w:style>
  <w:style w:type="character" w:customStyle="1" w:styleId="12">
    <w:name w:val="正文文本缩进 Char"/>
    <w:basedOn w:val="8"/>
    <w:link w:val="2"/>
    <w:uiPriority w:val="0"/>
    <w:rPr>
      <w:rFonts w:asciiTheme="minorHAnsi" w:hAnsiTheme="minorHAnsi" w:eastAsiaTheme="minorEastAsia" w:cstheme="minorBidi"/>
      <w:kern w:val="2"/>
      <w:sz w:val="21"/>
      <w:szCs w:val="24"/>
    </w:rPr>
  </w:style>
  <w:style w:type="character" w:customStyle="1" w:styleId="13">
    <w:name w:val="正文首行缩进 2 Char"/>
    <w:basedOn w:val="12"/>
    <w:link w:val="6"/>
    <w:qFormat/>
    <w:uiPriority w:val="99"/>
    <w:rPr>
      <w:rFonts w:ascii="Calibri" w:hAnsi="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182</Words>
  <Characters>1038</Characters>
  <Lines>8</Lines>
  <Paragraphs>2</Paragraphs>
  <TotalTime>7</TotalTime>
  <ScaleCrop>false</ScaleCrop>
  <LinksUpToDate>false</LinksUpToDate>
  <CharactersWithSpaces>1218</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2024-10-22T09:46:00Z</dcterms:created>
  <dc:creator>李亚</dc:creator>
  <cp:lastModifiedBy>朱成</cp:lastModifiedBy>
  <cp:lastPrinted>2024-07-16T09:50:00Z</cp:lastPrinted>
  <dcterms:modified xsi:type="dcterms:W3CDTF">2024-10-28T01:43:57Z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B56EDF2A4E3948AB8A2BE1CACA12424B_13</vt:lpwstr>
  </property>
</Properties>
</file>