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F168C">
      <w:pPr>
        <w:adjustRightInd w:val="0"/>
        <w:snapToGrid w:val="0"/>
        <w:spacing w:line="360" w:lineRule="auto"/>
        <w:rPr>
          <w:rFonts w:hint="eastAsia" w:ascii="华文中宋" w:hAnsi="华文中宋" w:eastAsia="华文中宋" w:cs="华文中宋"/>
          <w:b/>
          <w:color w:val="auto"/>
          <w:sz w:val="52"/>
          <w:szCs w:val="84"/>
        </w:rPr>
      </w:pPr>
    </w:p>
    <w:p w14:paraId="2531FEDC">
      <w:pPr>
        <w:pStyle w:val="2"/>
        <w:rPr>
          <w:rFonts w:hint="eastAsia"/>
        </w:rPr>
      </w:pPr>
    </w:p>
    <w:p w14:paraId="103AB07C">
      <w:pPr>
        <w:adjustRightInd w:val="0"/>
        <w:snapToGrid w:val="0"/>
        <w:spacing w:line="360" w:lineRule="auto"/>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淮北市相山区民政局</w:t>
      </w:r>
    </w:p>
    <w:p w14:paraId="0C8BB717">
      <w:pPr>
        <w:adjustRightInd w:val="0"/>
        <w:snapToGrid w:val="0"/>
        <w:spacing w:line="360" w:lineRule="auto"/>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2023年度部门决算</w:t>
      </w:r>
    </w:p>
    <w:p w14:paraId="4DB77802">
      <w:pPr>
        <w:rPr>
          <w:rFonts w:hint="eastAsia" w:ascii="宋体" w:hAnsi="宋体"/>
          <w:color w:val="auto"/>
          <w:sz w:val="28"/>
          <w:szCs w:val="28"/>
        </w:rPr>
      </w:pPr>
    </w:p>
    <w:p w14:paraId="546F401B">
      <w:pPr>
        <w:rPr>
          <w:rFonts w:hint="eastAsia" w:ascii="宋体" w:hAnsi="宋体"/>
          <w:color w:val="auto"/>
          <w:sz w:val="28"/>
          <w:szCs w:val="28"/>
        </w:rPr>
      </w:pPr>
    </w:p>
    <w:p w14:paraId="2D4B10DA">
      <w:pPr>
        <w:rPr>
          <w:rFonts w:hint="eastAsia" w:ascii="宋体" w:hAnsi="宋体"/>
          <w:color w:val="auto"/>
          <w:sz w:val="28"/>
          <w:szCs w:val="28"/>
        </w:rPr>
      </w:pPr>
    </w:p>
    <w:p w14:paraId="23C2BE98">
      <w:pPr>
        <w:rPr>
          <w:rFonts w:hint="eastAsia" w:ascii="宋体" w:hAnsi="宋体"/>
          <w:color w:val="auto"/>
          <w:sz w:val="28"/>
          <w:szCs w:val="28"/>
        </w:rPr>
      </w:pPr>
    </w:p>
    <w:p w14:paraId="493C0A7C">
      <w:pPr>
        <w:rPr>
          <w:rFonts w:hint="eastAsia" w:ascii="宋体" w:hAnsi="宋体"/>
          <w:color w:val="auto"/>
          <w:sz w:val="28"/>
          <w:szCs w:val="28"/>
        </w:rPr>
      </w:pPr>
    </w:p>
    <w:p w14:paraId="61B6D5C4">
      <w:pPr>
        <w:rPr>
          <w:rFonts w:hint="eastAsia" w:ascii="宋体" w:hAnsi="宋体"/>
          <w:color w:val="auto"/>
          <w:sz w:val="28"/>
          <w:szCs w:val="28"/>
        </w:rPr>
      </w:pPr>
    </w:p>
    <w:p w14:paraId="4AA16B07">
      <w:pPr>
        <w:rPr>
          <w:rFonts w:hint="eastAsia" w:ascii="宋体" w:hAnsi="宋体"/>
          <w:color w:val="auto"/>
          <w:sz w:val="28"/>
          <w:szCs w:val="28"/>
        </w:rPr>
      </w:pPr>
    </w:p>
    <w:p w14:paraId="6A46EB1F">
      <w:pPr>
        <w:rPr>
          <w:rFonts w:hint="eastAsia" w:ascii="宋体" w:hAnsi="宋体"/>
          <w:color w:val="auto"/>
          <w:sz w:val="28"/>
          <w:szCs w:val="28"/>
        </w:rPr>
      </w:pPr>
    </w:p>
    <w:p w14:paraId="66176A88">
      <w:pPr>
        <w:rPr>
          <w:rFonts w:hint="eastAsia" w:ascii="宋体" w:hAnsi="宋体"/>
          <w:color w:val="auto"/>
          <w:sz w:val="28"/>
          <w:szCs w:val="28"/>
        </w:rPr>
      </w:pPr>
    </w:p>
    <w:p w14:paraId="5B34AE82">
      <w:pPr>
        <w:rPr>
          <w:rFonts w:hint="eastAsia" w:ascii="宋体" w:hAnsi="宋体"/>
          <w:color w:val="auto"/>
          <w:sz w:val="28"/>
          <w:szCs w:val="28"/>
        </w:rPr>
      </w:pPr>
    </w:p>
    <w:p w14:paraId="50208BA4">
      <w:pPr>
        <w:rPr>
          <w:rFonts w:hint="eastAsia" w:ascii="宋体" w:hAnsi="宋体"/>
          <w:color w:val="auto"/>
          <w:sz w:val="28"/>
          <w:szCs w:val="28"/>
        </w:rPr>
      </w:pPr>
    </w:p>
    <w:p w14:paraId="1B13104C">
      <w:pPr>
        <w:rPr>
          <w:rFonts w:hint="eastAsia" w:ascii="宋体" w:hAnsi="宋体"/>
          <w:color w:val="auto"/>
          <w:sz w:val="28"/>
          <w:szCs w:val="28"/>
        </w:rPr>
      </w:pPr>
    </w:p>
    <w:p w14:paraId="64D385BC">
      <w:pPr>
        <w:pStyle w:val="6"/>
        <w:adjustRightInd w:val="0"/>
        <w:snapToGrid w:val="0"/>
        <w:spacing w:before="0" w:beforeAutospacing="0" w:after="0" w:afterAutospacing="0" w:line="360" w:lineRule="auto"/>
        <w:jc w:val="center"/>
        <w:rPr>
          <w:rFonts w:hint="eastAsia" w:ascii="黑体" w:hAnsi="黑体" w:eastAsia="黑体"/>
          <w:bCs/>
          <w:color w:val="auto"/>
          <w:sz w:val="44"/>
          <w:szCs w:val="44"/>
        </w:rPr>
      </w:pPr>
      <w:r>
        <w:rPr>
          <w:rFonts w:hint="eastAsia" w:ascii="黑体" w:hAnsi="黑体" w:eastAsia="黑体"/>
          <w:bCs/>
          <w:color w:val="auto"/>
          <w:sz w:val="44"/>
          <w:szCs w:val="44"/>
        </w:rPr>
        <w:t>202</w:t>
      </w:r>
      <w:r>
        <w:rPr>
          <w:rFonts w:hint="eastAsia" w:ascii="黑体" w:hAnsi="黑体" w:eastAsia="黑体"/>
          <w:bCs/>
          <w:color w:val="auto"/>
          <w:sz w:val="44"/>
          <w:szCs w:val="44"/>
          <w:lang w:val="en-US" w:eastAsia="zh-CN"/>
        </w:rPr>
        <w:t>4</w:t>
      </w:r>
      <w:r>
        <w:rPr>
          <w:rFonts w:hint="eastAsia" w:ascii="黑体" w:hAnsi="黑体" w:eastAsia="黑体"/>
          <w:bCs/>
          <w:color w:val="auto"/>
          <w:sz w:val="44"/>
          <w:szCs w:val="44"/>
        </w:rPr>
        <w:t>年</w:t>
      </w:r>
      <w:r>
        <w:rPr>
          <w:rFonts w:hint="eastAsia" w:ascii="黑体" w:hAnsi="黑体" w:eastAsia="黑体"/>
          <w:bCs/>
          <w:color w:val="auto"/>
          <w:sz w:val="44"/>
          <w:szCs w:val="44"/>
          <w:lang w:val="en-US" w:eastAsia="zh-CN"/>
        </w:rPr>
        <w:t>8</w:t>
      </w:r>
      <w:r>
        <w:rPr>
          <w:rFonts w:hint="eastAsia" w:ascii="黑体" w:hAnsi="黑体" w:eastAsia="黑体"/>
          <w:bCs/>
          <w:color w:val="auto"/>
          <w:sz w:val="44"/>
          <w:szCs w:val="44"/>
        </w:rPr>
        <w:t>月</w:t>
      </w:r>
    </w:p>
    <w:p w14:paraId="7BE7CBF8">
      <w:pPr>
        <w:spacing w:line="580" w:lineRule="exact"/>
        <w:jc w:val="center"/>
        <w:rPr>
          <w:rFonts w:hint="eastAsia" w:ascii="黑体" w:hAnsi="宋体" w:eastAsia="黑体"/>
          <w:bCs/>
          <w:color w:val="auto"/>
          <w:sz w:val="48"/>
          <w:szCs w:val="48"/>
        </w:rPr>
      </w:pPr>
    </w:p>
    <w:p w14:paraId="4F417716">
      <w:pPr>
        <w:spacing w:line="580" w:lineRule="exact"/>
        <w:jc w:val="center"/>
        <w:rPr>
          <w:rFonts w:hint="eastAsia" w:ascii="黑体" w:hAnsi="宋体" w:eastAsia="黑体"/>
          <w:bCs/>
          <w:color w:val="auto"/>
          <w:sz w:val="48"/>
          <w:szCs w:val="48"/>
        </w:rPr>
      </w:pPr>
      <w:r>
        <w:rPr>
          <w:rFonts w:hint="eastAsia" w:ascii="黑体" w:hAnsi="宋体" w:eastAsia="黑体"/>
          <w:bCs/>
          <w:color w:val="auto"/>
          <w:sz w:val="48"/>
          <w:szCs w:val="48"/>
        </w:rPr>
        <w:t>目  录</w:t>
      </w:r>
    </w:p>
    <w:p w14:paraId="1B2F6F13">
      <w:pPr>
        <w:spacing w:line="550" w:lineRule="exact"/>
        <w:rPr>
          <w:rFonts w:hint="eastAsia" w:ascii="宋体" w:hAnsi="宋体"/>
          <w:b/>
          <w:color w:val="auto"/>
          <w:sz w:val="36"/>
          <w:szCs w:val="36"/>
        </w:rPr>
      </w:pPr>
    </w:p>
    <w:p w14:paraId="37292962">
      <w:pPr>
        <w:spacing w:line="550" w:lineRule="exact"/>
        <w:rPr>
          <w:rFonts w:hint="eastAsia" w:ascii="宋体" w:hAnsi="宋体"/>
          <w:b/>
          <w:color w:val="auto"/>
          <w:sz w:val="36"/>
          <w:szCs w:val="36"/>
        </w:rPr>
      </w:pPr>
      <w:r>
        <w:rPr>
          <w:rFonts w:hint="eastAsia" w:ascii="宋体" w:hAnsi="宋体"/>
          <w:b/>
          <w:color w:val="auto"/>
          <w:sz w:val="36"/>
          <w:szCs w:val="36"/>
        </w:rPr>
        <w:t xml:space="preserve">第一部分 </w:t>
      </w:r>
      <w:r>
        <w:rPr>
          <w:rFonts w:hint="eastAsia" w:ascii="宋体" w:hAnsi="宋体"/>
          <w:b/>
          <w:color w:val="auto"/>
          <w:sz w:val="36"/>
          <w:szCs w:val="36"/>
          <w:lang w:val="en-US" w:eastAsia="zh-CN"/>
        </w:rPr>
        <w:t>淮北市相山区民政</w:t>
      </w:r>
      <w:r>
        <w:rPr>
          <w:rFonts w:hint="eastAsia" w:ascii="宋体" w:hAnsi="宋体" w:cs="Times New Roman"/>
          <w:b/>
          <w:color w:val="auto"/>
          <w:sz w:val="36"/>
          <w:szCs w:val="36"/>
          <w:lang w:eastAsia="zh-CN"/>
        </w:rPr>
        <w:t>局概</w:t>
      </w:r>
      <w:r>
        <w:rPr>
          <w:rFonts w:hint="eastAsia" w:ascii="宋体" w:hAnsi="宋体"/>
          <w:b/>
          <w:color w:val="auto"/>
          <w:sz w:val="36"/>
          <w:szCs w:val="36"/>
        </w:rPr>
        <w:t>况</w:t>
      </w:r>
    </w:p>
    <w:p w14:paraId="1DE58DF3">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lang w:eastAsia="zh-CN"/>
        </w:rPr>
        <w:t>一、</w:t>
      </w:r>
      <w:r>
        <w:rPr>
          <w:rFonts w:hint="eastAsia" w:ascii="宋体" w:hAnsi="宋体"/>
          <w:bCs/>
          <w:color w:val="auto"/>
          <w:sz w:val="36"/>
          <w:szCs w:val="36"/>
        </w:rPr>
        <w:t>部门职责</w:t>
      </w:r>
    </w:p>
    <w:p w14:paraId="13469A00">
      <w:pPr>
        <w:spacing w:line="550" w:lineRule="exact"/>
        <w:rPr>
          <w:rFonts w:hint="eastAsia" w:ascii="宋体" w:hAnsi="宋体"/>
          <w:bCs/>
          <w:color w:val="auto"/>
          <w:sz w:val="36"/>
          <w:szCs w:val="36"/>
        </w:rPr>
      </w:pPr>
      <w:r>
        <w:rPr>
          <w:rFonts w:hint="eastAsia" w:ascii="宋体" w:hAnsi="宋体"/>
          <w:bCs/>
          <w:color w:val="auto"/>
          <w:sz w:val="36"/>
          <w:szCs w:val="36"/>
        </w:rPr>
        <w:t>二、机构设置</w:t>
      </w:r>
    </w:p>
    <w:p w14:paraId="56691920">
      <w:pPr>
        <w:spacing w:line="550" w:lineRule="exact"/>
        <w:rPr>
          <w:rFonts w:hint="eastAsia" w:ascii="宋体" w:hAnsi="宋体"/>
          <w:b/>
          <w:color w:val="auto"/>
          <w:sz w:val="36"/>
          <w:szCs w:val="36"/>
        </w:rPr>
      </w:pPr>
      <w:r>
        <w:rPr>
          <w:rFonts w:hint="eastAsia" w:ascii="宋体" w:hAnsi="宋体"/>
          <w:b/>
          <w:color w:val="auto"/>
          <w:sz w:val="36"/>
          <w:szCs w:val="36"/>
        </w:rPr>
        <w:t>第</w:t>
      </w:r>
      <w:r>
        <w:rPr>
          <w:rFonts w:hint="eastAsia" w:ascii="宋体" w:hAnsi="宋体"/>
          <w:b/>
          <w:color w:val="auto"/>
          <w:sz w:val="36"/>
          <w:szCs w:val="36"/>
          <w:lang w:val="en-US" w:eastAsia="zh-CN"/>
        </w:rPr>
        <w:t>二</w:t>
      </w:r>
      <w:r>
        <w:rPr>
          <w:rFonts w:hint="eastAsia" w:ascii="宋体" w:hAnsi="宋体"/>
          <w:b/>
          <w:color w:val="auto"/>
          <w:sz w:val="36"/>
          <w:szCs w:val="36"/>
        </w:rPr>
        <w:t xml:space="preserve">部分 </w:t>
      </w:r>
      <w:r>
        <w:rPr>
          <w:rFonts w:hint="eastAsia" w:ascii="宋体" w:hAnsi="宋体"/>
          <w:b/>
          <w:color w:val="auto"/>
          <w:sz w:val="36"/>
          <w:szCs w:val="36"/>
          <w:lang w:val="en-US" w:eastAsia="zh-CN"/>
        </w:rPr>
        <w:t>淮北市相山区</w:t>
      </w:r>
      <w:r>
        <w:rPr>
          <w:rFonts w:hint="eastAsia" w:ascii="宋体" w:hAnsi="宋体"/>
          <w:b/>
          <w:color w:val="auto"/>
          <w:sz w:val="36"/>
          <w:szCs w:val="36"/>
          <w:lang w:eastAsia="zh-CN"/>
        </w:rPr>
        <w:t>民政</w:t>
      </w:r>
      <w:r>
        <w:rPr>
          <w:rFonts w:hint="eastAsia" w:ascii="宋体" w:hAnsi="宋体" w:cs="Times New Roman"/>
          <w:b/>
          <w:color w:val="auto"/>
          <w:sz w:val="36"/>
          <w:szCs w:val="36"/>
          <w:lang w:eastAsia="zh-CN"/>
        </w:rPr>
        <w:t>局2</w:t>
      </w:r>
      <w:r>
        <w:rPr>
          <w:rFonts w:hint="eastAsia" w:ascii="宋体" w:hAnsi="宋体"/>
          <w:b/>
          <w:color w:val="auto"/>
          <w:sz w:val="36"/>
          <w:szCs w:val="36"/>
          <w:lang w:eastAsia="zh-CN"/>
        </w:rPr>
        <w:t>023</w:t>
      </w:r>
      <w:r>
        <w:rPr>
          <w:rFonts w:hint="eastAsia" w:ascii="宋体" w:hAnsi="宋体"/>
          <w:b/>
          <w:color w:val="auto"/>
          <w:sz w:val="36"/>
          <w:szCs w:val="36"/>
        </w:rPr>
        <w:t>年度</w:t>
      </w:r>
      <w:r>
        <w:rPr>
          <w:rFonts w:hint="eastAsia" w:ascii="宋体" w:hAnsi="宋体"/>
          <w:b/>
          <w:color w:val="auto"/>
          <w:sz w:val="36"/>
          <w:szCs w:val="36"/>
          <w:lang w:eastAsia="zh-CN"/>
        </w:rPr>
        <w:t>部门</w:t>
      </w:r>
      <w:r>
        <w:rPr>
          <w:rFonts w:hint="eastAsia" w:ascii="宋体" w:hAnsi="宋体"/>
          <w:b/>
          <w:color w:val="auto"/>
          <w:sz w:val="36"/>
          <w:szCs w:val="36"/>
        </w:rPr>
        <w:t>决算情况说明</w:t>
      </w:r>
    </w:p>
    <w:p w14:paraId="3028130F">
      <w:pPr>
        <w:spacing w:line="550" w:lineRule="exact"/>
        <w:rPr>
          <w:rFonts w:hint="eastAsia" w:ascii="宋体" w:hAnsi="宋体"/>
          <w:bCs/>
          <w:color w:val="auto"/>
          <w:sz w:val="36"/>
          <w:szCs w:val="36"/>
        </w:rPr>
      </w:pPr>
      <w:r>
        <w:rPr>
          <w:rFonts w:hint="eastAsia" w:ascii="宋体" w:hAnsi="宋体"/>
          <w:bCs/>
          <w:color w:val="auto"/>
          <w:sz w:val="36"/>
          <w:szCs w:val="36"/>
        </w:rPr>
        <w:t>一、收入支出决算总体情况说明</w:t>
      </w:r>
    </w:p>
    <w:p w14:paraId="46246C84">
      <w:pPr>
        <w:spacing w:line="550" w:lineRule="exact"/>
        <w:rPr>
          <w:rFonts w:hint="eastAsia" w:ascii="宋体" w:hAnsi="宋体"/>
          <w:bCs/>
          <w:color w:val="auto"/>
          <w:sz w:val="36"/>
          <w:szCs w:val="36"/>
        </w:rPr>
      </w:pPr>
      <w:r>
        <w:rPr>
          <w:rFonts w:hint="eastAsia" w:ascii="宋体" w:hAnsi="宋体"/>
          <w:bCs/>
          <w:color w:val="auto"/>
          <w:sz w:val="36"/>
          <w:szCs w:val="36"/>
        </w:rPr>
        <w:t>二、收入决算情况说明</w:t>
      </w:r>
    </w:p>
    <w:p w14:paraId="7B1B5064">
      <w:pPr>
        <w:spacing w:line="550" w:lineRule="exact"/>
        <w:rPr>
          <w:rFonts w:hint="eastAsia" w:ascii="宋体" w:hAnsi="宋体"/>
          <w:bCs/>
          <w:color w:val="auto"/>
          <w:sz w:val="36"/>
          <w:szCs w:val="36"/>
        </w:rPr>
      </w:pPr>
      <w:r>
        <w:rPr>
          <w:rFonts w:hint="eastAsia" w:ascii="宋体" w:hAnsi="宋体"/>
          <w:bCs/>
          <w:color w:val="auto"/>
          <w:sz w:val="36"/>
          <w:szCs w:val="36"/>
        </w:rPr>
        <w:t>三、支出决算情况说明</w:t>
      </w:r>
    </w:p>
    <w:p w14:paraId="22D4E0BC">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四、财政拨款收入支出决算总体情况说明</w:t>
      </w:r>
    </w:p>
    <w:p w14:paraId="4A23248F">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五、一般公共预算财政拨款支出决算情况说明</w:t>
      </w:r>
    </w:p>
    <w:p w14:paraId="6233B8D9">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六、一般公共预算财政拨款基本支出决算情况说明</w:t>
      </w:r>
    </w:p>
    <w:p w14:paraId="4F138AAD">
      <w:pPr>
        <w:spacing w:line="550" w:lineRule="exact"/>
        <w:rPr>
          <w:rFonts w:hint="eastAsia" w:ascii="宋体" w:hAnsi="宋体"/>
          <w:bCs/>
          <w:color w:val="auto"/>
          <w:sz w:val="36"/>
          <w:szCs w:val="36"/>
        </w:rPr>
      </w:pPr>
      <w:r>
        <w:rPr>
          <w:rFonts w:hint="eastAsia" w:ascii="宋体" w:hAnsi="宋体"/>
          <w:bCs/>
          <w:color w:val="auto"/>
          <w:sz w:val="36"/>
          <w:szCs w:val="36"/>
        </w:rPr>
        <w:t>七、政府性基金</w:t>
      </w:r>
      <w:r>
        <w:rPr>
          <w:rFonts w:hint="eastAsia" w:ascii="宋体" w:hAnsi="宋体"/>
          <w:bCs/>
          <w:color w:val="auto"/>
          <w:sz w:val="36"/>
          <w:szCs w:val="36"/>
          <w:lang w:eastAsia="zh-CN"/>
        </w:rPr>
        <w:t>预算</w:t>
      </w:r>
      <w:r>
        <w:rPr>
          <w:rFonts w:hint="eastAsia" w:ascii="宋体" w:hAnsi="宋体"/>
          <w:bCs/>
          <w:color w:val="auto"/>
          <w:sz w:val="36"/>
          <w:szCs w:val="36"/>
        </w:rPr>
        <w:t>财政拨款收入支出决算情况说明</w:t>
      </w:r>
    </w:p>
    <w:p w14:paraId="063FF92E">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八、国有资本经营预算财政拨款支出决算情况说明</w:t>
      </w:r>
    </w:p>
    <w:p w14:paraId="45B19E2A">
      <w:pPr>
        <w:spacing w:line="550" w:lineRule="exact"/>
        <w:rPr>
          <w:rFonts w:hint="eastAsia" w:ascii="宋体" w:hAnsi="宋体"/>
          <w:bCs/>
          <w:color w:val="auto"/>
          <w:sz w:val="36"/>
          <w:szCs w:val="36"/>
        </w:rPr>
      </w:pPr>
      <w:r>
        <w:rPr>
          <w:rFonts w:hint="eastAsia" w:ascii="宋体" w:hAnsi="宋体"/>
          <w:bCs/>
          <w:color w:val="auto"/>
          <w:sz w:val="36"/>
          <w:szCs w:val="36"/>
        </w:rPr>
        <w:t>九、其他重要事项情况说明</w:t>
      </w:r>
    </w:p>
    <w:p w14:paraId="5970329A">
      <w:pPr>
        <w:spacing w:line="550" w:lineRule="exact"/>
        <w:rPr>
          <w:rFonts w:hint="eastAsia" w:ascii="宋体" w:hAnsi="宋体"/>
          <w:b/>
          <w:color w:val="auto"/>
          <w:sz w:val="36"/>
          <w:szCs w:val="36"/>
        </w:rPr>
      </w:pPr>
      <w:r>
        <w:rPr>
          <w:rFonts w:hint="eastAsia" w:ascii="宋体" w:hAnsi="宋体"/>
          <w:b/>
          <w:color w:val="auto"/>
          <w:sz w:val="36"/>
          <w:szCs w:val="36"/>
        </w:rPr>
        <w:t>第</w:t>
      </w:r>
      <w:r>
        <w:rPr>
          <w:rFonts w:hint="eastAsia" w:ascii="宋体" w:hAnsi="宋体"/>
          <w:b/>
          <w:color w:val="auto"/>
          <w:sz w:val="36"/>
          <w:szCs w:val="36"/>
          <w:lang w:val="en-US" w:eastAsia="zh-CN"/>
        </w:rPr>
        <w:t>三</w:t>
      </w:r>
      <w:r>
        <w:rPr>
          <w:rFonts w:hint="eastAsia" w:ascii="宋体" w:hAnsi="宋体"/>
          <w:b/>
          <w:color w:val="auto"/>
          <w:sz w:val="36"/>
          <w:szCs w:val="36"/>
        </w:rPr>
        <w:t>部分  名词解释</w:t>
      </w:r>
    </w:p>
    <w:p w14:paraId="3EDE341D">
      <w:pPr>
        <w:spacing w:line="550" w:lineRule="exact"/>
        <w:rPr>
          <w:rFonts w:hint="eastAsia" w:ascii="宋体" w:hAnsi="宋体"/>
          <w:b/>
          <w:color w:val="auto"/>
          <w:sz w:val="36"/>
          <w:szCs w:val="36"/>
          <w:highlight w:val="none"/>
          <w:lang w:eastAsia="zh-CN"/>
        </w:rPr>
      </w:pPr>
      <w:r>
        <w:rPr>
          <w:rFonts w:hint="eastAsia" w:ascii="宋体" w:hAnsi="宋体"/>
          <w:b/>
          <w:color w:val="auto"/>
          <w:sz w:val="36"/>
          <w:szCs w:val="36"/>
          <w:highlight w:val="none"/>
          <w:lang w:eastAsia="zh-CN"/>
        </w:rPr>
        <w:t>附件：</w:t>
      </w:r>
    </w:p>
    <w:p w14:paraId="7B76A12F">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一、收入支出决算总表</w:t>
      </w:r>
    </w:p>
    <w:p w14:paraId="600E3B8C">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二、收入决算表</w:t>
      </w:r>
    </w:p>
    <w:p w14:paraId="6272FAE1">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三、支出决算表</w:t>
      </w:r>
    </w:p>
    <w:p w14:paraId="28E591D4">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四、财政拨款收入支出决算总表</w:t>
      </w:r>
    </w:p>
    <w:p w14:paraId="6E82C614">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五、一般公共预算财政拨款支出决算表</w:t>
      </w:r>
    </w:p>
    <w:p w14:paraId="42515E7A">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六、一般公共预算财政拨款基本支出决算</w:t>
      </w:r>
      <w:r>
        <w:rPr>
          <w:rFonts w:hint="eastAsia" w:ascii="宋体" w:hAnsi="宋体"/>
          <w:bCs/>
          <w:color w:val="auto"/>
          <w:sz w:val="36"/>
          <w:szCs w:val="36"/>
          <w:highlight w:val="none"/>
          <w:u w:val="none"/>
          <w:lang w:eastAsia="zh-CN"/>
        </w:rPr>
        <w:t>明细</w:t>
      </w:r>
      <w:r>
        <w:rPr>
          <w:rFonts w:hint="eastAsia" w:ascii="宋体" w:hAnsi="宋体"/>
          <w:bCs/>
          <w:color w:val="auto"/>
          <w:sz w:val="36"/>
          <w:szCs w:val="36"/>
          <w:highlight w:val="none"/>
        </w:rPr>
        <w:t>表</w:t>
      </w:r>
    </w:p>
    <w:p w14:paraId="65807BB9">
      <w:pPr>
        <w:spacing w:line="550" w:lineRule="exact"/>
        <w:rPr>
          <w:rFonts w:hint="eastAsia" w:ascii="宋体" w:hAnsi="宋体" w:eastAsia="仿宋_GB2312"/>
          <w:bCs/>
          <w:color w:val="auto"/>
          <w:sz w:val="36"/>
          <w:szCs w:val="36"/>
          <w:highlight w:val="none"/>
          <w:lang w:val="en-US" w:eastAsia="zh-CN"/>
        </w:rPr>
      </w:pPr>
      <w:r>
        <w:rPr>
          <w:rFonts w:hint="eastAsia" w:ascii="宋体" w:hAnsi="宋体"/>
          <w:bCs/>
          <w:color w:val="auto"/>
          <w:sz w:val="36"/>
          <w:szCs w:val="36"/>
          <w:highlight w:val="none"/>
        </w:rPr>
        <w:t>七、政府性基金预算财政拨款收入支出决算表</w:t>
      </w:r>
      <w:r>
        <w:rPr>
          <w:rFonts w:hint="eastAsia" w:ascii="宋体" w:hAnsi="宋体"/>
          <w:bCs/>
          <w:color w:val="auto"/>
          <w:sz w:val="36"/>
          <w:szCs w:val="36"/>
          <w:highlight w:val="none"/>
          <w:lang w:val="en-US" w:eastAsia="zh-CN"/>
        </w:rPr>
        <w:t xml:space="preserve"> </w:t>
      </w:r>
    </w:p>
    <w:p w14:paraId="77F2F5D6">
      <w:pPr>
        <w:spacing w:line="550" w:lineRule="exact"/>
        <w:rPr>
          <w:rFonts w:hint="eastAsia" w:ascii="宋体" w:hAnsi="宋体"/>
          <w:b/>
          <w:color w:val="auto"/>
          <w:sz w:val="36"/>
          <w:szCs w:val="36"/>
          <w:highlight w:val="none"/>
          <w:lang w:eastAsia="zh-CN"/>
        </w:rPr>
      </w:pPr>
      <w:r>
        <w:rPr>
          <w:rFonts w:hint="eastAsia" w:ascii="宋体" w:hAnsi="宋体"/>
          <w:bCs/>
          <w:color w:val="auto"/>
          <w:sz w:val="36"/>
          <w:szCs w:val="36"/>
          <w:highlight w:val="none"/>
        </w:rPr>
        <w:t>八、国有资本经营预算财政拨款支出决算表</w:t>
      </w:r>
    </w:p>
    <w:p w14:paraId="34932F35">
      <w:pPr>
        <w:spacing w:line="550" w:lineRule="exact"/>
        <w:rPr>
          <w:rFonts w:hint="eastAsia" w:ascii="宋体" w:hAnsi="宋体"/>
          <w:bCs/>
          <w:color w:val="auto"/>
          <w:sz w:val="36"/>
          <w:szCs w:val="36"/>
        </w:rPr>
      </w:pPr>
      <w:r>
        <w:rPr>
          <w:rFonts w:hint="eastAsia" w:ascii="宋体" w:hAnsi="宋体"/>
          <w:bCs/>
          <w:color w:val="auto"/>
          <w:sz w:val="36"/>
          <w:szCs w:val="36"/>
          <w:highlight w:val="none"/>
          <w:lang w:val="en-US" w:eastAsia="zh-CN"/>
        </w:rPr>
        <w:t>九、2023年度</w:t>
      </w:r>
      <w:r>
        <w:rPr>
          <w:rFonts w:hint="eastAsia" w:ascii="宋体" w:hAnsi="宋体"/>
          <w:bCs/>
          <w:color w:val="auto"/>
          <w:sz w:val="36"/>
          <w:szCs w:val="36"/>
          <w:highlight w:val="none"/>
          <w:lang w:eastAsia="zh-CN"/>
        </w:rPr>
        <w:t>项目支出绩效自评表</w:t>
      </w:r>
    </w:p>
    <w:p w14:paraId="79B34B53">
      <w:pPr>
        <w:rPr>
          <w:rFonts w:hint="eastAsia" w:ascii="宋体" w:hAnsi="宋体"/>
          <w:b/>
          <w:color w:val="auto"/>
          <w:sz w:val="36"/>
          <w:szCs w:val="36"/>
        </w:rPr>
      </w:pPr>
    </w:p>
    <w:p w14:paraId="40F54D90">
      <w:pPr>
        <w:adjustRightInd w:val="0"/>
        <w:snapToGrid w:val="0"/>
        <w:spacing w:line="360" w:lineRule="auto"/>
        <w:jc w:val="center"/>
        <w:rPr>
          <w:rFonts w:hint="eastAsia" w:ascii="黑体" w:hAnsi="黑体" w:eastAsia="黑体"/>
          <w:color w:val="auto"/>
          <w:szCs w:val="32"/>
        </w:rPr>
      </w:pPr>
      <w:r>
        <w:rPr>
          <w:rFonts w:hint="eastAsia" w:ascii="宋体" w:hAnsi="宋体"/>
          <w:b/>
          <w:color w:val="auto"/>
          <w:sz w:val="36"/>
          <w:szCs w:val="36"/>
        </w:rPr>
        <w:br w:type="page"/>
      </w:r>
      <w:r>
        <w:rPr>
          <w:rFonts w:hint="eastAsia" w:ascii="黑体" w:hAnsi="黑体" w:eastAsia="黑体"/>
          <w:color w:val="auto"/>
          <w:szCs w:val="32"/>
        </w:rPr>
        <w:t xml:space="preserve">第一部分 </w:t>
      </w:r>
      <w:r>
        <w:rPr>
          <w:rFonts w:hint="eastAsia" w:ascii="黑体" w:hAnsi="黑体" w:eastAsia="黑体" w:cs="Times New Roman"/>
          <w:color w:val="auto"/>
          <w:szCs w:val="32"/>
          <w:lang w:val="en-US" w:eastAsia="zh-CN"/>
        </w:rPr>
        <w:t>淮北市相山区民政局</w:t>
      </w:r>
      <w:r>
        <w:rPr>
          <w:rFonts w:hint="eastAsia" w:ascii="黑体" w:hAnsi="黑体" w:eastAsia="黑体"/>
          <w:color w:val="auto"/>
          <w:szCs w:val="32"/>
        </w:rPr>
        <w:t>概况</w:t>
      </w:r>
    </w:p>
    <w:p w14:paraId="5421B2BE">
      <w:pPr>
        <w:ind w:firstLine="628" w:firstLineChars="200"/>
        <w:rPr>
          <w:rFonts w:hint="eastAsia" w:ascii="黑体" w:hAnsi="黑体" w:eastAsia="黑体"/>
          <w:color w:val="auto"/>
          <w:szCs w:val="32"/>
        </w:rPr>
      </w:pPr>
      <w:r>
        <w:rPr>
          <w:rFonts w:hint="eastAsia" w:ascii="黑体" w:hAnsi="黑体" w:eastAsia="黑体"/>
          <w:color w:val="auto"/>
          <w:szCs w:val="32"/>
        </w:rPr>
        <w:t>一、</w:t>
      </w:r>
      <w:r>
        <w:rPr>
          <w:rFonts w:hint="eastAsia" w:ascii="黑体" w:hAnsi="黑体" w:eastAsia="黑体"/>
          <w:color w:val="auto"/>
          <w:szCs w:val="32"/>
          <w:lang w:eastAsia="zh-CN"/>
        </w:rPr>
        <w:t>部门</w:t>
      </w:r>
      <w:r>
        <w:rPr>
          <w:rFonts w:hint="eastAsia" w:ascii="黑体" w:hAnsi="黑体" w:eastAsia="黑体"/>
          <w:color w:val="auto"/>
          <w:szCs w:val="32"/>
        </w:rPr>
        <w:t>职责</w:t>
      </w:r>
    </w:p>
    <w:p w14:paraId="482C4826">
      <w:pPr>
        <w:ind w:firstLine="628"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（一）贯彻执行国家民政事业发展法律法规规章和政策、规划、标准，拟定全区民政事业发展规划和相关政策措施并组织实施和监督检查。</w:t>
      </w:r>
    </w:p>
    <w:p w14:paraId="52B8875F">
      <w:pPr>
        <w:ind w:firstLine="628"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（二）拟定全区社会团体、民办非企业等社会组织登记和监督管理政策并组织实施，依法对社会组织进行登记管理和执法监督。</w:t>
      </w:r>
    </w:p>
    <w:p w14:paraId="760F741D">
      <w:pPr>
        <w:ind w:firstLine="628"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（三）拟定社会救助政策、标准，统筹社会救助体系建设，负责城乡居民最低生活保障、特困人员救助供养、临时救助、生活无着流浪乞讨人员救助工作。</w:t>
      </w:r>
    </w:p>
    <w:p w14:paraId="624D2A13">
      <w:pPr>
        <w:ind w:firstLine="628"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（四）拟订城乡基层群众自治建设和社区治理政策措施；指导城乡社区治理体系和治理能力建设，提出加强和改进城乡基层政权建设的建议，推动基层民主政治建设。</w:t>
      </w:r>
    </w:p>
    <w:p w14:paraId="23CF6ABC">
      <w:pPr>
        <w:ind w:firstLine="628"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（五）承办全区行政区划调整工作；负责全区地名命名、更名和管理工作；负责行政区域界线的勘定和管理工作。</w:t>
      </w:r>
    </w:p>
    <w:p w14:paraId="1F08CD05">
      <w:pPr>
        <w:ind w:firstLine="628"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（六）负责全区婚姻登记管理工作，推进婚俗改革。</w:t>
      </w:r>
    </w:p>
    <w:p w14:paraId="05C24ACE">
      <w:pPr>
        <w:ind w:firstLine="628"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（七）负责全区殡葬管理和业务指导工作，推进殡葬改革。</w:t>
      </w:r>
    </w:p>
    <w:p w14:paraId="7B0AD8D5">
      <w:pPr>
        <w:ind w:firstLine="628"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（八）统筹推进、督促指导、监督管理养老服务工作，拟订养老服务体系建设规划、标准并组织实施，承担老年人福利和特殊困难老年人救助工作。</w:t>
      </w:r>
    </w:p>
    <w:p w14:paraId="3BE76F84">
      <w:pPr>
        <w:ind w:firstLine="628"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（九）拟订残疾人权益保护措施，统筹推进残疾人福利制度建设。</w:t>
      </w:r>
    </w:p>
    <w:p w14:paraId="4411E80A">
      <w:pPr>
        <w:ind w:firstLine="628"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（十）拟订儿童福利、孤弃儿童保障、儿童收养、儿童救助保护政策、标准，健全农村留守儿童关爱服务体系和困境儿童保障制度，负责全区儿童收养登记工作。</w:t>
      </w:r>
    </w:p>
    <w:p w14:paraId="5087A658">
      <w:pPr>
        <w:ind w:firstLine="628"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（十一）组织拟订促进慈善事业发展政策，指导社会捐助工作。</w:t>
      </w:r>
    </w:p>
    <w:p w14:paraId="157ABC10">
      <w:pPr>
        <w:ind w:firstLine="628"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（十二）拟定社会工作、志愿服务政策和标准，会同有关部门推进社会工作人才队伍建设和志愿者队伍建设，负责志愿服务行政管理工作。</w:t>
      </w:r>
    </w:p>
    <w:p w14:paraId="47959FAB">
      <w:pPr>
        <w:ind w:firstLine="628"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（十三）完成区委、区政府交办的其他任务。</w:t>
      </w:r>
    </w:p>
    <w:p w14:paraId="5CAE11EC">
      <w:pPr>
        <w:ind w:firstLine="628" w:firstLineChars="200"/>
        <w:rPr>
          <w:rFonts w:hint="eastAsia" w:ascii="黑体" w:hAnsi="黑体" w:eastAsia="黑体"/>
          <w:color w:val="auto"/>
          <w:szCs w:val="32"/>
        </w:rPr>
      </w:pPr>
      <w:r>
        <w:rPr>
          <w:rFonts w:hint="eastAsia" w:ascii="黑体" w:hAnsi="黑体" w:eastAsia="黑体"/>
          <w:color w:val="auto"/>
          <w:szCs w:val="32"/>
        </w:rPr>
        <w:t>二、机构设置</w:t>
      </w:r>
    </w:p>
    <w:p w14:paraId="2770D5E4">
      <w:pPr>
        <w:numPr>
          <w:ilvl w:val="0"/>
          <w:numId w:val="0"/>
        </w:numPr>
        <w:spacing w:line="560" w:lineRule="exact"/>
        <w:ind w:firstLine="628" w:firstLineChars="200"/>
        <w:rPr>
          <w:rFonts w:hint="eastAsia" w:ascii="仿宋_GB2312" w:hAnsi="仿宋" w:cs="Times New Roman"/>
          <w:color w:val="auto"/>
          <w:szCs w:val="32"/>
          <w:lang w:val="en-US" w:eastAsia="zh-CN"/>
        </w:rPr>
      </w:pPr>
      <w:r>
        <w:rPr>
          <w:rFonts w:hint="eastAsia" w:ascii="仿宋_GB2312" w:hAnsi="仿宋" w:cs="Times New Roman"/>
          <w:color w:val="auto"/>
          <w:szCs w:val="32"/>
          <w:lang w:eastAsia="zh-CN"/>
        </w:rPr>
        <w:t>从决算单位构成看，</w:t>
      </w:r>
      <w:r>
        <w:rPr>
          <w:rFonts w:hint="eastAsia" w:ascii="仿宋_GB2312" w:hAnsi="仿宋" w:cs="Times New Roman"/>
          <w:color w:val="auto"/>
          <w:szCs w:val="32"/>
          <w:lang w:val="en-US" w:eastAsia="zh-CN"/>
        </w:rPr>
        <w:t>淮北市相山区民政</w:t>
      </w:r>
      <w:r>
        <w:rPr>
          <w:rFonts w:hint="eastAsia" w:ascii="仿宋_GB2312" w:hAnsi="仿宋" w:cs="Times New Roman"/>
          <w:color w:val="auto"/>
          <w:szCs w:val="32"/>
          <w:lang w:eastAsia="zh-CN"/>
        </w:rPr>
        <w:t>局2023年度部门决算仅包括部门本级决算，无其他下属单位</w:t>
      </w:r>
      <w:r>
        <w:rPr>
          <w:rFonts w:hint="eastAsia" w:ascii="仿宋_GB2312" w:hAnsi="仿宋" w:cs="Times New Roman"/>
          <w:color w:val="auto"/>
          <w:szCs w:val="32"/>
          <w:lang w:val="en-US" w:eastAsia="zh-CN"/>
        </w:rPr>
        <w:t>决算</w:t>
      </w:r>
      <w:r>
        <w:rPr>
          <w:rFonts w:hint="eastAsia" w:ascii="仿宋_GB2312" w:hAnsi="仿宋"/>
          <w:b w:val="0"/>
          <w:bCs/>
          <w:szCs w:val="32"/>
          <w:lang w:val="en-US" w:eastAsia="zh-CN"/>
        </w:rPr>
        <w:t>，</w:t>
      </w:r>
      <w:r>
        <w:rPr>
          <w:rFonts w:hint="eastAsia" w:ascii="仿宋_GB2312" w:hAnsi="仿宋" w:cs="Times New Roman"/>
          <w:color w:val="auto"/>
          <w:szCs w:val="32"/>
          <w:lang w:val="en-US" w:eastAsia="zh-CN"/>
        </w:rPr>
        <w:t>与预算相比，无增减变化。</w:t>
      </w:r>
      <w:r>
        <w:rPr>
          <w:rFonts w:hint="eastAsia" w:ascii="仿宋_GB2312" w:hAnsi="仿宋"/>
          <w:color w:val="auto"/>
          <w:szCs w:val="32"/>
          <w:lang w:eastAsia="zh-CN"/>
        </w:rPr>
        <w:t>具体</w:t>
      </w:r>
      <w:r>
        <w:rPr>
          <w:rFonts w:hint="eastAsia" w:ascii="仿宋_GB2312" w:hAnsi="仿宋"/>
          <w:color w:val="auto"/>
          <w:szCs w:val="32"/>
        </w:rPr>
        <w:t>情况见下表：</w:t>
      </w:r>
    </w:p>
    <w:tbl>
      <w:tblPr>
        <w:tblStyle w:val="7"/>
        <w:tblW w:w="0" w:type="auto"/>
        <w:tblInd w:w="828" w:type="dxa"/>
        <w:shd w:val="clear" w:color="auto" w:fill="FFFFFF"/>
        <w:tblLayout w:type="fixed"/>
        <w:tblCellMar>
          <w:top w:w="0" w:type="dxa"/>
          <w:left w:w="0" w:type="dxa"/>
          <w:bottom w:w="0" w:type="dxa"/>
          <w:right w:w="0" w:type="dxa"/>
        </w:tblCellMar>
      </w:tblPr>
      <w:tblGrid>
        <w:gridCol w:w="1389"/>
        <w:gridCol w:w="5837"/>
      </w:tblGrid>
      <w:tr w14:paraId="34B5DE62">
        <w:tblPrEx>
          <w:shd w:val="clear" w:color="auto" w:fill="FFFFFF"/>
          <w:tblCellMar>
            <w:top w:w="0" w:type="dxa"/>
            <w:left w:w="0" w:type="dxa"/>
            <w:bottom w:w="0" w:type="dxa"/>
            <w:right w:w="0" w:type="dxa"/>
          </w:tblCellMar>
        </w:tblPrEx>
        <w:trPr>
          <w:trHeight w:val="397" w:hRule="exact"/>
        </w:trPr>
        <w:tc>
          <w:tcPr>
            <w:tcW w:w="138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C1183A2">
            <w:pPr>
              <w:jc w:val="center"/>
              <w:rPr>
                <w:rFonts w:hint="eastAsia" w:ascii="宋体" w:hAnsi="宋体"/>
                <w:color w:val="auto"/>
                <w:sz w:val="24"/>
              </w:rPr>
            </w:pPr>
            <w:r>
              <w:rPr>
                <w:rFonts w:hint="eastAsia" w:ascii="宋体" w:hAnsi="宋体"/>
                <w:color w:val="auto"/>
                <w:sz w:val="24"/>
              </w:rPr>
              <w:t>序号</w:t>
            </w:r>
          </w:p>
        </w:tc>
        <w:tc>
          <w:tcPr>
            <w:tcW w:w="583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93124FB">
            <w:pPr>
              <w:jc w:val="center"/>
              <w:rPr>
                <w:rFonts w:hint="eastAsia" w:ascii="宋体" w:hAnsi="宋体"/>
                <w:color w:val="auto"/>
                <w:sz w:val="24"/>
              </w:rPr>
            </w:pPr>
            <w:r>
              <w:rPr>
                <w:rFonts w:hint="eastAsia" w:ascii="宋体" w:hAnsi="宋体"/>
                <w:color w:val="auto"/>
                <w:sz w:val="24"/>
              </w:rPr>
              <w:t>单位名称</w:t>
            </w:r>
          </w:p>
        </w:tc>
      </w:tr>
      <w:tr w14:paraId="55C539F2">
        <w:tblPrEx>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8B2EF83">
            <w:pPr>
              <w:jc w:val="center"/>
              <w:rPr>
                <w:rFonts w:hint="eastAsia" w:ascii="宋体" w:hAnsi="宋体" w:cs="宋体"/>
                <w:color w:val="auto"/>
                <w:sz w:val="24"/>
              </w:rPr>
            </w:pPr>
            <w:r>
              <w:rPr>
                <w:rFonts w:hint="eastAsia" w:ascii="宋体" w:hAnsi="宋体"/>
                <w:color w:val="auto"/>
                <w:sz w:val="24"/>
              </w:rPr>
              <w:t>1</w:t>
            </w: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F81AE8">
            <w:pPr>
              <w:rPr>
                <w:rFonts w:hint="eastAsia" w:ascii="宋体" w:hAnsi="宋体"/>
                <w:color w:val="auto"/>
                <w:sz w:val="24"/>
              </w:rPr>
            </w:pPr>
            <w:r>
              <w:rPr>
                <w:rFonts w:hint="eastAsia" w:ascii="宋体" w:hAnsi="宋体"/>
                <w:color w:val="auto"/>
                <w:sz w:val="24"/>
                <w:lang w:val="en-US" w:eastAsia="zh-CN"/>
              </w:rPr>
              <w:t>淮北市相山区</w:t>
            </w:r>
            <w:r>
              <w:rPr>
                <w:rFonts w:hint="eastAsia" w:ascii="宋体" w:hAnsi="宋体"/>
                <w:color w:val="auto"/>
                <w:sz w:val="24"/>
                <w:lang w:eastAsia="zh-CN"/>
              </w:rPr>
              <w:t>民政局</w:t>
            </w:r>
            <w:r>
              <w:rPr>
                <w:rFonts w:hint="eastAsia" w:ascii="宋体" w:hAnsi="宋体"/>
                <w:color w:val="auto"/>
                <w:sz w:val="24"/>
              </w:rPr>
              <w:t>本级</w:t>
            </w:r>
          </w:p>
        </w:tc>
      </w:tr>
    </w:tbl>
    <w:p w14:paraId="258C508D">
      <w:pPr>
        <w:ind w:firstLine="628" w:firstLineChars="200"/>
        <w:rPr>
          <w:rFonts w:hint="eastAsia" w:ascii="黑体" w:hAnsi="黑体" w:eastAsia="黑体"/>
          <w:color w:val="auto"/>
          <w:szCs w:val="32"/>
        </w:rPr>
      </w:pPr>
      <w:r>
        <w:rPr>
          <w:rFonts w:hint="eastAsia" w:ascii="黑体" w:hAnsi="黑体" w:eastAsia="黑体"/>
          <w:color w:val="auto"/>
          <w:szCs w:val="32"/>
        </w:rPr>
        <w:t>第</w:t>
      </w:r>
      <w:r>
        <w:rPr>
          <w:rFonts w:hint="eastAsia" w:ascii="黑体" w:hAnsi="黑体" w:eastAsia="黑体"/>
          <w:color w:val="auto"/>
          <w:szCs w:val="32"/>
          <w:lang w:val="en-US" w:eastAsia="zh-CN"/>
        </w:rPr>
        <w:t>二</w:t>
      </w:r>
      <w:r>
        <w:rPr>
          <w:rFonts w:hint="eastAsia" w:ascii="黑体" w:hAnsi="黑体" w:eastAsia="黑体"/>
          <w:color w:val="auto"/>
          <w:szCs w:val="32"/>
        </w:rPr>
        <w:t xml:space="preserve">部分 </w:t>
      </w:r>
      <w:r>
        <w:rPr>
          <w:rFonts w:hint="eastAsia" w:ascii="黑体" w:hAnsi="黑体" w:eastAsia="黑体"/>
          <w:color w:val="auto"/>
          <w:szCs w:val="32"/>
          <w:lang w:val="en-US" w:eastAsia="zh-CN"/>
        </w:rPr>
        <w:t>淮北市相山区</w:t>
      </w:r>
      <w:r>
        <w:rPr>
          <w:rFonts w:hint="eastAsia" w:ascii="黑体" w:hAnsi="黑体" w:eastAsia="黑体"/>
          <w:color w:val="auto"/>
          <w:szCs w:val="32"/>
          <w:lang w:eastAsia="zh-CN"/>
        </w:rPr>
        <w:t>民政局2023</w:t>
      </w:r>
      <w:r>
        <w:rPr>
          <w:rFonts w:hint="eastAsia" w:ascii="黑体" w:hAnsi="黑体" w:eastAsia="黑体"/>
          <w:color w:val="auto"/>
          <w:szCs w:val="32"/>
        </w:rPr>
        <w:t>年度</w:t>
      </w:r>
      <w:r>
        <w:rPr>
          <w:rFonts w:hint="eastAsia" w:ascii="黑体" w:hAnsi="黑体" w:eastAsia="黑体"/>
          <w:color w:val="auto"/>
          <w:szCs w:val="32"/>
          <w:lang w:eastAsia="zh-CN"/>
        </w:rPr>
        <w:t>部门</w:t>
      </w:r>
      <w:r>
        <w:rPr>
          <w:rFonts w:hint="eastAsia" w:ascii="黑体" w:hAnsi="黑体" w:eastAsia="黑体"/>
          <w:color w:val="auto"/>
          <w:szCs w:val="32"/>
        </w:rPr>
        <w:t>决算情况说明</w:t>
      </w:r>
    </w:p>
    <w:p w14:paraId="7899B833">
      <w:pPr>
        <w:ind w:firstLine="628" w:firstLineChars="200"/>
        <w:rPr>
          <w:rFonts w:hint="eastAsia" w:ascii="黑体" w:hAnsi="黑体" w:eastAsia="黑体"/>
          <w:color w:val="auto"/>
          <w:szCs w:val="32"/>
        </w:rPr>
      </w:pPr>
      <w:r>
        <w:rPr>
          <w:rFonts w:hint="eastAsia" w:ascii="黑体" w:hAnsi="黑体" w:eastAsia="黑体"/>
          <w:color w:val="auto"/>
          <w:szCs w:val="32"/>
        </w:rPr>
        <w:t>一、收入支出决算总体情况说明</w:t>
      </w:r>
    </w:p>
    <w:p w14:paraId="3090381D">
      <w:pPr>
        <w:ind w:firstLine="628" w:firstLineChars="200"/>
        <w:rPr>
          <w:rFonts w:hint="eastAsia" w:ascii="仿宋_GB2312" w:hAnsi="仿宋"/>
          <w:color w:val="auto"/>
          <w:szCs w:val="32"/>
        </w:rPr>
      </w:pPr>
      <w:r>
        <w:rPr>
          <w:rFonts w:hint="eastAsia" w:ascii="仿宋_GB2312" w:hAnsi="仿宋"/>
          <w:color w:val="auto"/>
          <w:szCs w:val="32"/>
          <w:lang w:eastAsia="zh-CN"/>
        </w:rPr>
        <w:t>2023</w:t>
      </w:r>
      <w:r>
        <w:rPr>
          <w:rFonts w:hint="eastAsia" w:ascii="仿宋_GB2312" w:hAnsi="仿宋"/>
          <w:color w:val="auto"/>
          <w:szCs w:val="32"/>
        </w:rPr>
        <w:t>年度收入总计</w:t>
      </w:r>
      <w:r>
        <w:rPr>
          <w:rFonts w:hint="eastAsia" w:ascii="仿宋_GB2312" w:hAnsi="仿宋"/>
          <w:color w:val="auto"/>
          <w:szCs w:val="32"/>
          <w:lang w:val="en-US" w:eastAsia="zh-CN"/>
        </w:rPr>
        <w:t>7896.18</w:t>
      </w:r>
      <w:r>
        <w:rPr>
          <w:rFonts w:hint="eastAsia" w:ascii="仿宋_GB2312" w:hAnsi="仿宋"/>
          <w:color w:val="auto"/>
          <w:szCs w:val="32"/>
        </w:rPr>
        <w:t>万元（含使用非财政拨款结余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7896.18</w:t>
      </w:r>
      <w:r>
        <w:rPr>
          <w:rFonts w:hint="eastAsia" w:ascii="仿宋_GB2312" w:hAnsi="仿宋"/>
          <w:color w:val="auto"/>
          <w:szCs w:val="32"/>
        </w:rPr>
        <w:t>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color w:val="auto"/>
          <w:szCs w:val="32"/>
        </w:rPr>
        <w:t>结余）。与</w:t>
      </w:r>
      <w:r>
        <w:rPr>
          <w:rFonts w:hint="eastAsia" w:ascii="仿宋_GB2312" w:hAnsi="仿宋"/>
          <w:color w:val="auto"/>
          <w:szCs w:val="32"/>
          <w:lang w:eastAsia="zh-CN"/>
        </w:rPr>
        <w:t>2022</w:t>
      </w:r>
      <w:r>
        <w:rPr>
          <w:rFonts w:hint="eastAsia" w:ascii="仿宋_GB2312" w:hAnsi="仿宋"/>
          <w:color w:val="auto"/>
          <w:szCs w:val="32"/>
        </w:rPr>
        <w:t>年相比，收、支总计各减少</w:t>
      </w:r>
      <w:r>
        <w:rPr>
          <w:rFonts w:hint="eastAsia" w:ascii="仿宋_GB2312" w:hAnsi="仿宋"/>
          <w:color w:val="auto"/>
          <w:szCs w:val="32"/>
          <w:lang w:val="en-US" w:eastAsia="zh-CN"/>
        </w:rPr>
        <w:t>124.08</w:t>
      </w:r>
      <w:r>
        <w:rPr>
          <w:rFonts w:hint="eastAsia" w:ascii="仿宋_GB2312" w:hAnsi="仿宋"/>
          <w:color w:val="auto"/>
          <w:szCs w:val="32"/>
        </w:rPr>
        <w:t>万元，下降</w:t>
      </w:r>
      <w:r>
        <w:rPr>
          <w:rFonts w:hint="eastAsia" w:ascii="仿宋_GB2312" w:hAnsi="仿宋"/>
          <w:color w:val="auto"/>
          <w:szCs w:val="32"/>
          <w:lang w:val="en-US" w:eastAsia="zh-CN"/>
        </w:rPr>
        <w:t>1.55</w:t>
      </w:r>
      <w:r>
        <w:rPr>
          <w:rFonts w:hint="eastAsia" w:ascii="仿宋_GB2312" w:hAnsi="仿宋"/>
          <w:color w:val="auto"/>
          <w:szCs w:val="32"/>
        </w:rPr>
        <w:t>%，主要原因：</w:t>
      </w:r>
      <w:r>
        <w:rPr>
          <w:rFonts w:hint="eastAsia" w:ascii="仿宋_GB2312" w:hAnsi="仿宋"/>
          <w:szCs w:val="32"/>
          <w:lang w:eastAsia="zh-CN"/>
        </w:rPr>
        <w:t>上级拨付资金减少</w:t>
      </w:r>
      <w:r>
        <w:rPr>
          <w:rFonts w:hint="eastAsia" w:ascii="仿宋_GB2312" w:hAnsi="仿宋"/>
          <w:szCs w:val="32"/>
        </w:rPr>
        <w:t>。</w:t>
      </w:r>
    </w:p>
    <w:p w14:paraId="52172C16">
      <w:pPr>
        <w:ind w:firstLine="628" w:firstLineChars="200"/>
        <w:rPr>
          <w:rFonts w:hint="eastAsia" w:ascii="黑体" w:hAnsi="仿宋" w:eastAsia="黑体"/>
          <w:color w:val="auto"/>
          <w:szCs w:val="32"/>
        </w:rPr>
      </w:pPr>
      <w:r>
        <w:rPr>
          <w:rFonts w:hint="eastAsia" w:ascii="黑体" w:hAnsi="仿宋" w:eastAsia="黑体"/>
          <w:color w:val="auto"/>
          <w:szCs w:val="32"/>
        </w:rPr>
        <w:t>二、收入决算情况说明</w:t>
      </w:r>
    </w:p>
    <w:p w14:paraId="4924B152">
      <w:pPr>
        <w:ind w:firstLine="628" w:firstLineChars="200"/>
        <w:rPr>
          <w:rFonts w:hint="eastAsia" w:ascii="仿宋_GB2312" w:hAnsi="仿宋"/>
          <w:color w:val="auto"/>
          <w:szCs w:val="32"/>
        </w:rPr>
      </w:pPr>
      <w:r>
        <w:rPr>
          <w:rFonts w:hint="eastAsia" w:ascii="仿宋_GB2312" w:hAnsi="仿宋"/>
          <w:color w:val="auto"/>
          <w:szCs w:val="32"/>
          <w:lang w:eastAsia="zh-CN"/>
        </w:rPr>
        <w:t>2023</w:t>
      </w:r>
      <w:r>
        <w:rPr>
          <w:rFonts w:hint="eastAsia" w:ascii="仿宋_GB2312" w:hAnsi="仿宋"/>
          <w:color w:val="auto"/>
          <w:szCs w:val="32"/>
        </w:rPr>
        <w:t>年度收入合计</w:t>
      </w:r>
      <w:r>
        <w:rPr>
          <w:rFonts w:hint="eastAsia" w:ascii="仿宋_GB2312" w:hAnsi="仿宋"/>
          <w:color w:val="auto"/>
          <w:szCs w:val="32"/>
          <w:lang w:val="en-US" w:eastAsia="zh-CN"/>
        </w:rPr>
        <w:t>7861.25</w:t>
      </w:r>
      <w:r>
        <w:rPr>
          <w:rFonts w:hint="eastAsia" w:ascii="仿宋_GB2312" w:hAnsi="仿宋"/>
          <w:color w:val="auto"/>
          <w:szCs w:val="32"/>
        </w:rPr>
        <w:t>万元，其中：财政拨款收入</w:t>
      </w:r>
      <w:r>
        <w:rPr>
          <w:rFonts w:hint="eastAsia" w:ascii="仿宋_GB2312" w:hAnsi="仿宋"/>
          <w:color w:val="auto"/>
          <w:szCs w:val="32"/>
          <w:lang w:val="en-US" w:eastAsia="zh-CN"/>
        </w:rPr>
        <w:t>7861.25</w:t>
      </w:r>
      <w:r>
        <w:rPr>
          <w:rFonts w:hint="eastAsia" w:ascii="仿宋_GB2312" w:hAnsi="仿宋"/>
          <w:color w:val="auto"/>
          <w:szCs w:val="32"/>
        </w:rPr>
        <w:t>万元，占</w:t>
      </w:r>
      <w:r>
        <w:rPr>
          <w:rFonts w:hint="eastAsia" w:ascii="仿宋_GB2312" w:hAnsi="仿宋"/>
          <w:color w:val="auto"/>
          <w:szCs w:val="32"/>
          <w:lang w:val="en-US" w:eastAsia="zh-CN"/>
        </w:rPr>
        <w:t>100</w:t>
      </w:r>
      <w:r>
        <w:rPr>
          <w:rFonts w:hint="eastAsia" w:ascii="仿宋_GB2312" w:hAnsi="仿宋"/>
          <w:color w:val="auto"/>
          <w:szCs w:val="32"/>
        </w:rPr>
        <w:t>%；事业收入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%；经营收入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%；其他收入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p>
    <w:p w14:paraId="408135A7">
      <w:pPr>
        <w:ind w:firstLine="628" w:firstLineChars="200"/>
        <w:rPr>
          <w:rFonts w:hint="eastAsia" w:ascii="黑体" w:hAnsi="仿宋" w:eastAsia="黑体"/>
          <w:color w:val="auto"/>
          <w:szCs w:val="32"/>
        </w:rPr>
      </w:pPr>
      <w:r>
        <w:rPr>
          <w:rFonts w:hint="eastAsia" w:ascii="黑体" w:hAnsi="仿宋" w:eastAsia="黑体"/>
          <w:color w:val="auto"/>
          <w:szCs w:val="32"/>
        </w:rPr>
        <w:t>三、支出决算情况说明</w:t>
      </w:r>
    </w:p>
    <w:p w14:paraId="79DB1FB7">
      <w:pPr>
        <w:ind w:firstLine="628" w:firstLineChars="200"/>
        <w:rPr>
          <w:rFonts w:hint="eastAsia" w:ascii="仿宋_GB2312" w:hAnsi="仿宋"/>
          <w:color w:val="auto"/>
          <w:szCs w:val="32"/>
        </w:rPr>
      </w:pPr>
      <w:r>
        <w:rPr>
          <w:rFonts w:hint="eastAsia" w:ascii="仿宋_GB2312" w:hAnsi="仿宋"/>
          <w:color w:val="auto"/>
          <w:szCs w:val="32"/>
          <w:lang w:eastAsia="zh-CN"/>
        </w:rPr>
        <w:t>2023</w:t>
      </w:r>
      <w:r>
        <w:rPr>
          <w:rFonts w:hint="eastAsia" w:ascii="仿宋_GB2312" w:hAnsi="仿宋"/>
          <w:color w:val="auto"/>
          <w:szCs w:val="32"/>
        </w:rPr>
        <w:t>年度支出合计</w:t>
      </w:r>
      <w:r>
        <w:rPr>
          <w:rFonts w:hint="eastAsia" w:ascii="仿宋_GB2312" w:hAnsi="仿宋"/>
          <w:color w:val="auto"/>
          <w:szCs w:val="32"/>
          <w:lang w:val="en-US" w:eastAsia="zh-CN"/>
        </w:rPr>
        <w:t>7861.25</w:t>
      </w:r>
      <w:r>
        <w:rPr>
          <w:rFonts w:hint="eastAsia" w:ascii="仿宋_GB2312" w:hAnsi="仿宋"/>
          <w:color w:val="auto"/>
          <w:szCs w:val="32"/>
        </w:rPr>
        <w:t>万元，其中：基本支出</w:t>
      </w:r>
      <w:r>
        <w:rPr>
          <w:rFonts w:hint="eastAsia" w:ascii="仿宋_GB2312" w:hAnsi="仿宋"/>
          <w:color w:val="auto"/>
          <w:szCs w:val="32"/>
          <w:lang w:val="en-US" w:eastAsia="zh-CN"/>
        </w:rPr>
        <w:t>3350.91</w:t>
      </w:r>
      <w:r>
        <w:rPr>
          <w:rFonts w:hint="eastAsia" w:ascii="仿宋_GB2312" w:hAnsi="仿宋"/>
          <w:color w:val="auto"/>
          <w:szCs w:val="32"/>
        </w:rPr>
        <w:t>万元，占</w:t>
      </w:r>
      <w:r>
        <w:rPr>
          <w:rFonts w:hint="eastAsia" w:ascii="仿宋_GB2312" w:hAnsi="仿宋"/>
          <w:color w:val="auto"/>
          <w:szCs w:val="32"/>
          <w:lang w:val="en-US" w:eastAsia="zh-CN"/>
        </w:rPr>
        <w:t>42.63</w:t>
      </w:r>
      <w:r>
        <w:rPr>
          <w:rFonts w:hint="eastAsia" w:ascii="仿宋_GB2312" w:hAnsi="仿宋"/>
          <w:color w:val="auto"/>
          <w:szCs w:val="32"/>
        </w:rPr>
        <w:t>%；项目支出</w:t>
      </w:r>
      <w:r>
        <w:rPr>
          <w:rFonts w:hint="eastAsia" w:ascii="仿宋_GB2312" w:hAnsi="仿宋"/>
          <w:color w:val="auto"/>
          <w:szCs w:val="32"/>
          <w:lang w:val="en-US" w:eastAsia="zh-CN"/>
        </w:rPr>
        <w:t>4510.34</w:t>
      </w:r>
      <w:r>
        <w:rPr>
          <w:rFonts w:hint="eastAsia" w:ascii="仿宋_GB2312" w:hAnsi="仿宋"/>
          <w:color w:val="auto"/>
          <w:szCs w:val="32"/>
        </w:rPr>
        <w:t>万元，占</w:t>
      </w:r>
      <w:r>
        <w:rPr>
          <w:rFonts w:hint="eastAsia" w:ascii="仿宋_GB2312" w:hAnsi="仿宋"/>
          <w:color w:val="auto"/>
          <w:szCs w:val="32"/>
          <w:lang w:val="en-US" w:eastAsia="zh-CN"/>
        </w:rPr>
        <w:t>57.37</w:t>
      </w:r>
      <w:r>
        <w:rPr>
          <w:rFonts w:hint="eastAsia" w:ascii="仿宋_GB2312" w:hAnsi="仿宋"/>
          <w:color w:val="auto"/>
          <w:szCs w:val="32"/>
        </w:rPr>
        <w:t>%；经营支出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p>
    <w:p w14:paraId="18A8174A">
      <w:pPr>
        <w:ind w:firstLine="628"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14:paraId="6412D3F0">
      <w:pPr>
        <w:ind w:firstLine="628" w:firstLineChars="200"/>
        <w:rPr>
          <w:rFonts w:hint="eastAsia" w:ascii="仿宋_GB2312" w:hAnsi="仿宋"/>
          <w:color w:val="auto"/>
          <w:szCs w:val="32"/>
        </w:rPr>
      </w:pPr>
      <w:r>
        <w:rPr>
          <w:rFonts w:hint="eastAsia" w:ascii="仿宋_GB2312" w:hAnsi="仿宋_GB2312" w:cs="仿宋_GB2312"/>
          <w:b w:val="0"/>
          <w:bCs/>
          <w:color w:val="auto"/>
          <w:sz w:val="32"/>
          <w:szCs w:val="32"/>
          <w:lang w:eastAsia="zh-CN"/>
        </w:rPr>
        <w:t>2023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color w:val="auto"/>
          <w:szCs w:val="32"/>
        </w:rPr>
        <w:t>总计</w:t>
      </w:r>
      <w:r>
        <w:rPr>
          <w:rFonts w:hint="eastAsia" w:ascii="仿宋_GB2312" w:hAnsi="仿宋"/>
          <w:color w:val="auto"/>
          <w:szCs w:val="32"/>
          <w:lang w:val="en-US" w:eastAsia="zh-CN"/>
        </w:rPr>
        <w:t>7896.18</w:t>
      </w:r>
      <w:r>
        <w:rPr>
          <w:rFonts w:hint="eastAsia" w:ascii="仿宋_GB2312" w:hAnsi="仿宋"/>
          <w:color w:val="auto"/>
          <w:szCs w:val="32"/>
        </w:rPr>
        <w:t>万元（含年初财政拨款结转</w:t>
      </w:r>
      <w:r>
        <w:rPr>
          <w:rFonts w:hint="eastAsia" w:ascii="仿宋_GB2312" w:hAnsi="仿宋_GB2312" w:eastAsia="仿宋_GB2312" w:cs="仿宋_GB2312"/>
          <w:b w:val="0"/>
          <w:bCs/>
          <w:color w:val="auto"/>
          <w:sz w:val="32"/>
          <w:szCs w:val="32"/>
          <w:lang w:eastAsia="zh-CN"/>
        </w:rPr>
        <w:t>和</w:t>
      </w:r>
      <w:r>
        <w:rPr>
          <w:rFonts w:hint="eastAsia" w:ascii="仿宋_GB2312" w:hAnsi="仿宋_GB2312" w:eastAsia="仿宋_GB2312" w:cs="仿宋_GB2312"/>
          <w:b w:val="0"/>
          <w:bCs/>
          <w:color w:val="auto"/>
          <w:sz w:val="32"/>
          <w:szCs w:val="32"/>
        </w:rPr>
        <w:t>结</w:t>
      </w:r>
      <w:r>
        <w:rPr>
          <w:rFonts w:hint="eastAsia" w:ascii="仿宋_GB2312" w:hAnsi="仿宋"/>
          <w:color w:val="auto"/>
          <w:szCs w:val="32"/>
        </w:rPr>
        <w:t>余），支出总计</w:t>
      </w:r>
      <w:r>
        <w:rPr>
          <w:rFonts w:hint="eastAsia" w:ascii="仿宋_GB2312" w:hAnsi="仿宋"/>
          <w:color w:val="auto"/>
          <w:szCs w:val="32"/>
          <w:lang w:val="en-US" w:eastAsia="zh-CN"/>
        </w:rPr>
        <w:t>7896.18</w:t>
      </w:r>
      <w:r>
        <w:rPr>
          <w:rFonts w:hint="eastAsia" w:ascii="仿宋_GB2312" w:hAnsi="仿宋"/>
          <w:color w:val="auto"/>
          <w:szCs w:val="32"/>
        </w:rPr>
        <w:t>万元（含年末财政拨款结转和结余）。与</w:t>
      </w:r>
      <w:r>
        <w:rPr>
          <w:rFonts w:hint="eastAsia" w:ascii="仿宋_GB2312" w:hAnsi="仿宋"/>
          <w:color w:val="auto"/>
          <w:szCs w:val="32"/>
          <w:lang w:eastAsia="zh-CN"/>
        </w:rPr>
        <w:t>2022</w:t>
      </w:r>
      <w:r>
        <w:rPr>
          <w:rFonts w:hint="eastAsia" w:ascii="仿宋_GB2312" w:hAnsi="仿宋"/>
          <w:color w:val="auto"/>
          <w:szCs w:val="32"/>
        </w:rPr>
        <w:t>年相比，财政拨款收、支总计各减少</w:t>
      </w:r>
      <w:r>
        <w:rPr>
          <w:rFonts w:hint="eastAsia" w:ascii="仿宋_GB2312" w:hAnsi="仿宋"/>
          <w:color w:val="auto"/>
          <w:szCs w:val="32"/>
          <w:lang w:val="en-US" w:eastAsia="zh-CN"/>
        </w:rPr>
        <w:t>124.08</w:t>
      </w:r>
      <w:r>
        <w:rPr>
          <w:rFonts w:hint="eastAsia" w:ascii="仿宋_GB2312" w:hAnsi="仿宋"/>
          <w:color w:val="auto"/>
          <w:szCs w:val="32"/>
        </w:rPr>
        <w:t>万元，下降</w:t>
      </w:r>
      <w:r>
        <w:rPr>
          <w:rFonts w:hint="eastAsia" w:ascii="仿宋_GB2312" w:hAnsi="仿宋"/>
          <w:color w:val="auto"/>
          <w:szCs w:val="32"/>
          <w:lang w:val="en-US" w:eastAsia="zh-CN"/>
        </w:rPr>
        <w:t>1.55</w:t>
      </w:r>
      <w:r>
        <w:rPr>
          <w:rFonts w:hint="eastAsia" w:ascii="仿宋_GB2312" w:hAnsi="仿宋"/>
          <w:color w:val="auto"/>
          <w:szCs w:val="32"/>
        </w:rPr>
        <w:t>%，主要原因：</w:t>
      </w:r>
      <w:r>
        <w:rPr>
          <w:rFonts w:hint="eastAsia" w:ascii="仿宋_GB2312" w:hAnsi="仿宋"/>
          <w:szCs w:val="32"/>
          <w:lang w:eastAsia="zh-CN"/>
        </w:rPr>
        <w:t>上级拨付资金减少</w:t>
      </w:r>
      <w:r>
        <w:rPr>
          <w:rFonts w:hint="eastAsia" w:ascii="仿宋_GB2312" w:hAnsi="仿宋"/>
          <w:szCs w:val="32"/>
        </w:rPr>
        <w:t>。</w:t>
      </w:r>
    </w:p>
    <w:p w14:paraId="7BDF5A3D">
      <w:pPr>
        <w:ind w:firstLine="628" w:firstLineChars="200"/>
        <w:rPr>
          <w:rFonts w:hint="eastAsia" w:ascii="黑体" w:hAnsi="仿宋" w:eastAsia="黑体"/>
          <w:color w:val="auto"/>
          <w:szCs w:val="32"/>
        </w:rPr>
      </w:pPr>
      <w:r>
        <w:rPr>
          <w:rFonts w:hint="eastAsia" w:ascii="黑体" w:hAnsi="仿宋" w:eastAsia="黑体"/>
          <w:color w:val="auto"/>
          <w:szCs w:val="32"/>
        </w:rPr>
        <w:t>五、一般公共预算财政拨款支出决算情况说明</w:t>
      </w:r>
    </w:p>
    <w:p w14:paraId="0EE85C47">
      <w:pPr>
        <w:ind w:firstLine="628" w:firstLineChars="200"/>
        <w:rPr>
          <w:rFonts w:hint="eastAsia" w:ascii="仿宋_GB2312" w:hAnsi="仿宋"/>
          <w:b/>
          <w:bCs/>
          <w:color w:val="auto"/>
          <w:szCs w:val="32"/>
        </w:rPr>
      </w:pPr>
      <w:r>
        <w:rPr>
          <w:rFonts w:hint="eastAsia" w:ascii="仿宋_GB2312" w:hAnsi="仿宋"/>
          <w:b/>
          <w:bCs/>
          <w:color w:val="auto"/>
          <w:szCs w:val="32"/>
        </w:rPr>
        <w:t>（一）一般公共预算财政拨款支出决算总体情况。</w:t>
      </w:r>
    </w:p>
    <w:p w14:paraId="205245AC">
      <w:pPr>
        <w:ind w:firstLine="628"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cs="仿宋_GB2312"/>
          <w:b w:val="0"/>
          <w:bCs/>
          <w:color w:val="auto"/>
          <w:sz w:val="32"/>
          <w:szCs w:val="32"/>
          <w:lang w:eastAsia="zh-CN"/>
        </w:rPr>
        <w:t>2023</w:t>
      </w:r>
      <w:r>
        <w:rPr>
          <w:rFonts w:hint="eastAsia" w:ascii="仿宋_GB2312" w:hAnsi="仿宋_GB2312" w:eastAsia="仿宋_GB2312" w:cs="仿宋_GB2312"/>
          <w:b w:val="0"/>
          <w:bCs/>
          <w:color w:val="auto"/>
          <w:sz w:val="32"/>
          <w:szCs w:val="32"/>
          <w:lang w:eastAsia="zh-CN"/>
        </w:rPr>
        <w:t>年度一般公共预算财政拨款支出</w:t>
      </w:r>
      <w:r>
        <w:rPr>
          <w:rFonts w:hint="eastAsia" w:ascii="仿宋_GB2312" w:hAnsi="仿宋_GB2312" w:cs="仿宋_GB2312"/>
          <w:b w:val="0"/>
          <w:bCs/>
          <w:color w:val="auto"/>
          <w:sz w:val="32"/>
          <w:szCs w:val="32"/>
          <w:lang w:val="en-US" w:eastAsia="zh-CN"/>
        </w:rPr>
        <w:t>7546.16</w:t>
      </w:r>
      <w:r>
        <w:rPr>
          <w:rFonts w:hint="eastAsia" w:ascii="仿宋_GB2312" w:hAnsi="仿宋_GB2312" w:eastAsia="仿宋_GB2312" w:cs="仿宋_GB2312"/>
          <w:b w:val="0"/>
          <w:bCs/>
          <w:color w:val="auto"/>
          <w:sz w:val="32"/>
          <w:szCs w:val="32"/>
          <w:lang w:eastAsia="zh-CN"/>
        </w:rPr>
        <w:t>万元，占本年支出的</w:t>
      </w:r>
      <w:r>
        <w:rPr>
          <w:rFonts w:hint="eastAsia" w:ascii="仿宋_GB2312" w:hAnsi="仿宋_GB2312" w:cs="仿宋_GB2312"/>
          <w:b w:val="0"/>
          <w:bCs/>
          <w:color w:val="auto"/>
          <w:sz w:val="32"/>
          <w:szCs w:val="32"/>
          <w:lang w:val="en-US" w:eastAsia="zh-CN"/>
        </w:rPr>
        <w:t>95.99</w:t>
      </w:r>
      <w:r>
        <w:rPr>
          <w:rFonts w:hint="eastAsia" w:ascii="仿宋_GB2312" w:hAnsi="仿宋_GB2312" w:eastAsia="仿宋_GB2312" w:cs="仿宋_GB2312"/>
          <w:b w:val="0"/>
          <w:bCs/>
          <w:color w:val="auto"/>
          <w:sz w:val="32"/>
          <w:szCs w:val="32"/>
          <w:lang w:eastAsia="zh-CN"/>
        </w:rPr>
        <w:t>%。与</w:t>
      </w:r>
      <w:r>
        <w:rPr>
          <w:rFonts w:hint="eastAsia" w:ascii="仿宋_GB2312" w:hAnsi="仿宋_GB2312" w:cs="仿宋_GB2312"/>
          <w:b w:val="0"/>
          <w:bCs/>
          <w:color w:val="auto"/>
          <w:sz w:val="32"/>
          <w:szCs w:val="32"/>
          <w:lang w:eastAsia="zh-CN"/>
        </w:rPr>
        <w:t>2022</w:t>
      </w:r>
      <w:r>
        <w:rPr>
          <w:rFonts w:hint="eastAsia" w:ascii="仿宋_GB2312" w:hAnsi="仿宋_GB2312" w:eastAsia="仿宋_GB2312" w:cs="仿宋_GB2312"/>
          <w:b w:val="0"/>
          <w:bCs/>
          <w:color w:val="auto"/>
          <w:sz w:val="32"/>
          <w:szCs w:val="32"/>
          <w:lang w:eastAsia="zh-CN"/>
        </w:rPr>
        <w:t>年相比，一般公共预算财政拨款支出减少</w:t>
      </w:r>
      <w:r>
        <w:rPr>
          <w:rFonts w:hint="eastAsia" w:ascii="仿宋_GB2312" w:hAnsi="仿宋_GB2312" w:cs="仿宋_GB2312"/>
          <w:b w:val="0"/>
          <w:bCs/>
          <w:color w:val="auto"/>
          <w:sz w:val="32"/>
          <w:szCs w:val="32"/>
          <w:lang w:val="en-US" w:eastAsia="zh-CN"/>
        </w:rPr>
        <w:t>439.17</w:t>
      </w:r>
      <w:r>
        <w:rPr>
          <w:rFonts w:hint="eastAsia" w:ascii="仿宋_GB2312" w:hAnsi="仿宋_GB2312" w:eastAsia="仿宋_GB2312" w:cs="仿宋_GB2312"/>
          <w:b w:val="0"/>
          <w:bCs/>
          <w:color w:val="auto"/>
          <w:sz w:val="32"/>
          <w:szCs w:val="32"/>
          <w:lang w:eastAsia="zh-CN"/>
        </w:rPr>
        <w:t>万元，下降</w:t>
      </w:r>
      <w:r>
        <w:rPr>
          <w:rFonts w:hint="eastAsia" w:ascii="仿宋_GB2312" w:hAnsi="仿宋_GB2312" w:cs="仿宋_GB2312"/>
          <w:b w:val="0"/>
          <w:bCs/>
          <w:color w:val="auto"/>
          <w:sz w:val="32"/>
          <w:szCs w:val="32"/>
          <w:lang w:val="en-US" w:eastAsia="zh-CN"/>
        </w:rPr>
        <w:t>5.5</w:t>
      </w:r>
      <w:r>
        <w:rPr>
          <w:rFonts w:hint="eastAsia" w:ascii="仿宋_GB2312" w:hAnsi="仿宋_GB2312" w:eastAsia="仿宋_GB2312" w:cs="仿宋_GB2312"/>
          <w:b w:val="0"/>
          <w:bCs/>
          <w:color w:val="auto"/>
          <w:sz w:val="32"/>
          <w:szCs w:val="32"/>
          <w:lang w:eastAsia="zh-CN"/>
        </w:rPr>
        <w:t>%。主要原因是</w:t>
      </w:r>
      <w:r>
        <w:rPr>
          <w:rFonts w:hint="eastAsia" w:ascii="仿宋_GB2312" w:hAnsi="仿宋"/>
          <w:szCs w:val="32"/>
          <w:lang w:eastAsia="zh-CN"/>
        </w:rPr>
        <w:t>上级拨付资金减少</w:t>
      </w:r>
      <w:r>
        <w:rPr>
          <w:rFonts w:hint="eastAsia" w:ascii="仿宋_GB2312" w:hAnsi="仿宋"/>
          <w:szCs w:val="32"/>
        </w:rPr>
        <w:t>。</w:t>
      </w:r>
    </w:p>
    <w:p w14:paraId="2E6133D3">
      <w:pPr>
        <w:ind w:firstLine="628" w:firstLineChars="200"/>
        <w:rPr>
          <w:rFonts w:hint="eastAsia" w:ascii="仿宋_GB2312" w:hAnsi="仿宋"/>
          <w:b/>
          <w:color w:val="auto"/>
          <w:szCs w:val="32"/>
        </w:rPr>
      </w:pPr>
      <w:r>
        <w:rPr>
          <w:rFonts w:hint="eastAsia" w:ascii="仿宋_GB2312" w:hAnsi="仿宋"/>
          <w:b/>
          <w:color w:val="auto"/>
          <w:szCs w:val="32"/>
        </w:rPr>
        <w:t>（二）一般公共预算财政拨款支出决算结构情况。</w:t>
      </w:r>
    </w:p>
    <w:p w14:paraId="3EA996CB">
      <w:pPr>
        <w:ind w:firstLine="628" w:firstLineChars="200"/>
        <w:rPr>
          <w:rFonts w:ascii="仿宋_GB2312" w:hAnsi="仿宋"/>
          <w:szCs w:val="32"/>
        </w:rPr>
      </w:pPr>
      <w:r>
        <w:rPr>
          <w:rFonts w:hint="eastAsia" w:ascii="仿宋_GB2312" w:hAnsi="仿宋"/>
          <w:color w:val="auto"/>
          <w:szCs w:val="32"/>
          <w:lang w:eastAsia="zh-CN"/>
        </w:rPr>
        <w:t>2023</w:t>
      </w:r>
      <w:r>
        <w:rPr>
          <w:rFonts w:hint="eastAsia" w:ascii="仿宋_GB2312" w:hAnsi="仿宋"/>
          <w:color w:val="auto"/>
          <w:szCs w:val="32"/>
        </w:rPr>
        <w:t>年度一般公共预算财政拨款支出</w:t>
      </w:r>
      <w:r>
        <w:rPr>
          <w:rFonts w:hint="eastAsia" w:ascii="仿宋_GB2312" w:hAnsi="仿宋"/>
          <w:color w:val="auto"/>
          <w:szCs w:val="32"/>
          <w:lang w:val="en-US" w:eastAsia="zh-CN"/>
        </w:rPr>
        <w:t>7546.16</w:t>
      </w:r>
      <w:r>
        <w:rPr>
          <w:rFonts w:hint="eastAsia" w:ascii="仿宋_GB2312" w:hAnsi="仿宋"/>
          <w:color w:val="auto"/>
          <w:szCs w:val="32"/>
        </w:rPr>
        <w:t>万元，主要用于以下方面：</w:t>
      </w:r>
      <w:r>
        <w:rPr>
          <w:rFonts w:hint="eastAsia" w:ascii="仿宋_GB2312" w:hAnsi="仿宋"/>
          <w:b/>
          <w:szCs w:val="32"/>
        </w:rPr>
        <w:t>社会保障和就业（类）</w:t>
      </w:r>
      <w:r>
        <w:rPr>
          <w:rFonts w:hint="eastAsia" w:ascii="仿宋_GB2312" w:hAnsi="仿宋"/>
          <w:szCs w:val="32"/>
        </w:rPr>
        <w:t>支出</w:t>
      </w:r>
      <w:r>
        <w:rPr>
          <w:rFonts w:hint="eastAsia" w:ascii="仿宋_GB2312" w:hAnsi="仿宋"/>
          <w:szCs w:val="32"/>
          <w:lang w:val="en-US" w:eastAsia="zh-CN"/>
        </w:rPr>
        <w:t>7466.9</w:t>
      </w:r>
      <w:r>
        <w:rPr>
          <w:rFonts w:hint="eastAsia" w:ascii="仿宋_GB2312" w:hAnsi="仿宋"/>
          <w:szCs w:val="32"/>
        </w:rPr>
        <w:t>万元，占</w:t>
      </w:r>
      <w:r>
        <w:rPr>
          <w:rFonts w:hint="eastAsia" w:ascii="仿宋_GB2312" w:hAnsi="仿宋"/>
          <w:szCs w:val="32"/>
          <w:lang w:val="en-US" w:eastAsia="zh-CN"/>
        </w:rPr>
        <w:t>98.95</w:t>
      </w:r>
      <w:r>
        <w:rPr>
          <w:rFonts w:hint="eastAsia" w:ascii="仿宋_GB2312" w:hAnsi="仿宋"/>
          <w:szCs w:val="32"/>
        </w:rPr>
        <w:t>%；</w:t>
      </w:r>
      <w:r>
        <w:rPr>
          <w:rFonts w:hint="eastAsia" w:ascii="仿宋_GB2312" w:hAnsi="仿宋"/>
          <w:b/>
          <w:szCs w:val="32"/>
          <w:lang w:eastAsia="zh-CN"/>
        </w:rPr>
        <w:t>卫生健康</w:t>
      </w:r>
      <w:r>
        <w:rPr>
          <w:rFonts w:hint="eastAsia" w:ascii="仿宋_GB2312" w:hAnsi="仿宋"/>
          <w:b/>
          <w:szCs w:val="32"/>
        </w:rPr>
        <w:t>（类）</w:t>
      </w:r>
      <w:r>
        <w:rPr>
          <w:rFonts w:hint="eastAsia" w:ascii="仿宋_GB2312" w:hAnsi="仿宋"/>
          <w:szCs w:val="32"/>
        </w:rPr>
        <w:t>支出</w:t>
      </w:r>
      <w:r>
        <w:rPr>
          <w:rFonts w:hint="eastAsia" w:ascii="仿宋_GB2312" w:hAnsi="仿宋"/>
          <w:szCs w:val="32"/>
          <w:lang w:val="en-US" w:eastAsia="zh-CN"/>
        </w:rPr>
        <w:t>15.7</w:t>
      </w:r>
      <w:r>
        <w:rPr>
          <w:rFonts w:hint="eastAsia" w:ascii="仿宋_GB2312" w:hAnsi="仿宋"/>
          <w:szCs w:val="32"/>
        </w:rPr>
        <w:t>万元，占</w:t>
      </w:r>
      <w:r>
        <w:rPr>
          <w:rFonts w:hint="eastAsia" w:ascii="仿宋_GB2312" w:hAnsi="仿宋"/>
          <w:szCs w:val="32"/>
          <w:lang w:val="en-US" w:eastAsia="zh-CN"/>
        </w:rPr>
        <w:t>0.21</w:t>
      </w:r>
      <w:r>
        <w:rPr>
          <w:rFonts w:hint="eastAsia" w:ascii="仿宋_GB2312" w:hAnsi="仿宋"/>
          <w:szCs w:val="32"/>
        </w:rPr>
        <w:t>%；</w:t>
      </w:r>
      <w:r>
        <w:rPr>
          <w:rFonts w:hint="eastAsia" w:ascii="仿宋_GB2312" w:hAnsi="仿宋"/>
          <w:b/>
          <w:bCs/>
          <w:szCs w:val="32"/>
          <w:lang w:eastAsia="zh-CN"/>
        </w:rPr>
        <w:t>城乡社区（类）</w:t>
      </w:r>
      <w:r>
        <w:rPr>
          <w:rFonts w:hint="eastAsia" w:ascii="仿宋_GB2312" w:hAnsi="仿宋"/>
          <w:b w:val="0"/>
          <w:bCs w:val="0"/>
          <w:szCs w:val="32"/>
          <w:lang w:eastAsia="zh-CN"/>
        </w:rPr>
        <w:t>支出</w:t>
      </w:r>
      <w:r>
        <w:rPr>
          <w:rFonts w:hint="eastAsia" w:ascii="仿宋_GB2312" w:hAnsi="仿宋"/>
          <w:b w:val="0"/>
          <w:bCs w:val="0"/>
          <w:szCs w:val="32"/>
          <w:lang w:val="en-US" w:eastAsia="zh-CN"/>
        </w:rPr>
        <w:t>17.57万元，</w:t>
      </w:r>
      <w:r>
        <w:rPr>
          <w:rFonts w:hint="eastAsia" w:ascii="仿宋_GB2312" w:hAnsi="仿宋"/>
          <w:szCs w:val="32"/>
        </w:rPr>
        <w:t>占</w:t>
      </w:r>
      <w:r>
        <w:rPr>
          <w:rFonts w:hint="eastAsia" w:ascii="仿宋_GB2312" w:hAnsi="仿宋"/>
          <w:szCs w:val="32"/>
          <w:lang w:val="en-US" w:eastAsia="zh-CN"/>
        </w:rPr>
        <w:t>0.23</w:t>
      </w:r>
      <w:r>
        <w:rPr>
          <w:rFonts w:hint="eastAsia" w:ascii="仿宋_GB2312" w:hAnsi="仿宋"/>
          <w:szCs w:val="32"/>
        </w:rPr>
        <w:t>%；</w:t>
      </w:r>
      <w:r>
        <w:rPr>
          <w:rFonts w:hint="eastAsia" w:ascii="仿宋_GB2312" w:hAnsi="仿宋"/>
          <w:b/>
          <w:szCs w:val="32"/>
          <w:lang w:eastAsia="zh-CN"/>
        </w:rPr>
        <w:t>农林水</w:t>
      </w:r>
      <w:r>
        <w:rPr>
          <w:rFonts w:hint="eastAsia" w:ascii="仿宋_GB2312" w:hAnsi="仿宋"/>
          <w:b/>
          <w:szCs w:val="32"/>
        </w:rPr>
        <w:t>（类）</w:t>
      </w:r>
      <w:r>
        <w:rPr>
          <w:rFonts w:hint="eastAsia" w:ascii="仿宋_GB2312" w:hAnsi="仿宋"/>
          <w:szCs w:val="32"/>
        </w:rPr>
        <w:t>支出</w:t>
      </w:r>
      <w:r>
        <w:rPr>
          <w:rFonts w:hint="eastAsia" w:ascii="仿宋_GB2312" w:hAnsi="仿宋"/>
          <w:szCs w:val="32"/>
          <w:lang w:val="en-US" w:eastAsia="zh-CN"/>
        </w:rPr>
        <w:t>0.65</w:t>
      </w:r>
      <w:r>
        <w:rPr>
          <w:rFonts w:hint="eastAsia" w:ascii="仿宋_GB2312" w:hAnsi="仿宋"/>
          <w:szCs w:val="32"/>
        </w:rPr>
        <w:t>万元，占</w:t>
      </w:r>
      <w:r>
        <w:rPr>
          <w:rFonts w:hint="eastAsia" w:ascii="仿宋_GB2312" w:hAnsi="仿宋"/>
          <w:szCs w:val="32"/>
          <w:lang w:val="en-US" w:eastAsia="zh-CN"/>
        </w:rPr>
        <w:t>0.01</w:t>
      </w:r>
      <w:r>
        <w:rPr>
          <w:rFonts w:hint="eastAsia" w:ascii="仿宋_GB2312" w:hAnsi="仿宋"/>
          <w:szCs w:val="32"/>
        </w:rPr>
        <w:t>%</w:t>
      </w:r>
      <w:r>
        <w:rPr>
          <w:rFonts w:hint="eastAsia" w:ascii="仿宋_GB2312" w:hAnsi="仿宋"/>
          <w:szCs w:val="32"/>
          <w:lang w:eastAsia="zh-CN"/>
        </w:rPr>
        <w:t>；</w:t>
      </w:r>
      <w:r>
        <w:rPr>
          <w:rFonts w:hint="eastAsia" w:ascii="仿宋_GB2312" w:hAnsi="仿宋"/>
          <w:b/>
          <w:szCs w:val="32"/>
        </w:rPr>
        <w:t>住房保障（类）</w:t>
      </w:r>
      <w:r>
        <w:rPr>
          <w:rFonts w:hint="eastAsia" w:ascii="仿宋_GB2312" w:hAnsi="仿宋"/>
          <w:szCs w:val="32"/>
        </w:rPr>
        <w:t>支出</w:t>
      </w:r>
      <w:r>
        <w:rPr>
          <w:rFonts w:hint="eastAsia" w:ascii="仿宋_GB2312" w:hAnsi="仿宋"/>
          <w:szCs w:val="32"/>
          <w:lang w:val="en-US" w:eastAsia="zh-CN"/>
        </w:rPr>
        <w:t>45.34</w:t>
      </w:r>
      <w:r>
        <w:rPr>
          <w:rFonts w:hint="eastAsia" w:ascii="仿宋_GB2312" w:hAnsi="仿宋"/>
          <w:szCs w:val="32"/>
        </w:rPr>
        <w:t>万元，占</w:t>
      </w:r>
      <w:r>
        <w:rPr>
          <w:rFonts w:hint="eastAsia" w:ascii="仿宋_GB2312" w:hAnsi="仿宋"/>
          <w:szCs w:val="32"/>
          <w:lang w:val="en-US" w:eastAsia="zh-CN"/>
        </w:rPr>
        <w:t>0.6</w:t>
      </w:r>
      <w:r>
        <w:rPr>
          <w:rFonts w:hint="eastAsia" w:ascii="仿宋_GB2312" w:hAnsi="仿宋"/>
          <w:szCs w:val="32"/>
        </w:rPr>
        <w:t>%。</w:t>
      </w:r>
    </w:p>
    <w:p w14:paraId="3CDF4769">
      <w:pPr>
        <w:ind w:firstLine="628" w:firstLineChars="200"/>
        <w:rPr>
          <w:rFonts w:hint="eastAsia" w:ascii="仿宋_GB2312" w:hAnsi="仿宋"/>
          <w:b/>
          <w:bCs/>
          <w:color w:val="auto"/>
          <w:szCs w:val="32"/>
        </w:rPr>
      </w:pPr>
      <w:r>
        <w:rPr>
          <w:rFonts w:hint="eastAsia" w:ascii="仿宋_GB2312" w:hAnsi="仿宋"/>
          <w:b/>
          <w:bCs/>
          <w:color w:val="auto"/>
          <w:szCs w:val="32"/>
        </w:rPr>
        <w:t>（三）一般公共预算财政拨款支出决算具体情况。</w:t>
      </w:r>
    </w:p>
    <w:p w14:paraId="4A4D7FF2">
      <w:pPr>
        <w:ind w:firstLine="628" w:firstLineChars="200"/>
        <w:rPr>
          <w:rFonts w:hint="eastAsia" w:ascii="仿宋_GB2312" w:hAnsi="仿宋"/>
          <w:color w:val="auto"/>
          <w:szCs w:val="32"/>
        </w:rPr>
      </w:pPr>
      <w:r>
        <w:rPr>
          <w:rFonts w:hint="eastAsia" w:ascii="仿宋_GB2312" w:hAnsi="仿宋"/>
          <w:color w:val="auto"/>
          <w:szCs w:val="32"/>
          <w:lang w:eastAsia="zh-CN"/>
        </w:rPr>
        <w:t>2023</w:t>
      </w:r>
      <w:r>
        <w:rPr>
          <w:rFonts w:hint="eastAsia" w:ascii="仿宋_GB2312" w:hAnsi="仿宋"/>
          <w:color w:val="auto"/>
          <w:szCs w:val="32"/>
        </w:rPr>
        <w:t>年度一般公共预算财政拨款支出年初预算为</w:t>
      </w:r>
      <w:r>
        <w:rPr>
          <w:rFonts w:hint="eastAsia" w:ascii="仿宋_GB2312" w:hAnsi="仿宋"/>
          <w:color w:val="auto"/>
          <w:szCs w:val="32"/>
          <w:lang w:val="en-US" w:eastAsia="zh-CN"/>
        </w:rPr>
        <w:t>1351</w:t>
      </w:r>
      <w:r>
        <w:rPr>
          <w:rFonts w:hint="eastAsia" w:ascii="仿宋_GB2312" w:hAnsi="仿宋"/>
          <w:color w:val="auto"/>
          <w:szCs w:val="32"/>
        </w:rPr>
        <w:t>万元，支出决算为</w:t>
      </w:r>
      <w:r>
        <w:rPr>
          <w:rFonts w:hint="eastAsia" w:ascii="仿宋_GB2312" w:hAnsi="仿宋"/>
          <w:color w:val="auto"/>
          <w:szCs w:val="32"/>
          <w:lang w:val="en-US" w:eastAsia="zh-CN"/>
        </w:rPr>
        <w:t>7546.16</w:t>
      </w:r>
      <w:r>
        <w:rPr>
          <w:rFonts w:hint="eastAsia" w:ascii="仿宋_GB2312" w:hAnsi="仿宋"/>
          <w:color w:val="auto"/>
          <w:szCs w:val="32"/>
        </w:rPr>
        <w:t>万元，完成年初预算的</w:t>
      </w:r>
      <w:r>
        <w:rPr>
          <w:rFonts w:hint="eastAsia" w:ascii="仿宋_GB2312" w:hAnsi="仿宋"/>
          <w:color w:val="auto"/>
          <w:szCs w:val="32"/>
          <w:lang w:val="en-US" w:eastAsia="zh-CN"/>
        </w:rPr>
        <w:t>558.56</w:t>
      </w:r>
      <w:r>
        <w:rPr>
          <w:rFonts w:hint="eastAsia" w:ascii="仿宋_GB2312" w:hAnsi="仿宋"/>
          <w:color w:val="auto"/>
          <w:szCs w:val="32"/>
        </w:rPr>
        <w:t>%。</w:t>
      </w:r>
      <w:r>
        <w:rPr>
          <w:rFonts w:hint="eastAsia" w:ascii="仿宋_GB2312" w:hAnsi="仿宋"/>
          <w:szCs w:val="32"/>
        </w:rPr>
        <w:t>算数大于预算数的主要原因</w:t>
      </w:r>
      <w:r>
        <w:rPr>
          <w:rFonts w:hint="eastAsia" w:ascii="仿宋_GB2312" w:hAnsi="仿宋"/>
          <w:szCs w:val="32"/>
          <w:lang w:eastAsia="zh-CN"/>
        </w:rPr>
        <w:t>预算中不包含中央、省、市上级下拨资金</w:t>
      </w:r>
      <w:r>
        <w:rPr>
          <w:rFonts w:hint="eastAsia" w:ascii="仿宋_GB2312" w:hAnsi="仿宋"/>
          <w:szCs w:val="32"/>
        </w:rPr>
        <w:t>。</w:t>
      </w:r>
      <w:r>
        <w:rPr>
          <w:rFonts w:hint="eastAsia" w:ascii="仿宋_GB2312" w:hAnsi="仿宋"/>
          <w:color w:val="auto"/>
          <w:szCs w:val="32"/>
        </w:rPr>
        <w:t>其中:基本支出</w:t>
      </w:r>
      <w:r>
        <w:rPr>
          <w:rFonts w:hint="eastAsia" w:ascii="仿宋_GB2312" w:hAnsi="仿宋"/>
          <w:color w:val="auto"/>
          <w:szCs w:val="32"/>
          <w:lang w:val="en-US" w:eastAsia="zh-CN"/>
        </w:rPr>
        <w:t>3339.9</w:t>
      </w:r>
      <w:r>
        <w:rPr>
          <w:rFonts w:hint="eastAsia" w:ascii="仿宋_GB2312" w:hAnsi="仿宋"/>
          <w:color w:val="auto"/>
          <w:szCs w:val="32"/>
        </w:rPr>
        <w:t>万元，占</w:t>
      </w:r>
      <w:r>
        <w:rPr>
          <w:rFonts w:hint="eastAsia" w:ascii="仿宋_GB2312" w:hAnsi="仿宋"/>
          <w:color w:val="auto"/>
          <w:szCs w:val="32"/>
          <w:lang w:val="en-US" w:eastAsia="zh-CN"/>
        </w:rPr>
        <w:t>44.26</w:t>
      </w:r>
      <w:r>
        <w:rPr>
          <w:rFonts w:hint="eastAsia" w:ascii="仿宋_GB2312" w:hAnsi="仿宋"/>
          <w:color w:val="auto"/>
          <w:szCs w:val="32"/>
        </w:rPr>
        <w:t>%；项目支出</w:t>
      </w:r>
      <w:r>
        <w:rPr>
          <w:rFonts w:hint="eastAsia" w:ascii="仿宋_GB2312" w:hAnsi="仿宋"/>
          <w:color w:val="auto"/>
          <w:szCs w:val="32"/>
          <w:lang w:val="en-US" w:eastAsia="zh-CN"/>
        </w:rPr>
        <w:t>4206.26</w:t>
      </w:r>
      <w:r>
        <w:rPr>
          <w:rFonts w:hint="eastAsia" w:ascii="仿宋_GB2312" w:hAnsi="仿宋"/>
          <w:color w:val="auto"/>
          <w:szCs w:val="32"/>
        </w:rPr>
        <w:t>万元，占</w:t>
      </w:r>
      <w:r>
        <w:rPr>
          <w:rFonts w:hint="eastAsia" w:ascii="仿宋_GB2312" w:hAnsi="仿宋"/>
          <w:color w:val="auto"/>
          <w:szCs w:val="32"/>
          <w:lang w:val="en-US" w:eastAsia="zh-CN"/>
        </w:rPr>
        <w:t>55.74</w:t>
      </w:r>
      <w:r>
        <w:rPr>
          <w:rFonts w:hint="eastAsia" w:ascii="仿宋_GB2312" w:hAnsi="仿宋"/>
          <w:color w:val="auto"/>
          <w:szCs w:val="32"/>
        </w:rPr>
        <w:t>%。具体情况如下：</w:t>
      </w:r>
    </w:p>
    <w:p w14:paraId="4F4D299B">
      <w:pPr>
        <w:numPr>
          <w:ilvl w:val="0"/>
          <w:numId w:val="0"/>
        </w:numPr>
        <w:ind w:firstLine="628" w:firstLineChars="200"/>
        <w:rPr>
          <w:rFonts w:hint="eastAsia" w:ascii="仿宋_GB2312" w:hAnsi="仿宋" w:cs="Times New Roman"/>
          <w:szCs w:val="32"/>
          <w:lang w:eastAsia="zh-CN"/>
        </w:rPr>
      </w:pPr>
      <w:r>
        <w:rPr>
          <w:rFonts w:hint="eastAsia" w:ascii="仿宋_GB2312" w:hAnsi="仿宋"/>
          <w:b/>
          <w:szCs w:val="32"/>
          <w:lang w:val="en-US" w:eastAsia="zh-CN"/>
        </w:rPr>
        <w:t>1.</w:t>
      </w:r>
      <w:r>
        <w:rPr>
          <w:rFonts w:hint="eastAsia" w:ascii="仿宋_GB2312" w:hAnsi="仿宋"/>
          <w:b/>
          <w:szCs w:val="32"/>
        </w:rPr>
        <w:t>社会保障和就业支出（类）</w:t>
      </w:r>
      <w:r>
        <w:rPr>
          <w:rFonts w:hint="eastAsia" w:ascii="仿宋_GB2312" w:hAnsi="仿宋"/>
          <w:b/>
          <w:szCs w:val="32"/>
          <w:lang w:eastAsia="zh-CN"/>
        </w:rPr>
        <w:t>民政</w:t>
      </w:r>
      <w:r>
        <w:rPr>
          <w:rFonts w:hint="eastAsia" w:ascii="仿宋_GB2312" w:hAnsi="仿宋"/>
          <w:b/>
          <w:szCs w:val="32"/>
        </w:rPr>
        <w:t>管理事务（款）行政运行（项）</w:t>
      </w:r>
      <w:r>
        <w:rPr>
          <w:rFonts w:hint="eastAsia" w:ascii="仿宋_GB2312" w:hAnsi="仿宋"/>
          <w:szCs w:val="32"/>
        </w:rPr>
        <w:t>。年初预算为</w:t>
      </w:r>
      <w:r>
        <w:rPr>
          <w:rFonts w:hint="eastAsia" w:ascii="仿宋_GB2312" w:hAnsi="仿宋"/>
          <w:szCs w:val="32"/>
          <w:lang w:val="en-US" w:eastAsia="zh-CN"/>
        </w:rPr>
        <w:t>345.85</w:t>
      </w:r>
      <w:r>
        <w:rPr>
          <w:rFonts w:hint="eastAsia" w:ascii="仿宋_GB2312" w:hAnsi="仿宋"/>
          <w:szCs w:val="32"/>
        </w:rPr>
        <w:t>万元，支出决算为</w:t>
      </w:r>
      <w:r>
        <w:rPr>
          <w:rFonts w:hint="eastAsia" w:ascii="仿宋_GB2312" w:hAnsi="仿宋"/>
          <w:szCs w:val="32"/>
          <w:lang w:val="en-US" w:eastAsia="zh-CN"/>
        </w:rPr>
        <w:t>324.16</w:t>
      </w:r>
      <w:r>
        <w:rPr>
          <w:rFonts w:hint="eastAsia" w:ascii="仿宋_GB2312" w:hAnsi="仿宋"/>
          <w:szCs w:val="32"/>
        </w:rPr>
        <w:t>万元，完成年初预算的</w:t>
      </w:r>
      <w:r>
        <w:rPr>
          <w:rFonts w:hint="eastAsia" w:ascii="仿宋_GB2312" w:hAnsi="仿宋"/>
          <w:szCs w:val="32"/>
          <w:lang w:val="en-US" w:eastAsia="zh-CN"/>
        </w:rPr>
        <w:t>93.73</w:t>
      </w:r>
      <w:r>
        <w:rPr>
          <w:rFonts w:hint="eastAsia" w:ascii="仿宋_GB2312" w:hAnsi="仿宋"/>
          <w:szCs w:val="32"/>
        </w:rPr>
        <w:t>%</w:t>
      </w:r>
      <w:r>
        <w:rPr>
          <w:rFonts w:hint="eastAsia" w:ascii="仿宋_GB2312" w:hAnsi="仿宋" w:cs="Times New Roman"/>
          <w:szCs w:val="32"/>
        </w:rPr>
        <w:t>，决算数</w:t>
      </w:r>
      <w:r>
        <w:rPr>
          <w:rFonts w:hint="eastAsia" w:ascii="仿宋_GB2312" w:hAnsi="仿宋" w:cs="Times New Roman"/>
          <w:szCs w:val="32"/>
          <w:lang w:eastAsia="zh-CN"/>
        </w:rPr>
        <w:t>小于</w:t>
      </w:r>
      <w:r>
        <w:rPr>
          <w:rFonts w:hint="eastAsia" w:ascii="仿宋_GB2312" w:hAnsi="仿宋" w:cs="Times New Roman"/>
          <w:szCs w:val="32"/>
        </w:rPr>
        <w:t>预算数的主要原因是</w:t>
      </w:r>
      <w:r>
        <w:rPr>
          <w:rFonts w:hint="eastAsia" w:ascii="仿宋_GB2312" w:hAnsi="仿宋" w:cs="Times New Roman"/>
          <w:szCs w:val="32"/>
          <w:lang w:eastAsia="zh-CN"/>
        </w:rPr>
        <w:t>经费支出减少。</w:t>
      </w:r>
    </w:p>
    <w:p w14:paraId="0F152C64">
      <w:pPr>
        <w:numPr>
          <w:ilvl w:val="0"/>
          <w:numId w:val="0"/>
        </w:numPr>
        <w:ind w:firstLine="628" w:firstLineChars="200"/>
        <w:rPr>
          <w:rFonts w:hint="eastAsia" w:ascii="仿宋_GB2312" w:hAnsi="仿宋" w:cs="Times New Roman"/>
          <w:szCs w:val="32"/>
        </w:rPr>
      </w:pPr>
      <w:r>
        <w:rPr>
          <w:rFonts w:hint="eastAsia" w:ascii="仿宋_GB2312" w:hAnsi="仿宋"/>
          <w:b/>
          <w:szCs w:val="32"/>
          <w:lang w:val="en-US" w:eastAsia="zh-CN"/>
        </w:rPr>
        <w:t>2.</w:t>
      </w:r>
      <w:r>
        <w:rPr>
          <w:rFonts w:hint="eastAsia" w:ascii="仿宋_GB2312" w:hAnsi="仿宋"/>
          <w:b/>
          <w:szCs w:val="32"/>
        </w:rPr>
        <w:t>社会保障和就业支出（类）</w:t>
      </w:r>
      <w:r>
        <w:rPr>
          <w:rFonts w:hint="eastAsia" w:ascii="仿宋_GB2312" w:hAnsi="仿宋"/>
          <w:b/>
          <w:szCs w:val="32"/>
          <w:lang w:eastAsia="zh-CN"/>
        </w:rPr>
        <w:t>民政</w:t>
      </w:r>
      <w:r>
        <w:rPr>
          <w:rFonts w:hint="eastAsia" w:ascii="仿宋_GB2312" w:hAnsi="仿宋"/>
          <w:b/>
          <w:szCs w:val="32"/>
        </w:rPr>
        <w:t>管理事务（款）一般行政管理事务（项）</w:t>
      </w:r>
      <w:r>
        <w:rPr>
          <w:rFonts w:hint="eastAsia" w:ascii="仿宋_GB2312" w:hAnsi="仿宋"/>
          <w:szCs w:val="32"/>
        </w:rPr>
        <w:t>。年初预算为</w:t>
      </w:r>
      <w:r>
        <w:rPr>
          <w:rFonts w:hint="eastAsia" w:ascii="仿宋_GB2312" w:hAnsi="仿宋"/>
          <w:szCs w:val="32"/>
          <w:lang w:val="en-US" w:eastAsia="zh-CN"/>
        </w:rPr>
        <w:t>190.22</w:t>
      </w:r>
      <w:r>
        <w:rPr>
          <w:rFonts w:hint="eastAsia" w:ascii="仿宋_GB2312" w:hAnsi="仿宋"/>
          <w:szCs w:val="32"/>
        </w:rPr>
        <w:t>万元，支出决算为</w:t>
      </w:r>
      <w:r>
        <w:rPr>
          <w:rFonts w:hint="eastAsia" w:ascii="仿宋_GB2312" w:hAnsi="仿宋"/>
          <w:szCs w:val="32"/>
          <w:lang w:val="en-US" w:eastAsia="zh-CN"/>
        </w:rPr>
        <w:t>243.12</w:t>
      </w:r>
      <w:r>
        <w:rPr>
          <w:rFonts w:hint="eastAsia" w:ascii="仿宋_GB2312" w:hAnsi="仿宋"/>
          <w:szCs w:val="32"/>
        </w:rPr>
        <w:t>万元，完成年初预算的</w:t>
      </w:r>
      <w:r>
        <w:rPr>
          <w:rFonts w:hint="eastAsia" w:ascii="仿宋_GB2312" w:hAnsi="仿宋"/>
          <w:szCs w:val="32"/>
          <w:lang w:val="en-US" w:eastAsia="zh-CN"/>
        </w:rPr>
        <w:t>127.81</w:t>
      </w:r>
      <w:r>
        <w:rPr>
          <w:rFonts w:hint="eastAsia" w:ascii="仿宋_GB2312" w:hAnsi="仿宋"/>
          <w:szCs w:val="32"/>
        </w:rPr>
        <w:t>%，</w:t>
      </w:r>
      <w:r>
        <w:rPr>
          <w:rFonts w:hint="eastAsia" w:ascii="仿宋_GB2312" w:hAnsi="仿宋" w:cs="Times New Roman"/>
          <w:szCs w:val="32"/>
        </w:rPr>
        <w:t>决算数</w:t>
      </w:r>
      <w:r>
        <w:rPr>
          <w:rFonts w:hint="eastAsia" w:ascii="仿宋_GB2312" w:hAnsi="仿宋" w:cs="Times New Roman"/>
          <w:szCs w:val="32"/>
          <w:lang w:eastAsia="zh-CN"/>
        </w:rPr>
        <w:t>大</w:t>
      </w:r>
      <w:r>
        <w:rPr>
          <w:rFonts w:hint="eastAsia" w:ascii="仿宋_GB2312" w:hAnsi="仿宋" w:cs="Times New Roman"/>
          <w:szCs w:val="32"/>
        </w:rPr>
        <w:t>于预算数的主要原因是</w:t>
      </w:r>
      <w:r>
        <w:rPr>
          <w:rFonts w:hint="eastAsia" w:ascii="仿宋_GB2312" w:hAnsi="仿宋" w:cs="Times New Roman"/>
          <w:szCs w:val="32"/>
          <w:lang w:eastAsia="zh-CN"/>
        </w:rPr>
        <w:t>鹰山公墓经费支出增加</w:t>
      </w:r>
      <w:r>
        <w:rPr>
          <w:rFonts w:hint="eastAsia" w:ascii="仿宋_GB2312" w:hAnsi="仿宋" w:cs="Times New Roman"/>
          <w:szCs w:val="32"/>
        </w:rPr>
        <w:t>。</w:t>
      </w:r>
    </w:p>
    <w:p w14:paraId="45FD1C03">
      <w:pPr>
        <w:ind w:firstLine="628" w:firstLineChars="200"/>
        <w:rPr>
          <w:rFonts w:hint="eastAsia" w:ascii="仿宋_GB2312" w:hAnsi="仿宋" w:cs="Times New Roman"/>
          <w:szCs w:val="32"/>
        </w:rPr>
      </w:pPr>
      <w:r>
        <w:rPr>
          <w:rFonts w:hint="eastAsia" w:ascii="仿宋_GB2312" w:hAnsi="仿宋"/>
          <w:b/>
          <w:bCs/>
          <w:szCs w:val="32"/>
          <w:lang w:val="en-US" w:eastAsia="zh-CN"/>
        </w:rPr>
        <w:t>3.</w:t>
      </w:r>
      <w:r>
        <w:rPr>
          <w:rFonts w:hint="eastAsia" w:ascii="仿宋_GB2312" w:hAnsi="仿宋"/>
          <w:b/>
          <w:szCs w:val="32"/>
        </w:rPr>
        <w:t>社会保障和就业支出（类）</w:t>
      </w:r>
      <w:r>
        <w:rPr>
          <w:rFonts w:hint="eastAsia" w:ascii="仿宋_GB2312" w:hAnsi="仿宋"/>
          <w:b/>
          <w:szCs w:val="32"/>
          <w:lang w:eastAsia="zh-CN"/>
        </w:rPr>
        <w:t>民政</w:t>
      </w:r>
      <w:r>
        <w:rPr>
          <w:rFonts w:hint="eastAsia" w:ascii="仿宋_GB2312" w:hAnsi="仿宋"/>
          <w:b/>
          <w:szCs w:val="32"/>
        </w:rPr>
        <w:t>管理事务（款）</w:t>
      </w:r>
      <w:r>
        <w:rPr>
          <w:rFonts w:hint="eastAsia" w:ascii="仿宋_GB2312" w:hAnsi="仿宋"/>
          <w:b/>
          <w:szCs w:val="32"/>
          <w:lang w:eastAsia="zh-CN"/>
        </w:rPr>
        <w:t>其他民政管理事务</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5</w:t>
      </w:r>
      <w:r>
        <w:rPr>
          <w:rFonts w:hint="eastAsia" w:ascii="仿宋_GB2312" w:hAnsi="仿宋"/>
          <w:szCs w:val="32"/>
        </w:rPr>
        <w:t>万元，支出决算为</w:t>
      </w:r>
      <w:r>
        <w:rPr>
          <w:rFonts w:hint="eastAsia" w:ascii="仿宋_GB2312" w:hAnsi="仿宋"/>
          <w:szCs w:val="32"/>
          <w:lang w:val="en-US" w:eastAsia="zh-CN"/>
        </w:rPr>
        <w:t>5</w:t>
      </w:r>
      <w:r>
        <w:rPr>
          <w:rFonts w:hint="eastAsia" w:ascii="仿宋_GB2312" w:hAnsi="仿宋"/>
          <w:szCs w:val="32"/>
        </w:rPr>
        <w:t>万元，完成年初预算的</w:t>
      </w:r>
      <w:r>
        <w:rPr>
          <w:rFonts w:hint="eastAsia" w:ascii="仿宋_GB2312" w:hAnsi="仿宋"/>
          <w:szCs w:val="32"/>
          <w:lang w:val="en-US" w:eastAsia="zh-CN"/>
        </w:rPr>
        <w:t>100</w:t>
      </w:r>
      <w:r>
        <w:rPr>
          <w:rFonts w:hint="eastAsia" w:ascii="仿宋_GB2312" w:hAnsi="仿宋"/>
          <w:szCs w:val="32"/>
        </w:rPr>
        <w:t>%</w:t>
      </w:r>
      <w:r>
        <w:rPr>
          <w:rFonts w:hint="eastAsia" w:ascii="仿宋_GB2312" w:hAnsi="仿宋" w:cs="Times New Roman"/>
          <w:szCs w:val="32"/>
        </w:rPr>
        <w:t>。</w:t>
      </w:r>
    </w:p>
    <w:p w14:paraId="6C438E9C">
      <w:pPr>
        <w:ind w:firstLine="628" w:firstLineChars="200"/>
        <w:rPr>
          <w:rFonts w:hint="eastAsia" w:ascii="仿宋_GB2312" w:hAnsi="仿宋"/>
          <w:szCs w:val="32"/>
        </w:rPr>
      </w:pPr>
      <w:r>
        <w:rPr>
          <w:rFonts w:hint="eastAsia" w:ascii="仿宋_GB2312" w:hAnsi="仿宋"/>
          <w:b/>
          <w:bCs/>
          <w:szCs w:val="32"/>
          <w:lang w:val="en-US" w:eastAsia="zh-CN"/>
        </w:rPr>
        <w:t>4.</w:t>
      </w:r>
      <w:r>
        <w:rPr>
          <w:rFonts w:hint="eastAsia" w:ascii="仿宋_GB2312" w:hAnsi="仿宋"/>
          <w:b/>
          <w:szCs w:val="32"/>
        </w:rPr>
        <w:t>社会保障和就业支出（类）行政事业单位养老支出（款）</w:t>
      </w:r>
      <w:r>
        <w:rPr>
          <w:rFonts w:hint="eastAsia" w:ascii="仿宋_GB2312" w:hAnsi="仿宋"/>
          <w:b/>
          <w:szCs w:val="32"/>
          <w:lang w:eastAsia="zh-CN"/>
        </w:rPr>
        <w:t>行政</w:t>
      </w:r>
      <w:r>
        <w:rPr>
          <w:rFonts w:hint="eastAsia" w:ascii="仿宋_GB2312" w:hAnsi="仿宋"/>
          <w:b/>
          <w:szCs w:val="32"/>
        </w:rPr>
        <w:t>单位离退休（项）。</w:t>
      </w:r>
      <w:r>
        <w:rPr>
          <w:rFonts w:hint="eastAsia" w:ascii="仿宋_GB2312" w:hAnsi="仿宋"/>
          <w:szCs w:val="32"/>
        </w:rPr>
        <w:t>年初预算为</w:t>
      </w:r>
      <w:r>
        <w:rPr>
          <w:rFonts w:hint="eastAsia" w:ascii="仿宋_GB2312" w:hAnsi="仿宋"/>
          <w:szCs w:val="32"/>
          <w:lang w:val="en-US" w:eastAsia="zh-CN"/>
        </w:rPr>
        <w:t>1.73</w:t>
      </w:r>
      <w:r>
        <w:rPr>
          <w:rFonts w:hint="eastAsia" w:ascii="仿宋_GB2312" w:hAnsi="仿宋"/>
          <w:szCs w:val="32"/>
        </w:rPr>
        <w:t>万元，支出决算为1.</w:t>
      </w:r>
      <w:r>
        <w:rPr>
          <w:rFonts w:hint="eastAsia" w:ascii="仿宋_GB2312" w:hAnsi="仿宋"/>
          <w:szCs w:val="32"/>
          <w:lang w:val="en-US" w:eastAsia="zh-CN"/>
        </w:rPr>
        <w:t>79</w:t>
      </w:r>
      <w:r>
        <w:rPr>
          <w:rFonts w:hint="eastAsia" w:ascii="仿宋_GB2312" w:hAnsi="仿宋"/>
          <w:szCs w:val="32"/>
        </w:rPr>
        <w:t>万元，完成年初预算的</w:t>
      </w:r>
      <w:r>
        <w:rPr>
          <w:rFonts w:hint="eastAsia" w:ascii="仿宋_GB2312" w:hAnsi="仿宋"/>
          <w:szCs w:val="32"/>
          <w:lang w:val="en-US" w:eastAsia="zh-CN"/>
        </w:rPr>
        <w:t>103.47</w:t>
      </w:r>
      <w:r>
        <w:rPr>
          <w:rFonts w:hint="eastAsia" w:ascii="仿宋_GB2312" w:hAnsi="仿宋"/>
          <w:szCs w:val="32"/>
        </w:rPr>
        <w:t>%，决算数大于预算数的主要原因</w:t>
      </w:r>
      <w:r>
        <w:rPr>
          <w:rFonts w:hint="eastAsia" w:ascii="仿宋_GB2312" w:hAnsi="仿宋"/>
          <w:color w:val="auto"/>
          <w:szCs w:val="32"/>
        </w:rPr>
        <w:t>是</w:t>
      </w:r>
      <w:r>
        <w:rPr>
          <w:rFonts w:hint="eastAsia" w:ascii="仿宋_GB2312" w:hAnsi="仿宋"/>
          <w:color w:val="auto"/>
          <w:szCs w:val="32"/>
          <w:lang w:eastAsia="zh-CN"/>
        </w:rPr>
        <w:t>遗属补助调整</w:t>
      </w:r>
      <w:r>
        <w:rPr>
          <w:rFonts w:hint="eastAsia" w:ascii="仿宋_GB2312" w:hAnsi="仿宋"/>
          <w:color w:val="auto"/>
          <w:szCs w:val="32"/>
        </w:rPr>
        <w:t>。</w:t>
      </w:r>
    </w:p>
    <w:p w14:paraId="6EB5855C">
      <w:pPr>
        <w:ind w:firstLine="628" w:firstLineChars="200"/>
        <w:rPr>
          <w:rFonts w:hint="eastAsia" w:ascii="仿宋_GB2312" w:hAnsi="仿宋" w:cs="Times New Roman"/>
          <w:szCs w:val="32"/>
        </w:rPr>
      </w:pPr>
      <w:r>
        <w:rPr>
          <w:rFonts w:hint="eastAsia" w:ascii="仿宋_GB2312" w:hAnsi="仿宋"/>
          <w:b/>
          <w:bCs/>
          <w:szCs w:val="32"/>
          <w:lang w:val="en-US" w:eastAsia="zh-CN"/>
        </w:rPr>
        <w:t>5.</w:t>
      </w:r>
      <w:r>
        <w:rPr>
          <w:rFonts w:hint="eastAsia" w:ascii="仿宋_GB2312" w:hAnsi="仿宋"/>
          <w:b/>
          <w:szCs w:val="32"/>
        </w:rPr>
        <w:t>社会保障和就业支出（类）行政事业单位养老支出（款）机关事业单位基本养老保险费支出（项）。</w:t>
      </w:r>
      <w:r>
        <w:rPr>
          <w:rFonts w:hint="eastAsia" w:ascii="仿宋_GB2312" w:hAnsi="仿宋"/>
          <w:szCs w:val="32"/>
        </w:rPr>
        <w:t>年初预算为</w:t>
      </w:r>
      <w:r>
        <w:rPr>
          <w:rFonts w:hint="eastAsia" w:ascii="仿宋_GB2312" w:hAnsi="仿宋"/>
          <w:szCs w:val="32"/>
          <w:lang w:val="en-US" w:eastAsia="zh-CN"/>
        </w:rPr>
        <w:t>32.51</w:t>
      </w:r>
      <w:r>
        <w:rPr>
          <w:rFonts w:hint="eastAsia" w:ascii="仿宋_GB2312" w:hAnsi="仿宋"/>
          <w:szCs w:val="32"/>
        </w:rPr>
        <w:t>万元，支出决算为</w:t>
      </w:r>
      <w:r>
        <w:rPr>
          <w:rFonts w:hint="eastAsia" w:ascii="仿宋_GB2312" w:hAnsi="仿宋"/>
          <w:szCs w:val="32"/>
          <w:lang w:val="en-US" w:eastAsia="zh-CN"/>
        </w:rPr>
        <w:t>14.61</w:t>
      </w:r>
      <w:r>
        <w:rPr>
          <w:rFonts w:hint="eastAsia" w:ascii="仿宋_GB2312" w:hAnsi="仿宋"/>
          <w:szCs w:val="32"/>
        </w:rPr>
        <w:t>万元，完成年初预算的</w:t>
      </w:r>
      <w:r>
        <w:rPr>
          <w:rFonts w:hint="eastAsia" w:ascii="仿宋_GB2312" w:hAnsi="仿宋"/>
          <w:szCs w:val="32"/>
          <w:lang w:val="en-US" w:eastAsia="zh-CN"/>
        </w:rPr>
        <w:t>44.94</w:t>
      </w:r>
      <w:r>
        <w:rPr>
          <w:rFonts w:hint="eastAsia" w:ascii="仿宋_GB2312" w:hAnsi="仿宋"/>
          <w:szCs w:val="32"/>
        </w:rPr>
        <w:t>%，</w:t>
      </w:r>
      <w:r>
        <w:rPr>
          <w:rFonts w:hint="eastAsia" w:ascii="仿宋_GB2312" w:hAnsi="仿宋" w:cs="Times New Roman"/>
          <w:szCs w:val="32"/>
        </w:rPr>
        <w:t>决算数小于预算数的主要原因是工作人员</w:t>
      </w:r>
      <w:r>
        <w:rPr>
          <w:rFonts w:hint="eastAsia" w:ascii="仿宋_GB2312" w:hAnsi="仿宋" w:cs="Times New Roman"/>
          <w:szCs w:val="32"/>
          <w:lang w:eastAsia="zh-CN"/>
        </w:rPr>
        <w:t>辞职及基数调整</w:t>
      </w:r>
      <w:r>
        <w:rPr>
          <w:rFonts w:hint="eastAsia" w:ascii="仿宋_GB2312" w:hAnsi="仿宋" w:cs="Times New Roman"/>
          <w:szCs w:val="32"/>
        </w:rPr>
        <w:t>。</w:t>
      </w:r>
    </w:p>
    <w:p w14:paraId="4273D176">
      <w:pPr>
        <w:ind w:firstLine="628" w:firstLineChars="200"/>
        <w:rPr>
          <w:rFonts w:hint="eastAsia" w:ascii="仿宋_GB2312" w:hAnsi="仿宋"/>
          <w:szCs w:val="32"/>
          <w:highlight w:val="none"/>
        </w:rPr>
      </w:pPr>
      <w:r>
        <w:rPr>
          <w:rFonts w:hint="eastAsia" w:ascii="仿宋_GB2312" w:hAnsi="仿宋"/>
          <w:b/>
          <w:bCs/>
          <w:szCs w:val="32"/>
          <w:lang w:val="en-US" w:eastAsia="zh-CN"/>
        </w:rPr>
        <w:t>6.</w:t>
      </w:r>
      <w:r>
        <w:rPr>
          <w:rFonts w:hint="eastAsia" w:ascii="仿宋_GB2312" w:hAnsi="仿宋"/>
          <w:b/>
          <w:szCs w:val="32"/>
        </w:rPr>
        <w:t>社会保障和就业支出（类）行政事业单位养老支出（款）机关事业单位职业年金缴费支出（项）。</w:t>
      </w:r>
      <w:r>
        <w:rPr>
          <w:rFonts w:hint="eastAsia" w:ascii="仿宋_GB2312" w:hAnsi="仿宋"/>
          <w:szCs w:val="32"/>
        </w:rPr>
        <w:t>年</w:t>
      </w:r>
      <w:r>
        <w:rPr>
          <w:rFonts w:hint="eastAsia" w:ascii="仿宋_GB2312" w:hAnsi="仿宋" w:cs="Times New Roman"/>
          <w:szCs w:val="32"/>
        </w:rPr>
        <w:t>初预算为</w:t>
      </w:r>
      <w:r>
        <w:rPr>
          <w:rFonts w:hint="eastAsia" w:ascii="仿宋_GB2312" w:hAnsi="仿宋" w:cs="Times New Roman"/>
          <w:szCs w:val="32"/>
          <w:lang w:val="en-US" w:eastAsia="zh-CN"/>
        </w:rPr>
        <w:t>16.25</w:t>
      </w:r>
      <w:r>
        <w:rPr>
          <w:rFonts w:hint="eastAsia" w:ascii="仿宋_GB2312" w:hAnsi="仿宋" w:cs="Times New Roman"/>
          <w:szCs w:val="32"/>
        </w:rPr>
        <w:t>万元，支出决算为</w:t>
      </w:r>
      <w:r>
        <w:rPr>
          <w:rFonts w:hint="eastAsia" w:ascii="仿宋_GB2312" w:hAnsi="仿宋" w:cs="Times New Roman"/>
          <w:szCs w:val="32"/>
          <w:lang w:val="en-US" w:eastAsia="zh-CN"/>
        </w:rPr>
        <w:t>12.22</w:t>
      </w:r>
      <w:r>
        <w:rPr>
          <w:rFonts w:hint="eastAsia" w:ascii="仿宋_GB2312" w:hAnsi="仿宋" w:cs="Times New Roman"/>
          <w:szCs w:val="32"/>
        </w:rPr>
        <w:t>万元，完成年初预算的</w:t>
      </w:r>
      <w:r>
        <w:rPr>
          <w:rFonts w:hint="eastAsia" w:ascii="仿宋_GB2312" w:hAnsi="仿宋" w:cs="Times New Roman"/>
          <w:szCs w:val="32"/>
          <w:lang w:val="en-US" w:eastAsia="zh-CN"/>
        </w:rPr>
        <w:t>75.2</w:t>
      </w:r>
      <w:r>
        <w:rPr>
          <w:rFonts w:hint="eastAsia" w:ascii="仿宋_GB2312" w:hAnsi="仿宋" w:cs="Times New Roman"/>
          <w:szCs w:val="32"/>
        </w:rPr>
        <w:t>%，决算数小于预算数的主要原因是工作人员</w:t>
      </w:r>
      <w:r>
        <w:rPr>
          <w:rFonts w:hint="eastAsia" w:ascii="仿宋_GB2312" w:hAnsi="仿宋" w:cs="Times New Roman"/>
          <w:szCs w:val="32"/>
          <w:lang w:eastAsia="zh-CN"/>
        </w:rPr>
        <w:t>辞职及基数调整</w:t>
      </w:r>
      <w:r>
        <w:rPr>
          <w:rFonts w:hint="eastAsia" w:ascii="仿宋_GB2312" w:hAnsi="仿宋" w:cs="Times New Roman"/>
          <w:szCs w:val="32"/>
        </w:rPr>
        <w:t>。</w:t>
      </w:r>
    </w:p>
    <w:p w14:paraId="2BB25284">
      <w:pPr>
        <w:ind w:firstLine="628" w:firstLineChars="200"/>
        <w:rPr>
          <w:rFonts w:hint="eastAsia" w:ascii="仿宋_GB2312" w:hAnsi="仿宋" w:cs="Times New Roman"/>
          <w:szCs w:val="32"/>
        </w:rPr>
      </w:pPr>
      <w:r>
        <w:rPr>
          <w:rFonts w:hint="eastAsia" w:ascii="仿宋_GB2312" w:hAnsi="仿宋"/>
          <w:b/>
          <w:bCs/>
          <w:szCs w:val="32"/>
          <w:lang w:val="en-US" w:eastAsia="zh-CN"/>
        </w:rPr>
        <w:t>7.</w:t>
      </w:r>
      <w:r>
        <w:rPr>
          <w:rFonts w:hint="eastAsia" w:ascii="仿宋_GB2312" w:hAnsi="仿宋"/>
          <w:b/>
          <w:szCs w:val="32"/>
        </w:rPr>
        <w:t>社会保障和就业支出（类）社会福利（款）儿童福利（项）。</w:t>
      </w:r>
      <w:r>
        <w:rPr>
          <w:rFonts w:hint="eastAsia" w:ascii="仿宋_GB2312" w:hAnsi="仿宋"/>
          <w:szCs w:val="32"/>
        </w:rPr>
        <w:t>年初预算为</w:t>
      </w:r>
      <w:r>
        <w:rPr>
          <w:rFonts w:hint="eastAsia" w:ascii="仿宋_GB2312" w:hAnsi="仿宋"/>
          <w:szCs w:val="32"/>
          <w:lang w:val="en-US" w:eastAsia="zh-CN"/>
        </w:rPr>
        <w:t>11</w:t>
      </w:r>
      <w:r>
        <w:rPr>
          <w:rFonts w:hint="eastAsia" w:ascii="仿宋_GB2312" w:hAnsi="仿宋"/>
          <w:szCs w:val="32"/>
        </w:rPr>
        <w:t>万元，支出决算为</w:t>
      </w:r>
      <w:r>
        <w:rPr>
          <w:rFonts w:hint="eastAsia" w:ascii="仿宋_GB2312" w:hAnsi="仿宋"/>
          <w:szCs w:val="32"/>
          <w:lang w:val="en-US" w:eastAsia="zh-CN"/>
        </w:rPr>
        <w:t>53.22</w:t>
      </w:r>
      <w:r>
        <w:rPr>
          <w:rFonts w:hint="eastAsia" w:ascii="仿宋_GB2312" w:hAnsi="仿宋"/>
          <w:szCs w:val="32"/>
        </w:rPr>
        <w:t>万元，</w:t>
      </w:r>
      <w:r>
        <w:rPr>
          <w:rFonts w:hint="eastAsia" w:ascii="仿宋_GB2312" w:hAnsi="仿宋" w:cs="Times New Roman"/>
          <w:szCs w:val="32"/>
        </w:rPr>
        <w:t>完成年初预算的</w:t>
      </w:r>
      <w:r>
        <w:rPr>
          <w:rFonts w:hint="eastAsia" w:ascii="仿宋_GB2312" w:hAnsi="仿宋" w:cs="Times New Roman"/>
          <w:szCs w:val="32"/>
          <w:lang w:val="en-US" w:eastAsia="zh-CN"/>
        </w:rPr>
        <w:t>483.82</w:t>
      </w:r>
      <w:r>
        <w:rPr>
          <w:rFonts w:hint="eastAsia" w:ascii="仿宋_GB2312" w:hAnsi="仿宋" w:cs="Times New Roman"/>
          <w:szCs w:val="32"/>
        </w:rPr>
        <w:t>%，</w:t>
      </w:r>
      <w:r>
        <w:rPr>
          <w:rFonts w:hint="eastAsia" w:ascii="仿宋_GB2312" w:hAnsi="仿宋"/>
          <w:szCs w:val="32"/>
        </w:rPr>
        <w:t>决</w:t>
      </w:r>
      <w:r>
        <w:rPr>
          <w:rFonts w:hint="eastAsia" w:ascii="仿宋_GB2312" w:hAnsi="仿宋" w:cs="Times New Roman"/>
          <w:szCs w:val="32"/>
        </w:rPr>
        <w:t>算数大于预算数的主要原因是年初预算中不含中央</w:t>
      </w:r>
      <w:r>
        <w:rPr>
          <w:rFonts w:hint="eastAsia" w:ascii="仿宋_GB2312" w:hAnsi="仿宋" w:cs="Times New Roman"/>
          <w:szCs w:val="32"/>
          <w:lang w:eastAsia="zh-CN"/>
        </w:rPr>
        <w:t>、</w:t>
      </w:r>
      <w:r>
        <w:rPr>
          <w:rFonts w:hint="eastAsia" w:ascii="仿宋_GB2312" w:hAnsi="仿宋" w:cs="Times New Roman"/>
          <w:szCs w:val="32"/>
        </w:rPr>
        <w:t>省</w:t>
      </w:r>
      <w:r>
        <w:rPr>
          <w:rFonts w:hint="eastAsia" w:ascii="仿宋_GB2312" w:hAnsi="仿宋" w:cs="Times New Roman"/>
          <w:szCs w:val="32"/>
          <w:lang w:eastAsia="zh-CN"/>
        </w:rPr>
        <w:t>、</w:t>
      </w:r>
      <w:r>
        <w:rPr>
          <w:rFonts w:hint="eastAsia" w:ascii="仿宋_GB2312" w:hAnsi="仿宋" w:cs="Times New Roman"/>
          <w:szCs w:val="32"/>
        </w:rPr>
        <w:t>市上级孤儿生活补助资金。</w:t>
      </w:r>
    </w:p>
    <w:p w14:paraId="689DF8F3">
      <w:pPr>
        <w:ind w:firstLine="628" w:firstLineChars="200"/>
        <w:rPr>
          <w:rFonts w:hint="eastAsia" w:ascii="仿宋_GB2312" w:hAnsi="仿宋" w:cs="Times New Roman"/>
          <w:color w:val="auto"/>
          <w:szCs w:val="32"/>
        </w:rPr>
      </w:pPr>
      <w:r>
        <w:rPr>
          <w:rFonts w:hint="eastAsia" w:ascii="仿宋_GB2312" w:hAnsi="仿宋"/>
          <w:b/>
          <w:bCs/>
          <w:szCs w:val="32"/>
          <w:lang w:val="en-US" w:eastAsia="zh-CN"/>
        </w:rPr>
        <w:t>8.</w:t>
      </w:r>
      <w:r>
        <w:rPr>
          <w:rFonts w:hint="eastAsia" w:ascii="仿宋_GB2312" w:hAnsi="仿宋"/>
          <w:b/>
          <w:szCs w:val="32"/>
        </w:rPr>
        <w:t>社会保障和就业支出（类）社会福利（款）老年福利（项）。</w:t>
      </w:r>
      <w:r>
        <w:rPr>
          <w:rFonts w:hint="eastAsia" w:ascii="仿宋_GB2312" w:hAnsi="仿宋"/>
          <w:szCs w:val="32"/>
        </w:rPr>
        <w:t>年初预算</w:t>
      </w:r>
      <w:r>
        <w:rPr>
          <w:rFonts w:hint="eastAsia" w:ascii="仿宋_GB2312" w:hAnsi="仿宋"/>
          <w:color w:val="auto"/>
          <w:szCs w:val="32"/>
        </w:rPr>
        <w:t>为</w:t>
      </w:r>
      <w:r>
        <w:rPr>
          <w:rFonts w:hint="eastAsia" w:ascii="仿宋_GB2312" w:hAnsi="仿宋"/>
          <w:color w:val="auto"/>
          <w:szCs w:val="32"/>
          <w:lang w:val="en-US" w:eastAsia="zh-CN"/>
        </w:rPr>
        <w:t>55</w:t>
      </w:r>
      <w:r>
        <w:rPr>
          <w:rFonts w:hint="eastAsia" w:ascii="仿宋_GB2312" w:hAnsi="仿宋"/>
          <w:color w:val="auto"/>
          <w:szCs w:val="32"/>
        </w:rPr>
        <w:t>万元，支</w:t>
      </w:r>
      <w:r>
        <w:rPr>
          <w:rFonts w:hint="eastAsia" w:ascii="仿宋_GB2312" w:hAnsi="仿宋"/>
          <w:szCs w:val="32"/>
        </w:rPr>
        <w:t>出决算为</w:t>
      </w:r>
      <w:r>
        <w:rPr>
          <w:rFonts w:hint="eastAsia" w:ascii="仿宋_GB2312" w:hAnsi="仿宋"/>
          <w:szCs w:val="32"/>
          <w:lang w:val="en-US" w:eastAsia="zh-CN"/>
        </w:rPr>
        <w:t>602.9</w:t>
      </w:r>
      <w:r>
        <w:rPr>
          <w:rFonts w:hint="eastAsia" w:ascii="仿宋_GB2312" w:hAnsi="仿宋"/>
          <w:szCs w:val="32"/>
        </w:rPr>
        <w:t>万元，</w:t>
      </w:r>
      <w:r>
        <w:rPr>
          <w:rFonts w:hint="eastAsia" w:ascii="仿宋_GB2312" w:hAnsi="仿宋" w:cs="Times New Roman"/>
          <w:szCs w:val="32"/>
        </w:rPr>
        <w:t>完成年初预算的</w:t>
      </w:r>
      <w:r>
        <w:rPr>
          <w:rFonts w:hint="eastAsia" w:ascii="仿宋_GB2312" w:hAnsi="仿宋" w:cs="Times New Roman"/>
          <w:szCs w:val="32"/>
          <w:lang w:val="en-US" w:eastAsia="zh-CN"/>
        </w:rPr>
        <w:t>1096.18</w:t>
      </w:r>
      <w:r>
        <w:rPr>
          <w:rFonts w:hint="eastAsia" w:ascii="仿宋_GB2312" w:hAnsi="仿宋" w:cs="Times New Roman"/>
          <w:szCs w:val="32"/>
        </w:rPr>
        <w:t>%，</w:t>
      </w:r>
      <w:r>
        <w:rPr>
          <w:rFonts w:hint="eastAsia" w:ascii="仿宋_GB2312" w:hAnsi="仿宋"/>
          <w:szCs w:val="32"/>
        </w:rPr>
        <w:t>决算数大于预算数的主要原</w:t>
      </w:r>
      <w:r>
        <w:rPr>
          <w:rFonts w:hint="eastAsia" w:ascii="仿宋_GB2312" w:hAnsi="仿宋" w:cs="Times New Roman"/>
          <w:color w:val="auto"/>
          <w:szCs w:val="32"/>
        </w:rPr>
        <w:t>因是年初预算中不含中央</w:t>
      </w:r>
      <w:r>
        <w:rPr>
          <w:rFonts w:hint="eastAsia" w:ascii="仿宋_GB2312" w:hAnsi="仿宋" w:cs="Times New Roman"/>
          <w:color w:val="auto"/>
          <w:szCs w:val="32"/>
          <w:lang w:eastAsia="zh-CN"/>
        </w:rPr>
        <w:t>、</w:t>
      </w:r>
      <w:r>
        <w:rPr>
          <w:rFonts w:hint="eastAsia" w:ascii="仿宋_GB2312" w:hAnsi="仿宋" w:cs="Times New Roman"/>
          <w:color w:val="auto"/>
          <w:szCs w:val="32"/>
        </w:rPr>
        <w:t>省</w:t>
      </w:r>
      <w:r>
        <w:rPr>
          <w:rFonts w:hint="eastAsia" w:ascii="仿宋_GB2312" w:hAnsi="仿宋" w:cs="Times New Roman"/>
          <w:color w:val="auto"/>
          <w:szCs w:val="32"/>
          <w:lang w:eastAsia="zh-CN"/>
        </w:rPr>
        <w:t>、</w:t>
      </w:r>
      <w:r>
        <w:rPr>
          <w:rFonts w:hint="eastAsia" w:ascii="仿宋_GB2312" w:hAnsi="仿宋" w:cs="Times New Roman"/>
          <w:color w:val="auto"/>
          <w:szCs w:val="32"/>
        </w:rPr>
        <w:t>市上级</w:t>
      </w:r>
      <w:r>
        <w:rPr>
          <w:rFonts w:hint="eastAsia" w:ascii="仿宋_GB2312" w:hAnsi="仿宋" w:cs="Times New Roman"/>
          <w:color w:val="auto"/>
          <w:szCs w:val="32"/>
          <w:lang w:eastAsia="zh-CN"/>
        </w:rPr>
        <w:t>拨付高龄津贴</w:t>
      </w:r>
      <w:r>
        <w:rPr>
          <w:rFonts w:hint="eastAsia" w:ascii="仿宋_GB2312" w:hAnsi="仿宋" w:cs="Times New Roman"/>
          <w:color w:val="auto"/>
          <w:szCs w:val="32"/>
        </w:rPr>
        <w:t>补助资金。</w:t>
      </w:r>
    </w:p>
    <w:p w14:paraId="5B3CD76E">
      <w:pPr>
        <w:ind w:firstLine="628" w:firstLineChars="200"/>
        <w:rPr>
          <w:rFonts w:hint="eastAsia" w:ascii="仿宋_GB2312" w:hAnsi="仿宋" w:cs="Times New Roman"/>
          <w:color w:val="auto"/>
          <w:szCs w:val="32"/>
        </w:rPr>
      </w:pPr>
      <w:r>
        <w:rPr>
          <w:rFonts w:hint="eastAsia" w:ascii="仿宋_GB2312" w:hAnsi="仿宋"/>
          <w:b/>
          <w:bCs/>
          <w:szCs w:val="32"/>
          <w:lang w:val="en-US" w:eastAsia="zh-CN"/>
        </w:rPr>
        <w:t>9.</w:t>
      </w:r>
      <w:r>
        <w:rPr>
          <w:rFonts w:hint="eastAsia" w:ascii="仿宋_GB2312" w:hAnsi="仿宋"/>
          <w:b/>
          <w:szCs w:val="32"/>
        </w:rPr>
        <w:t>社会保障和就业支出（类）社会福利（款）养老服务（项）。</w:t>
      </w:r>
      <w:r>
        <w:rPr>
          <w:rFonts w:hint="eastAsia" w:ascii="仿宋_GB2312" w:hAnsi="仿宋"/>
          <w:szCs w:val="32"/>
        </w:rPr>
        <w:t>年初预</w:t>
      </w:r>
      <w:r>
        <w:rPr>
          <w:rFonts w:hint="eastAsia" w:ascii="仿宋_GB2312" w:hAnsi="仿宋"/>
          <w:color w:val="auto"/>
          <w:szCs w:val="32"/>
        </w:rPr>
        <w:t>算为</w:t>
      </w:r>
      <w:r>
        <w:rPr>
          <w:rFonts w:hint="eastAsia" w:ascii="仿宋_GB2312" w:hAnsi="仿宋"/>
          <w:color w:val="auto"/>
          <w:szCs w:val="32"/>
          <w:lang w:val="en-US" w:eastAsia="zh-CN"/>
        </w:rPr>
        <w:t>80</w:t>
      </w:r>
      <w:r>
        <w:rPr>
          <w:rFonts w:hint="eastAsia" w:ascii="仿宋_GB2312" w:hAnsi="仿宋"/>
          <w:color w:val="auto"/>
          <w:szCs w:val="32"/>
        </w:rPr>
        <w:t>万元，支</w:t>
      </w:r>
      <w:r>
        <w:rPr>
          <w:rFonts w:hint="eastAsia" w:ascii="仿宋_GB2312" w:hAnsi="仿宋"/>
          <w:szCs w:val="32"/>
        </w:rPr>
        <w:t>出决算为</w:t>
      </w:r>
      <w:r>
        <w:rPr>
          <w:rFonts w:hint="eastAsia" w:ascii="仿宋_GB2312" w:hAnsi="仿宋"/>
          <w:szCs w:val="32"/>
          <w:lang w:val="en-US" w:eastAsia="zh-CN"/>
        </w:rPr>
        <w:t>133.08</w:t>
      </w:r>
      <w:r>
        <w:rPr>
          <w:rFonts w:hint="eastAsia" w:ascii="仿宋_GB2312" w:hAnsi="仿宋"/>
          <w:szCs w:val="32"/>
        </w:rPr>
        <w:t>万元，</w:t>
      </w:r>
      <w:r>
        <w:rPr>
          <w:rFonts w:hint="eastAsia" w:ascii="仿宋_GB2312" w:hAnsi="仿宋" w:cs="Times New Roman"/>
          <w:szCs w:val="32"/>
        </w:rPr>
        <w:t>完成年初预算的</w:t>
      </w:r>
      <w:r>
        <w:rPr>
          <w:rFonts w:hint="eastAsia" w:ascii="仿宋_GB2312" w:hAnsi="仿宋" w:cs="Times New Roman"/>
          <w:szCs w:val="32"/>
          <w:lang w:val="en-US" w:eastAsia="zh-CN"/>
        </w:rPr>
        <w:t>166.35</w:t>
      </w:r>
      <w:r>
        <w:rPr>
          <w:rFonts w:hint="eastAsia" w:ascii="仿宋_GB2312" w:hAnsi="仿宋" w:cs="Times New Roman"/>
          <w:szCs w:val="32"/>
        </w:rPr>
        <w:t>%，</w:t>
      </w:r>
      <w:r>
        <w:rPr>
          <w:rFonts w:hint="eastAsia" w:ascii="仿宋_GB2312" w:hAnsi="仿宋"/>
          <w:szCs w:val="32"/>
        </w:rPr>
        <w:t>决算数大于预算数的主要原因是年初预算</w:t>
      </w:r>
      <w:r>
        <w:rPr>
          <w:rFonts w:hint="eastAsia" w:ascii="仿宋_GB2312" w:hAnsi="仿宋" w:cs="Times New Roman"/>
          <w:color w:val="auto"/>
          <w:szCs w:val="32"/>
        </w:rPr>
        <w:t>中不含中央</w:t>
      </w:r>
      <w:r>
        <w:rPr>
          <w:rFonts w:hint="eastAsia" w:ascii="仿宋_GB2312" w:hAnsi="仿宋" w:cs="Times New Roman"/>
          <w:color w:val="auto"/>
          <w:szCs w:val="32"/>
          <w:lang w:eastAsia="zh-CN"/>
        </w:rPr>
        <w:t>、</w:t>
      </w:r>
      <w:r>
        <w:rPr>
          <w:rFonts w:hint="eastAsia" w:ascii="仿宋_GB2312" w:hAnsi="仿宋" w:cs="Times New Roman"/>
          <w:color w:val="auto"/>
          <w:szCs w:val="32"/>
        </w:rPr>
        <w:t>省</w:t>
      </w:r>
      <w:r>
        <w:rPr>
          <w:rFonts w:hint="eastAsia" w:ascii="仿宋_GB2312" w:hAnsi="仿宋" w:cs="Times New Roman"/>
          <w:color w:val="auto"/>
          <w:szCs w:val="32"/>
          <w:lang w:eastAsia="zh-CN"/>
        </w:rPr>
        <w:t>、</w:t>
      </w:r>
      <w:r>
        <w:rPr>
          <w:rFonts w:hint="eastAsia" w:ascii="仿宋_GB2312" w:hAnsi="仿宋" w:cs="Times New Roman"/>
          <w:color w:val="auto"/>
          <w:szCs w:val="32"/>
        </w:rPr>
        <w:t>市上级社会养老机构运营补助资金、三级养老中心建设补助资金。</w:t>
      </w:r>
    </w:p>
    <w:p w14:paraId="649154BF">
      <w:pPr>
        <w:ind w:firstLine="628" w:firstLineChars="200"/>
        <w:rPr>
          <w:rFonts w:hint="eastAsia" w:ascii="仿宋_GB2312" w:hAnsi="仿宋"/>
          <w:szCs w:val="32"/>
        </w:rPr>
      </w:pPr>
      <w:r>
        <w:rPr>
          <w:rFonts w:hint="eastAsia" w:ascii="仿宋_GB2312" w:hAnsi="仿宋"/>
          <w:b/>
          <w:bCs/>
          <w:szCs w:val="32"/>
          <w:lang w:val="en-US" w:eastAsia="zh-CN"/>
        </w:rPr>
        <w:t>10.</w:t>
      </w:r>
      <w:r>
        <w:rPr>
          <w:rFonts w:hint="eastAsia" w:ascii="仿宋_GB2312" w:hAnsi="仿宋"/>
          <w:b/>
          <w:szCs w:val="32"/>
        </w:rPr>
        <w:t>社会保障和就业支出（类）社会福利（款）其他社会福利支出（项）。</w:t>
      </w:r>
      <w:r>
        <w:rPr>
          <w:rFonts w:hint="eastAsia" w:ascii="仿宋_GB2312" w:hAnsi="仿宋"/>
          <w:szCs w:val="32"/>
        </w:rPr>
        <w:t>年初预算为</w:t>
      </w:r>
      <w:r>
        <w:rPr>
          <w:rFonts w:hint="eastAsia" w:ascii="仿宋_GB2312" w:hAnsi="仿宋"/>
          <w:szCs w:val="32"/>
          <w:lang w:val="en-US" w:eastAsia="zh-CN"/>
        </w:rPr>
        <w:t>4</w:t>
      </w:r>
      <w:r>
        <w:rPr>
          <w:rFonts w:hint="eastAsia" w:ascii="仿宋_GB2312" w:hAnsi="仿宋"/>
          <w:szCs w:val="32"/>
        </w:rPr>
        <w:t>万元，支出决算为</w:t>
      </w:r>
      <w:r>
        <w:rPr>
          <w:rFonts w:hint="eastAsia" w:ascii="仿宋_GB2312" w:hAnsi="仿宋"/>
          <w:szCs w:val="32"/>
          <w:lang w:val="en-US" w:eastAsia="zh-CN"/>
        </w:rPr>
        <w:t>5.99</w:t>
      </w:r>
      <w:r>
        <w:rPr>
          <w:rFonts w:hint="eastAsia" w:ascii="仿宋_GB2312" w:hAnsi="仿宋"/>
          <w:szCs w:val="32"/>
        </w:rPr>
        <w:t>万元，完成年初预算的</w:t>
      </w:r>
      <w:r>
        <w:rPr>
          <w:rFonts w:hint="eastAsia" w:ascii="仿宋_GB2312" w:hAnsi="仿宋"/>
          <w:szCs w:val="32"/>
          <w:lang w:val="en-US" w:eastAsia="zh-CN"/>
        </w:rPr>
        <w:t>149.75</w:t>
      </w:r>
      <w:r>
        <w:rPr>
          <w:rFonts w:hint="eastAsia" w:ascii="仿宋_GB2312" w:hAnsi="仿宋"/>
          <w:szCs w:val="32"/>
        </w:rPr>
        <w:t>%，决算数大于预算数的主要原</w:t>
      </w:r>
      <w:r>
        <w:rPr>
          <w:rFonts w:hint="eastAsia" w:ascii="仿宋_GB2312" w:hAnsi="仿宋" w:cs="Times New Roman"/>
          <w:szCs w:val="32"/>
        </w:rPr>
        <w:t>因是年初预算中不含中央</w:t>
      </w:r>
      <w:r>
        <w:rPr>
          <w:rFonts w:hint="eastAsia" w:ascii="仿宋_GB2312" w:hAnsi="仿宋" w:cs="Times New Roman"/>
          <w:szCs w:val="32"/>
          <w:lang w:eastAsia="zh-CN"/>
        </w:rPr>
        <w:t>、</w:t>
      </w:r>
      <w:r>
        <w:rPr>
          <w:rFonts w:hint="eastAsia" w:ascii="仿宋_GB2312" w:hAnsi="仿宋" w:cs="Times New Roman"/>
          <w:szCs w:val="32"/>
        </w:rPr>
        <w:t>省</w:t>
      </w:r>
      <w:r>
        <w:rPr>
          <w:rFonts w:hint="eastAsia" w:ascii="仿宋_GB2312" w:hAnsi="仿宋" w:cs="Times New Roman"/>
          <w:szCs w:val="32"/>
          <w:lang w:eastAsia="zh-CN"/>
        </w:rPr>
        <w:t>、</w:t>
      </w:r>
      <w:r>
        <w:rPr>
          <w:rFonts w:hint="eastAsia" w:ascii="仿宋_GB2312" w:hAnsi="仿宋" w:cs="Times New Roman"/>
          <w:szCs w:val="32"/>
        </w:rPr>
        <w:t>市上级</w:t>
      </w:r>
      <w:r>
        <w:rPr>
          <w:rFonts w:hint="eastAsia" w:ascii="仿宋_GB2312" w:hAnsi="仿宋" w:cs="Times New Roman"/>
          <w:szCs w:val="32"/>
          <w:lang w:eastAsia="zh-CN"/>
        </w:rPr>
        <w:t>艾滋病人生活补助资金</w:t>
      </w:r>
      <w:r>
        <w:rPr>
          <w:rFonts w:hint="eastAsia" w:ascii="仿宋_GB2312" w:hAnsi="仿宋" w:cs="Times New Roman"/>
          <w:szCs w:val="32"/>
        </w:rPr>
        <w:t>。</w:t>
      </w:r>
    </w:p>
    <w:p w14:paraId="4A50E38D">
      <w:pPr>
        <w:ind w:firstLine="628" w:firstLineChars="200"/>
        <w:rPr>
          <w:rFonts w:hint="eastAsia" w:ascii="仿宋_GB2312" w:hAnsi="仿宋" w:cs="Times New Roman"/>
          <w:szCs w:val="32"/>
          <w:lang w:val="en-US" w:eastAsia="zh-CN"/>
        </w:rPr>
      </w:pPr>
      <w:r>
        <w:rPr>
          <w:rFonts w:hint="eastAsia" w:ascii="仿宋_GB2312" w:hAnsi="仿宋"/>
          <w:b/>
          <w:bCs/>
          <w:szCs w:val="32"/>
          <w:lang w:val="en-US" w:eastAsia="zh-CN"/>
        </w:rPr>
        <w:t>11.</w:t>
      </w:r>
      <w:r>
        <w:rPr>
          <w:rFonts w:hint="eastAsia" w:ascii="仿宋_GB2312" w:hAnsi="仿宋"/>
          <w:b/>
          <w:szCs w:val="32"/>
        </w:rPr>
        <w:t>社会保障和就业支出（类）残疾人事业（款）残疾人生活和护理补贴（项）。</w:t>
      </w:r>
      <w:r>
        <w:rPr>
          <w:rFonts w:hint="eastAsia" w:ascii="仿宋_GB2312" w:hAnsi="仿宋"/>
          <w:szCs w:val="32"/>
        </w:rPr>
        <w:t>年初预算为</w:t>
      </w:r>
      <w:r>
        <w:rPr>
          <w:rFonts w:hint="eastAsia" w:ascii="仿宋_GB2312" w:hAnsi="仿宋"/>
          <w:szCs w:val="32"/>
          <w:lang w:val="en-US" w:eastAsia="zh-CN"/>
        </w:rPr>
        <w:t>39</w:t>
      </w:r>
      <w:r>
        <w:rPr>
          <w:rFonts w:hint="eastAsia" w:ascii="仿宋_GB2312" w:hAnsi="仿宋"/>
          <w:szCs w:val="32"/>
        </w:rPr>
        <w:t>万元，支出决算为</w:t>
      </w:r>
      <w:r>
        <w:rPr>
          <w:rFonts w:hint="eastAsia" w:ascii="仿宋_GB2312" w:hAnsi="仿宋"/>
          <w:szCs w:val="32"/>
          <w:lang w:val="en-US" w:eastAsia="zh-CN"/>
        </w:rPr>
        <w:t>505.02</w:t>
      </w:r>
      <w:r>
        <w:rPr>
          <w:rFonts w:hint="eastAsia" w:ascii="仿宋_GB2312" w:hAnsi="仿宋"/>
          <w:szCs w:val="32"/>
        </w:rPr>
        <w:t>万元，完成年初预算的</w:t>
      </w:r>
      <w:r>
        <w:rPr>
          <w:rFonts w:hint="eastAsia" w:ascii="仿宋_GB2312" w:hAnsi="仿宋"/>
          <w:szCs w:val="32"/>
          <w:lang w:val="en-US" w:eastAsia="zh-CN"/>
        </w:rPr>
        <w:t>1294.92</w:t>
      </w:r>
      <w:r>
        <w:rPr>
          <w:rFonts w:hint="eastAsia" w:ascii="仿宋_GB2312" w:hAnsi="仿宋"/>
          <w:szCs w:val="32"/>
        </w:rPr>
        <w:t>%，决算数大于预算数的</w:t>
      </w:r>
      <w:r>
        <w:rPr>
          <w:rFonts w:hint="eastAsia" w:ascii="仿宋_GB2312" w:hAnsi="仿宋" w:cs="Times New Roman"/>
          <w:szCs w:val="32"/>
        </w:rPr>
        <w:t>主要原因是年初预算中不含中央</w:t>
      </w:r>
      <w:r>
        <w:rPr>
          <w:rFonts w:hint="eastAsia" w:ascii="仿宋_GB2312" w:hAnsi="仿宋" w:cs="Times New Roman"/>
          <w:szCs w:val="32"/>
          <w:lang w:eastAsia="zh-CN"/>
        </w:rPr>
        <w:t>、</w:t>
      </w:r>
      <w:r>
        <w:rPr>
          <w:rFonts w:hint="eastAsia" w:ascii="仿宋_GB2312" w:hAnsi="仿宋" w:cs="Times New Roman"/>
          <w:szCs w:val="32"/>
        </w:rPr>
        <w:t>省</w:t>
      </w:r>
      <w:r>
        <w:rPr>
          <w:rFonts w:hint="eastAsia" w:ascii="仿宋_GB2312" w:hAnsi="仿宋" w:cs="Times New Roman"/>
          <w:szCs w:val="32"/>
          <w:lang w:eastAsia="zh-CN"/>
        </w:rPr>
        <w:t>、</w:t>
      </w:r>
      <w:r>
        <w:rPr>
          <w:rFonts w:hint="eastAsia" w:ascii="仿宋_GB2312" w:hAnsi="仿宋" w:cs="Times New Roman"/>
          <w:szCs w:val="32"/>
        </w:rPr>
        <w:t>市上级</w:t>
      </w:r>
      <w:r>
        <w:rPr>
          <w:rFonts w:hint="eastAsia" w:ascii="仿宋_GB2312" w:hAnsi="仿宋" w:cs="Times New Roman"/>
          <w:szCs w:val="32"/>
          <w:lang w:eastAsia="zh-CN"/>
        </w:rPr>
        <w:t>拨付困难和重度</w:t>
      </w:r>
      <w:r>
        <w:rPr>
          <w:rFonts w:hint="eastAsia" w:ascii="仿宋_GB2312" w:hAnsi="仿宋" w:cs="Times New Roman"/>
          <w:szCs w:val="32"/>
        </w:rPr>
        <w:t>残疾人生活和护理补贴资金</w:t>
      </w:r>
      <w:r>
        <w:rPr>
          <w:rFonts w:hint="eastAsia" w:ascii="仿宋_GB2312" w:hAnsi="仿宋" w:cs="Times New Roman"/>
          <w:szCs w:val="32"/>
          <w:lang w:eastAsia="zh-CN"/>
        </w:rPr>
        <w:t>。</w:t>
      </w:r>
      <w:r>
        <w:rPr>
          <w:rFonts w:hint="eastAsia" w:ascii="仿宋_GB2312" w:hAnsi="仿宋" w:cs="Times New Roman"/>
          <w:szCs w:val="32"/>
          <w:lang w:val="en-US" w:eastAsia="zh-CN"/>
        </w:rPr>
        <w:t xml:space="preserve"> </w:t>
      </w:r>
    </w:p>
    <w:p w14:paraId="1833B5BD">
      <w:pPr>
        <w:ind w:firstLine="628" w:firstLineChars="200"/>
        <w:rPr>
          <w:rFonts w:hint="eastAsia" w:ascii="仿宋_GB2312" w:hAnsi="仿宋" w:cs="Times New Roman"/>
          <w:szCs w:val="32"/>
        </w:rPr>
      </w:pPr>
      <w:r>
        <w:rPr>
          <w:rFonts w:hint="eastAsia" w:ascii="仿宋_GB2312" w:hAnsi="仿宋"/>
          <w:b/>
          <w:bCs/>
          <w:szCs w:val="32"/>
          <w:lang w:val="en-US" w:eastAsia="zh-CN"/>
        </w:rPr>
        <w:t>12.</w:t>
      </w:r>
      <w:r>
        <w:rPr>
          <w:rFonts w:hint="eastAsia" w:ascii="仿宋_GB2312" w:hAnsi="仿宋"/>
          <w:b/>
          <w:szCs w:val="32"/>
        </w:rPr>
        <w:t>社会保障和就业支出（类）最低生活保障（款）城市最低生活保障支出（项）。</w:t>
      </w:r>
      <w:r>
        <w:rPr>
          <w:rFonts w:hint="eastAsia" w:ascii="仿宋_GB2312" w:hAnsi="仿宋"/>
          <w:szCs w:val="32"/>
        </w:rPr>
        <w:t>年初预算为</w:t>
      </w:r>
      <w:r>
        <w:rPr>
          <w:rFonts w:hint="eastAsia" w:ascii="仿宋_GB2312" w:hAnsi="仿宋"/>
          <w:szCs w:val="32"/>
          <w:lang w:val="en-US" w:eastAsia="zh-CN"/>
        </w:rPr>
        <w:t>332</w:t>
      </w:r>
      <w:r>
        <w:rPr>
          <w:rFonts w:hint="eastAsia" w:ascii="仿宋_GB2312" w:hAnsi="仿宋"/>
          <w:szCs w:val="32"/>
        </w:rPr>
        <w:t>万元，支出决算为</w:t>
      </w:r>
      <w:r>
        <w:rPr>
          <w:rFonts w:hint="eastAsia" w:ascii="仿宋_GB2312" w:hAnsi="仿宋"/>
          <w:szCs w:val="32"/>
          <w:lang w:val="en-US" w:eastAsia="zh-CN"/>
        </w:rPr>
        <w:t>3910.11</w:t>
      </w:r>
      <w:r>
        <w:rPr>
          <w:rFonts w:hint="eastAsia" w:ascii="仿宋_GB2312" w:hAnsi="仿宋"/>
          <w:szCs w:val="32"/>
        </w:rPr>
        <w:t>万元，完成年初预算的</w:t>
      </w:r>
      <w:r>
        <w:rPr>
          <w:rFonts w:hint="eastAsia" w:ascii="仿宋_GB2312" w:hAnsi="仿宋"/>
          <w:szCs w:val="32"/>
          <w:lang w:val="en-US" w:eastAsia="zh-CN"/>
        </w:rPr>
        <w:t>1177.74</w:t>
      </w:r>
      <w:r>
        <w:rPr>
          <w:rFonts w:hint="eastAsia" w:ascii="仿宋_GB2312" w:hAnsi="仿宋"/>
          <w:szCs w:val="32"/>
        </w:rPr>
        <w:t>%，决</w:t>
      </w:r>
      <w:r>
        <w:rPr>
          <w:rFonts w:hint="eastAsia" w:ascii="仿宋_GB2312" w:hAnsi="仿宋" w:cs="Times New Roman"/>
          <w:szCs w:val="32"/>
        </w:rPr>
        <w:t>算数大于预算数的主要原因是年初预算中不含中央</w:t>
      </w:r>
      <w:r>
        <w:rPr>
          <w:rFonts w:hint="eastAsia" w:ascii="仿宋_GB2312" w:hAnsi="仿宋" w:cs="Times New Roman"/>
          <w:szCs w:val="32"/>
          <w:lang w:eastAsia="zh-CN"/>
        </w:rPr>
        <w:t>、</w:t>
      </w:r>
      <w:r>
        <w:rPr>
          <w:rFonts w:hint="eastAsia" w:ascii="仿宋_GB2312" w:hAnsi="仿宋" w:cs="Times New Roman"/>
          <w:szCs w:val="32"/>
        </w:rPr>
        <w:t>省</w:t>
      </w:r>
      <w:r>
        <w:rPr>
          <w:rFonts w:hint="eastAsia" w:ascii="仿宋_GB2312" w:hAnsi="仿宋" w:cs="Times New Roman"/>
          <w:szCs w:val="32"/>
          <w:lang w:eastAsia="zh-CN"/>
        </w:rPr>
        <w:t>、</w:t>
      </w:r>
      <w:r>
        <w:rPr>
          <w:rFonts w:hint="eastAsia" w:ascii="仿宋_GB2312" w:hAnsi="仿宋" w:cs="Times New Roman"/>
          <w:szCs w:val="32"/>
        </w:rPr>
        <w:t>市上级城市最低生活保障资金。</w:t>
      </w:r>
    </w:p>
    <w:p w14:paraId="3EC67F64">
      <w:pPr>
        <w:ind w:firstLine="628" w:firstLineChars="200"/>
        <w:rPr>
          <w:rFonts w:hint="eastAsia" w:ascii="仿宋_GB2312" w:hAnsi="仿宋" w:cs="Times New Roman"/>
          <w:szCs w:val="32"/>
          <w:lang w:eastAsia="zh-CN"/>
        </w:rPr>
      </w:pPr>
      <w:r>
        <w:rPr>
          <w:rFonts w:hint="eastAsia" w:ascii="仿宋_GB2312" w:hAnsi="仿宋"/>
          <w:b/>
          <w:bCs/>
          <w:szCs w:val="32"/>
          <w:lang w:val="en-US" w:eastAsia="zh-CN"/>
        </w:rPr>
        <w:t>13.</w:t>
      </w:r>
      <w:r>
        <w:rPr>
          <w:rFonts w:hint="eastAsia" w:ascii="仿宋_GB2312" w:hAnsi="仿宋"/>
          <w:b/>
          <w:szCs w:val="32"/>
        </w:rPr>
        <w:t>社会保障和就业支出（类）最低生活保障（款）农村最低生活保障支出（项）。</w:t>
      </w:r>
      <w:r>
        <w:rPr>
          <w:rFonts w:hint="eastAsia" w:ascii="仿宋_GB2312" w:hAnsi="仿宋"/>
          <w:szCs w:val="32"/>
        </w:rPr>
        <w:t>年初预算</w:t>
      </w:r>
      <w:r>
        <w:rPr>
          <w:rFonts w:hint="eastAsia" w:ascii="仿宋_GB2312" w:hAnsi="仿宋"/>
          <w:color w:val="auto"/>
          <w:szCs w:val="32"/>
        </w:rPr>
        <w:t>为</w:t>
      </w:r>
      <w:r>
        <w:rPr>
          <w:rFonts w:hint="eastAsia" w:ascii="仿宋_GB2312" w:hAnsi="仿宋"/>
          <w:color w:val="auto"/>
          <w:szCs w:val="32"/>
          <w:lang w:val="en-US" w:eastAsia="zh-CN"/>
        </w:rPr>
        <w:t>91</w:t>
      </w:r>
      <w:r>
        <w:rPr>
          <w:rFonts w:hint="eastAsia" w:ascii="仿宋_GB2312" w:hAnsi="仿宋"/>
          <w:color w:val="auto"/>
          <w:szCs w:val="32"/>
        </w:rPr>
        <w:t>万元，支出</w:t>
      </w:r>
      <w:r>
        <w:rPr>
          <w:rFonts w:hint="eastAsia" w:ascii="仿宋_GB2312" w:hAnsi="仿宋"/>
          <w:szCs w:val="32"/>
        </w:rPr>
        <w:t>决算为</w:t>
      </w:r>
      <w:r>
        <w:rPr>
          <w:rFonts w:hint="eastAsia" w:ascii="仿宋_GB2312" w:hAnsi="仿宋"/>
          <w:szCs w:val="32"/>
          <w:lang w:val="en-US" w:eastAsia="zh-CN"/>
        </w:rPr>
        <w:t>1123.53</w:t>
      </w:r>
      <w:r>
        <w:rPr>
          <w:rFonts w:hint="eastAsia" w:ascii="仿宋_GB2312" w:hAnsi="仿宋"/>
          <w:szCs w:val="32"/>
        </w:rPr>
        <w:t>万元，完成年初预算的</w:t>
      </w:r>
      <w:r>
        <w:rPr>
          <w:rFonts w:hint="eastAsia" w:ascii="仿宋_GB2312" w:hAnsi="仿宋"/>
          <w:szCs w:val="32"/>
          <w:lang w:val="en-US" w:eastAsia="zh-CN"/>
        </w:rPr>
        <w:t>1234.65</w:t>
      </w:r>
      <w:r>
        <w:rPr>
          <w:rFonts w:hint="eastAsia" w:ascii="仿宋_GB2312" w:hAnsi="仿宋"/>
          <w:szCs w:val="32"/>
        </w:rPr>
        <w:t>%，决算数大于预算数的主要原因</w:t>
      </w:r>
      <w:r>
        <w:rPr>
          <w:rFonts w:hint="eastAsia" w:ascii="仿宋_GB2312" w:hAnsi="仿宋" w:cs="Times New Roman"/>
          <w:szCs w:val="32"/>
        </w:rPr>
        <w:t>是年初预算中不含中央</w:t>
      </w:r>
      <w:r>
        <w:rPr>
          <w:rFonts w:hint="eastAsia" w:ascii="仿宋_GB2312" w:hAnsi="仿宋" w:cs="Times New Roman"/>
          <w:szCs w:val="32"/>
          <w:lang w:eastAsia="zh-CN"/>
        </w:rPr>
        <w:t>、</w:t>
      </w:r>
      <w:r>
        <w:rPr>
          <w:rFonts w:hint="eastAsia" w:ascii="仿宋_GB2312" w:hAnsi="仿宋" w:cs="Times New Roman"/>
          <w:szCs w:val="32"/>
        </w:rPr>
        <w:t>省</w:t>
      </w:r>
      <w:r>
        <w:rPr>
          <w:rFonts w:hint="eastAsia" w:ascii="仿宋_GB2312" w:hAnsi="仿宋" w:cs="Times New Roman"/>
          <w:szCs w:val="32"/>
          <w:lang w:eastAsia="zh-CN"/>
        </w:rPr>
        <w:t>、</w:t>
      </w:r>
      <w:r>
        <w:rPr>
          <w:rFonts w:hint="eastAsia" w:ascii="仿宋_GB2312" w:hAnsi="仿宋" w:cs="Times New Roman"/>
          <w:szCs w:val="32"/>
        </w:rPr>
        <w:t>市上级</w:t>
      </w:r>
      <w:r>
        <w:rPr>
          <w:rFonts w:hint="eastAsia" w:ascii="仿宋_GB2312" w:hAnsi="仿宋" w:cs="Times New Roman"/>
          <w:szCs w:val="32"/>
          <w:lang w:eastAsia="zh-CN"/>
        </w:rPr>
        <w:t>拨付</w:t>
      </w:r>
      <w:r>
        <w:rPr>
          <w:rFonts w:hint="eastAsia" w:ascii="仿宋_GB2312" w:hAnsi="仿宋" w:cs="Times New Roman"/>
          <w:szCs w:val="32"/>
        </w:rPr>
        <w:t>农村最低生活保障资</w:t>
      </w:r>
      <w:r>
        <w:rPr>
          <w:rFonts w:hint="eastAsia" w:ascii="仿宋_GB2312" w:hAnsi="仿宋" w:cs="Times New Roman"/>
          <w:szCs w:val="32"/>
          <w:lang w:eastAsia="zh-CN"/>
        </w:rPr>
        <w:t>金。</w:t>
      </w:r>
    </w:p>
    <w:p w14:paraId="65985BD3">
      <w:pPr>
        <w:ind w:firstLine="616" w:firstLineChars="196"/>
        <w:rPr>
          <w:rFonts w:hint="eastAsia" w:ascii="仿宋_GB2312" w:hAnsi="仿宋" w:cs="Times New Roman"/>
          <w:szCs w:val="32"/>
        </w:rPr>
      </w:pPr>
      <w:r>
        <w:rPr>
          <w:rFonts w:hint="eastAsia" w:ascii="仿宋_GB2312" w:hAnsi="仿宋"/>
          <w:b/>
          <w:bCs/>
          <w:szCs w:val="32"/>
          <w:lang w:val="en-US" w:eastAsia="zh-CN"/>
        </w:rPr>
        <w:t>14.</w:t>
      </w:r>
      <w:r>
        <w:rPr>
          <w:rFonts w:hint="eastAsia" w:ascii="仿宋_GB2312" w:hAnsi="仿宋"/>
          <w:b/>
          <w:szCs w:val="32"/>
        </w:rPr>
        <w:t>社会保障和就业支出（类）临时救助（款）临时救助支出（项）。</w:t>
      </w:r>
      <w:r>
        <w:rPr>
          <w:rFonts w:hint="eastAsia" w:ascii="仿宋_GB2312" w:hAnsi="仿宋"/>
          <w:szCs w:val="32"/>
        </w:rPr>
        <w:t>年初预算为</w:t>
      </w:r>
      <w:r>
        <w:rPr>
          <w:rFonts w:hint="eastAsia" w:ascii="仿宋_GB2312" w:hAnsi="仿宋"/>
          <w:szCs w:val="32"/>
          <w:lang w:val="en-US" w:eastAsia="zh-CN"/>
        </w:rPr>
        <w:t>5</w:t>
      </w:r>
      <w:r>
        <w:rPr>
          <w:rFonts w:hint="eastAsia" w:ascii="仿宋_GB2312" w:hAnsi="仿宋"/>
          <w:szCs w:val="32"/>
        </w:rPr>
        <w:t>万元，支出决算为</w:t>
      </w:r>
      <w:r>
        <w:rPr>
          <w:rFonts w:hint="eastAsia" w:ascii="仿宋_GB2312" w:hAnsi="仿宋"/>
          <w:szCs w:val="32"/>
          <w:lang w:val="en-US" w:eastAsia="zh-CN"/>
        </w:rPr>
        <w:t>55.61</w:t>
      </w:r>
      <w:r>
        <w:rPr>
          <w:rFonts w:hint="eastAsia" w:ascii="仿宋_GB2312" w:hAnsi="仿宋"/>
          <w:szCs w:val="32"/>
        </w:rPr>
        <w:t>万元，完成年初预算的</w:t>
      </w:r>
      <w:r>
        <w:rPr>
          <w:rFonts w:hint="eastAsia" w:ascii="仿宋_GB2312" w:hAnsi="仿宋"/>
          <w:szCs w:val="32"/>
          <w:lang w:val="en-US" w:eastAsia="zh-CN"/>
        </w:rPr>
        <w:t>1112.2</w:t>
      </w:r>
      <w:r>
        <w:rPr>
          <w:rFonts w:hint="eastAsia" w:ascii="仿宋_GB2312" w:hAnsi="仿宋"/>
          <w:szCs w:val="32"/>
        </w:rPr>
        <w:t>%，</w:t>
      </w:r>
      <w:r>
        <w:rPr>
          <w:rFonts w:hint="eastAsia" w:ascii="仿宋_GB2312" w:hAnsi="仿宋" w:cs="Times New Roman"/>
          <w:szCs w:val="32"/>
        </w:rPr>
        <w:t>决算数大于预算数的主要原因是年初预算中不含中央</w:t>
      </w:r>
      <w:r>
        <w:rPr>
          <w:rFonts w:hint="eastAsia" w:ascii="仿宋_GB2312" w:hAnsi="仿宋" w:cs="Times New Roman"/>
          <w:szCs w:val="32"/>
          <w:lang w:eastAsia="zh-CN"/>
        </w:rPr>
        <w:t>、</w:t>
      </w:r>
      <w:r>
        <w:rPr>
          <w:rFonts w:hint="eastAsia" w:ascii="仿宋_GB2312" w:hAnsi="仿宋" w:cs="Times New Roman"/>
          <w:szCs w:val="32"/>
        </w:rPr>
        <w:t>省</w:t>
      </w:r>
      <w:r>
        <w:rPr>
          <w:rFonts w:hint="eastAsia" w:ascii="仿宋_GB2312" w:hAnsi="仿宋" w:cs="Times New Roman"/>
          <w:szCs w:val="32"/>
          <w:lang w:eastAsia="zh-CN"/>
        </w:rPr>
        <w:t>、</w:t>
      </w:r>
      <w:r>
        <w:rPr>
          <w:rFonts w:hint="eastAsia" w:ascii="仿宋_GB2312" w:hAnsi="仿宋" w:cs="Times New Roman"/>
          <w:szCs w:val="32"/>
        </w:rPr>
        <w:t>市上级临时救助资金。</w:t>
      </w:r>
    </w:p>
    <w:p w14:paraId="1EA74FAE">
      <w:pPr>
        <w:ind w:firstLine="628" w:firstLineChars="200"/>
        <w:rPr>
          <w:rFonts w:hint="eastAsia" w:ascii="仿宋_GB2312" w:hAnsi="仿宋" w:cs="Times New Roman"/>
          <w:szCs w:val="32"/>
          <w:lang w:eastAsia="zh-CN"/>
        </w:rPr>
      </w:pPr>
      <w:r>
        <w:rPr>
          <w:rFonts w:hint="eastAsia" w:ascii="仿宋_GB2312" w:hAnsi="仿宋"/>
          <w:b/>
          <w:bCs/>
          <w:szCs w:val="32"/>
          <w:lang w:val="en-US" w:eastAsia="zh-CN"/>
        </w:rPr>
        <w:t>15.</w:t>
      </w:r>
      <w:r>
        <w:rPr>
          <w:rFonts w:hint="eastAsia" w:ascii="仿宋_GB2312" w:hAnsi="仿宋"/>
          <w:b/>
          <w:szCs w:val="32"/>
        </w:rPr>
        <w:t>社会保障和就业支出（类）临时救助（款）流浪乞讨人员救助支出（项）。</w:t>
      </w:r>
      <w:r>
        <w:rPr>
          <w:rFonts w:hint="eastAsia" w:ascii="仿宋_GB2312" w:hAnsi="仿宋"/>
          <w:szCs w:val="32"/>
        </w:rPr>
        <w:t>年初预算为</w:t>
      </w:r>
      <w:r>
        <w:rPr>
          <w:rFonts w:hint="eastAsia" w:ascii="仿宋_GB2312" w:hAnsi="仿宋"/>
          <w:szCs w:val="32"/>
          <w:lang w:val="en-US" w:eastAsia="zh-CN"/>
        </w:rPr>
        <w:t>2</w:t>
      </w:r>
      <w:r>
        <w:rPr>
          <w:rFonts w:hint="eastAsia" w:ascii="仿宋_GB2312" w:hAnsi="仿宋"/>
          <w:szCs w:val="32"/>
        </w:rPr>
        <w:t>万元，支出决算为</w:t>
      </w:r>
      <w:r>
        <w:rPr>
          <w:rFonts w:hint="eastAsia" w:ascii="仿宋_GB2312" w:hAnsi="仿宋"/>
          <w:szCs w:val="32"/>
          <w:lang w:val="en-US" w:eastAsia="zh-CN"/>
        </w:rPr>
        <w:t>5</w:t>
      </w:r>
      <w:r>
        <w:rPr>
          <w:rFonts w:hint="eastAsia" w:ascii="仿宋_GB2312" w:hAnsi="仿宋"/>
          <w:szCs w:val="32"/>
        </w:rPr>
        <w:t>万元，完成年初预算的</w:t>
      </w:r>
      <w:r>
        <w:rPr>
          <w:rFonts w:hint="eastAsia" w:ascii="仿宋_GB2312" w:hAnsi="仿宋"/>
          <w:szCs w:val="32"/>
          <w:lang w:val="en-US" w:eastAsia="zh-CN"/>
        </w:rPr>
        <w:t>250</w:t>
      </w:r>
      <w:r>
        <w:rPr>
          <w:rFonts w:hint="eastAsia" w:ascii="仿宋_GB2312" w:hAnsi="仿宋"/>
          <w:szCs w:val="32"/>
        </w:rPr>
        <w:t>%，决算数</w:t>
      </w:r>
      <w:r>
        <w:rPr>
          <w:rFonts w:hint="eastAsia" w:ascii="仿宋_GB2312" w:hAnsi="仿宋"/>
          <w:szCs w:val="32"/>
          <w:lang w:eastAsia="zh-CN"/>
        </w:rPr>
        <w:t>大于</w:t>
      </w:r>
      <w:r>
        <w:rPr>
          <w:rFonts w:hint="eastAsia" w:ascii="仿宋_GB2312" w:hAnsi="仿宋"/>
          <w:szCs w:val="32"/>
        </w:rPr>
        <w:t>预算数的</w:t>
      </w:r>
      <w:r>
        <w:rPr>
          <w:rFonts w:hint="eastAsia" w:ascii="仿宋_GB2312" w:hAnsi="仿宋"/>
          <w:color w:val="auto"/>
          <w:szCs w:val="32"/>
        </w:rPr>
        <w:t>主要原因是</w:t>
      </w:r>
      <w:r>
        <w:rPr>
          <w:rFonts w:hint="eastAsia" w:ascii="仿宋_GB2312" w:hAnsi="仿宋" w:cs="Times New Roman"/>
          <w:szCs w:val="32"/>
        </w:rPr>
        <w:t>年初预算中不含中央</w:t>
      </w:r>
      <w:r>
        <w:rPr>
          <w:rFonts w:hint="eastAsia" w:ascii="仿宋_GB2312" w:hAnsi="仿宋" w:cs="Times New Roman"/>
          <w:szCs w:val="32"/>
          <w:lang w:eastAsia="zh-CN"/>
        </w:rPr>
        <w:t>、</w:t>
      </w:r>
      <w:r>
        <w:rPr>
          <w:rFonts w:hint="eastAsia" w:ascii="仿宋_GB2312" w:hAnsi="仿宋" w:cs="Times New Roman"/>
          <w:szCs w:val="32"/>
        </w:rPr>
        <w:t>省</w:t>
      </w:r>
      <w:r>
        <w:rPr>
          <w:rFonts w:hint="eastAsia" w:ascii="仿宋_GB2312" w:hAnsi="仿宋" w:cs="Times New Roman"/>
          <w:szCs w:val="32"/>
          <w:lang w:eastAsia="zh-CN"/>
        </w:rPr>
        <w:t>、</w:t>
      </w:r>
      <w:r>
        <w:rPr>
          <w:rFonts w:hint="eastAsia" w:ascii="仿宋_GB2312" w:hAnsi="仿宋" w:cs="Times New Roman"/>
          <w:szCs w:val="32"/>
        </w:rPr>
        <w:t>市上级</w:t>
      </w:r>
      <w:r>
        <w:rPr>
          <w:rFonts w:hint="eastAsia" w:ascii="仿宋_GB2312" w:hAnsi="仿宋" w:cs="Times New Roman"/>
          <w:szCs w:val="32"/>
          <w:lang w:eastAsia="zh-CN"/>
        </w:rPr>
        <w:t>流浪乞讨人员救助</w:t>
      </w:r>
      <w:r>
        <w:rPr>
          <w:rFonts w:hint="eastAsia" w:ascii="仿宋_GB2312" w:hAnsi="仿宋" w:cs="Times New Roman"/>
          <w:szCs w:val="32"/>
        </w:rPr>
        <w:t>资</w:t>
      </w:r>
      <w:r>
        <w:rPr>
          <w:rFonts w:hint="eastAsia" w:ascii="仿宋_GB2312" w:hAnsi="仿宋" w:cs="Times New Roman"/>
          <w:szCs w:val="32"/>
          <w:lang w:eastAsia="zh-CN"/>
        </w:rPr>
        <w:t>金。</w:t>
      </w:r>
    </w:p>
    <w:p w14:paraId="69DBF1C5">
      <w:pPr>
        <w:ind w:firstLine="628" w:firstLineChars="200"/>
        <w:rPr>
          <w:rFonts w:hint="eastAsia" w:ascii="仿宋_GB2312" w:hAnsi="仿宋" w:cs="Times New Roman"/>
          <w:szCs w:val="32"/>
          <w:lang w:eastAsia="zh-CN"/>
        </w:rPr>
      </w:pPr>
      <w:r>
        <w:rPr>
          <w:rFonts w:hint="eastAsia" w:ascii="仿宋_GB2312" w:hAnsi="仿宋"/>
          <w:b/>
          <w:bCs/>
          <w:szCs w:val="32"/>
          <w:lang w:val="en-US" w:eastAsia="zh-CN"/>
        </w:rPr>
        <w:t>16.</w:t>
      </w:r>
      <w:r>
        <w:rPr>
          <w:rFonts w:hint="eastAsia" w:ascii="仿宋_GB2312" w:hAnsi="仿宋"/>
          <w:b/>
          <w:szCs w:val="32"/>
        </w:rPr>
        <w:t>社会保障和就业支出（类）特困人员救助供养（款）</w:t>
      </w:r>
      <w:r>
        <w:rPr>
          <w:rFonts w:hint="eastAsia" w:ascii="仿宋_GB2312" w:hAnsi="仿宋"/>
          <w:b/>
          <w:szCs w:val="32"/>
          <w:lang w:eastAsia="zh-CN"/>
        </w:rPr>
        <w:t>城市</w:t>
      </w:r>
      <w:r>
        <w:rPr>
          <w:rFonts w:hint="eastAsia" w:ascii="仿宋_GB2312" w:hAnsi="仿宋"/>
          <w:b/>
          <w:szCs w:val="32"/>
        </w:rPr>
        <w:t>特困人员救助供养支出（项）。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19.9</w:t>
      </w:r>
      <w:r>
        <w:rPr>
          <w:rFonts w:hint="eastAsia" w:ascii="仿宋_GB2312" w:hAnsi="仿宋"/>
          <w:szCs w:val="32"/>
        </w:rPr>
        <w:t>万元，决算数大于预算数的主要原因</w:t>
      </w:r>
      <w:r>
        <w:rPr>
          <w:rFonts w:hint="eastAsia" w:ascii="仿宋_GB2312" w:hAnsi="仿宋" w:cs="Times New Roman"/>
          <w:szCs w:val="32"/>
        </w:rPr>
        <w:t>是年初预算中不含中央</w:t>
      </w:r>
      <w:r>
        <w:rPr>
          <w:rFonts w:hint="eastAsia" w:ascii="仿宋_GB2312" w:hAnsi="仿宋" w:cs="Times New Roman"/>
          <w:szCs w:val="32"/>
          <w:lang w:eastAsia="zh-CN"/>
        </w:rPr>
        <w:t>、</w:t>
      </w:r>
      <w:r>
        <w:rPr>
          <w:rFonts w:hint="eastAsia" w:ascii="仿宋_GB2312" w:hAnsi="仿宋" w:cs="Times New Roman"/>
          <w:szCs w:val="32"/>
        </w:rPr>
        <w:t>省</w:t>
      </w:r>
      <w:r>
        <w:rPr>
          <w:rFonts w:hint="eastAsia" w:ascii="仿宋_GB2312" w:hAnsi="仿宋" w:cs="Times New Roman"/>
          <w:szCs w:val="32"/>
          <w:lang w:eastAsia="zh-CN"/>
        </w:rPr>
        <w:t>、</w:t>
      </w:r>
      <w:r>
        <w:rPr>
          <w:rFonts w:hint="eastAsia" w:ascii="仿宋_GB2312" w:hAnsi="仿宋" w:cs="Times New Roman"/>
          <w:szCs w:val="32"/>
        </w:rPr>
        <w:t>市上级</w:t>
      </w:r>
      <w:r>
        <w:rPr>
          <w:rFonts w:hint="eastAsia" w:ascii="仿宋_GB2312" w:hAnsi="仿宋" w:cs="Times New Roman"/>
          <w:szCs w:val="32"/>
          <w:lang w:eastAsia="zh-CN"/>
        </w:rPr>
        <w:t>拨付城市</w:t>
      </w:r>
      <w:r>
        <w:rPr>
          <w:rFonts w:hint="eastAsia" w:ascii="仿宋_GB2312" w:hAnsi="仿宋" w:cs="Times New Roman"/>
          <w:szCs w:val="32"/>
        </w:rPr>
        <w:t>特困人员救助供养资金。</w:t>
      </w:r>
    </w:p>
    <w:p w14:paraId="4703262B">
      <w:pPr>
        <w:ind w:firstLine="628" w:firstLineChars="200"/>
        <w:rPr>
          <w:rFonts w:hint="eastAsia" w:ascii="仿宋_GB2312" w:hAnsi="仿宋" w:cs="Times New Roman"/>
          <w:szCs w:val="32"/>
        </w:rPr>
      </w:pPr>
      <w:r>
        <w:rPr>
          <w:rFonts w:hint="eastAsia" w:ascii="仿宋_GB2312" w:hAnsi="仿宋"/>
          <w:b/>
          <w:bCs/>
          <w:szCs w:val="32"/>
          <w:lang w:val="en-US" w:eastAsia="zh-CN"/>
        </w:rPr>
        <w:t>17.</w:t>
      </w:r>
      <w:r>
        <w:rPr>
          <w:rFonts w:hint="eastAsia" w:ascii="仿宋_GB2312" w:hAnsi="仿宋"/>
          <w:b/>
          <w:szCs w:val="32"/>
        </w:rPr>
        <w:t>社会保障和就业支出（类）特困人员救助供养（款）农村特困人员救助供养支出（项）。</w:t>
      </w:r>
      <w:r>
        <w:rPr>
          <w:rFonts w:hint="eastAsia" w:ascii="仿宋_GB2312" w:hAnsi="仿宋"/>
          <w:szCs w:val="32"/>
        </w:rPr>
        <w:t>年初预算为</w:t>
      </w:r>
      <w:r>
        <w:rPr>
          <w:rFonts w:hint="eastAsia" w:ascii="仿宋_GB2312" w:hAnsi="仿宋"/>
          <w:szCs w:val="32"/>
          <w:lang w:val="en-US" w:eastAsia="zh-CN"/>
        </w:rPr>
        <w:t>37</w:t>
      </w:r>
      <w:r>
        <w:rPr>
          <w:rFonts w:hint="eastAsia" w:ascii="仿宋_GB2312" w:hAnsi="仿宋"/>
          <w:szCs w:val="32"/>
        </w:rPr>
        <w:t>万元，支出决算为</w:t>
      </w:r>
      <w:r>
        <w:rPr>
          <w:rFonts w:hint="eastAsia" w:ascii="仿宋_GB2312" w:hAnsi="仿宋"/>
          <w:szCs w:val="32"/>
          <w:lang w:val="en-US" w:eastAsia="zh-CN"/>
        </w:rPr>
        <w:t>414.55</w:t>
      </w:r>
      <w:r>
        <w:rPr>
          <w:rFonts w:hint="eastAsia" w:ascii="仿宋_GB2312" w:hAnsi="仿宋"/>
          <w:szCs w:val="32"/>
        </w:rPr>
        <w:t>万元，完成年初预算的</w:t>
      </w:r>
      <w:r>
        <w:rPr>
          <w:rFonts w:hint="eastAsia" w:ascii="仿宋_GB2312" w:hAnsi="仿宋"/>
          <w:szCs w:val="32"/>
          <w:lang w:val="en-US" w:eastAsia="zh-CN"/>
        </w:rPr>
        <w:t>1120.41</w:t>
      </w:r>
      <w:r>
        <w:rPr>
          <w:rFonts w:hint="eastAsia" w:ascii="仿宋_GB2312" w:hAnsi="仿宋"/>
          <w:szCs w:val="32"/>
        </w:rPr>
        <w:t>%，决算数大于预算数的主要原因</w:t>
      </w:r>
      <w:r>
        <w:rPr>
          <w:rFonts w:hint="eastAsia" w:ascii="仿宋_GB2312" w:hAnsi="仿宋" w:cs="Times New Roman"/>
          <w:szCs w:val="32"/>
        </w:rPr>
        <w:t>是年初预算中不含中央</w:t>
      </w:r>
      <w:r>
        <w:rPr>
          <w:rFonts w:hint="eastAsia" w:ascii="仿宋_GB2312" w:hAnsi="仿宋" w:cs="Times New Roman"/>
          <w:szCs w:val="32"/>
          <w:lang w:eastAsia="zh-CN"/>
        </w:rPr>
        <w:t>、</w:t>
      </w:r>
      <w:r>
        <w:rPr>
          <w:rFonts w:hint="eastAsia" w:ascii="仿宋_GB2312" w:hAnsi="仿宋" w:cs="Times New Roman"/>
          <w:szCs w:val="32"/>
        </w:rPr>
        <w:t>省</w:t>
      </w:r>
      <w:r>
        <w:rPr>
          <w:rFonts w:hint="eastAsia" w:ascii="仿宋_GB2312" w:hAnsi="仿宋" w:cs="Times New Roman"/>
          <w:szCs w:val="32"/>
          <w:lang w:eastAsia="zh-CN"/>
        </w:rPr>
        <w:t>、</w:t>
      </w:r>
      <w:r>
        <w:rPr>
          <w:rFonts w:hint="eastAsia" w:ascii="仿宋_GB2312" w:hAnsi="仿宋" w:cs="Times New Roman"/>
          <w:szCs w:val="32"/>
        </w:rPr>
        <w:t>市上级</w:t>
      </w:r>
      <w:r>
        <w:rPr>
          <w:rFonts w:hint="eastAsia" w:ascii="仿宋_GB2312" w:hAnsi="仿宋" w:cs="Times New Roman"/>
          <w:szCs w:val="32"/>
          <w:lang w:eastAsia="zh-CN"/>
        </w:rPr>
        <w:t>拨付</w:t>
      </w:r>
      <w:r>
        <w:rPr>
          <w:rFonts w:hint="eastAsia" w:ascii="仿宋_GB2312" w:hAnsi="仿宋" w:cs="Times New Roman"/>
          <w:szCs w:val="32"/>
        </w:rPr>
        <w:t>农村特困人员救助供养资金。</w:t>
      </w:r>
    </w:p>
    <w:p w14:paraId="7B2610F4">
      <w:pPr>
        <w:ind w:firstLine="628" w:firstLineChars="200"/>
        <w:rPr>
          <w:rFonts w:hint="eastAsia" w:ascii="仿宋_GB2312" w:hAnsi="仿宋"/>
          <w:szCs w:val="32"/>
        </w:rPr>
      </w:pPr>
      <w:r>
        <w:rPr>
          <w:rFonts w:hint="eastAsia" w:ascii="仿宋_GB2312" w:hAnsi="仿宋"/>
          <w:b/>
          <w:bCs/>
          <w:szCs w:val="32"/>
          <w:lang w:val="en-US" w:eastAsia="zh-CN"/>
        </w:rPr>
        <w:t>18.</w:t>
      </w:r>
      <w:r>
        <w:rPr>
          <w:rFonts w:hint="eastAsia" w:ascii="仿宋_GB2312" w:hAnsi="仿宋"/>
          <w:b/>
          <w:szCs w:val="32"/>
        </w:rPr>
        <w:t>社会保障和就业支出（类）其他生活救助（款）其他</w:t>
      </w:r>
      <w:r>
        <w:rPr>
          <w:rFonts w:hint="eastAsia" w:ascii="仿宋_GB2312" w:hAnsi="仿宋"/>
          <w:b/>
          <w:szCs w:val="32"/>
          <w:lang w:eastAsia="zh-CN"/>
        </w:rPr>
        <w:t>城市</w:t>
      </w:r>
      <w:r>
        <w:rPr>
          <w:rFonts w:hint="eastAsia" w:ascii="仿宋_GB2312" w:hAnsi="仿宋"/>
          <w:b/>
          <w:szCs w:val="32"/>
        </w:rPr>
        <w:t>生活救助（项）。</w:t>
      </w:r>
      <w:r>
        <w:rPr>
          <w:rFonts w:hint="eastAsia" w:ascii="仿宋_GB2312" w:hAnsi="仿宋"/>
          <w:szCs w:val="32"/>
        </w:rPr>
        <w:t>年初预算为0.18万元，支出决算为0.18万元，完成年初预算的100%。</w:t>
      </w:r>
    </w:p>
    <w:p w14:paraId="6BDDC1A2">
      <w:pPr>
        <w:ind w:firstLine="628" w:firstLineChars="200"/>
        <w:rPr>
          <w:rFonts w:hint="eastAsia" w:ascii="仿宋_GB2312" w:hAnsi="仿宋" w:cs="Times New Roman"/>
          <w:szCs w:val="32"/>
        </w:rPr>
      </w:pPr>
      <w:r>
        <w:rPr>
          <w:rFonts w:hint="eastAsia" w:ascii="仿宋_GB2312" w:hAnsi="仿宋"/>
          <w:b/>
          <w:bCs/>
          <w:szCs w:val="32"/>
          <w:lang w:val="en-US" w:eastAsia="zh-CN"/>
        </w:rPr>
        <w:t>19.</w:t>
      </w:r>
      <w:r>
        <w:rPr>
          <w:rFonts w:hint="eastAsia" w:ascii="仿宋_GB2312" w:hAnsi="仿宋"/>
          <w:b/>
          <w:szCs w:val="32"/>
        </w:rPr>
        <w:t>社会保障和就业支出（类）</w:t>
      </w:r>
      <w:r>
        <w:rPr>
          <w:rFonts w:hint="eastAsia" w:ascii="仿宋_GB2312" w:hAnsi="仿宋"/>
          <w:b/>
          <w:szCs w:val="32"/>
          <w:lang w:eastAsia="zh-CN"/>
        </w:rPr>
        <w:t>退役军人管理事务</w:t>
      </w:r>
      <w:r>
        <w:rPr>
          <w:rFonts w:hint="eastAsia" w:ascii="仿宋_GB2312" w:hAnsi="仿宋"/>
          <w:b/>
          <w:szCs w:val="32"/>
        </w:rPr>
        <w:t>（款）</w:t>
      </w:r>
      <w:r>
        <w:rPr>
          <w:rFonts w:hint="eastAsia" w:ascii="仿宋_GB2312" w:hAnsi="仿宋"/>
          <w:b/>
          <w:szCs w:val="32"/>
          <w:lang w:eastAsia="zh-CN"/>
        </w:rPr>
        <w:t>行政运行</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4.8</w:t>
      </w:r>
      <w:r>
        <w:rPr>
          <w:rFonts w:hint="eastAsia" w:ascii="仿宋_GB2312" w:hAnsi="仿宋"/>
          <w:szCs w:val="32"/>
        </w:rPr>
        <w:t>万元，决算数</w:t>
      </w:r>
      <w:r>
        <w:rPr>
          <w:rFonts w:hint="eastAsia" w:ascii="仿宋_GB2312" w:hAnsi="仿宋"/>
          <w:szCs w:val="32"/>
          <w:lang w:eastAsia="zh-CN"/>
        </w:rPr>
        <w:t>大于</w:t>
      </w:r>
      <w:r>
        <w:rPr>
          <w:rFonts w:hint="eastAsia" w:ascii="仿宋_GB2312" w:hAnsi="仿宋"/>
          <w:szCs w:val="32"/>
        </w:rPr>
        <w:t>预算数的</w:t>
      </w:r>
      <w:r>
        <w:rPr>
          <w:rFonts w:hint="eastAsia" w:ascii="仿宋_GB2312" w:hAnsi="仿宋"/>
          <w:color w:val="auto"/>
          <w:szCs w:val="32"/>
        </w:rPr>
        <w:t>主要原因是</w:t>
      </w:r>
      <w:r>
        <w:rPr>
          <w:rFonts w:hint="eastAsia" w:ascii="仿宋_GB2312" w:hAnsi="仿宋" w:cs="Times New Roman"/>
          <w:szCs w:val="32"/>
        </w:rPr>
        <w:t>年初预算中不含</w:t>
      </w:r>
      <w:r>
        <w:rPr>
          <w:rFonts w:hint="eastAsia" w:ascii="仿宋_GB2312" w:hAnsi="仿宋" w:cs="Times New Roman"/>
          <w:szCs w:val="32"/>
          <w:lang w:eastAsia="zh-CN"/>
        </w:rPr>
        <w:t>退役军人基础绩效</w:t>
      </w:r>
      <w:r>
        <w:rPr>
          <w:rFonts w:hint="eastAsia" w:ascii="仿宋_GB2312" w:hAnsi="仿宋" w:cs="Times New Roman"/>
          <w:szCs w:val="32"/>
        </w:rPr>
        <w:t>。</w:t>
      </w:r>
    </w:p>
    <w:p w14:paraId="3C52C4EB">
      <w:pPr>
        <w:ind w:firstLine="628" w:firstLineChars="200"/>
        <w:rPr>
          <w:rFonts w:hint="eastAsia" w:ascii="仿宋_GB2312" w:hAnsi="仿宋" w:eastAsia="仿宋_GB2312"/>
          <w:szCs w:val="32"/>
          <w:lang w:eastAsia="zh-CN"/>
        </w:rPr>
      </w:pPr>
      <w:r>
        <w:rPr>
          <w:rFonts w:hint="eastAsia" w:ascii="仿宋_GB2312" w:hAnsi="仿宋"/>
          <w:b/>
          <w:bCs/>
          <w:szCs w:val="32"/>
          <w:lang w:val="en-US" w:eastAsia="zh-CN"/>
        </w:rPr>
        <w:t>20.</w:t>
      </w:r>
      <w:r>
        <w:rPr>
          <w:rFonts w:hint="eastAsia" w:ascii="仿宋_GB2312" w:hAnsi="仿宋"/>
          <w:b/>
          <w:szCs w:val="32"/>
        </w:rPr>
        <w:t>社会保障和就业支出（类）其他社会保障和就业支出（款）</w:t>
      </w:r>
      <w:r>
        <w:rPr>
          <w:rFonts w:hint="eastAsia" w:ascii="仿宋_GB2312" w:hAnsi="仿宋"/>
          <w:b/>
          <w:szCs w:val="32"/>
          <w:lang w:eastAsia="zh-CN"/>
        </w:rPr>
        <w:t>其他社会保障和就业</w:t>
      </w:r>
      <w:r>
        <w:rPr>
          <w:rFonts w:hint="eastAsia" w:ascii="仿宋_GB2312" w:hAnsi="仿宋"/>
          <w:b/>
          <w:szCs w:val="32"/>
        </w:rPr>
        <w:t>支出（项）。</w:t>
      </w:r>
      <w:r>
        <w:rPr>
          <w:rFonts w:hint="eastAsia" w:ascii="仿宋_GB2312" w:hAnsi="仿宋"/>
          <w:szCs w:val="32"/>
        </w:rPr>
        <w:t>年初预算为</w:t>
      </w:r>
      <w:r>
        <w:rPr>
          <w:rFonts w:hint="eastAsia" w:ascii="仿宋_GB2312" w:hAnsi="仿宋"/>
          <w:szCs w:val="32"/>
          <w:lang w:val="en-US" w:eastAsia="zh-CN"/>
        </w:rPr>
        <w:t>30.88</w:t>
      </w:r>
      <w:r>
        <w:rPr>
          <w:rFonts w:hint="eastAsia" w:ascii="仿宋_GB2312" w:hAnsi="仿宋"/>
          <w:szCs w:val="32"/>
        </w:rPr>
        <w:t>万元，支出决算为</w:t>
      </w:r>
      <w:r>
        <w:rPr>
          <w:rFonts w:hint="eastAsia" w:ascii="仿宋_GB2312" w:hAnsi="仿宋"/>
          <w:szCs w:val="32"/>
          <w:lang w:val="en-US" w:eastAsia="zh-CN"/>
        </w:rPr>
        <w:t>32.12</w:t>
      </w:r>
      <w:r>
        <w:rPr>
          <w:rFonts w:hint="eastAsia" w:ascii="仿宋_GB2312" w:hAnsi="仿宋"/>
          <w:szCs w:val="32"/>
        </w:rPr>
        <w:t>万元，完成年初预算的</w:t>
      </w:r>
      <w:r>
        <w:rPr>
          <w:rFonts w:hint="eastAsia" w:ascii="仿宋_GB2312" w:hAnsi="仿宋"/>
          <w:szCs w:val="32"/>
          <w:lang w:val="en-US" w:eastAsia="zh-CN"/>
        </w:rPr>
        <w:t>104.02</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决算数大于预算数的主要原因</w:t>
      </w:r>
      <w:r>
        <w:rPr>
          <w:rFonts w:hint="eastAsia" w:ascii="仿宋_GB2312" w:hAnsi="仿宋" w:cs="Times New Roman"/>
          <w:szCs w:val="32"/>
        </w:rPr>
        <w:t>是</w:t>
      </w:r>
      <w:r>
        <w:rPr>
          <w:rFonts w:hint="eastAsia" w:ascii="仿宋_GB2312" w:hAnsi="仿宋" w:cs="Times New Roman"/>
          <w:szCs w:val="32"/>
          <w:lang w:eastAsia="zh-CN"/>
        </w:rPr>
        <w:t>社保及公积金的调整。</w:t>
      </w:r>
    </w:p>
    <w:p w14:paraId="7DAE2F62">
      <w:pPr>
        <w:ind w:firstLine="628" w:firstLineChars="200"/>
        <w:rPr>
          <w:rFonts w:hint="eastAsia" w:ascii="仿宋_GB2312" w:hAnsi="仿宋" w:cs="Times New Roman"/>
          <w:szCs w:val="32"/>
        </w:rPr>
      </w:pPr>
      <w:r>
        <w:rPr>
          <w:rFonts w:hint="eastAsia" w:ascii="仿宋_GB2312" w:hAnsi="仿宋"/>
          <w:b/>
          <w:bCs/>
          <w:szCs w:val="32"/>
          <w:lang w:val="en-US" w:eastAsia="zh-CN"/>
        </w:rPr>
        <w:t>21.</w:t>
      </w:r>
      <w:r>
        <w:rPr>
          <w:rFonts w:hint="eastAsia" w:ascii="仿宋_GB2312" w:hAnsi="仿宋"/>
          <w:b/>
          <w:szCs w:val="32"/>
        </w:rPr>
        <w:t>卫生健康支出（类）行政事业单位医疗（款）行政单位医疗（项）。</w:t>
      </w:r>
      <w:r>
        <w:rPr>
          <w:rFonts w:hint="eastAsia" w:ascii="仿宋_GB2312" w:hAnsi="仿宋"/>
          <w:szCs w:val="32"/>
        </w:rPr>
        <w:t>年初预算为</w:t>
      </w:r>
      <w:r>
        <w:rPr>
          <w:rFonts w:hint="eastAsia" w:ascii="仿宋_GB2312" w:hAnsi="仿宋"/>
          <w:szCs w:val="32"/>
          <w:lang w:val="en-US" w:eastAsia="zh-CN"/>
        </w:rPr>
        <w:t>14.98</w:t>
      </w:r>
      <w:r>
        <w:rPr>
          <w:rFonts w:hint="eastAsia" w:ascii="仿宋_GB2312" w:hAnsi="仿宋"/>
          <w:szCs w:val="32"/>
        </w:rPr>
        <w:t>万元，支出决算为</w:t>
      </w:r>
      <w:r>
        <w:rPr>
          <w:rFonts w:hint="eastAsia" w:ascii="仿宋_GB2312" w:hAnsi="仿宋"/>
          <w:szCs w:val="32"/>
          <w:lang w:val="en-US" w:eastAsia="zh-CN"/>
        </w:rPr>
        <w:t>11.55</w:t>
      </w:r>
      <w:r>
        <w:rPr>
          <w:rFonts w:hint="eastAsia" w:ascii="仿宋_GB2312" w:hAnsi="仿宋"/>
          <w:szCs w:val="32"/>
        </w:rPr>
        <w:t>万元，完成年初预算的</w:t>
      </w:r>
      <w:r>
        <w:rPr>
          <w:rFonts w:hint="eastAsia" w:ascii="仿宋_GB2312" w:hAnsi="仿宋"/>
          <w:szCs w:val="32"/>
          <w:lang w:val="en-US" w:eastAsia="zh-CN"/>
        </w:rPr>
        <w:t>77.1</w:t>
      </w:r>
      <w:r>
        <w:rPr>
          <w:rFonts w:hint="eastAsia" w:ascii="仿宋_GB2312" w:hAnsi="仿宋"/>
          <w:szCs w:val="32"/>
        </w:rPr>
        <w:t>%，决算数</w:t>
      </w:r>
      <w:r>
        <w:rPr>
          <w:rFonts w:hint="eastAsia" w:ascii="仿宋_GB2312" w:hAnsi="仿宋"/>
          <w:szCs w:val="32"/>
          <w:lang w:eastAsia="zh-CN"/>
        </w:rPr>
        <w:t>小</w:t>
      </w:r>
      <w:r>
        <w:rPr>
          <w:rFonts w:hint="eastAsia" w:ascii="仿宋_GB2312" w:hAnsi="仿宋"/>
          <w:szCs w:val="32"/>
        </w:rPr>
        <w:t>于预算数的主要原因</w:t>
      </w:r>
      <w:r>
        <w:rPr>
          <w:rFonts w:hint="eastAsia" w:ascii="仿宋_GB2312" w:hAnsi="仿宋" w:cs="Times New Roman"/>
          <w:szCs w:val="32"/>
        </w:rPr>
        <w:t>是</w:t>
      </w:r>
      <w:r>
        <w:rPr>
          <w:rFonts w:hint="eastAsia" w:ascii="仿宋_GB2312" w:hAnsi="仿宋" w:cs="Times New Roman"/>
          <w:szCs w:val="32"/>
          <w:lang w:eastAsia="zh-CN"/>
        </w:rPr>
        <w:t>基数调整</w:t>
      </w:r>
      <w:r>
        <w:rPr>
          <w:rFonts w:hint="eastAsia" w:ascii="仿宋_GB2312" w:hAnsi="仿宋" w:cs="Times New Roman"/>
          <w:szCs w:val="32"/>
        </w:rPr>
        <w:t>。</w:t>
      </w:r>
    </w:p>
    <w:p w14:paraId="24E1151F">
      <w:pPr>
        <w:ind w:firstLine="628" w:firstLineChars="200"/>
        <w:rPr>
          <w:rFonts w:hint="eastAsia" w:ascii="仿宋_GB2312" w:hAnsi="仿宋" w:eastAsia="仿宋_GB2312" w:cs="Times New Roman"/>
          <w:szCs w:val="32"/>
          <w:lang w:eastAsia="zh-CN"/>
        </w:rPr>
      </w:pPr>
      <w:r>
        <w:rPr>
          <w:rFonts w:hint="eastAsia" w:ascii="仿宋_GB2312" w:hAnsi="仿宋"/>
          <w:b/>
          <w:bCs/>
          <w:szCs w:val="32"/>
          <w:lang w:val="en-US" w:eastAsia="zh-CN"/>
        </w:rPr>
        <w:t>22.</w:t>
      </w:r>
      <w:r>
        <w:rPr>
          <w:rFonts w:hint="eastAsia" w:ascii="仿宋_GB2312" w:hAnsi="仿宋"/>
          <w:b/>
          <w:szCs w:val="32"/>
        </w:rPr>
        <w:t>卫生健康支出（类）行政事业单位医疗（款）公务员医疗补助（项）。</w:t>
      </w:r>
      <w:r>
        <w:rPr>
          <w:rFonts w:hint="eastAsia" w:ascii="仿宋_GB2312" w:hAnsi="仿宋"/>
          <w:szCs w:val="32"/>
        </w:rPr>
        <w:t>年初预算为</w:t>
      </w:r>
      <w:r>
        <w:rPr>
          <w:rFonts w:hint="eastAsia" w:ascii="仿宋_GB2312" w:hAnsi="仿宋"/>
          <w:szCs w:val="32"/>
          <w:lang w:val="en-US" w:eastAsia="zh-CN"/>
        </w:rPr>
        <w:t>4.43</w:t>
      </w:r>
      <w:r>
        <w:rPr>
          <w:rFonts w:hint="eastAsia" w:ascii="仿宋_GB2312" w:hAnsi="仿宋"/>
          <w:szCs w:val="32"/>
        </w:rPr>
        <w:t>万元，支出决算为</w:t>
      </w:r>
      <w:r>
        <w:rPr>
          <w:rFonts w:hint="eastAsia" w:ascii="仿宋_GB2312" w:hAnsi="仿宋"/>
          <w:szCs w:val="32"/>
          <w:lang w:val="en-US" w:eastAsia="zh-CN"/>
        </w:rPr>
        <w:t>4.15</w:t>
      </w:r>
      <w:r>
        <w:rPr>
          <w:rFonts w:hint="eastAsia" w:ascii="仿宋_GB2312" w:hAnsi="仿宋"/>
          <w:szCs w:val="32"/>
        </w:rPr>
        <w:t>万元，完成年初预算的</w:t>
      </w:r>
      <w:r>
        <w:rPr>
          <w:rFonts w:hint="eastAsia" w:ascii="仿宋_GB2312" w:hAnsi="仿宋"/>
          <w:szCs w:val="32"/>
          <w:lang w:val="en-US" w:eastAsia="zh-CN"/>
        </w:rPr>
        <w:t>93.68</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决算数</w:t>
      </w:r>
      <w:r>
        <w:rPr>
          <w:rFonts w:hint="eastAsia" w:ascii="仿宋_GB2312" w:hAnsi="仿宋"/>
          <w:szCs w:val="32"/>
          <w:lang w:eastAsia="zh-CN"/>
        </w:rPr>
        <w:t>小</w:t>
      </w:r>
      <w:r>
        <w:rPr>
          <w:rFonts w:hint="eastAsia" w:ascii="仿宋_GB2312" w:hAnsi="仿宋"/>
          <w:szCs w:val="32"/>
        </w:rPr>
        <w:t>于预算数的主要原因</w:t>
      </w:r>
      <w:r>
        <w:rPr>
          <w:rFonts w:hint="eastAsia" w:ascii="仿宋_GB2312" w:hAnsi="仿宋" w:cs="Times New Roman"/>
          <w:szCs w:val="32"/>
        </w:rPr>
        <w:t>是</w:t>
      </w:r>
      <w:r>
        <w:rPr>
          <w:rFonts w:hint="eastAsia" w:ascii="仿宋_GB2312" w:hAnsi="仿宋" w:cs="Times New Roman"/>
          <w:szCs w:val="32"/>
          <w:lang w:eastAsia="zh-CN"/>
        </w:rPr>
        <w:t>社医保基数调整。</w:t>
      </w:r>
    </w:p>
    <w:p w14:paraId="469C9F6D">
      <w:pPr>
        <w:ind w:firstLine="628" w:firstLineChars="200"/>
        <w:rPr>
          <w:rFonts w:hint="eastAsia" w:ascii="仿宋_GB2312" w:hAnsi="仿宋"/>
          <w:szCs w:val="32"/>
        </w:rPr>
      </w:pPr>
      <w:r>
        <w:rPr>
          <w:rFonts w:hint="eastAsia" w:ascii="仿宋_GB2312" w:hAnsi="仿宋"/>
          <w:b/>
          <w:bCs/>
          <w:szCs w:val="32"/>
          <w:lang w:val="en-US" w:eastAsia="zh-CN"/>
        </w:rPr>
        <w:t>23.</w:t>
      </w:r>
      <w:r>
        <w:rPr>
          <w:rFonts w:hint="eastAsia" w:ascii="仿宋_GB2312" w:hAnsi="仿宋"/>
          <w:b/>
          <w:szCs w:val="32"/>
        </w:rPr>
        <w:t>城乡社区支出（类）城乡社区</w:t>
      </w:r>
      <w:r>
        <w:rPr>
          <w:rFonts w:hint="eastAsia" w:ascii="仿宋_GB2312" w:hAnsi="仿宋"/>
          <w:b/>
          <w:szCs w:val="32"/>
          <w:lang w:eastAsia="zh-CN"/>
        </w:rPr>
        <w:t>管理事务</w:t>
      </w:r>
      <w:r>
        <w:rPr>
          <w:rFonts w:hint="eastAsia" w:ascii="仿宋_GB2312" w:hAnsi="仿宋"/>
          <w:b/>
          <w:szCs w:val="32"/>
        </w:rPr>
        <w:t>（款）</w:t>
      </w:r>
      <w:r>
        <w:rPr>
          <w:rFonts w:hint="eastAsia" w:ascii="仿宋_GB2312" w:hAnsi="仿宋"/>
          <w:b/>
          <w:szCs w:val="32"/>
          <w:lang w:eastAsia="zh-CN"/>
        </w:rPr>
        <w:t>行政运行</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16.41</w:t>
      </w:r>
      <w:r>
        <w:rPr>
          <w:rFonts w:hint="eastAsia" w:ascii="仿宋_GB2312" w:hAnsi="仿宋"/>
          <w:szCs w:val="32"/>
        </w:rPr>
        <w:t>万元，决算数大于预算数的主要原因是</w:t>
      </w:r>
      <w:r>
        <w:rPr>
          <w:rFonts w:hint="eastAsia" w:ascii="仿宋_GB2312" w:hAnsi="仿宋"/>
          <w:szCs w:val="32"/>
          <w:lang w:eastAsia="zh-CN"/>
        </w:rPr>
        <w:t>发放一次性工作奖励金</w:t>
      </w:r>
      <w:r>
        <w:rPr>
          <w:rFonts w:hint="eastAsia" w:ascii="仿宋_GB2312" w:hAnsi="仿宋"/>
          <w:szCs w:val="32"/>
        </w:rPr>
        <w:t>。</w:t>
      </w:r>
    </w:p>
    <w:p w14:paraId="6708E05A">
      <w:pPr>
        <w:ind w:firstLine="628" w:firstLineChars="200"/>
        <w:rPr>
          <w:rFonts w:hint="eastAsia" w:ascii="仿宋_GB2312" w:hAnsi="仿宋" w:eastAsia="仿宋_GB2312"/>
          <w:szCs w:val="32"/>
          <w:lang w:eastAsia="zh-CN"/>
        </w:rPr>
      </w:pPr>
      <w:r>
        <w:rPr>
          <w:rFonts w:hint="eastAsia" w:ascii="仿宋_GB2312" w:hAnsi="仿宋"/>
          <w:b/>
          <w:bCs/>
          <w:szCs w:val="32"/>
          <w:lang w:val="en-US" w:eastAsia="zh-CN"/>
        </w:rPr>
        <w:t>24.</w:t>
      </w:r>
      <w:r>
        <w:rPr>
          <w:rFonts w:hint="eastAsia" w:ascii="仿宋_GB2312" w:hAnsi="仿宋"/>
          <w:b/>
          <w:szCs w:val="32"/>
        </w:rPr>
        <w:t>城乡社区支出（类）城乡社区</w:t>
      </w:r>
      <w:r>
        <w:rPr>
          <w:rFonts w:hint="eastAsia" w:ascii="仿宋_GB2312" w:hAnsi="仿宋"/>
          <w:b/>
          <w:szCs w:val="32"/>
          <w:lang w:eastAsia="zh-CN"/>
        </w:rPr>
        <w:t>规划与管理</w:t>
      </w:r>
      <w:r>
        <w:rPr>
          <w:rFonts w:hint="eastAsia" w:ascii="仿宋_GB2312" w:hAnsi="仿宋"/>
          <w:b/>
          <w:szCs w:val="32"/>
        </w:rPr>
        <w:t>（款）城乡社区</w:t>
      </w:r>
      <w:r>
        <w:rPr>
          <w:rFonts w:hint="eastAsia" w:ascii="仿宋_GB2312" w:hAnsi="仿宋"/>
          <w:b/>
          <w:szCs w:val="32"/>
          <w:lang w:eastAsia="zh-CN"/>
        </w:rPr>
        <w:t>卫生环境</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1.16</w:t>
      </w:r>
      <w:r>
        <w:rPr>
          <w:rFonts w:hint="eastAsia" w:ascii="仿宋_GB2312" w:hAnsi="仿宋"/>
          <w:szCs w:val="32"/>
        </w:rPr>
        <w:t>万元，决算数大于预算数的主要原因是</w:t>
      </w:r>
      <w:r>
        <w:rPr>
          <w:rFonts w:hint="eastAsia" w:ascii="仿宋_GB2312" w:hAnsi="仿宋"/>
          <w:szCs w:val="32"/>
          <w:lang w:eastAsia="zh-CN"/>
        </w:rPr>
        <w:t>文明创建经费支出。</w:t>
      </w:r>
    </w:p>
    <w:p w14:paraId="4B09D898">
      <w:pPr>
        <w:ind w:firstLine="628" w:firstLineChars="200"/>
        <w:rPr>
          <w:rFonts w:hint="eastAsia" w:ascii="仿宋_GB2312" w:hAnsi="仿宋"/>
          <w:szCs w:val="32"/>
        </w:rPr>
      </w:pPr>
      <w:r>
        <w:rPr>
          <w:rFonts w:hint="eastAsia" w:ascii="仿宋_GB2312" w:hAnsi="仿宋"/>
          <w:b/>
          <w:bCs/>
          <w:szCs w:val="32"/>
          <w:lang w:val="en-US" w:eastAsia="zh-CN"/>
        </w:rPr>
        <w:t>25.</w:t>
      </w:r>
      <w:r>
        <w:rPr>
          <w:rFonts w:hint="eastAsia" w:ascii="仿宋_GB2312" w:hAnsi="仿宋"/>
          <w:b/>
          <w:szCs w:val="32"/>
          <w:lang w:eastAsia="zh-CN"/>
        </w:rPr>
        <w:t>农林水</w:t>
      </w:r>
      <w:r>
        <w:rPr>
          <w:rFonts w:hint="eastAsia" w:ascii="仿宋_GB2312" w:hAnsi="仿宋"/>
          <w:b/>
          <w:szCs w:val="32"/>
        </w:rPr>
        <w:t>支出（类）</w:t>
      </w:r>
      <w:r>
        <w:rPr>
          <w:rFonts w:hint="eastAsia" w:ascii="仿宋_GB2312" w:hAnsi="仿宋"/>
          <w:b/>
          <w:szCs w:val="32"/>
          <w:lang w:eastAsia="zh-CN"/>
        </w:rPr>
        <w:t>巩固脱贫衔接乡村振兴</w:t>
      </w:r>
      <w:r>
        <w:rPr>
          <w:rFonts w:hint="eastAsia" w:ascii="仿宋_GB2312" w:hAnsi="仿宋"/>
          <w:b/>
          <w:szCs w:val="32"/>
        </w:rPr>
        <w:t>（款）</w:t>
      </w:r>
      <w:r>
        <w:rPr>
          <w:rFonts w:hint="eastAsia" w:ascii="仿宋_GB2312" w:hAnsi="仿宋"/>
          <w:b/>
          <w:szCs w:val="32"/>
          <w:lang w:eastAsia="zh-CN"/>
        </w:rPr>
        <w:t>其他巩固脱贫衔接乡村振兴</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2.59</w:t>
      </w:r>
      <w:r>
        <w:rPr>
          <w:rFonts w:hint="eastAsia" w:ascii="仿宋_GB2312" w:hAnsi="仿宋"/>
          <w:szCs w:val="32"/>
        </w:rPr>
        <w:t>万元，支出决算为</w:t>
      </w:r>
      <w:r>
        <w:rPr>
          <w:rFonts w:hint="eastAsia" w:ascii="仿宋_GB2312" w:hAnsi="仿宋"/>
          <w:szCs w:val="32"/>
          <w:lang w:val="en-US" w:eastAsia="zh-CN"/>
        </w:rPr>
        <w:t>0.65</w:t>
      </w:r>
      <w:r>
        <w:rPr>
          <w:rFonts w:hint="eastAsia" w:ascii="仿宋_GB2312" w:hAnsi="仿宋"/>
          <w:szCs w:val="32"/>
        </w:rPr>
        <w:t>万元，决算数</w:t>
      </w:r>
      <w:r>
        <w:rPr>
          <w:rFonts w:hint="eastAsia" w:ascii="仿宋_GB2312" w:hAnsi="仿宋"/>
          <w:szCs w:val="32"/>
          <w:lang w:eastAsia="zh-CN"/>
        </w:rPr>
        <w:t>小</w:t>
      </w:r>
      <w:r>
        <w:rPr>
          <w:rFonts w:hint="eastAsia" w:ascii="仿宋_GB2312" w:hAnsi="仿宋"/>
          <w:szCs w:val="32"/>
        </w:rPr>
        <w:t>于预算数的主要原因是</w:t>
      </w:r>
      <w:r>
        <w:rPr>
          <w:rFonts w:hint="eastAsia" w:ascii="仿宋_GB2312" w:hAnsi="仿宋"/>
          <w:szCs w:val="32"/>
          <w:lang w:eastAsia="zh-CN"/>
        </w:rPr>
        <w:t>发放部分乡村振兴下派干部补助</w:t>
      </w:r>
      <w:r>
        <w:rPr>
          <w:rFonts w:hint="eastAsia" w:ascii="仿宋_GB2312" w:hAnsi="仿宋"/>
          <w:szCs w:val="32"/>
        </w:rPr>
        <w:t>。</w:t>
      </w:r>
    </w:p>
    <w:p w14:paraId="30AB73AC">
      <w:pPr>
        <w:ind w:firstLine="628" w:firstLineChars="200"/>
        <w:rPr>
          <w:rFonts w:hint="eastAsia" w:ascii="仿宋_GB2312" w:hAnsi="仿宋"/>
          <w:color w:val="auto"/>
          <w:szCs w:val="32"/>
        </w:rPr>
      </w:pPr>
      <w:r>
        <w:rPr>
          <w:rFonts w:hint="eastAsia" w:ascii="仿宋_GB2312" w:hAnsi="仿宋"/>
          <w:b/>
          <w:bCs/>
          <w:szCs w:val="32"/>
          <w:lang w:val="en-US" w:eastAsia="zh-CN"/>
        </w:rPr>
        <w:t>26.</w:t>
      </w:r>
      <w:r>
        <w:rPr>
          <w:rFonts w:hint="eastAsia" w:ascii="仿宋_GB2312" w:hAnsi="仿宋"/>
          <w:b/>
          <w:szCs w:val="32"/>
        </w:rPr>
        <w:t>住房保障支出（类）住房改革支出（款）住房公积金（项）。</w:t>
      </w:r>
      <w:r>
        <w:rPr>
          <w:rFonts w:hint="eastAsia" w:ascii="仿宋_GB2312" w:hAnsi="仿宋"/>
          <w:szCs w:val="32"/>
        </w:rPr>
        <w:t>年初预算为</w:t>
      </w:r>
      <w:r>
        <w:rPr>
          <w:rFonts w:hint="eastAsia" w:ascii="仿宋_GB2312" w:hAnsi="仿宋"/>
          <w:szCs w:val="32"/>
          <w:lang w:val="en-US" w:eastAsia="zh-CN"/>
        </w:rPr>
        <w:t>31.32</w:t>
      </w:r>
      <w:r>
        <w:rPr>
          <w:rFonts w:hint="eastAsia" w:ascii="仿宋_GB2312" w:hAnsi="仿宋"/>
          <w:szCs w:val="32"/>
        </w:rPr>
        <w:t>万元，支出决算为</w:t>
      </w:r>
      <w:r>
        <w:rPr>
          <w:rFonts w:hint="eastAsia" w:ascii="仿宋_GB2312" w:hAnsi="仿宋"/>
          <w:szCs w:val="32"/>
          <w:lang w:val="en-US" w:eastAsia="zh-CN"/>
        </w:rPr>
        <w:t>45.34</w:t>
      </w:r>
      <w:r>
        <w:rPr>
          <w:rFonts w:hint="eastAsia" w:ascii="仿宋_GB2312" w:hAnsi="仿宋"/>
          <w:szCs w:val="32"/>
        </w:rPr>
        <w:t>万元，完成年初预算的</w:t>
      </w:r>
      <w:r>
        <w:rPr>
          <w:rFonts w:hint="eastAsia" w:ascii="仿宋_GB2312" w:hAnsi="仿宋"/>
          <w:szCs w:val="32"/>
          <w:lang w:val="en-US" w:eastAsia="zh-CN"/>
        </w:rPr>
        <w:t>144.76</w:t>
      </w:r>
      <w:r>
        <w:rPr>
          <w:rFonts w:hint="eastAsia" w:ascii="仿宋_GB2312" w:hAnsi="仿宋"/>
          <w:szCs w:val="32"/>
        </w:rPr>
        <w:t>%，决算数大于预算数的主要</w:t>
      </w:r>
      <w:r>
        <w:rPr>
          <w:rFonts w:hint="eastAsia" w:ascii="仿宋_GB2312" w:hAnsi="仿宋"/>
          <w:color w:val="auto"/>
          <w:szCs w:val="32"/>
        </w:rPr>
        <w:t>原因是</w:t>
      </w:r>
      <w:r>
        <w:rPr>
          <w:rFonts w:hint="eastAsia" w:ascii="仿宋_GB2312" w:hAnsi="仿宋"/>
          <w:color w:val="auto"/>
          <w:szCs w:val="32"/>
          <w:lang w:eastAsia="zh-CN"/>
        </w:rPr>
        <w:t>住房公积金调整基数及人员调整</w:t>
      </w:r>
      <w:r>
        <w:rPr>
          <w:rFonts w:hint="eastAsia" w:ascii="仿宋_GB2312" w:hAnsi="仿宋"/>
          <w:color w:val="auto"/>
          <w:szCs w:val="32"/>
        </w:rPr>
        <w:t>。</w:t>
      </w:r>
    </w:p>
    <w:p w14:paraId="49F9EE08">
      <w:pPr>
        <w:ind w:firstLine="628" w:firstLineChars="200"/>
        <w:rPr>
          <w:rFonts w:hint="eastAsia" w:ascii="黑体" w:hAnsi="仿宋" w:eastAsia="黑体"/>
          <w:color w:val="auto"/>
          <w:szCs w:val="32"/>
        </w:rPr>
      </w:pPr>
      <w:r>
        <w:rPr>
          <w:rFonts w:hint="eastAsia" w:ascii="黑体" w:hAnsi="仿宋" w:eastAsia="黑体"/>
          <w:color w:val="auto"/>
          <w:szCs w:val="32"/>
        </w:rPr>
        <w:t>六、一般公共预算财政拨款基本支出决算情况说明</w:t>
      </w:r>
    </w:p>
    <w:p w14:paraId="1D8E9C84">
      <w:pPr>
        <w:ind w:firstLine="628" w:firstLineChars="200"/>
        <w:rPr>
          <w:rFonts w:hint="eastAsia" w:ascii="仿宋_GB2312" w:hAnsi="仿宋"/>
          <w:color w:val="auto"/>
          <w:szCs w:val="32"/>
        </w:rPr>
      </w:pPr>
      <w:r>
        <w:rPr>
          <w:rFonts w:hint="eastAsia" w:ascii="仿宋_GB2312" w:hAnsi="仿宋"/>
          <w:color w:val="auto"/>
          <w:szCs w:val="32"/>
          <w:lang w:eastAsia="zh-CN"/>
        </w:rPr>
        <w:t>2023</w:t>
      </w:r>
      <w:r>
        <w:rPr>
          <w:rFonts w:hint="eastAsia" w:ascii="仿宋_GB2312" w:hAnsi="仿宋"/>
          <w:color w:val="auto"/>
          <w:szCs w:val="32"/>
        </w:rPr>
        <w:t>年度财政拨款基本支出</w:t>
      </w:r>
      <w:r>
        <w:rPr>
          <w:rFonts w:hint="eastAsia" w:ascii="仿宋_GB2312" w:hAnsi="仿宋"/>
          <w:color w:val="auto"/>
          <w:szCs w:val="32"/>
          <w:lang w:val="en-US" w:eastAsia="zh-CN"/>
        </w:rPr>
        <w:t>3339.9</w:t>
      </w:r>
      <w:r>
        <w:rPr>
          <w:rFonts w:hint="eastAsia" w:ascii="仿宋_GB2312" w:hAnsi="仿宋"/>
          <w:color w:val="auto"/>
          <w:szCs w:val="32"/>
        </w:rPr>
        <w:t>万元，其中：人员经费</w:t>
      </w:r>
      <w:r>
        <w:rPr>
          <w:rFonts w:hint="eastAsia" w:ascii="仿宋_GB2312" w:hAnsi="仿宋"/>
          <w:color w:val="auto"/>
          <w:szCs w:val="32"/>
          <w:lang w:val="en-US" w:eastAsia="zh-CN"/>
        </w:rPr>
        <w:t>3306.2</w:t>
      </w:r>
      <w:r>
        <w:rPr>
          <w:rFonts w:hint="eastAsia" w:ascii="仿宋_GB2312" w:hAnsi="仿宋"/>
          <w:color w:val="auto"/>
          <w:szCs w:val="32"/>
        </w:rPr>
        <w:t>万元，主要包括:</w:t>
      </w:r>
      <w:r>
        <w:rPr>
          <w:rFonts w:hint="eastAsia" w:ascii="仿宋_GB2312" w:hAnsi="仿宋"/>
          <w:szCs w:val="32"/>
        </w:rPr>
        <w:t>基本工资、津贴补贴、奖金、伙食补助费、绩效工资、机关事业单位基本养老保险费、职业年金缴费、职工基本医疗保险缴费、公务员医疗补助缴费、其他社会保障缴费、住房公积金、其他工资福利支出、对其他个人和家庭的补助支出</w:t>
      </w:r>
      <w:r>
        <w:rPr>
          <w:rFonts w:hint="eastAsia" w:ascii="仿宋_GB2312" w:hAnsi="仿宋"/>
          <w:szCs w:val="32"/>
          <w:lang w:eastAsia="zh-CN"/>
        </w:rPr>
        <w:t>、生活补助、救济费</w:t>
      </w:r>
      <w:r>
        <w:rPr>
          <w:rFonts w:hint="eastAsia" w:ascii="仿宋_GB2312" w:hAnsi="仿宋"/>
          <w:szCs w:val="32"/>
        </w:rPr>
        <w:t>；公用经费</w:t>
      </w:r>
      <w:r>
        <w:rPr>
          <w:rFonts w:hint="eastAsia" w:ascii="仿宋_GB2312" w:hAnsi="仿宋"/>
          <w:szCs w:val="32"/>
          <w:lang w:val="en-US" w:eastAsia="zh-CN"/>
        </w:rPr>
        <w:t>33.7</w:t>
      </w:r>
      <w:r>
        <w:rPr>
          <w:rFonts w:hint="eastAsia" w:ascii="仿宋_GB2312" w:hAnsi="仿宋"/>
          <w:szCs w:val="32"/>
        </w:rPr>
        <w:t>万元，主要包括：办公费、印刷费、邮电费、差旅费、公务接待费、劳务费、委托业务费、工会经费、其他交通费用、其他商品服务支出</w:t>
      </w:r>
      <w:r>
        <w:rPr>
          <w:rFonts w:hint="eastAsia" w:ascii="仿宋_GB2312" w:hAnsi="仿宋"/>
          <w:color w:val="auto"/>
          <w:szCs w:val="32"/>
        </w:rPr>
        <w:t>。</w:t>
      </w:r>
    </w:p>
    <w:p w14:paraId="7DBEE386">
      <w:pPr>
        <w:ind w:firstLine="628" w:firstLineChars="200"/>
        <w:rPr>
          <w:rFonts w:hint="eastAsia" w:ascii="黑体" w:hAnsi="黑体" w:eastAsia="黑体"/>
          <w:color w:val="auto"/>
          <w:szCs w:val="32"/>
        </w:rPr>
      </w:pPr>
      <w:r>
        <w:rPr>
          <w:rFonts w:hint="eastAsia" w:ascii="黑体" w:hAnsi="仿宋" w:eastAsia="黑体"/>
          <w:color w:val="auto"/>
          <w:szCs w:val="32"/>
        </w:rPr>
        <w:t>七、</w:t>
      </w:r>
      <w:r>
        <w:rPr>
          <w:rFonts w:hint="eastAsia" w:ascii="黑体" w:hAnsi="黑体" w:eastAsia="黑体"/>
          <w:color w:val="auto"/>
          <w:szCs w:val="32"/>
        </w:rPr>
        <w:t>政府性基金</w:t>
      </w:r>
      <w:r>
        <w:rPr>
          <w:rFonts w:hint="eastAsia" w:ascii="黑体" w:hAnsi="黑体" w:eastAsia="黑体"/>
          <w:color w:val="auto"/>
          <w:szCs w:val="32"/>
          <w:lang w:eastAsia="zh-CN"/>
        </w:rPr>
        <w:t>预算</w:t>
      </w:r>
      <w:r>
        <w:rPr>
          <w:rFonts w:hint="eastAsia" w:ascii="黑体" w:hAnsi="黑体" w:eastAsia="黑体"/>
          <w:color w:val="auto"/>
          <w:szCs w:val="32"/>
        </w:rPr>
        <w:t>财政拨款收入支出决算情况说明</w:t>
      </w:r>
    </w:p>
    <w:p w14:paraId="2F720F77">
      <w:pPr>
        <w:ind w:firstLine="628" w:firstLineChars="200"/>
        <w:rPr>
          <w:rFonts w:hint="eastAsia" w:ascii="仿宋_GB2312" w:hAnsi="仿宋"/>
          <w:color w:val="auto"/>
          <w:szCs w:val="32"/>
        </w:rPr>
      </w:pPr>
      <w:r>
        <w:rPr>
          <w:rFonts w:hint="eastAsia" w:ascii="仿宋_GB2312" w:hAnsi="仿宋"/>
          <w:color w:val="auto"/>
          <w:szCs w:val="32"/>
          <w:lang w:eastAsia="zh-CN"/>
        </w:rPr>
        <w:t>2023</w:t>
      </w:r>
      <w:r>
        <w:rPr>
          <w:rFonts w:hint="eastAsia" w:ascii="仿宋_GB2312" w:hAnsi="仿宋"/>
          <w:color w:val="auto"/>
          <w:szCs w:val="32"/>
        </w:rPr>
        <w:t>年度政府性基金预算财政拨款年初结转和结余</w:t>
      </w:r>
      <w:r>
        <w:rPr>
          <w:rFonts w:hint="eastAsia" w:ascii="仿宋_GB2312" w:hAnsi="仿宋"/>
          <w:color w:val="auto"/>
          <w:szCs w:val="32"/>
          <w:lang w:val="en-US" w:eastAsia="zh-CN"/>
        </w:rPr>
        <w:t>0</w:t>
      </w:r>
      <w:r>
        <w:rPr>
          <w:rFonts w:hint="eastAsia" w:ascii="仿宋_GB2312" w:hAnsi="仿宋"/>
          <w:color w:val="auto"/>
          <w:szCs w:val="32"/>
        </w:rPr>
        <w:t>万元，本年收入</w:t>
      </w:r>
      <w:r>
        <w:rPr>
          <w:rFonts w:hint="eastAsia" w:ascii="仿宋_GB2312" w:hAnsi="仿宋"/>
          <w:color w:val="auto"/>
          <w:szCs w:val="32"/>
          <w:lang w:val="en-US" w:eastAsia="zh-CN"/>
        </w:rPr>
        <w:t>315.08</w:t>
      </w:r>
      <w:r>
        <w:rPr>
          <w:rFonts w:hint="eastAsia" w:ascii="仿宋_GB2312" w:hAnsi="仿宋"/>
          <w:color w:val="auto"/>
          <w:szCs w:val="32"/>
        </w:rPr>
        <w:t>万元，本年支出</w:t>
      </w:r>
      <w:r>
        <w:rPr>
          <w:rFonts w:hint="eastAsia" w:ascii="仿宋_GB2312" w:hAnsi="仿宋"/>
          <w:color w:val="auto"/>
          <w:szCs w:val="32"/>
          <w:lang w:val="en-US" w:eastAsia="zh-CN"/>
        </w:rPr>
        <w:t>315.08</w:t>
      </w:r>
      <w:r>
        <w:rPr>
          <w:rFonts w:hint="eastAsia" w:ascii="仿宋_GB2312" w:hAnsi="仿宋"/>
          <w:color w:val="auto"/>
          <w:szCs w:val="32"/>
        </w:rPr>
        <w:t>万元，年末结转和结余</w:t>
      </w:r>
      <w:r>
        <w:rPr>
          <w:rFonts w:hint="eastAsia" w:ascii="仿宋_GB2312" w:hAnsi="仿宋"/>
          <w:color w:val="auto"/>
          <w:szCs w:val="32"/>
          <w:lang w:val="en-US" w:eastAsia="zh-CN"/>
        </w:rPr>
        <w:t>0</w:t>
      </w:r>
      <w:r>
        <w:rPr>
          <w:rFonts w:hint="eastAsia" w:ascii="仿宋_GB2312" w:hAnsi="仿宋"/>
          <w:color w:val="auto"/>
          <w:szCs w:val="32"/>
        </w:rPr>
        <w:t>万元。具体情况说明如下：</w:t>
      </w:r>
    </w:p>
    <w:p w14:paraId="47B18622">
      <w:pPr>
        <w:ind w:firstLine="628" w:firstLineChars="200"/>
        <w:rPr>
          <w:rFonts w:ascii="仿宋" w:hAnsi="仿宋" w:eastAsia="仿宋" w:cs="宋体"/>
          <w:kern w:val="0"/>
          <w:szCs w:val="32"/>
        </w:rPr>
      </w:pPr>
      <w:r>
        <w:rPr>
          <w:rFonts w:hint="eastAsia" w:ascii="仿宋_GB2312" w:hAnsi="仿宋"/>
          <w:b/>
          <w:bCs/>
          <w:szCs w:val="32"/>
        </w:rPr>
        <w:t>1.</w:t>
      </w:r>
      <w:r>
        <w:rPr>
          <w:rFonts w:hint="eastAsia" w:ascii="仿宋_GB2312" w:hAnsi="仿宋"/>
          <w:b/>
          <w:szCs w:val="32"/>
        </w:rPr>
        <w:t>其他支出（类）彩票公益金安排的支出（款）用于社会福利的彩票公益金支出（项）。</w:t>
      </w:r>
      <w:r>
        <w:rPr>
          <w:rFonts w:hint="eastAsia" w:ascii="仿宋_GB2312" w:hAnsi="仿宋"/>
          <w:szCs w:val="32"/>
        </w:rPr>
        <w:t>年初预算为0万元，支出决算为296.94万元，决算数大于预算数的主要原因是</w:t>
      </w:r>
      <w:r>
        <w:rPr>
          <w:rFonts w:hint="eastAsia" w:ascii="仿宋" w:hAnsi="仿宋" w:eastAsia="仿宋" w:cs="宋体"/>
          <w:kern w:val="0"/>
          <w:szCs w:val="32"/>
        </w:rPr>
        <w:t>年初预算中不含中央</w:t>
      </w:r>
      <w:r>
        <w:rPr>
          <w:rFonts w:hint="eastAsia" w:ascii="仿宋" w:hAnsi="仿宋" w:eastAsia="仿宋" w:cs="宋体"/>
          <w:kern w:val="0"/>
          <w:szCs w:val="32"/>
          <w:lang w:eastAsia="zh-CN"/>
        </w:rPr>
        <w:t>、</w:t>
      </w:r>
      <w:r>
        <w:rPr>
          <w:rFonts w:hint="eastAsia" w:ascii="仿宋" w:hAnsi="仿宋" w:eastAsia="仿宋" w:cs="宋体"/>
          <w:kern w:val="0"/>
          <w:szCs w:val="32"/>
        </w:rPr>
        <w:t>省</w:t>
      </w:r>
      <w:r>
        <w:rPr>
          <w:rFonts w:hint="eastAsia" w:ascii="仿宋" w:hAnsi="仿宋" w:eastAsia="仿宋" w:cs="宋体"/>
          <w:kern w:val="0"/>
          <w:szCs w:val="32"/>
          <w:lang w:eastAsia="zh-CN"/>
        </w:rPr>
        <w:t>、</w:t>
      </w:r>
      <w:r>
        <w:rPr>
          <w:rFonts w:hint="eastAsia" w:ascii="仿宋" w:hAnsi="仿宋" w:eastAsia="仿宋" w:cs="宋体"/>
          <w:kern w:val="0"/>
          <w:szCs w:val="32"/>
        </w:rPr>
        <w:t>市上级拨付养老服务中心建设、残疾人福利、五保供养照料护理补贴、孤儿生活补助等</w:t>
      </w:r>
      <w:r>
        <w:rPr>
          <w:rFonts w:hint="eastAsia" w:ascii="仿宋" w:hAnsi="仿宋" w:eastAsia="仿宋" w:cs="宋体"/>
          <w:kern w:val="0"/>
          <w:szCs w:val="32"/>
          <w:lang w:eastAsia="zh-CN"/>
        </w:rPr>
        <w:t>彩票公益</w:t>
      </w:r>
      <w:r>
        <w:rPr>
          <w:rFonts w:hint="eastAsia" w:ascii="仿宋" w:hAnsi="仿宋" w:eastAsia="仿宋" w:cs="宋体"/>
          <w:kern w:val="0"/>
          <w:szCs w:val="32"/>
        </w:rPr>
        <w:t>金。</w:t>
      </w:r>
    </w:p>
    <w:p w14:paraId="5C3DD12C">
      <w:pPr>
        <w:ind w:firstLine="628" w:firstLineChars="200"/>
        <w:rPr>
          <w:rFonts w:hint="eastAsia" w:ascii="黑体" w:hAnsi="黑体" w:eastAsia="黑体"/>
          <w:color w:val="auto"/>
          <w:szCs w:val="32"/>
        </w:rPr>
      </w:pPr>
      <w:r>
        <w:rPr>
          <w:rFonts w:hint="eastAsia" w:ascii="黑体" w:hAnsi="黑体" w:eastAsia="黑体"/>
          <w:color w:val="auto"/>
          <w:szCs w:val="32"/>
        </w:rPr>
        <w:t>八、国有资本经营预算财政拨款支出情况说明</w:t>
      </w:r>
    </w:p>
    <w:p w14:paraId="294FD275">
      <w:pPr>
        <w:adjustRightInd w:val="0"/>
        <w:snapToGrid w:val="0"/>
        <w:spacing w:line="600" w:lineRule="exact"/>
        <w:ind w:firstLine="628" w:firstLineChars="200"/>
        <w:rPr>
          <w:rFonts w:hint="eastAsia" w:ascii="仿宋_GB2312" w:hAnsi="仿宋" w:eastAsia="仿宋_GB2312"/>
          <w:szCs w:val="32"/>
          <w:lang w:eastAsia="zh-CN"/>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w:t>
      </w:r>
      <w:r>
        <w:rPr>
          <w:rFonts w:hint="eastAsia" w:ascii="仿宋_GB2312" w:hAnsi="仿宋"/>
          <w:szCs w:val="32"/>
          <w:lang w:eastAsia="zh-CN"/>
        </w:rPr>
        <w:t>本单位没有使用</w:t>
      </w:r>
      <w:r>
        <w:rPr>
          <w:rFonts w:hint="eastAsia" w:ascii="仿宋_GB2312" w:hAnsi="仿宋"/>
          <w:szCs w:val="32"/>
        </w:rPr>
        <w:t>国有资本经营预算财政拨款</w:t>
      </w:r>
      <w:r>
        <w:rPr>
          <w:rFonts w:hint="eastAsia" w:ascii="仿宋_GB2312" w:hAnsi="仿宋"/>
          <w:szCs w:val="32"/>
          <w:lang w:eastAsia="zh-CN"/>
        </w:rPr>
        <w:t>收入，</w:t>
      </w:r>
      <w:r>
        <w:rPr>
          <w:rFonts w:hint="eastAsia" w:ascii="仿宋_GB2312" w:hAnsi="仿宋"/>
          <w:szCs w:val="32"/>
        </w:rPr>
        <w:t>也没有使用国有资本经营预算财政拨款安排的支出</w:t>
      </w:r>
      <w:r>
        <w:rPr>
          <w:rFonts w:hint="eastAsia" w:ascii="仿宋_GB2312" w:hAnsi="仿宋"/>
          <w:szCs w:val="32"/>
          <w:lang w:eastAsia="zh-CN"/>
        </w:rPr>
        <w:t>。</w:t>
      </w:r>
    </w:p>
    <w:p w14:paraId="2BC91CBE">
      <w:pPr>
        <w:adjustRightInd w:val="0"/>
        <w:snapToGrid w:val="0"/>
        <w:spacing w:line="600" w:lineRule="exact"/>
        <w:ind w:firstLine="628" w:firstLineChars="200"/>
        <w:rPr>
          <w:rFonts w:hint="eastAsia" w:ascii="黑体" w:hAnsi="黑体" w:eastAsia="黑体"/>
          <w:color w:val="auto"/>
          <w:szCs w:val="32"/>
        </w:rPr>
      </w:pPr>
      <w:r>
        <w:rPr>
          <w:rFonts w:hint="eastAsia" w:ascii="黑体" w:hAnsi="黑体" w:eastAsia="黑体"/>
          <w:color w:val="auto"/>
          <w:szCs w:val="32"/>
        </w:rPr>
        <w:t>九、其他重要事项情况说明</w:t>
      </w:r>
    </w:p>
    <w:p w14:paraId="55F8A116">
      <w:pPr>
        <w:adjustRightInd w:val="0"/>
        <w:snapToGrid w:val="0"/>
        <w:spacing w:line="600" w:lineRule="exact"/>
        <w:ind w:firstLine="628" w:firstLineChars="200"/>
        <w:rPr>
          <w:rFonts w:hint="eastAsia" w:ascii="仿宋_GB2312" w:hAnsi="楷体"/>
          <w:b/>
          <w:color w:val="auto"/>
          <w:szCs w:val="32"/>
        </w:rPr>
      </w:pPr>
      <w:r>
        <w:rPr>
          <w:rFonts w:hint="eastAsia" w:ascii="仿宋_GB2312" w:hAnsi="楷体"/>
          <w:b/>
          <w:color w:val="auto"/>
          <w:szCs w:val="32"/>
        </w:rPr>
        <w:t>（一）机关运行经费支出情况。</w:t>
      </w:r>
    </w:p>
    <w:p w14:paraId="605FC8D5">
      <w:pPr>
        <w:adjustRightInd w:val="0"/>
        <w:snapToGrid w:val="0"/>
        <w:spacing w:line="600" w:lineRule="exact"/>
        <w:ind w:firstLine="628" w:firstLineChars="200"/>
        <w:rPr>
          <w:rFonts w:hint="eastAsia" w:ascii="仿宋_GB2312" w:hAnsi="仿宋"/>
          <w:szCs w:val="32"/>
          <w:lang w:eastAsia="zh-CN"/>
        </w:rPr>
      </w:pPr>
      <w:r>
        <w:rPr>
          <w:rFonts w:hint="eastAsia" w:ascii="仿宋_GB2312" w:hAnsi="仿宋"/>
          <w:color w:val="auto"/>
          <w:szCs w:val="32"/>
          <w:lang w:eastAsia="zh-CN"/>
        </w:rPr>
        <w:t>2023</w:t>
      </w:r>
      <w:r>
        <w:rPr>
          <w:rFonts w:hint="eastAsia" w:ascii="仿宋_GB2312" w:hAnsi="仿宋"/>
          <w:color w:val="auto"/>
          <w:szCs w:val="32"/>
        </w:rPr>
        <w:t>年度，</w:t>
      </w:r>
      <w:r>
        <w:rPr>
          <w:rFonts w:hint="eastAsia" w:ascii="仿宋_GB2312" w:hAnsi="仿宋"/>
          <w:color w:val="auto"/>
          <w:szCs w:val="32"/>
          <w:lang w:val="en-US" w:eastAsia="zh-CN"/>
        </w:rPr>
        <w:t>淮北市相山区</w:t>
      </w:r>
      <w:r>
        <w:rPr>
          <w:rFonts w:hint="eastAsia" w:ascii="仿宋_GB2312" w:hAnsi="仿宋"/>
          <w:color w:val="auto"/>
          <w:szCs w:val="32"/>
          <w:lang w:eastAsia="zh-CN"/>
        </w:rPr>
        <w:t>民政局</w:t>
      </w:r>
      <w:r>
        <w:rPr>
          <w:rFonts w:hint="eastAsia" w:ascii="仿宋_GB2312" w:hAnsi="仿宋"/>
          <w:color w:val="auto"/>
          <w:szCs w:val="32"/>
        </w:rPr>
        <w:t>机关运行经费支出</w:t>
      </w:r>
      <w:r>
        <w:rPr>
          <w:rFonts w:hint="eastAsia" w:ascii="仿宋_GB2312" w:hAnsi="仿宋"/>
          <w:color w:val="auto"/>
          <w:szCs w:val="32"/>
          <w:lang w:val="en-US" w:eastAsia="zh-CN"/>
        </w:rPr>
        <w:t>33.7</w:t>
      </w:r>
      <w:r>
        <w:rPr>
          <w:rFonts w:hint="eastAsia" w:ascii="仿宋_GB2312" w:hAnsi="仿宋"/>
          <w:color w:val="auto"/>
          <w:szCs w:val="32"/>
        </w:rPr>
        <w:t>万元，比</w:t>
      </w:r>
      <w:r>
        <w:rPr>
          <w:rFonts w:hint="eastAsia" w:ascii="仿宋_GB2312" w:hAnsi="仿宋"/>
          <w:color w:val="auto"/>
          <w:szCs w:val="32"/>
          <w:lang w:eastAsia="zh-CN"/>
        </w:rPr>
        <w:t>2022</w:t>
      </w:r>
      <w:r>
        <w:rPr>
          <w:rFonts w:hint="eastAsia" w:ascii="仿宋_GB2312" w:hAnsi="仿宋"/>
          <w:color w:val="auto"/>
          <w:szCs w:val="32"/>
        </w:rPr>
        <w:t>年减少</w:t>
      </w:r>
      <w:r>
        <w:rPr>
          <w:rFonts w:hint="eastAsia" w:ascii="仿宋_GB2312" w:hAnsi="仿宋"/>
          <w:color w:val="auto"/>
          <w:szCs w:val="32"/>
          <w:lang w:val="en-US" w:eastAsia="zh-CN"/>
        </w:rPr>
        <w:t>35.74</w:t>
      </w:r>
      <w:r>
        <w:rPr>
          <w:rFonts w:hint="eastAsia" w:ascii="仿宋_GB2312" w:hAnsi="仿宋"/>
          <w:color w:val="auto"/>
          <w:szCs w:val="32"/>
        </w:rPr>
        <w:t>万元，下降</w:t>
      </w:r>
      <w:r>
        <w:rPr>
          <w:rFonts w:hint="eastAsia" w:ascii="仿宋_GB2312" w:hAnsi="仿宋"/>
          <w:color w:val="auto"/>
          <w:szCs w:val="32"/>
          <w:lang w:val="en-US" w:eastAsia="zh-CN"/>
        </w:rPr>
        <w:t>51.47</w:t>
      </w:r>
      <w:r>
        <w:rPr>
          <w:rFonts w:hint="eastAsia" w:ascii="仿宋_GB2312" w:hAnsi="仿宋"/>
          <w:color w:val="auto"/>
          <w:szCs w:val="32"/>
        </w:rPr>
        <w:t>%，主要原因是</w:t>
      </w:r>
      <w:r>
        <w:rPr>
          <w:rFonts w:hint="eastAsia" w:ascii="仿宋_GB2312" w:hAnsi="仿宋"/>
          <w:szCs w:val="32"/>
          <w:lang w:eastAsia="zh-CN"/>
        </w:rPr>
        <w:t>工作人员调离其他单位及经费缩减。</w:t>
      </w:r>
    </w:p>
    <w:p w14:paraId="57F57FBC">
      <w:pPr>
        <w:adjustRightInd w:val="0"/>
        <w:snapToGrid w:val="0"/>
        <w:spacing w:line="600" w:lineRule="exact"/>
        <w:ind w:firstLine="628" w:firstLineChars="200"/>
        <w:rPr>
          <w:rFonts w:hint="eastAsia" w:ascii="仿宋_GB2312" w:hAnsi="楷体"/>
          <w:b/>
          <w:color w:val="auto"/>
          <w:szCs w:val="32"/>
        </w:rPr>
      </w:pPr>
      <w:r>
        <w:rPr>
          <w:rFonts w:hint="eastAsia" w:ascii="仿宋_GB2312" w:hAnsi="楷体"/>
          <w:b/>
          <w:color w:val="auto"/>
          <w:szCs w:val="32"/>
        </w:rPr>
        <w:t>（二）政府采购支出情况。</w:t>
      </w:r>
    </w:p>
    <w:p w14:paraId="7B62F858">
      <w:pPr>
        <w:spacing w:line="560" w:lineRule="exact"/>
        <w:ind w:firstLine="628" w:firstLineChars="200"/>
        <w:rPr>
          <w:rFonts w:hint="eastAsia" w:ascii="仿宋_GB2312" w:hAnsi="仿宋"/>
          <w:color w:val="auto"/>
          <w:szCs w:val="32"/>
        </w:rPr>
      </w:pPr>
      <w:r>
        <w:rPr>
          <w:rFonts w:hint="eastAsia" w:ascii="仿宋_GB2312" w:hAnsi="仿宋"/>
          <w:szCs w:val="32"/>
          <w:lang w:eastAsia="zh-CN"/>
        </w:rPr>
        <w:t>2023年度，</w:t>
      </w:r>
      <w:r>
        <w:rPr>
          <w:rFonts w:hint="eastAsia" w:ascii="仿宋_GB2312" w:hAnsi="仿宋"/>
          <w:szCs w:val="32"/>
          <w:lang w:val="en-US" w:eastAsia="zh-CN"/>
        </w:rPr>
        <w:t>淮北市相山区民政</w:t>
      </w:r>
      <w:r>
        <w:rPr>
          <w:rFonts w:hint="eastAsia" w:ascii="仿宋_GB2312" w:hAnsi="仿宋"/>
          <w:szCs w:val="32"/>
          <w:lang w:eastAsia="zh-CN"/>
        </w:rPr>
        <w:t>局政府采购支出总额</w:t>
      </w:r>
      <w:r>
        <w:rPr>
          <w:rFonts w:hint="eastAsia" w:ascii="仿宋_GB2312" w:hAnsi="仿宋"/>
          <w:szCs w:val="32"/>
          <w:lang w:val="en-US" w:eastAsia="zh-CN"/>
        </w:rPr>
        <w:t>4.44</w:t>
      </w:r>
      <w:r>
        <w:rPr>
          <w:rFonts w:hint="eastAsia" w:ascii="仿宋_GB2312" w:hAnsi="仿宋"/>
          <w:szCs w:val="32"/>
          <w:lang w:eastAsia="zh-CN"/>
        </w:rPr>
        <w:t>万元，其中：政府采购货物支出</w:t>
      </w:r>
      <w:r>
        <w:rPr>
          <w:rFonts w:hint="eastAsia" w:ascii="仿宋_GB2312" w:hAnsi="仿宋"/>
          <w:szCs w:val="32"/>
          <w:lang w:val="en-US" w:eastAsia="zh-CN"/>
        </w:rPr>
        <w:t>4.44</w:t>
      </w:r>
      <w:r>
        <w:rPr>
          <w:rFonts w:hint="eastAsia" w:ascii="仿宋_GB2312" w:hAnsi="仿宋"/>
          <w:szCs w:val="32"/>
          <w:lang w:eastAsia="zh-CN"/>
        </w:rPr>
        <w:t>万元、政府采购工程支出</w:t>
      </w:r>
      <w:r>
        <w:rPr>
          <w:rFonts w:hint="eastAsia" w:ascii="仿宋_GB2312" w:hAnsi="仿宋"/>
          <w:szCs w:val="32"/>
          <w:lang w:val="en-US" w:eastAsia="zh-CN"/>
        </w:rPr>
        <w:t>0</w:t>
      </w:r>
      <w:r>
        <w:rPr>
          <w:rFonts w:hint="eastAsia" w:ascii="仿宋_GB2312" w:hAnsi="仿宋"/>
          <w:szCs w:val="32"/>
          <w:lang w:eastAsia="zh-CN"/>
        </w:rPr>
        <w:t>万元、政府采购服务支出</w:t>
      </w:r>
      <w:r>
        <w:rPr>
          <w:rFonts w:hint="eastAsia" w:ascii="仿宋_GB2312" w:hAnsi="仿宋"/>
          <w:szCs w:val="32"/>
          <w:lang w:val="en-US" w:eastAsia="zh-CN"/>
        </w:rPr>
        <w:t>0</w:t>
      </w:r>
      <w:r>
        <w:rPr>
          <w:rFonts w:hint="eastAsia" w:ascii="仿宋_GB2312" w:hAnsi="仿宋"/>
          <w:szCs w:val="32"/>
          <w:lang w:eastAsia="zh-CN"/>
        </w:rPr>
        <w:t>万元。授予中小企业合同金额</w:t>
      </w:r>
      <w:r>
        <w:rPr>
          <w:rFonts w:hint="eastAsia" w:ascii="仿宋_GB2312" w:hAnsi="仿宋"/>
          <w:szCs w:val="32"/>
          <w:lang w:val="en-US" w:eastAsia="zh-CN"/>
        </w:rPr>
        <w:t>0</w:t>
      </w:r>
      <w:r>
        <w:rPr>
          <w:rFonts w:hint="eastAsia" w:ascii="仿宋_GB2312" w:hAnsi="仿宋"/>
          <w:szCs w:val="32"/>
          <w:lang w:eastAsia="zh-CN"/>
        </w:rPr>
        <w:t>万元，</w:t>
      </w:r>
      <w:r>
        <w:rPr>
          <w:rFonts w:hint="eastAsia" w:ascii="仿宋_GB2312" w:hAnsi="仿宋"/>
          <w:szCs w:val="32"/>
        </w:rPr>
        <w:t>占政府采购支出总额的</w:t>
      </w:r>
      <w:r>
        <w:rPr>
          <w:rFonts w:hint="eastAsia" w:ascii="仿宋_GB2312" w:hAnsi="仿宋"/>
          <w:szCs w:val="32"/>
          <w:lang w:val="en-US" w:eastAsia="zh-CN"/>
        </w:rPr>
        <w:t>0</w:t>
      </w:r>
      <w:r>
        <w:rPr>
          <w:rFonts w:hint="eastAsia" w:ascii="仿宋_GB2312" w:hAnsi="仿宋"/>
          <w:szCs w:val="32"/>
        </w:rPr>
        <w:t>%，其中：授予小微企业合同金额</w:t>
      </w:r>
      <w:r>
        <w:rPr>
          <w:rFonts w:hint="eastAsia" w:ascii="仿宋_GB2312" w:hAnsi="仿宋"/>
          <w:szCs w:val="32"/>
          <w:lang w:val="en-US" w:eastAsia="zh-CN"/>
        </w:rPr>
        <w:t>0</w:t>
      </w:r>
      <w:r>
        <w:rPr>
          <w:rFonts w:hint="eastAsia" w:ascii="仿宋_GB2312" w:hAnsi="仿宋"/>
          <w:szCs w:val="32"/>
        </w:rPr>
        <w:t xml:space="preserve"> 万元，占授予中小企业合同金额的</w:t>
      </w:r>
      <w:r>
        <w:rPr>
          <w:rFonts w:hint="eastAsia" w:ascii="仿宋_GB2312" w:hAnsi="仿宋"/>
          <w:szCs w:val="32"/>
          <w:lang w:val="en-US" w:eastAsia="zh-CN"/>
        </w:rPr>
        <w:t>0</w:t>
      </w:r>
      <w:r>
        <w:rPr>
          <w:rFonts w:hint="eastAsia" w:ascii="仿宋_GB2312" w:hAnsi="仿宋"/>
          <w:szCs w:val="32"/>
        </w:rPr>
        <w:t>%；货物采购授予中小企业合同金额占货物支出金额的</w:t>
      </w:r>
      <w:r>
        <w:rPr>
          <w:rFonts w:hint="eastAsia" w:ascii="仿宋_GB2312" w:hAnsi="仿宋"/>
          <w:szCs w:val="32"/>
          <w:lang w:val="en-US" w:eastAsia="zh-CN"/>
        </w:rPr>
        <w:t>0</w:t>
      </w:r>
      <w:r>
        <w:rPr>
          <w:rFonts w:hint="eastAsia" w:ascii="仿宋_GB2312" w:hAnsi="仿宋"/>
          <w:szCs w:val="32"/>
        </w:rPr>
        <w:t>%，工程采购授予中小企业合同金额占工程支出金额的</w:t>
      </w:r>
      <w:r>
        <w:rPr>
          <w:rFonts w:hint="eastAsia" w:ascii="仿宋_GB2312" w:hAnsi="仿宋"/>
          <w:szCs w:val="32"/>
          <w:lang w:val="en-US" w:eastAsia="zh-CN"/>
        </w:rPr>
        <w:t>0</w:t>
      </w:r>
      <w:r>
        <w:rPr>
          <w:rFonts w:hint="eastAsia" w:ascii="仿宋_GB2312" w:hAnsi="仿宋"/>
          <w:szCs w:val="32"/>
        </w:rPr>
        <w:t>%，服务采购授予中小企业合同金额占服务支出金额的</w:t>
      </w:r>
      <w:r>
        <w:rPr>
          <w:rFonts w:hint="eastAsia" w:ascii="仿宋_GB2312" w:hAnsi="仿宋"/>
          <w:szCs w:val="32"/>
          <w:lang w:val="en-US" w:eastAsia="zh-CN"/>
        </w:rPr>
        <w:t>0</w:t>
      </w:r>
      <w:r>
        <w:rPr>
          <w:rFonts w:hint="eastAsia" w:ascii="仿宋_GB2312" w:hAnsi="仿宋"/>
          <w:szCs w:val="32"/>
        </w:rPr>
        <w:t>%。</w:t>
      </w:r>
    </w:p>
    <w:p w14:paraId="4952F34D">
      <w:pPr>
        <w:adjustRightInd w:val="0"/>
        <w:snapToGrid w:val="0"/>
        <w:spacing w:line="600" w:lineRule="exact"/>
        <w:ind w:firstLine="628" w:firstLineChars="200"/>
        <w:rPr>
          <w:rFonts w:hint="eastAsia" w:ascii="仿宋_GB2312" w:hAnsi="楷体"/>
          <w:b/>
          <w:color w:val="auto"/>
          <w:szCs w:val="32"/>
        </w:rPr>
      </w:pPr>
      <w:r>
        <w:rPr>
          <w:rFonts w:hint="eastAsia" w:ascii="仿宋_GB2312" w:hAnsi="楷体"/>
          <w:b/>
          <w:color w:val="auto"/>
          <w:szCs w:val="32"/>
        </w:rPr>
        <w:t>（三）国有资产占有使用情况。</w:t>
      </w:r>
    </w:p>
    <w:p w14:paraId="486C64F7">
      <w:pPr>
        <w:adjustRightInd w:val="0"/>
        <w:snapToGrid w:val="0"/>
        <w:spacing w:line="600" w:lineRule="exact"/>
        <w:ind w:firstLine="628" w:firstLineChars="200"/>
        <w:rPr>
          <w:rFonts w:hint="eastAsia" w:ascii="仿宋_GB2312" w:hAnsi="仿宋"/>
          <w:color w:val="auto"/>
          <w:szCs w:val="32"/>
        </w:rPr>
      </w:pPr>
      <w:r>
        <w:rPr>
          <w:rFonts w:hint="eastAsia" w:ascii="仿宋_GB2312" w:hAnsi="楷体"/>
          <w:color w:val="auto"/>
          <w:szCs w:val="32"/>
        </w:rPr>
        <w:t>截至</w:t>
      </w:r>
      <w:r>
        <w:rPr>
          <w:rFonts w:hint="eastAsia" w:ascii="仿宋_GB2312" w:hAnsi="楷体"/>
          <w:color w:val="auto"/>
          <w:szCs w:val="32"/>
          <w:lang w:eastAsia="zh-CN"/>
        </w:rPr>
        <w:t>2023</w:t>
      </w:r>
      <w:r>
        <w:rPr>
          <w:rFonts w:hint="eastAsia" w:ascii="仿宋_GB2312" w:hAnsi="楷体"/>
          <w:color w:val="auto"/>
          <w:szCs w:val="32"/>
        </w:rPr>
        <w:t>年12月31日，</w:t>
      </w:r>
      <w:r>
        <w:rPr>
          <w:rFonts w:hint="eastAsia" w:ascii="仿宋_GB2312" w:hAnsi="仿宋"/>
          <w:color w:val="auto"/>
          <w:szCs w:val="32"/>
          <w:lang w:val="en-US" w:eastAsia="zh-CN"/>
        </w:rPr>
        <w:t>淮北市相山区</w:t>
      </w:r>
      <w:r>
        <w:rPr>
          <w:rFonts w:hint="eastAsia" w:ascii="仿宋_GB2312" w:hAnsi="仿宋"/>
          <w:color w:val="auto"/>
          <w:szCs w:val="32"/>
          <w:lang w:eastAsia="zh-CN"/>
        </w:rPr>
        <w:t>民政局</w:t>
      </w:r>
      <w:r>
        <w:rPr>
          <w:rFonts w:hint="eastAsia" w:ascii="仿宋_GB2312" w:hAnsi="仿宋"/>
          <w:color w:val="auto"/>
          <w:szCs w:val="32"/>
        </w:rPr>
        <w:t>共有车辆</w:t>
      </w:r>
      <w:r>
        <w:rPr>
          <w:rFonts w:hint="eastAsia" w:ascii="仿宋_GB2312" w:hAnsi="仿宋"/>
          <w:color w:val="auto"/>
          <w:szCs w:val="32"/>
          <w:lang w:val="en-US" w:eastAsia="zh-CN"/>
        </w:rPr>
        <w:t>0</w:t>
      </w:r>
      <w:r>
        <w:rPr>
          <w:rFonts w:hint="eastAsia" w:ascii="仿宋_GB2312" w:hAnsi="仿宋"/>
          <w:color w:val="auto"/>
          <w:szCs w:val="32"/>
        </w:rPr>
        <w:t>辆</w:t>
      </w:r>
      <w:r>
        <w:rPr>
          <w:rFonts w:hint="eastAsia" w:ascii="仿宋_GB2312" w:hAnsi="仿宋"/>
          <w:color w:val="auto"/>
          <w:szCs w:val="32"/>
          <w:lang w:eastAsia="zh-CN"/>
        </w:rPr>
        <w:t>，</w:t>
      </w:r>
      <w:r>
        <w:rPr>
          <w:rFonts w:hint="eastAsia" w:ascii="仿宋_GB2312" w:hAnsi="仿宋"/>
          <w:color w:val="auto"/>
          <w:szCs w:val="32"/>
        </w:rPr>
        <w:t>单价100万元</w:t>
      </w:r>
      <w:r>
        <w:rPr>
          <w:rFonts w:hint="eastAsia" w:ascii="仿宋_GB2312" w:hAnsi="仿宋"/>
          <w:color w:val="auto"/>
          <w:szCs w:val="32"/>
          <w:lang w:eastAsia="zh-CN"/>
        </w:rPr>
        <w:t>（含）</w:t>
      </w:r>
      <w:r>
        <w:rPr>
          <w:rFonts w:hint="eastAsia" w:ascii="仿宋_GB2312" w:hAnsi="仿宋"/>
          <w:color w:val="auto"/>
          <w:szCs w:val="32"/>
        </w:rPr>
        <w:t>以上设备</w:t>
      </w:r>
      <w:r>
        <w:rPr>
          <w:rFonts w:hint="eastAsia" w:ascii="仿宋_GB2312" w:hAnsi="仿宋"/>
          <w:color w:val="auto"/>
          <w:szCs w:val="32"/>
          <w:lang w:eastAsia="zh-CN"/>
        </w:rPr>
        <w:t>（不含车辆）</w:t>
      </w:r>
      <w:r>
        <w:rPr>
          <w:rFonts w:hint="eastAsia" w:ascii="仿宋_GB2312" w:hAnsi="仿宋"/>
          <w:color w:val="auto"/>
          <w:szCs w:val="32"/>
          <w:lang w:val="en-US" w:eastAsia="zh-CN"/>
        </w:rPr>
        <w:t>0</w:t>
      </w:r>
      <w:r>
        <w:rPr>
          <w:rFonts w:hint="eastAsia" w:ascii="仿宋_GB2312" w:hAnsi="仿宋"/>
          <w:color w:val="auto"/>
          <w:szCs w:val="32"/>
        </w:rPr>
        <w:t>台（套）。</w:t>
      </w:r>
    </w:p>
    <w:p w14:paraId="4A12AB20">
      <w:pPr>
        <w:numPr>
          <w:ilvl w:val="0"/>
          <w:numId w:val="1"/>
        </w:numPr>
        <w:adjustRightInd w:val="0"/>
        <w:snapToGrid w:val="0"/>
        <w:spacing w:line="600" w:lineRule="exact"/>
        <w:ind w:firstLine="628" w:firstLineChars="200"/>
        <w:rPr>
          <w:rFonts w:hint="eastAsia" w:ascii="仿宋_GB2312" w:hAnsi="楷体"/>
          <w:b/>
          <w:color w:val="auto"/>
          <w:szCs w:val="32"/>
        </w:rPr>
      </w:pPr>
      <w:r>
        <w:rPr>
          <w:rFonts w:hint="eastAsia" w:ascii="仿宋_GB2312" w:hAnsi="楷体"/>
          <w:b/>
          <w:color w:val="auto"/>
          <w:szCs w:val="32"/>
        </w:rPr>
        <w:t>关于</w:t>
      </w:r>
      <w:r>
        <w:rPr>
          <w:rFonts w:hint="eastAsia" w:ascii="仿宋_GB2312" w:hAnsi="楷体"/>
          <w:b/>
          <w:color w:val="auto"/>
          <w:szCs w:val="32"/>
          <w:lang w:eastAsia="zh-CN"/>
        </w:rPr>
        <w:t>2023</w:t>
      </w:r>
      <w:r>
        <w:rPr>
          <w:rFonts w:hint="eastAsia" w:ascii="仿宋_GB2312" w:hAnsi="楷体"/>
          <w:b/>
          <w:color w:val="auto"/>
          <w:szCs w:val="32"/>
        </w:rPr>
        <w:t>年度绩效</w:t>
      </w:r>
      <w:r>
        <w:rPr>
          <w:rFonts w:hint="eastAsia" w:ascii="仿宋_GB2312" w:hAnsi="楷体"/>
          <w:b/>
          <w:color w:val="auto"/>
          <w:szCs w:val="32"/>
          <w:lang w:eastAsia="zh-CN"/>
        </w:rPr>
        <w:t>评价</w:t>
      </w:r>
      <w:r>
        <w:rPr>
          <w:rFonts w:hint="eastAsia" w:ascii="仿宋_GB2312" w:hAnsi="楷体"/>
          <w:b/>
          <w:color w:val="auto"/>
          <w:szCs w:val="32"/>
        </w:rPr>
        <w:t>情况</w:t>
      </w:r>
      <w:r>
        <w:rPr>
          <w:rFonts w:hint="eastAsia" w:ascii="仿宋_GB2312" w:hAnsi="楷体"/>
          <w:b/>
          <w:color w:val="auto"/>
          <w:szCs w:val="32"/>
          <w:lang w:eastAsia="zh-CN"/>
        </w:rPr>
        <w:t>的</w:t>
      </w:r>
      <w:r>
        <w:rPr>
          <w:rFonts w:hint="eastAsia" w:ascii="仿宋_GB2312" w:hAnsi="楷体"/>
          <w:b/>
          <w:color w:val="auto"/>
          <w:szCs w:val="32"/>
        </w:rPr>
        <w:t>说明</w:t>
      </w:r>
    </w:p>
    <w:p w14:paraId="70B34C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（1）绩效评价工作开展情况。</w:t>
      </w:r>
    </w:p>
    <w:p w14:paraId="45E88CF6">
      <w:pPr>
        <w:ind w:firstLine="628" w:firstLineChars="200"/>
        <w:rPr>
          <w:rFonts w:hint="eastAsia" w:ascii="仿宋_GB2312" w:hAnsi="仿宋_GB2312" w:eastAsia="仿宋_GB2312" w:cs="仿宋_GB2312"/>
          <w:color w:val="auto"/>
          <w:szCs w:val="32"/>
          <w:lang w:eastAsia="zh-CN"/>
        </w:rPr>
      </w:pPr>
      <w:r>
        <w:rPr>
          <w:rFonts w:hint="eastAsia" w:ascii="仿宋_GB2312" w:hAnsi="仿宋_GB2312" w:eastAsia="仿宋_GB2312" w:cs="仿宋_GB2312"/>
          <w:bCs/>
          <w:color w:val="auto"/>
          <w:sz w:val="32"/>
          <w:szCs w:val="32"/>
          <w:lang w:val="en-US" w:eastAsia="zh-CN"/>
        </w:rPr>
        <w:t>根据预算绩效管理要求，本部门组织对</w:t>
      </w:r>
      <w:r>
        <w:rPr>
          <w:rFonts w:hint="eastAsia" w:ascii="仿宋_GB2312" w:hAnsi="仿宋_GB2312" w:cs="仿宋_GB2312"/>
          <w:bCs/>
          <w:color w:val="auto"/>
          <w:sz w:val="32"/>
          <w:szCs w:val="32"/>
          <w:lang w:val="en-US" w:eastAsia="zh-CN"/>
        </w:rPr>
        <w:t>2023</w:t>
      </w:r>
      <w:r>
        <w:rPr>
          <w:rFonts w:hint="eastAsia" w:ascii="仿宋_GB2312" w:hAnsi="仿宋_GB2312" w:eastAsia="仿宋_GB2312" w:cs="仿宋_GB2312"/>
          <w:bCs/>
          <w:color w:val="auto"/>
          <w:sz w:val="32"/>
          <w:szCs w:val="32"/>
          <w:lang w:val="en-US" w:eastAsia="zh-CN"/>
        </w:rPr>
        <w:t>年度纳入部门预算的项目支出全面开展了绩效自评，共</w:t>
      </w:r>
      <w:r>
        <w:rPr>
          <w:rFonts w:hint="eastAsia" w:ascii="仿宋_GB2312" w:hAnsi="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val="en-US" w:eastAsia="zh-CN"/>
        </w:rPr>
        <w:t>个项目，涉及资金</w:t>
      </w:r>
      <w:r>
        <w:rPr>
          <w:rFonts w:hint="eastAsia" w:ascii="仿宋_GB2312" w:hAnsi="仿宋_GB2312" w:cs="仿宋_GB2312"/>
          <w:bCs/>
          <w:color w:val="auto"/>
          <w:sz w:val="32"/>
          <w:szCs w:val="32"/>
          <w:lang w:val="en-US" w:eastAsia="zh-CN"/>
        </w:rPr>
        <w:t>3910.11</w:t>
      </w:r>
      <w:r>
        <w:rPr>
          <w:rFonts w:hint="eastAsia" w:ascii="仿宋_GB2312" w:hAnsi="仿宋_GB2312" w:eastAsia="仿宋_GB2312" w:cs="仿宋_GB2312"/>
          <w:bCs/>
          <w:color w:val="auto"/>
          <w:sz w:val="32"/>
          <w:szCs w:val="32"/>
          <w:lang w:val="en-US" w:eastAsia="zh-CN"/>
        </w:rPr>
        <w:t>万元</w:t>
      </w:r>
      <w:r>
        <w:rPr>
          <w:rFonts w:hint="eastAsia" w:ascii="仿宋" w:hAnsi="仿宋" w:eastAsia="仿宋" w:cs="仿宋"/>
          <w:color w:val="auto"/>
          <w:sz w:val="32"/>
          <w:szCs w:val="32"/>
        </w:rPr>
        <w:t>。从评价情况看，</w:t>
      </w:r>
      <w:r>
        <w:rPr>
          <w:rFonts w:hint="eastAsia" w:ascii="仿宋_GB2312" w:hAnsi="仿宋_GB2312" w:cs="仿宋_GB2312"/>
          <w:color w:val="auto"/>
          <w:szCs w:val="32"/>
        </w:rPr>
        <w:t>淮北市相山区</w:t>
      </w:r>
      <w:r>
        <w:rPr>
          <w:rFonts w:hint="eastAsia" w:ascii="仿宋_GB2312" w:hAnsi="仿宋_GB2312" w:cs="仿宋_GB2312"/>
          <w:color w:val="auto"/>
          <w:szCs w:val="32"/>
          <w:lang w:eastAsia="zh-CN"/>
        </w:rPr>
        <w:t>民政</w:t>
      </w:r>
      <w:r>
        <w:rPr>
          <w:rFonts w:hint="eastAsia" w:ascii="仿宋_GB2312" w:hAnsi="仿宋_GB2312" w:cs="仿宋_GB2312"/>
          <w:color w:val="auto"/>
          <w:szCs w:val="32"/>
        </w:rPr>
        <w:t>局项目立项程序完整、规范、预算执行及时、有效，绩效目标得到较好实现，绩效管理水平不断提高</w:t>
      </w:r>
      <w:r>
        <w:rPr>
          <w:rFonts w:hint="eastAsia" w:ascii="仿宋_GB2312" w:hAnsi="仿宋_GB2312" w:cs="仿宋_GB2312"/>
          <w:color w:val="auto"/>
          <w:szCs w:val="32"/>
          <w:lang w:eastAsia="zh-CN"/>
        </w:rPr>
        <w:t>，达到预期绩效目标。</w:t>
      </w:r>
    </w:p>
    <w:p w14:paraId="66E64327">
      <w:pPr>
        <w:ind w:firstLine="628" w:firstLineChars="200"/>
        <w:rPr>
          <w:rFonts w:hint="eastAsia" w:ascii="仿宋_GB2312" w:hAnsi="仿宋_GB2312" w:cs="仿宋_GB2312"/>
          <w:szCs w:val="32"/>
          <w:lang w:eastAsia="zh-CN"/>
        </w:rPr>
      </w:pPr>
      <w:r>
        <w:rPr>
          <w:rFonts w:hint="eastAsia" w:ascii="仿宋_GB2312" w:hAnsi="仿宋_GB2312" w:eastAsia="仿宋_GB2312" w:cs="仿宋_GB2312"/>
          <w:bCs/>
          <w:color w:val="auto"/>
          <w:sz w:val="32"/>
          <w:szCs w:val="32"/>
          <w:lang w:val="en-US" w:eastAsia="zh-CN"/>
        </w:rPr>
        <w:t>组织对</w:t>
      </w:r>
      <w:r>
        <w:rPr>
          <w:rFonts w:hint="eastAsia" w:ascii="仿宋_GB2312" w:hAnsi="仿宋_GB2312" w:cs="仿宋_GB2312"/>
          <w:bCs/>
          <w:color w:val="auto"/>
          <w:sz w:val="32"/>
          <w:szCs w:val="32"/>
          <w:lang w:val="en-US" w:eastAsia="zh-CN"/>
        </w:rPr>
        <w:t>2023</w:t>
      </w:r>
      <w:r>
        <w:rPr>
          <w:rFonts w:hint="eastAsia" w:ascii="仿宋_GB2312" w:hAnsi="仿宋_GB2312" w:eastAsia="仿宋_GB2312" w:cs="仿宋_GB2312"/>
          <w:bCs/>
          <w:color w:val="auto"/>
          <w:sz w:val="32"/>
          <w:szCs w:val="32"/>
          <w:lang w:val="en-US" w:eastAsia="zh-CN"/>
        </w:rPr>
        <w:t>年度部门整体支出开展了绩效自评。评价结果显示，</w:t>
      </w:r>
      <w:r>
        <w:rPr>
          <w:rFonts w:hint="eastAsia" w:ascii="仿宋_GB2312" w:hAnsi="仿宋_GB2312" w:cs="仿宋_GB2312"/>
          <w:color w:val="auto"/>
          <w:szCs w:val="32"/>
        </w:rPr>
        <w:t>根据制定的绩效目标，我单位在本年度完成了各项基本工作正常推进。</w:t>
      </w:r>
      <w:r>
        <w:rPr>
          <w:rFonts w:hint="eastAsia" w:ascii="仿宋_GB2312" w:hAnsi="仿宋_GB2312" w:eastAsia="仿宋_GB2312" w:cs="仿宋_GB2312"/>
          <w:sz w:val="32"/>
          <w:szCs w:val="32"/>
        </w:rPr>
        <w:t>城市最低生活保障</w:t>
      </w:r>
      <w:r>
        <w:rPr>
          <w:rFonts w:hint="eastAsia" w:ascii="仿宋_GB2312" w:hAnsi="仿宋_GB2312" w:cs="仿宋_GB2312"/>
          <w:sz w:val="32"/>
          <w:szCs w:val="32"/>
          <w:lang w:eastAsia="zh-CN"/>
        </w:rPr>
        <w:t>、艾滋病人救助、临时救助</w:t>
      </w:r>
      <w:r>
        <w:rPr>
          <w:rFonts w:hint="eastAsia" w:ascii="仿宋_GB2312" w:hAnsi="仿宋_GB2312" w:eastAsia="仿宋_GB2312" w:cs="仿宋_GB2312"/>
          <w:sz w:val="32"/>
          <w:szCs w:val="32"/>
        </w:rPr>
        <w:t>项目实施</w:t>
      </w:r>
      <w:r>
        <w:rPr>
          <w:rFonts w:hint="eastAsia" w:ascii="仿宋_GB2312" w:hAnsi="仿宋_GB2312" w:cs="仿宋_GB2312"/>
          <w:sz w:val="32"/>
          <w:szCs w:val="32"/>
          <w:lang w:eastAsia="zh-CN"/>
        </w:rPr>
        <w:t>的</w:t>
      </w:r>
      <w:r>
        <w:rPr>
          <w:rFonts w:hint="eastAsia" w:ascii="仿宋_GB2312" w:hAnsi="仿宋_GB2312" w:eastAsia="仿宋_GB2312" w:cs="仿宋_GB2312"/>
          <w:sz w:val="32"/>
          <w:szCs w:val="32"/>
        </w:rPr>
        <w:t>资金</w:t>
      </w:r>
      <w:r>
        <w:rPr>
          <w:rFonts w:hint="eastAsia" w:ascii="仿宋_GB2312" w:hAnsi="仿宋_GB2312" w:cs="仿宋_GB2312"/>
          <w:sz w:val="32"/>
          <w:szCs w:val="32"/>
          <w:lang w:eastAsia="zh-CN"/>
        </w:rPr>
        <w:t>发放</w:t>
      </w:r>
      <w:r>
        <w:rPr>
          <w:rFonts w:hint="eastAsia" w:ascii="仿宋_GB2312" w:hAnsi="仿宋_GB2312" w:eastAsia="仿宋_GB2312" w:cs="仿宋_GB2312"/>
          <w:sz w:val="32"/>
          <w:szCs w:val="32"/>
        </w:rPr>
        <w:t>率和及时率均为100%。做到了</w:t>
      </w:r>
      <w:r>
        <w:rPr>
          <w:rFonts w:hint="eastAsia" w:ascii="仿宋_GB2312" w:hAnsi="仿宋_GB2312" w:cs="仿宋_GB2312"/>
          <w:sz w:val="32"/>
          <w:szCs w:val="32"/>
          <w:lang w:eastAsia="zh-CN"/>
        </w:rPr>
        <w:t>让</w:t>
      </w:r>
      <w:r>
        <w:rPr>
          <w:rFonts w:hint="eastAsia" w:ascii="仿宋_GB2312" w:hAnsi="仿宋_GB2312" w:eastAsia="仿宋_GB2312" w:cs="仿宋_GB2312"/>
          <w:sz w:val="32"/>
          <w:szCs w:val="32"/>
        </w:rPr>
        <w:t>群众满意，在维护社会稳定、促进社会经济协调发展方面发挥了重要的作用。</w:t>
      </w:r>
    </w:p>
    <w:p w14:paraId="41B1FCB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部门决算中项目绩效自评结果。</w:t>
      </w:r>
    </w:p>
    <w:p w14:paraId="650AEB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8"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我局在</w:t>
      </w:r>
      <w:r>
        <w:rPr>
          <w:rFonts w:hint="eastAsia" w:ascii="仿宋_GB2312" w:hAnsi="仿宋_GB2312" w:cs="仿宋_GB2312"/>
          <w:bCs/>
          <w:color w:val="auto"/>
          <w:sz w:val="32"/>
          <w:szCs w:val="32"/>
          <w:lang w:eastAsia="zh-CN"/>
        </w:rPr>
        <w:t>2023</w:t>
      </w:r>
      <w:r>
        <w:rPr>
          <w:rFonts w:hint="eastAsia" w:ascii="仿宋_GB2312" w:hAnsi="仿宋_GB2312" w:eastAsia="仿宋_GB2312" w:cs="仿宋_GB2312"/>
          <w:bCs/>
          <w:color w:val="auto"/>
          <w:sz w:val="32"/>
          <w:szCs w:val="32"/>
          <w:lang w:eastAsia="zh-CN"/>
        </w:rPr>
        <w:t>年度部门决算中反映“</w:t>
      </w:r>
      <w:r>
        <w:rPr>
          <w:rFonts w:hint="eastAsia" w:ascii="仿宋_GB2312" w:hAnsi="仿宋_GB2312" w:cs="仿宋_GB2312"/>
          <w:bCs/>
          <w:color w:val="auto"/>
          <w:sz w:val="32"/>
          <w:szCs w:val="32"/>
          <w:lang w:val="en-US" w:eastAsia="zh-CN"/>
        </w:rPr>
        <w:t>城市最低生活保障、临时救助</w:t>
      </w:r>
      <w:r>
        <w:rPr>
          <w:rFonts w:hint="eastAsia" w:ascii="仿宋_GB2312" w:hAnsi="仿宋_GB2312" w:eastAsia="仿宋_GB2312" w:cs="仿宋_GB2312"/>
          <w:bCs/>
          <w:color w:val="auto"/>
          <w:sz w:val="32"/>
          <w:szCs w:val="32"/>
          <w:lang w:eastAsia="zh-CN"/>
        </w:rPr>
        <w:t>”项目绩效自评综述和所有项目支出绩效自评表。</w:t>
      </w:r>
    </w:p>
    <w:p w14:paraId="65ADAA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cs="仿宋_GB2312"/>
          <w:bCs/>
          <w:color w:val="auto"/>
          <w:sz w:val="32"/>
          <w:szCs w:val="32"/>
          <w:lang w:val="en-US" w:eastAsia="zh-CN"/>
        </w:rPr>
        <w:t>城市最低生活保障</w:t>
      </w:r>
      <w:r>
        <w:rPr>
          <w:rFonts w:hint="eastAsia" w:ascii="仿宋_GB2312" w:hAnsi="仿宋_GB2312" w:eastAsia="仿宋_GB2312" w:cs="仿宋_GB2312"/>
          <w:bCs/>
          <w:color w:val="auto"/>
          <w:sz w:val="32"/>
          <w:szCs w:val="32"/>
          <w:lang w:eastAsia="zh-CN"/>
        </w:rPr>
        <w:t>项目绩效自评综述：根据年初设定的绩效目标，项目绩效自评得分为</w:t>
      </w:r>
      <w:r>
        <w:rPr>
          <w:rFonts w:hint="eastAsia" w:ascii="仿宋_GB2312" w:hAnsi="仿宋_GB2312" w:cs="仿宋_GB2312"/>
          <w:bCs/>
          <w:color w:val="auto"/>
          <w:sz w:val="32"/>
          <w:szCs w:val="32"/>
          <w:lang w:val="en-US" w:eastAsia="zh-CN"/>
        </w:rPr>
        <w:t>100</w:t>
      </w:r>
      <w:r>
        <w:rPr>
          <w:rFonts w:hint="eastAsia" w:ascii="仿宋_GB2312" w:hAnsi="仿宋_GB2312" w:eastAsia="仿宋_GB2312" w:cs="仿宋_GB2312"/>
          <w:bCs/>
          <w:color w:val="auto"/>
          <w:sz w:val="32"/>
          <w:szCs w:val="32"/>
          <w:lang w:eastAsia="zh-CN"/>
        </w:rPr>
        <w:t>分。全年预算数为</w:t>
      </w:r>
      <w:r>
        <w:rPr>
          <w:rFonts w:hint="eastAsia" w:ascii="仿宋_GB2312" w:hAnsi="仿宋_GB2312" w:cs="仿宋_GB2312"/>
          <w:bCs/>
          <w:color w:val="auto"/>
          <w:sz w:val="32"/>
          <w:szCs w:val="32"/>
          <w:lang w:val="en-US" w:eastAsia="zh-CN"/>
        </w:rPr>
        <w:t>332</w:t>
      </w:r>
      <w:r>
        <w:rPr>
          <w:rFonts w:hint="eastAsia" w:ascii="仿宋_GB2312" w:hAnsi="仿宋_GB2312" w:eastAsia="仿宋_GB2312" w:cs="仿宋_GB2312"/>
          <w:bCs/>
          <w:color w:val="auto"/>
          <w:sz w:val="32"/>
          <w:szCs w:val="32"/>
          <w:lang w:eastAsia="zh-CN"/>
        </w:rPr>
        <w:t>万元，执行数为</w:t>
      </w:r>
      <w:r>
        <w:rPr>
          <w:rFonts w:hint="eastAsia" w:ascii="仿宋_GB2312" w:hAnsi="仿宋_GB2312" w:cs="仿宋_GB2312"/>
          <w:bCs/>
          <w:color w:val="auto"/>
          <w:sz w:val="32"/>
          <w:szCs w:val="32"/>
          <w:lang w:val="en-US" w:eastAsia="zh-CN"/>
        </w:rPr>
        <w:t>3910.11</w:t>
      </w:r>
      <w:r>
        <w:rPr>
          <w:rFonts w:hint="eastAsia" w:ascii="仿宋_GB2312" w:hAnsi="仿宋_GB2312" w:eastAsia="仿宋_GB2312" w:cs="仿宋_GB2312"/>
          <w:bCs/>
          <w:color w:val="auto"/>
          <w:sz w:val="32"/>
          <w:szCs w:val="32"/>
          <w:lang w:eastAsia="zh-CN"/>
        </w:rPr>
        <w:t>万元，完成预算的</w:t>
      </w:r>
      <w:r>
        <w:rPr>
          <w:rFonts w:hint="eastAsia" w:ascii="仿宋_GB2312" w:hAnsi="仿宋_GB2312" w:cs="仿宋_GB2312"/>
          <w:bCs/>
          <w:color w:val="auto"/>
          <w:sz w:val="32"/>
          <w:szCs w:val="32"/>
          <w:lang w:val="en-US" w:eastAsia="zh-CN"/>
        </w:rPr>
        <w:t>1294.92</w:t>
      </w:r>
      <w:r>
        <w:rPr>
          <w:rFonts w:hint="eastAsia" w:ascii="仿宋_GB2312" w:hAnsi="仿宋_GB2312" w:eastAsia="仿宋_GB2312" w:cs="仿宋_GB2312"/>
          <w:bCs/>
          <w:color w:val="auto"/>
          <w:sz w:val="32"/>
          <w:szCs w:val="32"/>
          <w:lang w:eastAsia="zh-CN"/>
        </w:rPr>
        <w:t>%。</w:t>
      </w:r>
      <w:r>
        <w:rPr>
          <w:rFonts w:hint="eastAsia" w:ascii="仿宋_GB2312" w:hAnsi="仿宋_GB2312" w:cs="仿宋_GB2312"/>
          <w:bCs/>
          <w:color w:val="auto"/>
          <w:sz w:val="32"/>
          <w:szCs w:val="32"/>
          <w:lang w:eastAsia="zh-CN"/>
        </w:rPr>
        <w:t>主要产出和效果：通过项目实施，用以保障相山区城市低保家庭生活。发现的主要问题：由于工作条件的限制，家庭隐形收入难测算。下一步改进措施：进一步加强城市最低生活保障工作政策法规的宣传力度。要切实加大对城市最低生活保障法规政策宣传的广度和深度，促使广大群众树立正确的“低保”观念，逐步形成大家自觉理解、积极配合、共同监督城市最低生活保障工作的良好局面。</w:t>
      </w:r>
    </w:p>
    <w:p w14:paraId="74A0BE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cs="仿宋_GB2312"/>
          <w:bCs/>
          <w:color w:val="auto"/>
          <w:sz w:val="32"/>
          <w:szCs w:val="32"/>
          <w:lang w:val="en-US" w:eastAsia="zh-CN"/>
        </w:rPr>
        <w:t>城市最低生活保障</w:t>
      </w:r>
      <w:r>
        <w:rPr>
          <w:rFonts w:hint="eastAsia" w:ascii="仿宋_GB2312" w:hAnsi="仿宋_GB2312" w:eastAsia="仿宋_GB2312" w:cs="仿宋_GB2312"/>
          <w:bCs/>
          <w:color w:val="auto"/>
          <w:sz w:val="32"/>
          <w:szCs w:val="32"/>
          <w:lang w:eastAsia="zh-CN"/>
        </w:rPr>
        <w:t>项目的《项目支出绩效自评表》。</w:t>
      </w:r>
    </w:p>
    <w:p w14:paraId="0E25C36E">
      <w:pPr>
        <w:pStyle w:val="2"/>
        <w:jc w:val="both"/>
        <w:rPr>
          <w:rFonts w:hint="eastAsia" w:ascii="仿宋_GB2312" w:hAnsi="仿宋_GB2312" w:eastAsia="仿宋_GB2312" w:cs="仿宋_GB2312"/>
          <w:bCs/>
          <w:color w:val="0000FF"/>
          <w:sz w:val="32"/>
          <w:szCs w:val="32"/>
          <w:lang w:eastAsia="zh-CN"/>
        </w:rPr>
      </w:pPr>
      <w:r>
        <w:rPr>
          <w:rFonts w:hint="eastAsia" w:ascii="仿宋_GB2312" w:hAnsi="仿宋_GB2312" w:eastAsia="仿宋_GB2312" w:cs="仿宋_GB2312"/>
          <w:bCs/>
          <w:color w:val="auto"/>
          <w:sz w:val="32"/>
          <w:szCs w:val="32"/>
          <w:lang w:val="en-US" w:eastAsia="zh-CN"/>
        </w:rPr>
        <w:t xml:space="preserve">    项目</w:t>
      </w:r>
      <w:r>
        <w:rPr>
          <w:rFonts w:hint="eastAsia" w:ascii="仿宋_GB2312" w:hAnsi="仿宋_GB2312" w:eastAsia="仿宋_GB2312" w:cs="仿宋_GB2312"/>
          <w:bCs/>
          <w:color w:val="auto"/>
          <w:sz w:val="32"/>
          <w:szCs w:val="32"/>
          <w:lang w:eastAsia="zh-CN"/>
        </w:rPr>
        <w:t>绩效自评表详见</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highlight w:val="none"/>
          <w:lang w:val="en-US" w:eastAsia="zh-CN"/>
        </w:rPr>
        <w:t>附件九：2023年度项目支出绩效自评表</w:t>
      </w:r>
      <w:r>
        <w:rPr>
          <w:rFonts w:hint="eastAsia" w:ascii="仿宋_GB2312" w:hAnsi="仿宋_GB2312" w:eastAsia="仿宋_GB2312" w:cs="仿宋_GB2312"/>
          <w:bCs/>
          <w:color w:val="auto"/>
          <w:sz w:val="32"/>
          <w:szCs w:val="32"/>
          <w:lang w:val="en-US" w:eastAsia="zh-CN"/>
        </w:rPr>
        <w:t>”</w:t>
      </w:r>
    </w:p>
    <w:p w14:paraId="5FF73F6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部门评价结果。</w:t>
      </w:r>
    </w:p>
    <w:p w14:paraId="3E3E425E">
      <w:pPr>
        <w:ind w:left="15" w:leftChars="0" w:firstLine="600" w:firstLineChars="191"/>
        <w:jc w:val="lef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lang w:val="en-US" w:eastAsia="zh-CN"/>
        </w:rPr>
        <w:t>年度项目绩效评价报告》</w:t>
      </w:r>
      <w:r>
        <w:rPr>
          <w:rFonts w:hint="eastAsia" w:ascii="仿宋_GB2312" w:hAnsi="仿宋_GB2312" w:eastAsia="仿宋_GB2312" w:cs="仿宋_GB2312"/>
          <w:bCs/>
          <w:color w:val="auto"/>
          <w:sz w:val="32"/>
          <w:szCs w:val="32"/>
          <w:lang w:eastAsia="zh-CN"/>
        </w:rPr>
        <w:t>详</w:t>
      </w:r>
      <w:r>
        <w:rPr>
          <w:rFonts w:hint="eastAsia" w:ascii="仿宋_GB2312" w:hAnsi="仿宋_GB2312" w:eastAsia="仿宋_GB2312" w:cs="仿宋_GB2312"/>
          <w:bCs/>
          <w:color w:val="auto"/>
          <w:sz w:val="32"/>
          <w:szCs w:val="32"/>
        </w:rPr>
        <w:t>见</w:t>
      </w:r>
      <w:r>
        <w:rPr>
          <w:rFonts w:hint="eastAsia" w:ascii="仿宋_GB2312" w:hAnsi="仿宋_GB2312" w:eastAsia="仿宋_GB2312" w:cs="仿宋_GB2312"/>
          <w:bCs/>
          <w:color w:val="auto"/>
          <w:sz w:val="32"/>
          <w:szCs w:val="32"/>
          <w:lang w:eastAsia="zh-CN"/>
        </w:rPr>
        <w:t>“附件</w:t>
      </w:r>
      <w:r>
        <w:rPr>
          <w:rFonts w:hint="eastAsia" w:ascii="仿宋_GB2312" w:hAnsi="仿宋_GB2312" w:cs="仿宋_GB2312"/>
          <w:bCs/>
          <w:color w:val="auto"/>
          <w:sz w:val="32"/>
          <w:szCs w:val="32"/>
          <w:lang w:val="en-US" w:eastAsia="zh-CN"/>
        </w:rPr>
        <w:t>九</w:t>
      </w:r>
      <w:r>
        <w:rPr>
          <w:rFonts w:hint="eastAsia" w:ascii="仿宋_GB2312" w:hAnsi="仿宋_GB2312" w:eastAsia="仿宋_GB2312" w:cs="仿宋_GB2312"/>
          <w:bCs/>
          <w:color w:val="auto"/>
          <w:sz w:val="32"/>
          <w:szCs w:val="32"/>
          <w:lang w:eastAsia="zh-CN"/>
        </w:rPr>
        <w:t>：</w:t>
      </w:r>
      <w:r>
        <w:rPr>
          <w:rFonts w:hint="eastAsia" w:ascii="仿宋_GB2312" w:hAnsi="仿宋_GB2312" w:cs="仿宋_GB2312"/>
          <w:bCs/>
          <w:color w:val="auto"/>
          <w:sz w:val="32"/>
          <w:szCs w:val="32"/>
          <w:lang w:eastAsia="zh-CN"/>
        </w:rPr>
        <w:t>2023</w:t>
      </w:r>
      <w:r>
        <w:rPr>
          <w:rFonts w:hint="eastAsia" w:ascii="仿宋_GB2312" w:hAnsi="仿宋_GB2312" w:eastAsia="仿宋_GB2312" w:cs="仿宋_GB2312"/>
          <w:bCs/>
          <w:color w:val="auto"/>
          <w:sz w:val="32"/>
          <w:szCs w:val="32"/>
          <w:lang w:eastAsia="zh-CN"/>
        </w:rPr>
        <w:t>年度项目绩效评价报告”。</w:t>
      </w:r>
    </w:p>
    <w:p w14:paraId="6546A68C">
      <w:pPr>
        <w:numPr>
          <w:ilvl w:val="0"/>
          <w:numId w:val="3"/>
        </w:numPr>
        <w:adjustRightInd w:val="0"/>
        <w:snapToGrid w:val="0"/>
        <w:spacing w:line="600" w:lineRule="exact"/>
        <w:ind w:firstLine="628" w:firstLineChars="200"/>
        <w:rPr>
          <w:rFonts w:hint="default" w:ascii="黑体" w:hAnsi="黑体" w:eastAsia="黑体"/>
          <w:color w:val="auto"/>
          <w:szCs w:val="32"/>
          <w:lang w:val="en-US" w:eastAsia="zh-CN"/>
        </w:rPr>
      </w:pPr>
      <w:bookmarkStart w:id="0" w:name="_GoBack"/>
      <w:bookmarkEnd w:id="0"/>
      <w:r>
        <w:rPr>
          <w:rFonts w:hint="eastAsia" w:ascii="黑体" w:hAnsi="黑体" w:eastAsia="黑体"/>
          <w:color w:val="auto"/>
          <w:szCs w:val="32"/>
        </w:rPr>
        <w:t>名词解释</w:t>
      </w:r>
    </w:p>
    <w:p w14:paraId="6C0B51B3">
      <w:pPr>
        <w:adjustRightInd w:val="0"/>
        <w:snapToGrid w:val="0"/>
        <w:spacing w:line="600" w:lineRule="exact"/>
        <w:rPr>
          <w:rFonts w:hint="eastAsia" w:ascii="仿宋_GB2312" w:hAnsi="仿宋"/>
          <w:color w:val="auto"/>
          <w:szCs w:val="32"/>
        </w:rPr>
      </w:pPr>
      <w:r>
        <w:rPr>
          <w:rFonts w:hint="eastAsia" w:ascii="仿宋_GB2312" w:hAnsi="仿宋"/>
          <w:b/>
          <w:color w:val="auto"/>
          <w:szCs w:val="32"/>
          <w:lang w:val="en-US" w:eastAsia="zh-CN"/>
        </w:rPr>
        <w:t xml:space="preserve">    </w:t>
      </w:r>
      <w:r>
        <w:rPr>
          <w:rFonts w:hint="eastAsia" w:ascii="仿宋_GB2312" w:hAnsi="仿宋"/>
          <w:b/>
          <w:color w:val="auto"/>
          <w:szCs w:val="32"/>
        </w:rPr>
        <w:t>一、财政拨款收入：</w:t>
      </w:r>
      <w:r>
        <w:rPr>
          <w:rFonts w:hint="eastAsia" w:ascii="仿宋_GB2312" w:hAnsi="仿宋"/>
          <w:color w:val="auto"/>
          <w:szCs w:val="32"/>
        </w:rPr>
        <w:t>指单位从同级财政部门取得的财政预算资金。</w:t>
      </w:r>
    </w:p>
    <w:p w14:paraId="4723EE87">
      <w:pPr>
        <w:adjustRightInd w:val="0"/>
        <w:snapToGrid w:val="0"/>
        <w:spacing w:line="600" w:lineRule="exact"/>
        <w:rPr>
          <w:rFonts w:hint="eastAsia" w:ascii="仿宋_GB2312" w:hAnsi="仿宋"/>
          <w:color w:val="auto"/>
          <w:szCs w:val="32"/>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二、</w:t>
      </w:r>
      <w:r>
        <w:rPr>
          <w:rFonts w:hint="eastAsia" w:ascii="仿宋_GB2312" w:hAnsi="仿宋"/>
          <w:b/>
          <w:bCs/>
          <w:color w:val="auto"/>
          <w:szCs w:val="32"/>
        </w:rPr>
        <w:t>事业收入：</w:t>
      </w:r>
      <w:r>
        <w:rPr>
          <w:rFonts w:hint="eastAsia" w:ascii="仿宋_GB2312" w:hAnsi="仿宋"/>
          <w:color w:val="auto"/>
          <w:szCs w:val="32"/>
        </w:rPr>
        <w:t>指事业单位开展专业业务活动及辅助活动所取得的收入。</w:t>
      </w:r>
    </w:p>
    <w:p w14:paraId="1A935204">
      <w:pPr>
        <w:adjustRightInd w:val="0"/>
        <w:snapToGrid w:val="0"/>
        <w:spacing w:line="600" w:lineRule="exact"/>
        <w:rPr>
          <w:rFonts w:ascii="仿宋_GB2312" w:hAnsi="黑体"/>
          <w:b/>
          <w:bCs/>
          <w:color w:val="auto"/>
          <w:szCs w:val="32"/>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三、</w:t>
      </w:r>
      <w:r>
        <w:rPr>
          <w:rFonts w:hint="eastAsia" w:ascii="仿宋_GB2312" w:hAnsi="黑体" w:eastAsia="仿宋_GB2312"/>
          <w:b/>
          <w:bCs/>
          <w:color w:val="auto"/>
          <w:sz w:val="32"/>
          <w:szCs w:val="32"/>
        </w:rPr>
        <w:t>上级补助收入：</w:t>
      </w:r>
      <w:r>
        <w:rPr>
          <w:rFonts w:hint="eastAsia" w:ascii="仿宋_GB2312" w:hAnsi="黑体" w:eastAsia="仿宋_GB2312"/>
          <w:bCs/>
          <w:color w:val="auto"/>
          <w:sz w:val="32"/>
          <w:szCs w:val="32"/>
        </w:rPr>
        <w:t>指</w:t>
      </w:r>
      <w:r>
        <w:rPr>
          <w:rFonts w:hint="eastAsia" w:ascii="仿宋_GB2312" w:hAnsi="仿宋" w:eastAsia="仿宋_GB2312" w:cs="Times New Roman"/>
          <w:color w:val="auto"/>
          <w:kern w:val="2"/>
          <w:sz w:val="32"/>
          <w:szCs w:val="32"/>
        </w:rPr>
        <w:t>事业单位从主管部门和上级单位取得的非财政补助收入。</w:t>
      </w:r>
    </w:p>
    <w:p w14:paraId="77143ABF">
      <w:pPr>
        <w:pStyle w:val="6"/>
        <w:adjustRightInd w:val="0"/>
        <w:snapToGrid w:val="0"/>
        <w:spacing w:before="0" w:beforeAutospacing="0" w:after="0" w:afterAutospacing="0" w:line="600" w:lineRule="exact"/>
        <w:ind w:firstLine="616"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四、附属单位上缴收入：</w:t>
      </w:r>
      <w:r>
        <w:rPr>
          <w:rFonts w:hint="eastAsia" w:ascii="仿宋_GB2312" w:hAnsi="黑体" w:eastAsia="仿宋_GB2312"/>
          <w:bCs/>
          <w:color w:val="auto"/>
          <w:sz w:val="32"/>
          <w:szCs w:val="32"/>
        </w:rPr>
        <w:t>指事业单位附属独立核算单位按照有关规定上缴的收入。</w:t>
      </w:r>
    </w:p>
    <w:p w14:paraId="1B64ECFB">
      <w:pPr>
        <w:pStyle w:val="6"/>
        <w:adjustRightInd w:val="0"/>
        <w:snapToGrid w:val="0"/>
        <w:spacing w:before="0" w:beforeAutospacing="0" w:after="0" w:afterAutospacing="0" w:line="600" w:lineRule="exact"/>
        <w:ind w:firstLine="616"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五、经营收入</w:t>
      </w:r>
      <w:r>
        <w:rPr>
          <w:rFonts w:hint="eastAsia"/>
          <w:b/>
          <w:bCs/>
          <w:color w:val="auto"/>
        </w:rPr>
        <w:t>：</w:t>
      </w:r>
      <w:r>
        <w:rPr>
          <w:rFonts w:hint="eastAsia" w:ascii="仿宋_GB2312" w:hAnsi="黑体" w:eastAsia="仿宋_GB2312"/>
          <w:bCs/>
          <w:color w:val="auto"/>
          <w:sz w:val="32"/>
          <w:szCs w:val="32"/>
        </w:rPr>
        <w:t>指事业单位在专业业务活动及其辅助活动之外开展非独立核算经营活动取得的收入。</w:t>
      </w:r>
    </w:p>
    <w:p w14:paraId="7FF2D03A">
      <w:pPr>
        <w:adjustRightInd w:val="0"/>
        <w:snapToGrid w:val="0"/>
        <w:spacing w:line="600" w:lineRule="exact"/>
        <w:rPr>
          <w:rFonts w:hint="eastAsia" w:ascii="仿宋_GB2312" w:hAnsi="仿宋"/>
          <w:color w:val="auto"/>
          <w:szCs w:val="32"/>
        </w:rPr>
      </w:pPr>
      <w:r>
        <w:rPr>
          <w:rFonts w:hint="eastAsia" w:ascii="仿宋_GB2312" w:hAnsi="黑体"/>
          <w:b/>
          <w:color w:val="auto"/>
          <w:sz w:val="32"/>
          <w:szCs w:val="32"/>
          <w:lang w:val="en-US" w:eastAsia="zh-CN"/>
        </w:rPr>
        <w:t xml:space="preserve">    </w:t>
      </w:r>
      <w:r>
        <w:rPr>
          <w:rFonts w:hint="eastAsia" w:ascii="仿宋_GB2312" w:hAnsi="黑体" w:eastAsia="仿宋_GB2312"/>
          <w:b/>
          <w:color w:val="auto"/>
          <w:sz w:val="32"/>
          <w:szCs w:val="32"/>
        </w:rPr>
        <w:t>六、</w:t>
      </w:r>
      <w:r>
        <w:rPr>
          <w:rFonts w:hint="eastAsia" w:ascii="仿宋_GB2312" w:hAnsi="黑体" w:eastAsia="仿宋_GB2312"/>
          <w:b/>
          <w:bCs/>
          <w:color w:val="auto"/>
          <w:sz w:val="32"/>
          <w:szCs w:val="32"/>
        </w:rPr>
        <w:t>其他收入：</w:t>
      </w:r>
      <w:r>
        <w:rPr>
          <w:rFonts w:hint="eastAsia" w:ascii="仿宋_GB2312" w:hAnsi="黑体" w:eastAsia="仿宋_GB2312"/>
          <w:bCs/>
          <w:color w:val="auto"/>
          <w:sz w:val="32"/>
          <w:szCs w:val="32"/>
        </w:rPr>
        <w:t>指除财政拨款收入、事业收入、上级补助收入、附属单位上缴收入、经营收入以外的各项收</w:t>
      </w:r>
      <w:r>
        <w:rPr>
          <w:rFonts w:hint="eastAsia" w:ascii="仿宋_GB2312" w:hAnsi="仿宋"/>
          <w:color w:val="auto"/>
          <w:szCs w:val="32"/>
        </w:rPr>
        <w:t>入。</w:t>
      </w:r>
    </w:p>
    <w:p w14:paraId="49659227">
      <w:pPr>
        <w:adjustRightInd w:val="0"/>
        <w:snapToGrid w:val="0"/>
        <w:spacing w:line="600" w:lineRule="exact"/>
        <w:rPr>
          <w:rFonts w:hint="eastAsia" w:ascii="仿宋_GB2312" w:hAnsi="黑体" w:eastAsia="仿宋_GB2312"/>
          <w:bCs/>
          <w:color w:val="auto"/>
          <w:sz w:val="32"/>
          <w:szCs w:val="32"/>
          <w:lang w:eastAsia="zh-CN"/>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七</w:t>
      </w:r>
      <w:r>
        <w:rPr>
          <w:rFonts w:hint="eastAsia" w:ascii="仿宋_GB2312" w:hAnsi="仿宋"/>
          <w:color w:val="auto"/>
          <w:szCs w:val="32"/>
          <w:lang w:eastAsia="zh-CN"/>
        </w:rPr>
        <w:t>、</w:t>
      </w:r>
      <w:r>
        <w:rPr>
          <w:rFonts w:hint="eastAsia" w:ascii="仿宋_GB2312" w:hAnsi="黑体" w:eastAsia="仿宋_GB2312"/>
          <w:b/>
          <w:bCs/>
          <w:color w:val="auto"/>
          <w:sz w:val="32"/>
          <w:szCs w:val="32"/>
          <w:lang w:eastAsia="zh-CN"/>
        </w:rPr>
        <w:t>使用非财政拨款结余：</w:t>
      </w:r>
      <w:r>
        <w:rPr>
          <w:rFonts w:hint="eastAsia" w:ascii="仿宋_GB2312" w:hAnsi="黑体" w:eastAsia="仿宋_GB2312"/>
          <w:bCs/>
          <w:color w:val="auto"/>
          <w:sz w:val="32"/>
          <w:szCs w:val="32"/>
          <w:lang w:eastAsia="zh-CN"/>
        </w:rPr>
        <w:t>指事业单位使用以前年度积累的非财政拨款结余弥补当年收支差额的金额。</w:t>
      </w:r>
    </w:p>
    <w:p w14:paraId="114837A8">
      <w:pPr>
        <w:pStyle w:val="6"/>
        <w:adjustRightInd w:val="0"/>
        <w:snapToGrid w:val="0"/>
        <w:spacing w:before="0" w:beforeAutospacing="0" w:after="0" w:afterAutospacing="0" w:line="600" w:lineRule="exact"/>
        <w:ind w:firstLine="616"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八</w:t>
      </w:r>
      <w:r>
        <w:rPr>
          <w:rFonts w:hint="eastAsia" w:ascii="仿宋_GB2312" w:hAnsi="黑体" w:eastAsia="仿宋_GB2312"/>
          <w:b/>
          <w:bCs/>
          <w:color w:val="auto"/>
          <w:sz w:val="32"/>
          <w:szCs w:val="32"/>
        </w:rPr>
        <w:t>、年初结转和结余：</w:t>
      </w:r>
      <w:r>
        <w:rPr>
          <w:rFonts w:hint="eastAsia" w:ascii="仿宋_GB2312" w:hAnsi="黑体" w:eastAsia="仿宋_GB2312"/>
          <w:bCs/>
          <w:color w:val="auto"/>
          <w:sz w:val="32"/>
          <w:szCs w:val="32"/>
        </w:rPr>
        <w:t>指以前年度安排、结转到本年仍按原规定用途继续使用的资金。</w:t>
      </w:r>
    </w:p>
    <w:p w14:paraId="7ED54F47">
      <w:pPr>
        <w:pStyle w:val="6"/>
        <w:adjustRightInd w:val="0"/>
        <w:snapToGrid w:val="0"/>
        <w:spacing w:before="0" w:beforeAutospacing="0" w:after="0" w:afterAutospacing="0" w:line="600" w:lineRule="exact"/>
        <w:ind w:firstLine="616"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九</w:t>
      </w:r>
      <w:r>
        <w:rPr>
          <w:rFonts w:hint="eastAsia" w:ascii="仿宋_GB2312" w:hAnsi="黑体" w:eastAsia="仿宋_GB2312"/>
          <w:b/>
          <w:bCs/>
          <w:color w:val="auto"/>
          <w:sz w:val="32"/>
          <w:szCs w:val="32"/>
        </w:rPr>
        <w:t>、结余分配：</w:t>
      </w:r>
      <w:r>
        <w:rPr>
          <w:rFonts w:hint="eastAsia" w:ascii="仿宋_GB2312" w:hAnsi="黑体" w:eastAsia="仿宋_GB2312"/>
          <w:bCs/>
          <w:color w:val="auto"/>
          <w:sz w:val="32"/>
          <w:szCs w:val="32"/>
        </w:rPr>
        <w:t>指事业单位按照会计制度规定缴纳的所得税以及从非财政拨款结余中提取的职工福利基金、事业基金等。</w:t>
      </w:r>
    </w:p>
    <w:p w14:paraId="188A95B3">
      <w:pPr>
        <w:pStyle w:val="6"/>
        <w:adjustRightInd w:val="0"/>
        <w:snapToGrid w:val="0"/>
        <w:spacing w:before="0" w:beforeAutospacing="0" w:after="0" w:afterAutospacing="0" w:line="600" w:lineRule="exact"/>
        <w:ind w:firstLine="616" w:firstLineChars="196"/>
        <w:rPr>
          <w:rFonts w:hint="eastAsia" w:ascii="仿宋_GB2312" w:hAnsi="黑体" w:eastAsia="仿宋_GB2312"/>
          <w:b/>
          <w:color w:val="auto"/>
          <w:sz w:val="32"/>
          <w:szCs w:val="32"/>
        </w:rPr>
      </w:pPr>
      <w:r>
        <w:rPr>
          <w:rFonts w:hint="eastAsia" w:ascii="仿宋_GB2312" w:hAnsi="黑体" w:eastAsia="仿宋_GB2312"/>
          <w:b/>
          <w:bCs/>
          <w:color w:val="auto"/>
          <w:sz w:val="32"/>
          <w:szCs w:val="32"/>
          <w:lang w:eastAsia="zh-CN"/>
        </w:rPr>
        <w:t>十</w:t>
      </w:r>
      <w:r>
        <w:rPr>
          <w:rFonts w:hint="eastAsia" w:ascii="仿宋_GB2312" w:hAnsi="黑体" w:eastAsia="仿宋_GB2312"/>
          <w:b/>
          <w:bCs/>
          <w:color w:val="auto"/>
          <w:sz w:val="32"/>
          <w:szCs w:val="32"/>
        </w:rPr>
        <w:t>、年末结转和结余：</w:t>
      </w:r>
      <w:r>
        <w:rPr>
          <w:rFonts w:hint="eastAsia" w:ascii="仿宋_GB2312" w:hAnsi="黑体" w:eastAsia="仿宋_GB2312"/>
          <w:bCs/>
          <w:color w:val="auto"/>
          <w:sz w:val="32"/>
          <w:szCs w:val="32"/>
        </w:rPr>
        <w:t>指单位本年度或以前年度预算安排、因客观条件发生变化未全部执行或未执行，结转到以后年度继续使用的资金，或项目已经完成等产生的结余资金。</w:t>
      </w:r>
    </w:p>
    <w:p w14:paraId="68F5BC1A">
      <w:pPr>
        <w:pStyle w:val="6"/>
        <w:adjustRightInd w:val="0"/>
        <w:snapToGrid w:val="0"/>
        <w:spacing w:before="0" w:beforeAutospacing="0" w:after="0" w:afterAutospacing="0" w:line="600" w:lineRule="exact"/>
        <w:ind w:firstLine="616" w:firstLineChars="196"/>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一</w:t>
      </w:r>
      <w:r>
        <w:rPr>
          <w:rFonts w:hint="eastAsia" w:ascii="仿宋_GB2312" w:hAnsi="黑体" w:eastAsia="仿宋_GB2312"/>
          <w:b/>
          <w:color w:val="auto"/>
          <w:sz w:val="32"/>
          <w:szCs w:val="32"/>
        </w:rPr>
        <w:t>、基本支出：</w:t>
      </w:r>
      <w:r>
        <w:rPr>
          <w:rFonts w:hint="eastAsia" w:ascii="仿宋_GB2312" w:hAnsi="黑体" w:eastAsia="仿宋_GB2312"/>
          <w:color w:val="auto"/>
          <w:sz w:val="32"/>
          <w:szCs w:val="32"/>
        </w:rPr>
        <w:t>指单位为保障其机构正常运转、完成日常工作任务而发生的人员支出和公用支出。</w:t>
      </w:r>
    </w:p>
    <w:p w14:paraId="23164EE0">
      <w:pPr>
        <w:pStyle w:val="6"/>
        <w:spacing w:before="0" w:beforeAutospacing="0" w:after="0" w:afterAutospacing="0" w:line="600" w:lineRule="exact"/>
        <w:ind w:firstLine="616" w:firstLineChars="196"/>
        <w:jc w:val="both"/>
        <w:rPr>
          <w:rFonts w:hint="eastAsia" w:ascii="仿宋_GB2312" w:hAnsi="黑体" w:eastAsia="仿宋_GB2312"/>
          <w:color w:val="auto"/>
          <w:sz w:val="32"/>
          <w:szCs w:val="32"/>
          <w:lang w:eastAsia="zh-CN"/>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二</w:t>
      </w:r>
      <w:r>
        <w:rPr>
          <w:rFonts w:hint="eastAsia" w:ascii="仿宋_GB2312" w:hAnsi="黑体" w:eastAsia="仿宋_GB2312"/>
          <w:b/>
          <w:color w:val="auto"/>
          <w:sz w:val="32"/>
          <w:szCs w:val="32"/>
        </w:rPr>
        <w:t>、项目支出：</w:t>
      </w:r>
      <w:r>
        <w:rPr>
          <w:rFonts w:hint="eastAsia" w:ascii="仿宋_GB2312" w:hAnsi="黑体" w:eastAsia="仿宋_GB2312"/>
          <w:color w:val="auto"/>
          <w:sz w:val="32"/>
          <w:szCs w:val="32"/>
        </w:rPr>
        <w:t>指单位为完成特定行政任务和事业发展目标在基本支出之外所发生的支出。</w:t>
      </w:r>
    </w:p>
    <w:p w14:paraId="778B5487">
      <w:pPr>
        <w:pStyle w:val="6"/>
        <w:spacing w:before="0" w:beforeAutospacing="0" w:after="0" w:afterAutospacing="0" w:line="600" w:lineRule="exact"/>
        <w:ind w:firstLine="616" w:firstLineChars="196"/>
        <w:jc w:val="both"/>
        <w:rPr>
          <w:rFonts w:hint="eastAsia" w:ascii="仿宋_GB2312" w:hAnsi="黑体" w:eastAsia="仿宋_GB2312"/>
          <w:color w:val="auto"/>
          <w:sz w:val="32"/>
          <w:szCs w:val="32"/>
        </w:rPr>
      </w:pPr>
      <w:r>
        <w:rPr>
          <w:rFonts w:hint="eastAsia" w:ascii="仿宋_GB2312" w:hAnsi="黑体" w:eastAsia="仿宋_GB2312"/>
          <w:color w:val="auto"/>
          <w:sz w:val="32"/>
          <w:szCs w:val="32"/>
        </w:rPr>
        <w:t xml:space="preserve"> </w:t>
      </w: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三</w:t>
      </w:r>
      <w:r>
        <w:rPr>
          <w:rFonts w:hint="eastAsia" w:ascii="仿宋_GB2312" w:hAnsi="黑体" w:eastAsia="仿宋_GB2312"/>
          <w:b/>
          <w:color w:val="auto"/>
          <w:sz w:val="32"/>
          <w:szCs w:val="32"/>
        </w:rPr>
        <w:t>、经营支出：</w:t>
      </w:r>
      <w:r>
        <w:rPr>
          <w:rFonts w:hint="eastAsia" w:ascii="仿宋_GB2312" w:hAnsi="黑体" w:eastAsia="仿宋_GB2312"/>
          <w:color w:val="auto"/>
          <w:sz w:val="32"/>
          <w:szCs w:val="32"/>
        </w:rPr>
        <w:t>指事业单位在专业业务活动及其辅助活动之外开展非独立核算经营活动发生的支出。</w:t>
      </w:r>
    </w:p>
    <w:p w14:paraId="28039277">
      <w:pPr>
        <w:pStyle w:val="6"/>
        <w:spacing w:before="0" w:beforeAutospacing="0" w:after="0" w:afterAutospacing="0" w:line="600" w:lineRule="exact"/>
        <w:ind w:firstLine="616"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四</w:t>
      </w:r>
      <w:r>
        <w:rPr>
          <w:rFonts w:hint="eastAsia" w:ascii="仿宋_GB2312" w:hAnsi="黑体" w:eastAsia="仿宋_GB2312"/>
          <w:b/>
          <w:color w:val="auto"/>
          <w:sz w:val="32"/>
          <w:szCs w:val="32"/>
        </w:rPr>
        <w:t>、“三公”经费：</w:t>
      </w:r>
      <w:r>
        <w:rPr>
          <w:rFonts w:hint="eastAsia" w:ascii="仿宋_GB2312" w:hAnsi="黑体" w:eastAsia="仿宋_GB2312"/>
          <w:color w:val="auto"/>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color w:val="auto"/>
          <w:sz w:val="32"/>
          <w:szCs w:val="32"/>
        </w:rPr>
        <w:t>）</w:t>
      </w:r>
      <w:r>
        <w:rPr>
          <w:rFonts w:hint="eastAsia" w:ascii="仿宋_GB2312" w:hAnsi="黑体" w:eastAsia="仿宋_GB2312"/>
          <w:color w:val="auto"/>
          <w:sz w:val="32"/>
          <w:szCs w:val="32"/>
        </w:rPr>
        <w:t>支出。</w:t>
      </w:r>
    </w:p>
    <w:p w14:paraId="3528283B">
      <w:pPr>
        <w:pStyle w:val="6"/>
        <w:spacing w:before="0" w:beforeAutospacing="0" w:after="0" w:afterAutospacing="0" w:line="600" w:lineRule="exact"/>
        <w:ind w:firstLine="616"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五</w:t>
      </w:r>
      <w:r>
        <w:rPr>
          <w:rFonts w:hint="eastAsia" w:ascii="仿宋_GB2312" w:hAnsi="黑体" w:eastAsia="仿宋_GB2312"/>
          <w:b/>
          <w:color w:val="auto"/>
          <w:sz w:val="32"/>
          <w:szCs w:val="32"/>
        </w:rPr>
        <w:t>、机关运行经费</w:t>
      </w:r>
      <w:r>
        <w:rPr>
          <w:rFonts w:hint="eastAsia" w:ascii="仿宋_GB2312" w:hAnsi="黑体" w:eastAsia="仿宋_GB2312"/>
          <w:color w:val="auto"/>
          <w:sz w:val="32"/>
          <w:szCs w:val="32"/>
        </w:rPr>
        <w:t>：</w:t>
      </w:r>
      <w:r>
        <w:rPr>
          <w:rFonts w:hint="eastAsia" w:ascii="仿宋_GB2312" w:eastAsia="仿宋_GB2312"/>
          <w:color w:val="auto"/>
          <w:sz w:val="32"/>
          <w:szCs w:val="32"/>
        </w:rPr>
        <w:t>指为保障行政单位（含参照公务员法管理的事业单位）运行用于购买货物和服务的各项资金</w:t>
      </w:r>
      <w:r>
        <w:rPr>
          <w:rFonts w:hint="eastAsia" w:ascii="仿宋_GB2312" w:hAnsi="Times New Roman" w:eastAsia="仿宋_GB2312"/>
          <w:color w:val="auto"/>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14:paraId="2AFFF3B0">
      <w:pPr>
        <w:adjustRightInd w:val="0"/>
        <w:snapToGrid w:val="0"/>
        <w:spacing w:line="600" w:lineRule="exact"/>
        <w:ind w:firstLine="628" w:firstLineChars="200"/>
        <w:rPr>
          <w:rFonts w:hint="eastAsia" w:ascii="黑体" w:hAnsi="黑体" w:eastAsia="黑体"/>
          <w:color w:val="auto"/>
          <w:szCs w:val="32"/>
          <w:lang w:eastAsia="zh-CN"/>
        </w:rPr>
      </w:pPr>
    </w:p>
    <w:p w14:paraId="6E6950F0">
      <w:pPr>
        <w:spacing w:line="550" w:lineRule="exact"/>
        <w:rPr>
          <w:rFonts w:hint="eastAsia" w:ascii="黑体" w:hAnsi="黑体" w:eastAsia="黑体"/>
          <w:color w:val="auto"/>
          <w:szCs w:val="32"/>
          <w:highlight w:val="none"/>
          <w:lang w:eastAsia="zh-CN"/>
        </w:rPr>
      </w:pPr>
      <w:r>
        <w:rPr>
          <w:rFonts w:hint="eastAsia" w:ascii="黑体" w:hAnsi="黑体" w:eastAsia="黑体"/>
          <w:color w:val="auto"/>
          <w:szCs w:val="32"/>
          <w:highlight w:val="none"/>
          <w:lang w:eastAsia="zh-CN"/>
        </w:rPr>
        <w:t>附件：</w:t>
      </w:r>
    </w:p>
    <w:p w14:paraId="5F444F74">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Times New Roman" w:eastAsia="仿宋_GB2312" w:cs="宋体"/>
          <w:color w:val="auto"/>
          <w:kern w:val="2"/>
          <w:sz w:val="32"/>
          <w:szCs w:val="32"/>
          <w:highlight w:val="none"/>
          <w:lang w:val="en-US" w:eastAsia="zh-CN" w:bidi="ar-SA"/>
        </w:rPr>
      </w:pPr>
      <w:r>
        <w:rPr>
          <w:rFonts w:hint="eastAsia" w:ascii="仿宋_GB2312" w:hAnsi="Times New Roman" w:eastAsia="仿宋_GB2312" w:cs="宋体"/>
          <w:color w:val="auto"/>
          <w:kern w:val="2"/>
          <w:sz w:val="32"/>
          <w:szCs w:val="32"/>
          <w:highlight w:val="none"/>
          <w:lang w:val="en-US" w:eastAsia="zh-CN" w:bidi="ar-SA"/>
        </w:rPr>
        <w:t>一、收入支出决算总表</w:t>
      </w:r>
    </w:p>
    <w:p w14:paraId="1D0FE5B0">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Times New Roman" w:eastAsia="仿宋_GB2312" w:cs="宋体"/>
          <w:color w:val="auto"/>
          <w:kern w:val="2"/>
          <w:sz w:val="32"/>
          <w:szCs w:val="32"/>
          <w:highlight w:val="none"/>
          <w:lang w:val="en-US" w:eastAsia="zh-CN" w:bidi="ar-SA"/>
        </w:rPr>
      </w:pPr>
      <w:r>
        <w:rPr>
          <w:rFonts w:hint="eastAsia" w:ascii="仿宋_GB2312" w:hAnsi="Times New Roman" w:eastAsia="仿宋_GB2312" w:cs="宋体"/>
          <w:color w:val="auto"/>
          <w:kern w:val="2"/>
          <w:sz w:val="32"/>
          <w:szCs w:val="32"/>
          <w:highlight w:val="none"/>
          <w:lang w:val="en-US" w:eastAsia="zh-CN" w:bidi="ar-SA"/>
        </w:rPr>
        <w:t>二、收入决算表</w:t>
      </w:r>
    </w:p>
    <w:p w14:paraId="681CFE6A">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Times New Roman" w:eastAsia="仿宋_GB2312" w:cs="宋体"/>
          <w:color w:val="auto"/>
          <w:kern w:val="2"/>
          <w:sz w:val="32"/>
          <w:szCs w:val="32"/>
          <w:highlight w:val="none"/>
          <w:lang w:val="en-US" w:eastAsia="zh-CN" w:bidi="ar-SA"/>
        </w:rPr>
      </w:pPr>
      <w:r>
        <w:rPr>
          <w:rFonts w:hint="eastAsia" w:ascii="仿宋_GB2312" w:hAnsi="Times New Roman" w:eastAsia="仿宋_GB2312" w:cs="宋体"/>
          <w:color w:val="auto"/>
          <w:kern w:val="2"/>
          <w:sz w:val="32"/>
          <w:szCs w:val="32"/>
          <w:highlight w:val="none"/>
          <w:lang w:val="en-US" w:eastAsia="zh-CN" w:bidi="ar-SA"/>
        </w:rPr>
        <w:t>三、支出决算表</w:t>
      </w:r>
    </w:p>
    <w:p w14:paraId="0BA711CF">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Times New Roman" w:eastAsia="仿宋_GB2312" w:cs="宋体"/>
          <w:color w:val="auto"/>
          <w:kern w:val="2"/>
          <w:sz w:val="32"/>
          <w:szCs w:val="32"/>
          <w:highlight w:val="none"/>
          <w:lang w:val="en-US" w:eastAsia="zh-CN" w:bidi="ar-SA"/>
        </w:rPr>
      </w:pPr>
      <w:r>
        <w:rPr>
          <w:rFonts w:hint="eastAsia" w:ascii="仿宋_GB2312" w:hAnsi="Times New Roman" w:eastAsia="仿宋_GB2312" w:cs="宋体"/>
          <w:color w:val="auto"/>
          <w:kern w:val="2"/>
          <w:sz w:val="32"/>
          <w:szCs w:val="32"/>
          <w:highlight w:val="none"/>
          <w:lang w:val="en-US" w:eastAsia="zh-CN" w:bidi="ar-SA"/>
        </w:rPr>
        <w:t>四、财政拨款收入支出决算总表</w:t>
      </w:r>
    </w:p>
    <w:p w14:paraId="06B06D21">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Times New Roman" w:eastAsia="仿宋_GB2312" w:cs="宋体"/>
          <w:color w:val="auto"/>
          <w:kern w:val="2"/>
          <w:sz w:val="32"/>
          <w:szCs w:val="32"/>
          <w:highlight w:val="none"/>
          <w:lang w:val="en-US" w:eastAsia="zh-CN" w:bidi="ar-SA"/>
        </w:rPr>
      </w:pPr>
      <w:r>
        <w:rPr>
          <w:rFonts w:hint="eastAsia" w:ascii="仿宋_GB2312" w:hAnsi="Times New Roman" w:eastAsia="仿宋_GB2312" w:cs="宋体"/>
          <w:color w:val="auto"/>
          <w:kern w:val="2"/>
          <w:sz w:val="32"/>
          <w:szCs w:val="32"/>
          <w:highlight w:val="none"/>
          <w:lang w:val="en-US" w:eastAsia="zh-CN" w:bidi="ar-SA"/>
        </w:rPr>
        <w:t>五、一般公共预算财政拨款支出决算表</w:t>
      </w:r>
    </w:p>
    <w:p w14:paraId="6FCDA2C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Times New Roman" w:eastAsia="仿宋_GB2312" w:cs="宋体"/>
          <w:color w:val="auto"/>
          <w:kern w:val="2"/>
          <w:sz w:val="32"/>
          <w:szCs w:val="32"/>
          <w:highlight w:val="none"/>
          <w:lang w:val="en-US" w:eastAsia="zh-CN" w:bidi="ar-SA"/>
        </w:rPr>
      </w:pPr>
      <w:r>
        <w:rPr>
          <w:rFonts w:hint="eastAsia" w:ascii="仿宋_GB2312" w:hAnsi="Times New Roman" w:eastAsia="仿宋_GB2312" w:cs="宋体"/>
          <w:color w:val="auto"/>
          <w:kern w:val="2"/>
          <w:sz w:val="32"/>
          <w:szCs w:val="32"/>
          <w:highlight w:val="none"/>
          <w:lang w:val="en-US" w:eastAsia="zh-CN" w:bidi="ar-SA"/>
        </w:rPr>
        <w:t>六、一般公共预算财政拨款基本支出决算明细表</w:t>
      </w:r>
    </w:p>
    <w:p w14:paraId="00D9513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Times New Roman" w:eastAsia="仿宋_GB2312" w:cs="宋体"/>
          <w:color w:val="auto"/>
          <w:kern w:val="2"/>
          <w:sz w:val="32"/>
          <w:szCs w:val="32"/>
          <w:highlight w:val="none"/>
          <w:lang w:val="en-US" w:eastAsia="zh-CN" w:bidi="ar-SA"/>
        </w:rPr>
      </w:pPr>
      <w:r>
        <w:rPr>
          <w:rFonts w:hint="eastAsia" w:ascii="仿宋_GB2312" w:hAnsi="Times New Roman" w:eastAsia="仿宋_GB2312" w:cs="宋体"/>
          <w:color w:val="auto"/>
          <w:kern w:val="2"/>
          <w:sz w:val="32"/>
          <w:szCs w:val="32"/>
          <w:highlight w:val="none"/>
          <w:lang w:val="en-US" w:eastAsia="zh-CN" w:bidi="ar-SA"/>
        </w:rPr>
        <w:t>七、政府性基金预算财政拨款收入支出决算表</w:t>
      </w:r>
    </w:p>
    <w:p w14:paraId="5F6BDD0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Times New Roman" w:eastAsia="仿宋_GB2312" w:cs="宋体"/>
          <w:color w:val="auto"/>
          <w:kern w:val="2"/>
          <w:sz w:val="32"/>
          <w:szCs w:val="32"/>
          <w:highlight w:val="none"/>
          <w:lang w:val="en-US" w:eastAsia="zh-CN" w:bidi="ar-SA"/>
        </w:rPr>
      </w:pPr>
      <w:r>
        <w:rPr>
          <w:rFonts w:hint="eastAsia" w:ascii="仿宋_GB2312" w:hAnsi="Times New Roman" w:eastAsia="仿宋_GB2312" w:cs="宋体"/>
          <w:color w:val="auto"/>
          <w:kern w:val="2"/>
          <w:sz w:val="32"/>
          <w:szCs w:val="32"/>
          <w:highlight w:val="none"/>
          <w:lang w:val="en-US" w:eastAsia="zh-CN" w:bidi="ar-SA"/>
        </w:rPr>
        <w:t>八、国有资本经营预算财政拨款支出决算表</w:t>
      </w:r>
    </w:p>
    <w:p w14:paraId="2CBACBBD">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Times New Roman" w:cs="宋体"/>
          <w:color w:val="auto"/>
          <w:kern w:val="2"/>
          <w:sz w:val="32"/>
          <w:szCs w:val="32"/>
          <w:highlight w:val="none"/>
          <w:lang w:val="en-US" w:eastAsia="zh-CN" w:bidi="ar-SA"/>
        </w:rPr>
      </w:pPr>
      <w:r>
        <w:rPr>
          <w:rFonts w:hint="eastAsia" w:ascii="仿宋_GB2312" w:hAnsi="Times New Roman" w:eastAsia="仿宋_GB2312" w:cs="宋体"/>
          <w:color w:val="auto"/>
          <w:kern w:val="2"/>
          <w:sz w:val="32"/>
          <w:szCs w:val="32"/>
          <w:highlight w:val="none"/>
          <w:lang w:val="en-US" w:eastAsia="zh-CN" w:bidi="ar-SA"/>
        </w:rPr>
        <w:t>九、</w:t>
      </w:r>
      <w:r>
        <w:rPr>
          <w:rFonts w:hint="eastAsia" w:ascii="仿宋_GB2312" w:hAnsi="Times New Roman" w:cs="宋体"/>
          <w:color w:val="auto"/>
          <w:kern w:val="2"/>
          <w:sz w:val="32"/>
          <w:szCs w:val="32"/>
          <w:highlight w:val="none"/>
          <w:lang w:val="en-US" w:eastAsia="zh-CN" w:bidi="ar-SA"/>
        </w:rPr>
        <w:t>2023</w:t>
      </w:r>
      <w:r>
        <w:rPr>
          <w:rFonts w:hint="eastAsia" w:ascii="仿宋_GB2312" w:hAnsi="Times New Roman" w:eastAsia="仿宋_GB2312" w:cs="宋体"/>
          <w:color w:val="auto"/>
          <w:kern w:val="2"/>
          <w:sz w:val="32"/>
          <w:szCs w:val="32"/>
          <w:highlight w:val="none"/>
          <w:lang w:val="en-US" w:eastAsia="zh-CN" w:bidi="ar-SA"/>
        </w:rPr>
        <w:t>年度项目支出绩效自评表</w:t>
      </w:r>
    </w:p>
    <w:p w14:paraId="4E2DD990">
      <w:pPr>
        <w:jc w:val="both"/>
        <w:rPr>
          <w:rFonts w:hint="eastAsia" w:ascii="仿宋" w:hAnsi="仿宋" w:eastAsia="仿宋" w:cs="仿宋"/>
          <w:b w:val="0"/>
          <w:bCs/>
          <w:color w:val="auto"/>
          <w:sz w:val="32"/>
          <w:szCs w:val="32"/>
          <w:lang w:eastAsia="zh-CN"/>
        </w:rPr>
      </w:pPr>
    </w:p>
    <w:p w14:paraId="2D2A68A6">
      <w:pPr>
        <w:jc w:val="both"/>
        <w:rPr>
          <w:rFonts w:hint="eastAsia" w:ascii="仿宋" w:hAnsi="仿宋" w:eastAsia="仿宋" w:cs="仿宋"/>
          <w:b w:val="0"/>
          <w:bCs/>
          <w:color w:val="auto"/>
          <w:sz w:val="32"/>
          <w:szCs w:val="32"/>
          <w:lang w:eastAsia="zh-CN"/>
        </w:rPr>
      </w:pPr>
    </w:p>
    <w:p w14:paraId="24833A8C">
      <w:pPr>
        <w:pStyle w:val="2"/>
        <w:rPr>
          <w:rFonts w:hint="eastAsia" w:ascii="仿宋" w:hAnsi="仿宋" w:eastAsia="仿宋" w:cs="仿宋"/>
          <w:b w:val="0"/>
          <w:bCs/>
          <w:color w:val="auto"/>
          <w:sz w:val="32"/>
          <w:szCs w:val="32"/>
          <w:lang w:eastAsia="zh-CN"/>
        </w:rPr>
      </w:pPr>
    </w:p>
    <w:p w14:paraId="43D1DCC9">
      <w:pPr>
        <w:pStyle w:val="2"/>
        <w:rPr>
          <w:rFonts w:hint="eastAsia" w:ascii="仿宋" w:hAnsi="仿宋" w:eastAsia="仿宋" w:cs="仿宋"/>
          <w:b w:val="0"/>
          <w:bCs/>
          <w:color w:val="auto"/>
          <w:sz w:val="32"/>
          <w:szCs w:val="32"/>
          <w:lang w:eastAsia="zh-CN"/>
        </w:rPr>
      </w:pPr>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4AF8">
    <w:pPr>
      <w:pStyle w:val="4"/>
      <w:framePr w:wrap="around" w:vAnchor="text" w:hAnchor="margin" w:xAlign="right" w:y="1"/>
      <w:rPr>
        <w:rStyle w:val="11"/>
        <w:rFonts w:ascii="仿宋_GB2312"/>
        <w:sz w:val="28"/>
      </w:rPr>
    </w:pPr>
    <w:r>
      <w:rPr>
        <w:rStyle w:val="11"/>
        <w:rFonts w:hint="eastAsia" w:ascii="仿宋_GB2312"/>
        <w:sz w:val="28"/>
      </w:rPr>
      <w:t>-</w:t>
    </w:r>
    <w:r>
      <w:rPr>
        <w:rFonts w:hint="eastAsia" w:ascii="仿宋_GB2312"/>
        <w:sz w:val="28"/>
        <w:szCs w:val="28"/>
      </w:rPr>
      <w:fldChar w:fldCharType="begin"/>
    </w:r>
    <w:r>
      <w:rPr>
        <w:rStyle w:val="11"/>
        <w:rFonts w:hint="eastAsia" w:ascii="仿宋_GB2312"/>
        <w:sz w:val="28"/>
        <w:szCs w:val="28"/>
      </w:rPr>
      <w:instrText xml:space="preserve"> PAGE </w:instrText>
    </w:r>
    <w:r>
      <w:rPr>
        <w:rFonts w:hint="eastAsia" w:ascii="仿宋_GB2312"/>
        <w:sz w:val="28"/>
        <w:szCs w:val="28"/>
      </w:rPr>
      <w:fldChar w:fldCharType="separate"/>
    </w:r>
    <w:r>
      <w:rPr>
        <w:rStyle w:val="11"/>
        <w:rFonts w:ascii="仿宋_GB2312"/>
        <w:sz w:val="28"/>
        <w:szCs w:val="28"/>
      </w:rPr>
      <w:t>50</w:t>
    </w:r>
    <w:r>
      <w:rPr>
        <w:rFonts w:hint="eastAsia" w:ascii="仿宋_GB2312"/>
        <w:sz w:val="28"/>
        <w:szCs w:val="28"/>
      </w:rPr>
      <w:fldChar w:fldCharType="end"/>
    </w:r>
    <w:r>
      <w:rPr>
        <w:rStyle w:val="11"/>
        <w:rFonts w:hint="eastAsia" w:ascii="仿宋_GB2312"/>
        <w:sz w:val="28"/>
        <w:szCs w:val="28"/>
      </w:rPr>
      <w:t>-</w:t>
    </w:r>
  </w:p>
  <w:p w14:paraId="667B6C3D">
    <w:pPr>
      <w:pStyle w:val="4"/>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9724B">
    <w:pPr>
      <w:pStyle w:val="4"/>
      <w:framePr w:wrap="around" w:vAnchor="text" w:hAnchor="margin" w:xAlign="right" w:y="1"/>
      <w:rPr>
        <w:rStyle w:val="11"/>
      </w:rPr>
    </w:pPr>
    <w:r>
      <w:fldChar w:fldCharType="begin"/>
    </w:r>
    <w:r>
      <w:rPr>
        <w:rStyle w:val="11"/>
      </w:rPr>
      <w:instrText xml:space="preserve">PAGE  </w:instrText>
    </w:r>
    <w:r>
      <w:fldChar w:fldCharType="separate"/>
    </w:r>
    <w:r>
      <w:rPr>
        <w:rStyle w:val="11"/>
      </w:rPr>
      <w:t>1</w:t>
    </w:r>
    <w:r>
      <w:fldChar w:fldCharType="end"/>
    </w:r>
  </w:p>
  <w:p w14:paraId="19A03598">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E6DFD"/>
    <w:multiLevelType w:val="singleLevel"/>
    <w:tmpl w:val="077E6DFD"/>
    <w:lvl w:ilvl="0" w:tentative="0">
      <w:start w:val="2"/>
      <w:numFmt w:val="decimal"/>
      <w:suff w:val="nothing"/>
      <w:lvlText w:val="（%1）"/>
      <w:lvlJc w:val="left"/>
    </w:lvl>
  </w:abstractNum>
  <w:abstractNum w:abstractNumId="1">
    <w:nsid w:val="13220360"/>
    <w:multiLevelType w:val="singleLevel"/>
    <w:tmpl w:val="13220360"/>
    <w:lvl w:ilvl="0" w:tentative="0">
      <w:start w:val="4"/>
      <w:numFmt w:val="chineseCounting"/>
      <w:suff w:val="space"/>
      <w:lvlText w:val="第%1部分"/>
      <w:lvlJc w:val="left"/>
      <w:rPr>
        <w:rFonts w:hint="eastAsia"/>
      </w:rPr>
    </w:lvl>
  </w:abstractNum>
  <w:abstractNum w:abstractNumId="2">
    <w:nsid w:val="64CB71D1"/>
    <w:multiLevelType w:val="singleLevel"/>
    <w:tmpl w:val="64CB71D1"/>
    <w:lvl w:ilvl="0" w:tentative="0">
      <w:start w:val="4"/>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3"/>
  <w:drawingGridVerticalSpacing w:val="569"/>
  <w:displayHorizontalDrawingGridEvery w:val="1"/>
  <w:displayVerticalDrawingGridEvery w:val="1"/>
  <w:noPunctuationKerning w:val="1"/>
  <w:characterSpacingControl w:val="compressPunctuation"/>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NmYyM2NkZGRkZjMxODIyOTA1NWFjZGZhNzllMzIifQ=="/>
  </w:docVars>
  <w:rsids>
    <w:rsidRoot w:val="00172A27"/>
    <w:rsid w:val="00007CAB"/>
    <w:rsid w:val="00007F53"/>
    <w:rsid w:val="0001202C"/>
    <w:rsid w:val="000217E6"/>
    <w:rsid w:val="000223C6"/>
    <w:rsid w:val="00024795"/>
    <w:rsid w:val="00024B05"/>
    <w:rsid w:val="00026B4F"/>
    <w:rsid w:val="00033489"/>
    <w:rsid w:val="00035AC6"/>
    <w:rsid w:val="000412BB"/>
    <w:rsid w:val="00046B65"/>
    <w:rsid w:val="00055FBD"/>
    <w:rsid w:val="000618F5"/>
    <w:rsid w:val="00061C67"/>
    <w:rsid w:val="00062D67"/>
    <w:rsid w:val="000646BF"/>
    <w:rsid w:val="00067C61"/>
    <w:rsid w:val="00076DFE"/>
    <w:rsid w:val="00085DE8"/>
    <w:rsid w:val="00091BFC"/>
    <w:rsid w:val="00094E4D"/>
    <w:rsid w:val="000A1494"/>
    <w:rsid w:val="000A51EF"/>
    <w:rsid w:val="000A7AB6"/>
    <w:rsid w:val="000B4329"/>
    <w:rsid w:val="000B53BD"/>
    <w:rsid w:val="000B5C36"/>
    <w:rsid w:val="000C6876"/>
    <w:rsid w:val="000D066A"/>
    <w:rsid w:val="000D3459"/>
    <w:rsid w:val="000E0598"/>
    <w:rsid w:val="000E0A36"/>
    <w:rsid w:val="000E6047"/>
    <w:rsid w:val="000E6C24"/>
    <w:rsid w:val="000F6748"/>
    <w:rsid w:val="000F787A"/>
    <w:rsid w:val="00105BA4"/>
    <w:rsid w:val="00105EFB"/>
    <w:rsid w:val="00111777"/>
    <w:rsid w:val="00111D90"/>
    <w:rsid w:val="00112AF4"/>
    <w:rsid w:val="001133DC"/>
    <w:rsid w:val="00114EA8"/>
    <w:rsid w:val="00120290"/>
    <w:rsid w:val="001214CF"/>
    <w:rsid w:val="00126ADB"/>
    <w:rsid w:val="00134307"/>
    <w:rsid w:val="00134FC3"/>
    <w:rsid w:val="00136ABF"/>
    <w:rsid w:val="00140D29"/>
    <w:rsid w:val="0014138E"/>
    <w:rsid w:val="0014166B"/>
    <w:rsid w:val="0014773B"/>
    <w:rsid w:val="001514CB"/>
    <w:rsid w:val="00156013"/>
    <w:rsid w:val="00161301"/>
    <w:rsid w:val="00171095"/>
    <w:rsid w:val="00173146"/>
    <w:rsid w:val="0018606D"/>
    <w:rsid w:val="001A3555"/>
    <w:rsid w:val="001A4987"/>
    <w:rsid w:val="001B7894"/>
    <w:rsid w:val="001C0AFA"/>
    <w:rsid w:val="001C4EC9"/>
    <w:rsid w:val="001C5AF2"/>
    <w:rsid w:val="001C74A7"/>
    <w:rsid w:val="001D36A0"/>
    <w:rsid w:val="001D3779"/>
    <w:rsid w:val="001D7DC1"/>
    <w:rsid w:val="001E4EE1"/>
    <w:rsid w:val="001F5D31"/>
    <w:rsid w:val="001F6ACD"/>
    <w:rsid w:val="001F6DDD"/>
    <w:rsid w:val="002028F1"/>
    <w:rsid w:val="002039C8"/>
    <w:rsid w:val="00213D49"/>
    <w:rsid w:val="002215BA"/>
    <w:rsid w:val="0022189D"/>
    <w:rsid w:val="00221929"/>
    <w:rsid w:val="00222101"/>
    <w:rsid w:val="002231DA"/>
    <w:rsid w:val="00223236"/>
    <w:rsid w:val="00234AB7"/>
    <w:rsid w:val="002361DC"/>
    <w:rsid w:val="00236C78"/>
    <w:rsid w:val="002370D4"/>
    <w:rsid w:val="002371EA"/>
    <w:rsid w:val="00242678"/>
    <w:rsid w:val="00242DA4"/>
    <w:rsid w:val="00244066"/>
    <w:rsid w:val="002478A7"/>
    <w:rsid w:val="00247D26"/>
    <w:rsid w:val="00250F29"/>
    <w:rsid w:val="00251545"/>
    <w:rsid w:val="002522F5"/>
    <w:rsid w:val="00260BCD"/>
    <w:rsid w:val="002636D0"/>
    <w:rsid w:val="00263B6F"/>
    <w:rsid w:val="002647AB"/>
    <w:rsid w:val="00266C66"/>
    <w:rsid w:val="00273C29"/>
    <w:rsid w:val="002741C2"/>
    <w:rsid w:val="00276ABD"/>
    <w:rsid w:val="00292278"/>
    <w:rsid w:val="002A4352"/>
    <w:rsid w:val="002A66C3"/>
    <w:rsid w:val="002A7568"/>
    <w:rsid w:val="002A7702"/>
    <w:rsid w:val="002B2B12"/>
    <w:rsid w:val="002B4B26"/>
    <w:rsid w:val="002B5CF7"/>
    <w:rsid w:val="002B5E93"/>
    <w:rsid w:val="002C0059"/>
    <w:rsid w:val="002C1E06"/>
    <w:rsid w:val="002C3E5F"/>
    <w:rsid w:val="002C54B1"/>
    <w:rsid w:val="002C59FB"/>
    <w:rsid w:val="002C7C11"/>
    <w:rsid w:val="002D12CA"/>
    <w:rsid w:val="002D33C1"/>
    <w:rsid w:val="002E2D02"/>
    <w:rsid w:val="002E468E"/>
    <w:rsid w:val="002F220B"/>
    <w:rsid w:val="002F49D3"/>
    <w:rsid w:val="002F6D0F"/>
    <w:rsid w:val="00301D9F"/>
    <w:rsid w:val="00302FD4"/>
    <w:rsid w:val="003033F7"/>
    <w:rsid w:val="003041BD"/>
    <w:rsid w:val="00310B3E"/>
    <w:rsid w:val="003111C7"/>
    <w:rsid w:val="003151F1"/>
    <w:rsid w:val="00315336"/>
    <w:rsid w:val="00321DF9"/>
    <w:rsid w:val="00321FD3"/>
    <w:rsid w:val="0033036C"/>
    <w:rsid w:val="00337480"/>
    <w:rsid w:val="00341E06"/>
    <w:rsid w:val="00343A85"/>
    <w:rsid w:val="00343B78"/>
    <w:rsid w:val="00347220"/>
    <w:rsid w:val="00352854"/>
    <w:rsid w:val="00354EE1"/>
    <w:rsid w:val="00355121"/>
    <w:rsid w:val="00356313"/>
    <w:rsid w:val="00356881"/>
    <w:rsid w:val="00361010"/>
    <w:rsid w:val="0036457F"/>
    <w:rsid w:val="00364CEB"/>
    <w:rsid w:val="003700A1"/>
    <w:rsid w:val="00381D7D"/>
    <w:rsid w:val="00382B7C"/>
    <w:rsid w:val="00384352"/>
    <w:rsid w:val="00390275"/>
    <w:rsid w:val="00392922"/>
    <w:rsid w:val="0039439B"/>
    <w:rsid w:val="003968F7"/>
    <w:rsid w:val="003A1AC7"/>
    <w:rsid w:val="003B746B"/>
    <w:rsid w:val="003C1BA2"/>
    <w:rsid w:val="003C1DAF"/>
    <w:rsid w:val="003D505D"/>
    <w:rsid w:val="003D6DA5"/>
    <w:rsid w:val="003E1A6C"/>
    <w:rsid w:val="003E1F6A"/>
    <w:rsid w:val="003E6A48"/>
    <w:rsid w:val="003F0FB5"/>
    <w:rsid w:val="003F6681"/>
    <w:rsid w:val="004011E8"/>
    <w:rsid w:val="00406E83"/>
    <w:rsid w:val="004118F8"/>
    <w:rsid w:val="00415DC3"/>
    <w:rsid w:val="0041748D"/>
    <w:rsid w:val="00420F3B"/>
    <w:rsid w:val="004248D2"/>
    <w:rsid w:val="004275D6"/>
    <w:rsid w:val="0043062C"/>
    <w:rsid w:val="00434763"/>
    <w:rsid w:val="00435ACD"/>
    <w:rsid w:val="00435C45"/>
    <w:rsid w:val="00451991"/>
    <w:rsid w:val="00456CB7"/>
    <w:rsid w:val="004679E9"/>
    <w:rsid w:val="00470E42"/>
    <w:rsid w:val="00471239"/>
    <w:rsid w:val="00472658"/>
    <w:rsid w:val="00473ABC"/>
    <w:rsid w:val="00480204"/>
    <w:rsid w:val="00487316"/>
    <w:rsid w:val="00487F6C"/>
    <w:rsid w:val="004940DE"/>
    <w:rsid w:val="004947E3"/>
    <w:rsid w:val="004A3D4D"/>
    <w:rsid w:val="004B3598"/>
    <w:rsid w:val="004B7422"/>
    <w:rsid w:val="004C28F9"/>
    <w:rsid w:val="004C5C25"/>
    <w:rsid w:val="004C640E"/>
    <w:rsid w:val="004D0A64"/>
    <w:rsid w:val="004D2875"/>
    <w:rsid w:val="004D354A"/>
    <w:rsid w:val="004D7A7A"/>
    <w:rsid w:val="004E5096"/>
    <w:rsid w:val="004E7B45"/>
    <w:rsid w:val="004F5DC7"/>
    <w:rsid w:val="00500806"/>
    <w:rsid w:val="00501AB0"/>
    <w:rsid w:val="00502CDE"/>
    <w:rsid w:val="005032C3"/>
    <w:rsid w:val="005100F0"/>
    <w:rsid w:val="00512596"/>
    <w:rsid w:val="005132AA"/>
    <w:rsid w:val="005140A0"/>
    <w:rsid w:val="00521E9E"/>
    <w:rsid w:val="00526F80"/>
    <w:rsid w:val="00527719"/>
    <w:rsid w:val="00527FB1"/>
    <w:rsid w:val="005309B7"/>
    <w:rsid w:val="005363F6"/>
    <w:rsid w:val="0053674F"/>
    <w:rsid w:val="0054357A"/>
    <w:rsid w:val="00547A3E"/>
    <w:rsid w:val="005557A1"/>
    <w:rsid w:val="00556DA0"/>
    <w:rsid w:val="00560D45"/>
    <w:rsid w:val="0056550E"/>
    <w:rsid w:val="0057054B"/>
    <w:rsid w:val="00570584"/>
    <w:rsid w:val="0057538F"/>
    <w:rsid w:val="00576F6C"/>
    <w:rsid w:val="005817CE"/>
    <w:rsid w:val="00590364"/>
    <w:rsid w:val="005906E5"/>
    <w:rsid w:val="005917C6"/>
    <w:rsid w:val="00591CA2"/>
    <w:rsid w:val="00592AD9"/>
    <w:rsid w:val="005A4CEE"/>
    <w:rsid w:val="005A61E1"/>
    <w:rsid w:val="005A6F99"/>
    <w:rsid w:val="005B073C"/>
    <w:rsid w:val="005B4491"/>
    <w:rsid w:val="005B7312"/>
    <w:rsid w:val="005C0655"/>
    <w:rsid w:val="005C7003"/>
    <w:rsid w:val="005D137A"/>
    <w:rsid w:val="005D4DA5"/>
    <w:rsid w:val="005D7391"/>
    <w:rsid w:val="005E3D16"/>
    <w:rsid w:val="005E3D67"/>
    <w:rsid w:val="005F21C2"/>
    <w:rsid w:val="005F45F5"/>
    <w:rsid w:val="005F4CB1"/>
    <w:rsid w:val="00600FB6"/>
    <w:rsid w:val="00601BD3"/>
    <w:rsid w:val="00602648"/>
    <w:rsid w:val="006060D7"/>
    <w:rsid w:val="006129D0"/>
    <w:rsid w:val="00614054"/>
    <w:rsid w:val="0061485A"/>
    <w:rsid w:val="006176B7"/>
    <w:rsid w:val="006256B0"/>
    <w:rsid w:val="00625FF5"/>
    <w:rsid w:val="0062770E"/>
    <w:rsid w:val="006311F8"/>
    <w:rsid w:val="00641450"/>
    <w:rsid w:val="0064256A"/>
    <w:rsid w:val="006454C1"/>
    <w:rsid w:val="00645DD0"/>
    <w:rsid w:val="006629B7"/>
    <w:rsid w:val="006645A4"/>
    <w:rsid w:val="0067018D"/>
    <w:rsid w:val="00672E53"/>
    <w:rsid w:val="00691B32"/>
    <w:rsid w:val="006930BA"/>
    <w:rsid w:val="00693354"/>
    <w:rsid w:val="006A65BB"/>
    <w:rsid w:val="006C1837"/>
    <w:rsid w:val="006C5A1E"/>
    <w:rsid w:val="006C7AD8"/>
    <w:rsid w:val="006D7347"/>
    <w:rsid w:val="006E5645"/>
    <w:rsid w:val="006F074D"/>
    <w:rsid w:val="006F1614"/>
    <w:rsid w:val="006F381B"/>
    <w:rsid w:val="006F4BF2"/>
    <w:rsid w:val="006F5B5C"/>
    <w:rsid w:val="007021E1"/>
    <w:rsid w:val="0070718B"/>
    <w:rsid w:val="00711FA0"/>
    <w:rsid w:val="007172EB"/>
    <w:rsid w:val="007211B0"/>
    <w:rsid w:val="007270DB"/>
    <w:rsid w:val="0073091F"/>
    <w:rsid w:val="00731666"/>
    <w:rsid w:val="00736B19"/>
    <w:rsid w:val="00741930"/>
    <w:rsid w:val="00741BAB"/>
    <w:rsid w:val="007472C0"/>
    <w:rsid w:val="0074779F"/>
    <w:rsid w:val="00747E33"/>
    <w:rsid w:val="00747E76"/>
    <w:rsid w:val="00753AC3"/>
    <w:rsid w:val="007554F7"/>
    <w:rsid w:val="00760F11"/>
    <w:rsid w:val="007669BA"/>
    <w:rsid w:val="0077243A"/>
    <w:rsid w:val="00775C05"/>
    <w:rsid w:val="00776A37"/>
    <w:rsid w:val="00777E68"/>
    <w:rsid w:val="0078442E"/>
    <w:rsid w:val="00786257"/>
    <w:rsid w:val="00787780"/>
    <w:rsid w:val="00797048"/>
    <w:rsid w:val="00797AF5"/>
    <w:rsid w:val="007A1865"/>
    <w:rsid w:val="007A2997"/>
    <w:rsid w:val="007A34D0"/>
    <w:rsid w:val="007A3F30"/>
    <w:rsid w:val="007B2C83"/>
    <w:rsid w:val="007B4650"/>
    <w:rsid w:val="007C5DE9"/>
    <w:rsid w:val="007C63F0"/>
    <w:rsid w:val="007D02C3"/>
    <w:rsid w:val="007F144E"/>
    <w:rsid w:val="007F1E7D"/>
    <w:rsid w:val="007F3A23"/>
    <w:rsid w:val="007F667C"/>
    <w:rsid w:val="008076E2"/>
    <w:rsid w:val="00810659"/>
    <w:rsid w:val="00811B92"/>
    <w:rsid w:val="00816244"/>
    <w:rsid w:val="0081786D"/>
    <w:rsid w:val="00820F0B"/>
    <w:rsid w:val="00831936"/>
    <w:rsid w:val="008338D0"/>
    <w:rsid w:val="00834BDD"/>
    <w:rsid w:val="00836B82"/>
    <w:rsid w:val="0083728B"/>
    <w:rsid w:val="00843AF7"/>
    <w:rsid w:val="00844B1D"/>
    <w:rsid w:val="00844DA4"/>
    <w:rsid w:val="00845AFB"/>
    <w:rsid w:val="00846E9D"/>
    <w:rsid w:val="00854155"/>
    <w:rsid w:val="00857A86"/>
    <w:rsid w:val="00860EE8"/>
    <w:rsid w:val="00862BDF"/>
    <w:rsid w:val="00864E5F"/>
    <w:rsid w:val="00866E18"/>
    <w:rsid w:val="008702BF"/>
    <w:rsid w:val="00872013"/>
    <w:rsid w:val="00872770"/>
    <w:rsid w:val="00874FF5"/>
    <w:rsid w:val="0088664E"/>
    <w:rsid w:val="00887266"/>
    <w:rsid w:val="00894016"/>
    <w:rsid w:val="008A20F0"/>
    <w:rsid w:val="008A2A87"/>
    <w:rsid w:val="008A7EA8"/>
    <w:rsid w:val="008B0F90"/>
    <w:rsid w:val="008B1DB6"/>
    <w:rsid w:val="008B2184"/>
    <w:rsid w:val="008B2795"/>
    <w:rsid w:val="008B3C62"/>
    <w:rsid w:val="008D0195"/>
    <w:rsid w:val="008D25FD"/>
    <w:rsid w:val="008D5067"/>
    <w:rsid w:val="008E3755"/>
    <w:rsid w:val="008F74E4"/>
    <w:rsid w:val="00901A3B"/>
    <w:rsid w:val="009038F2"/>
    <w:rsid w:val="00907509"/>
    <w:rsid w:val="0091224B"/>
    <w:rsid w:val="00912781"/>
    <w:rsid w:val="00916E37"/>
    <w:rsid w:val="00917040"/>
    <w:rsid w:val="0092215B"/>
    <w:rsid w:val="009315EA"/>
    <w:rsid w:val="00933F38"/>
    <w:rsid w:val="00934597"/>
    <w:rsid w:val="00943DD8"/>
    <w:rsid w:val="009470B2"/>
    <w:rsid w:val="0095084D"/>
    <w:rsid w:val="00953828"/>
    <w:rsid w:val="009556B1"/>
    <w:rsid w:val="00961396"/>
    <w:rsid w:val="009642BA"/>
    <w:rsid w:val="00964ABD"/>
    <w:rsid w:val="009702FD"/>
    <w:rsid w:val="00974FEC"/>
    <w:rsid w:val="009757C4"/>
    <w:rsid w:val="00982D89"/>
    <w:rsid w:val="00983299"/>
    <w:rsid w:val="009934BE"/>
    <w:rsid w:val="00994607"/>
    <w:rsid w:val="009A204F"/>
    <w:rsid w:val="009A5DBE"/>
    <w:rsid w:val="009A6713"/>
    <w:rsid w:val="009B2D42"/>
    <w:rsid w:val="009C0491"/>
    <w:rsid w:val="009C0DAF"/>
    <w:rsid w:val="009C2717"/>
    <w:rsid w:val="009C74FF"/>
    <w:rsid w:val="009D0223"/>
    <w:rsid w:val="009D2BE8"/>
    <w:rsid w:val="009D5445"/>
    <w:rsid w:val="009D59FD"/>
    <w:rsid w:val="009E0B35"/>
    <w:rsid w:val="009E25AF"/>
    <w:rsid w:val="009E3FC2"/>
    <w:rsid w:val="009F08A3"/>
    <w:rsid w:val="009F6F2B"/>
    <w:rsid w:val="00A00858"/>
    <w:rsid w:val="00A02DE3"/>
    <w:rsid w:val="00A03702"/>
    <w:rsid w:val="00A05D2F"/>
    <w:rsid w:val="00A124D9"/>
    <w:rsid w:val="00A13765"/>
    <w:rsid w:val="00A16C0B"/>
    <w:rsid w:val="00A16C31"/>
    <w:rsid w:val="00A17D46"/>
    <w:rsid w:val="00A20417"/>
    <w:rsid w:val="00A21D92"/>
    <w:rsid w:val="00A23227"/>
    <w:rsid w:val="00A239D2"/>
    <w:rsid w:val="00A277EB"/>
    <w:rsid w:val="00A31050"/>
    <w:rsid w:val="00A326EC"/>
    <w:rsid w:val="00A34AB2"/>
    <w:rsid w:val="00A41E3D"/>
    <w:rsid w:val="00A508F3"/>
    <w:rsid w:val="00A54466"/>
    <w:rsid w:val="00A61016"/>
    <w:rsid w:val="00A66DF5"/>
    <w:rsid w:val="00A677CC"/>
    <w:rsid w:val="00A71B59"/>
    <w:rsid w:val="00A73AC3"/>
    <w:rsid w:val="00A76D03"/>
    <w:rsid w:val="00A825D1"/>
    <w:rsid w:val="00A85EA6"/>
    <w:rsid w:val="00A86564"/>
    <w:rsid w:val="00A8768C"/>
    <w:rsid w:val="00A9074F"/>
    <w:rsid w:val="00A93304"/>
    <w:rsid w:val="00A93C3F"/>
    <w:rsid w:val="00A978ED"/>
    <w:rsid w:val="00AA478D"/>
    <w:rsid w:val="00AA65BB"/>
    <w:rsid w:val="00AB1271"/>
    <w:rsid w:val="00AB2C05"/>
    <w:rsid w:val="00AB79DF"/>
    <w:rsid w:val="00AC2024"/>
    <w:rsid w:val="00AC2ABC"/>
    <w:rsid w:val="00AC2E25"/>
    <w:rsid w:val="00AC43D3"/>
    <w:rsid w:val="00AC7D9C"/>
    <w:rsid w:val="00AD4CA4"/>
    <w:rsid w:val="00AD57BB"/>
    <w:rsid w:val="00AE39C4"/>
    <w:rsid w:val="00AF6122"/>
    <w:rsid w:val="00B061F5"/>
    <w:rsid w:val="00B07BDC"/>
    <w:rsid w:val="00B10434"/>
    <w:rsid w:val="00B14E40"/>
    <w:rsid w:val="00B203FD"/>
    <w:rsid w:val="00B21512"/>
    <w:rsid w:val="00B22236"/>
    <w:rsid w:val="00B226BE"/>
    <w:rsid w:val="00B26488"/>
    <w:rsid w:val="00B27209"/>
    <w:rsid w:val="00B30E7F"/>
    <w:rsid w:val="00B3615E"/>
    <w:rsid w:val="00B40DEE"/>
    <w:rsid w:val="00B45BF9"/>
    <w:rsid w:val="00B45FF5"/>
    <w:rsid w:val="00B4688C"/>
    <w:rsid w:val="00B479B2"/>
    <w:rsid w:val="00B533D5"/>
    <w:rsid w:val="00B55771"/>
    <w:rsid w:val="00B67DAB"/>
    <w:rsid w:val="00B73557"/>
    <w:rsid w:val="00B75F99"/>
    <w:rsid w:val="00B77B0D"/>
    <w:rsid w:val="00B8032E"/>
    <w:rsid w:val="00B81279"/>
    <w:rsid w:val="00B85C02"/>
    <w:rsid w:val="00B95DBD"/>
    <w:rsid w:val="00BA0B79"/>
    <w:rsid w:val="00BA0E08"/>
    <w:rsid w:val="00BA2CC6"/>
    <w:rsid w:val="00BA41E8"/>
    <w:rsid w:val="00BA58C3"/>
    <w:rsid w:val="00BB0EF3"/>
    <w:rsid w:val="00BB2FE4"/>
    <w:rsid w:val="00BC6F43"/>
    <w:rsid w:val="00BD4C9C"/>
    <w:rsid w:val="00BD4EF8"/>
    <w:rsid w:val="00BD6D69"/>
    <w:rsid w:val="00BE16EC"/>
    <w:rsid w:val="00BE2BD6"/>
    <w:rsid w:val="00BE4188"/>
    <w:rsid w:val="00BE6E01"/>
    <w:rsid w:val="00BF057F"/>
    <w:rsid w:val="00BF58FE"/>
    <w:rsid w:val="00BF7747"/>
    <w:rsid w:val="00C01E3C"/>
    <w:rsid w:val="00C05039"/>
    <w:rsid w:val="00C06BFF"/>
    <w:rsid w:val="00C0717F"/>
    <w:rsid w:val="00C2059A"/>
    <w:rsid w:val="00C2277B"/>
    <w:rsid w:val="00C2312B"/>
    <w:rsid w:val="00C24394"/>
    <w:rsid w:val="00C251ED"/>
    <w:rsid w:val="00C256D2"/>
    <w:rsid w:val="00C27145"/>
    <w:rsid w:val="00C32EF3"/>
    <w:rsid w:val="00C34464"/>
    <w:rsid w:val="00C406BE"/>
    <w:rsid w:val="00C43AEF"/>
    <w:rsid w:val="00C44841"/>
    <w:rsid w:val="00C44A68"/>
    <w:rsid w:val="00C5213D"/>
    <w:rsid w:val="00C541A1"/>
    <w:rsid w:val="00C54CDF"/>
    <w:rsid w:val="00C54DBC"/>
    <w:rsid w:val="00C54F6F"/>
    <w:rsid w:val="00C55BA5"/>
    <w:rsid w:val="00C5797B"/>
    <w:rsid w:val="00C610CA"/>
    <w:rsid w:val="00C64E89"/>
    <w:rsid w:val="00C6629A"/>
    <w:rsid w:val="00C66C71"/>
    <w:rsid w:val="00C671FE"/>
    <w:rsid w:val="00C7277B"/>
    <w:rsid w:val="00C73CE7"/>
    <w:rsid w:val="00C75ADA"/>
    <w:rsid w:val="00C75CC2"/>
    <w:rsid w:val="00C762E8"/>
    <w:rsid w:val="00C77DE2"/>
    <w:rsid w:val="00C83B60"/>
    <w:rsid w:val="00C86F11"/>
    <w:rsid w:val="00C9341E"/>
    <w:rsid w:val="00C9433E"/>
    <w:rsid w:val="00CB41FF"/>
    <w:rsid w:val="00CB4740"/>
    <w:rsid w:val="00CB7DA4"/>
    <w:rsid w:val="00CC0A79"/>
    <w:rsid w:val="00CC3AE1"/>
    <w:rsid w:val="00CC4A14"/>
    <w:rsid w:val="00CC5DDE"/>
    <w:rsid w:val="00CC7D05"/>
    <w:rsid w:val="00CD1386"/>
    <w:rsid w:val="00CE0752"/>
    <w:rsid w:val="00CE0B8F"/>
    <w:rsid w:val="00CE0E8F"/>
    <w:rsid w:val="00CE7E37"/>
    <w:rsid w:val="00CF5474"/>
    <w:rsid w:val="00CF579F"/>
    <w:rsid w:val="00D056DB"/>
    <w:rsid w:val="00D05DC0"/>
    <w:rsid w:val="00D1232A"/>
    <w:rsid w:val="00D14812"/>
    <w:rsid w:val="00D17262"/>
    <w:rsid w:val="00D2288B"/>
    <w:rsid w:val="00D2601A"/>
    <w:rsid w:val="00D2790A"/>
    <w:rsid w:val="00D421C8"/>
    <w:rsid w:val="00D424D8"/>
    <w:rsid w:val="00D47CC7"/>
    <w:rsid w:val="00D51AE3"/>
    <w:rsid w:val="00D52E12"/>
    <w:rsid w:val="00D5372E"/>
    <w:rsid w:val="00D5756E"/>
    <w:rsid w:val="00D66266"/>
    <w:rsid w:val="00D720E7"/>
    <w:rsid w:val="00D72250"/>
    <w:rsid w:val="00D72B7F"/>
    <w:rsid w:val="00D747ED"/>
    <w:rsid w:val="00D76AA3"/>
    <w:rsid w:val="00D82431"/>
    <w:rsid w:val="00DA7F62"/>
    <w:rsid w:val="00DB189F"/>
    <w:rsid w:val="00DB46A2"/>
    <w:rsid w:val="00DB68AE"/>
    <w:rsid w:val="00DB7340"/>
    <w:rsid w:val="00DB7376"/>
    <w:rsid w:val="00DB7B62"/>
    <w:rsid w:val="00DC391E"/>
    <w:rsid w:val="00DC6771"/>
    <w:rsid w:val="00DD3AFD"/>
    <w:rsid w:val="00DD42E2"/>
    <w:rsid w:val="00DD68C5"/>
    <w:rsid w:val="00DD775E"/>
    <w:rsid w:val="00DE6159"/>
    <w:rsid w:val="00DE6A50"/>
    <w:rsid w:val="00DF156B"/>
    <w:rsid w:val="00DF2702"/>
    <w:rsid w:val="00DF30AE"/>
    <w:rsid w:val="00E01744"/>
    <w:rsid w:val="00E036DB"/>
    <w:rsid w:val="00E12924"/>
    <w:rsid w:val="00E201E7"/>
    <w:rsid w:val="00E202B3"/>
    <w:rsid w:val="00E23EE7"/>
    <w:rsid w:val="00E27AEB"/>
    <w:rsid w:val="00E30102"/>
    <w:rsid w:val="00E32E67"/>
    <w:rsid w:val="00E33EA6"/>
    <w:rsid w:val="00E367B6"/>
    <w:rsid w:val="00E37703"/>
    <w:rsid w:val="00E41868"/>
    <w:rsid w:val="00E428C3"/>
    <w:rsid w:val="00E4355A"/>
    <w:rsid w:val="00E44992"/>
    <w:rsid w:val="00E515ED"/>
    <w:rsid w:val="00E54E1E"/>
    <w:rsid w:val="00E551F0"/>
    <w:rsid w:val="00E552A3"/>
    <w:rsid w:val="00E5593A"/>
    <w:rsid w:val="00E55E45"/>
    <w:rsid w:val="00E577D9"/>
    <w:rsid w:val="00E6145F"/>
    <w:rsid w:val="00E72BCB"/>
    <w:rsid w:val="00E73176"/>
    <w:rsid w:val="00EA02D7"/>
    <w:rsid w:val="00EA1AA5"/>
    <w:rsid w:val="00EA370A"/>
    <w:rsid w:val="00EA58AD"/>
    <w:rsid w:val="00EA5C3B"/>
    <w:rsid w:val="00EB2A07"/>
    <w:rsid w:val="00EB3053"/>
    <w:rsid w:val="00EB4A01"/>
    <w:rsid w:val="00EB5555"/>
    <w:rsid w:val="00EB557F"/>
    <w:rsid w:val="00EB6D61"/>
    <w:rsid w:val="00EB7A14"/>
    <w:rsid w:val="00EC1363"/>
    <w:rsid w:val="00ED1E3C"/>
    <w:rsid w:val="00ED3E06"/>
    <w:rsid w:val="00EE0020"/>
    <w:rsid w:val="00EE72F6"/>
    <w:rsid w:val="00EF3B3E"/>
    <w:rsid w:val="00EF4B63"/>
    <w:rsid w:val="00EF4B7F"/>
    <w:rsid w:val="00EF5617"/>
    <w:rsid w:val="00EF7FC7"/>
    <w:rsid w:val="00F00DB1"/>
    <w:rsid w:val="00F02139"/>
    <w:rsid w:val="00F12AC4"/>
    <w:rsid w:val="00F12BD9"/>
    <w:rsid w:val="00F13A12"/>
    <w:rsid w:val="00F1523B"/>
    <w:rsid w:val="00F25727"/>
    <w:rsid w:val="00F25C57"/>
    <w:rsid w:val="00F31AF5"/>
    <w:rsid w:val="00F31FE3"/>
    <w:rsid w:val="00F32974"/>
    <w:rsid w:val="00F36309"/>
    <w:rsid w:val="00F50D7E"/>
    <w:rsid w:val="00F51412"/>
    <w:rsid w:val="00F51CB8"/>
    <w:rsid w:val="00F541A1"/>
    <w:rsid w:val="00F54DF4"/>
    <w:rsid w:val="00F550DD"/>
    <w:rsid w:val="00F6040D"/>
    <w:rsid w:val="00F6358F"/>
    <w:rsid w:val="00F73F1A"/>
    <w:rsid w:val="00F77498"/>
    <w:rsid w:val="00F77C9D"/>
    <w:rsid w:val="00F869C1"/>
    <w:rsid w:val="00FA2319"/>
    <w:rsid w:val="00FA7B06"/>
    <w:rsid w:val="00FB0251"/>
    <w:rsid w:val="00FB3EE8"/>
    <w:rsid w:val="00FB3F7C"/>
    <w:rsid w:val="00FB62CF"/>
    <w:rsid w:val="00FC2853"/>
    <w:rsid w:val="00FC78CD"/>
    <w:rsid w:val="00FD4EB0"/>
    <w:rsid w:val="00FD6A94"/>
    <w:rsid w:val="00FE1814"/>
    <w:rsid w:val="00FE7737"/>
    <w:rsid w:val="00FF5E8D"/>
    <w:rsid w:val="00FF6ACD"/>
    <w:rsid w:val="01735DA2"/>
    <w:rsid w:val="018D6A3B"/>
    <w:rsid w:val="01AF0223"/>
    <w:rsid w:val="01FC5479"/>
    <w:rsid w:val="02662F8E"/>
    <w:rsid w:val="02783EBB"/>
    <w:rsid w:val="02F446D9"/>
    <w:rsid w:val="03031D34"/>
    <w:rsid w:val="032F118C"/>
    <w:rsid w:val="033714BD"/>
    <w:rsid w:val="036A1701"/>
    <w:rsid w:val="037F5610"/>
    <w:rsid w:val="03AC558F"/>
    <w:rsid w:val="03AE3AF3"/>
    <w:rsid w:val="03C110B2"/>
    <w:rsid w:val="03CD24C5"/>
    <w:rsid w:val="043B488E"/>
    <w:rsid w:val="048C1429"/>
    <w:rsid w:val="04C41932"/>
    <w:rsid w:val="04C563EE"/>
    <w:rsid w:val="04CB6713"/>
    <w:rsid w:val="04D740EA"/>
    <w:rsid w:val="050644EF"/>
    <w:rsid w:val="052A6B3B"/>
    <w:rsid w:val="05596B2E"/>
    <w:rsid w:val="05640107"/>
    <w:rsid w:val="057E23CB"/>
    <w:rsid w:val="058028FD"/>
    <w:rsid w:val="05962D64"/>
    <w:rsid w:val="05973710"/>
    <w:rsid w:val="05AA638E"/>
    <w:rsid w:val="06277CEB"/>
    <w:rsid w:val="062D447B"/>
    <w:rsid w:val="06427E28"/>
    <w:rsid w:val="069617D1"/>
    <w:rsid w:val="069778EC"/>
    <w:rsid w:val="06A51684"/>
    <w:rsid w:val="06D87F7C"/>
    <w:rsid w:val="07DD656C"/>
    <w:rsid w:val="07FC008A"/>
    <w:rsid w:val="08267DE4"/>
    <w:rsid w:val="08434438"/>
    <w:rsid w:val="097970E4"/>
    <w:rsid w:val="09BF7770"/>
    <w:rsid w:val="09DB740D"/>
    <w:rsid w:val="0A132AD8"/>
    <w:rsid w:val="0A186CBD"/>
    <w:rsid w:val="0A344C8A"/>
    <w:rsid w:val="0A625628"/>
    <w:rsid w:val="0A8E354E"/>
    <w:rsid w:val="0ABF4BA7"/>
    <w:rsid w:val="0AD84E6E"/>
    <w:rsid w:val="0AE33E6F"/>
    <w:rsid w:val="0B0D5E11"/>
    <w:rsid w:val="0C286334"/>
    <w:rsid w:val="0C3F7926"/>
    <w:rsid w:val="0C99262E"/>
    <w:rsid w:val="0D25744A"/>
    <w:rsid w:val="0D501516"/>
    <w:rsid w:val="0D8E3CBA"/>
    <w:rsid w:val="0D965E01"/>
    <w:rsid w:val="0E4D3EC7"/>
    <w:rsid w:val="0ECB1AC7"/>
    <w:rsid w:val="0EEB27C0"/>
    <w:rsid w:val="0F2F1F22"/>
    <w:rsid w:val="0F3D1675"/>
    <w:rsid w:val="0F6B66D0"/>
    <w:rsid w:val="0F904DDC"/>
    <w:rsid w:val="0FAE2A12"/>
    <w:rsid w:val="0FB53B62"/>
    <w:rsid w:val="0FC72D4B"/>
    <w:rsid w:val="102F2F28"/>
    <w:rsid w:val="10C333DD"/>
    <w:rsid w:val="11441F10"/>
    <w:rsid w:val="11577FA5"/>
    <w:rsid w:val="116457F1"/>
    <w:rsid w:val="11943190"/>
    <w:rsid w:val="11AF0379"/>
    <w:rsid w:val="120A6FE9"/>
    <w:rsid w:val="12B57350"/>
    <w:rsid w:val="134F75B9"/>
    <w:rsid w:val="13974CC7"/>
    <w:rsid w:val="13A45AAA"/>
    <w:rsid w:val="13AF3EFF"/>
    <w:rsid w:val="13F62541"/>
    <w:rsid w:val="13FE041F"/>
    <w:rsid w:val="1402167D"/>
    <w:rsid w:val="143141DF"/>
    <w:rsid w:val="14AC19D4"/>
    <w:rsid w:val="14B03B02"/>
    <w:rsid w:val="150A2C22"/>
    <w:rsid w:val="151C0235"/>
    <w:rsid w:val="15763522"/>
    <w:rsid w:val="15AE7982"/>
    <w:rsid w:val="15B97529"/>
    <w:rsid w:val="15E90DA2"/>
    <w:rsid w:val="15EF68BB"/>
    <w:rsid w:val="161A15EA"/>
    <w:rsid w:val="163102AF"/>
    <w:rsid w:val="16BF3E04"/>
    <w:rsid w:val="16CA24C3"/>
    <w:rsid w:val="170F06E0"/>
    <w:rsid w:val="1741472D"/>
    <w:rsid w:val="178F0BF6"/>
    <w:rsid w:val="17AC4E12"/>
    <w:rsid w:val="17E50469"/>
    <w:rsid w:val="180811E7"/>
    <w:rsid w:val="18733B97"/>
    <w:rsid w:val="18D36A6C"/>
    <w:rsid w:val="19062B2E"/>
    <w:rsid w:val="195101D3"/>
    <w:rsid w:val="19D329F1"/>
    <w:rsid w:val="1A6C68D0"/>
    <w:rsid w:val="1A840191"/>
    <w:rsid w:val="1A9B5E0D"/>
    <w:rsid w:val="1B211ABA"/>
    <w:rsid w:val="1B373A1F"/>
    <w:rsid w:val="1BE86C51"/>
    <w:rsid w:val="1BF0739D"/>
    <w:rsid w:val="1C064AEF"/>
    <w:rsid w:val="1C8328DB"/>
    <w:rsid w:val="1C945883"/>
    <w:rsid w:val="1CAF37C7"/>
    <w:rsid w:val="1CF67275"/>
    <w:rsid w:val="1CF94AE5"/>
    <w:rsid w:val="1D404BCD"/>
    <w:rsid w:val="1E16425B"/>
    <w:rsid w:val="1E301185"/>
    <w:rsid w:val="1E6C2189"/>
    <w:rsid w:val="1E77299F"/>
    <w:rsid w:val="1EA32A89"/>
    <w:rsid w:val="1EAE7F4C"/>
    <w:rsid w:val="1EFE52E4"/>
    <w:rsid w:val="1F497106"/>
    <w:rsid w:val="1F765E61"/>
    <w:rsid w:val="1FB632AB"/>
    <w:rsid w:val="1FD90FC0"/>
    <w:rsid w:val="20933564"/>
    <w:rsid w:val="20CE5E07"/>
    <w:rsid w:val="20D047CD"/>
    <w:rsid w:val="20D16BD6"/>
    <w:rsid w:val="212D7667"/>
    <w:rsid w:val="21320A0C"/>
    <w:rsid w:val="21596500"/>
    <w:rsid w:val="215D3BE5"/>
    <w:rsid w:val="217331A3"/>
    <w:rsid w:val="21A916CE"/>
    <w:rsid w:val="21B44D47"/>
    <w:rsid w:val="221F2BC5"/>
    <w:rsid w:val="226B5FA3"/>
    <w:rsid w:val="22847CED"/>
    <w:rsid w:val="229D4765"/>
    <w:rsid w:val="22F14349"/>
    <w:rsid w:val="22FF23F2"/>
    <w:rsid w:val="23294AEC"/>
    <w:rsid w:val="23BB1880"/>
    <w:rsid w:val="247925B7"/>
    <w:rsid w:val="24AC24F9"/>
    <w:rsid w:val="24D142EB"/>
    <w:rsid w:val="24D97340"/>
    <w:rsid w:val="25054DA3"/>
    <w:rsid w:val="251C059D"/>
    <w:rsid w:val="258F3B2A"/>
    <w:rsid w:val="259A3439"/>
    <w:rsid w:val="25AC2D77"/>
    <w:rsid w:val="26107387"/>
    <w:rsid w:val="262B342F"/>
    <w:rsid w:val="26A95B39"/>
    <w:rsid w:val="26C7206F"/>
    <w:rsid w:val="26DB04BF"/>
    <w:rsid w:val="26E207E3"/>
    <w:rsid w:val="26FC2E66"/>
    <w:rsid w:val="27960D02"/>
    <w:rsid w:val="27D44A08"/>
    <w:rsid w:val="28026729"/>
    <w:rsid w:val="283106F7"/>
    <w:rsid w:val="284E0B51"/>
    <w:rsid w:val="288805CC"/>
    <w:rsid w:val="289D1BC0"/>
    <w:rsid w:val="28E911D2"/>
    <w:rsid w:val="28EF4019"/>
    <w:rsid w:val="28F54A8B"/>
    <w:rsid w:val="29824F56"/>
    <w:rsid w:val="29B57C40"/>
    <w:rsid w:val="2A3D3D31"/>
    <w:rsid w:val="2A9C1949"/>
    <w:rsid w:val="2B082296"/>
    <w:rsid w:val="2B2B17B3"/>
    <w:rsid w:val="2B6023F9"/>
    <w:rsid w:val="2B7E6ED7"/>
    <w:rsid w:val="2C572ACC"/>
    <w:rsid w:val="2C591AFD"/>
    <w:rsid w:val="2C754E45"/>
    <w:rsid w:val="2C9121A0"/>
    <w:rsid w:val="2CE00C6B"/>
    <w:rsid w:val="2D0558F8"/>
    <w:rsid w:val="2D150497"/>
    <w:rsid w:val="2D366AA8"/>
    <w:rsid w:val="2D674EEC"/>
    <w:rsid w:val="2D855697"/>
    <w:rsid w:val="2D9B0C52"/>
    <w:rsid w:val="2DC101FE"/>
    <w:rsid w:val="2E0F140F"/>
    <w:rsid w:val="2E483DE0"/>
    <w:rsid w:val="2E5C10E3"/>
    <w:rsid w:val="2EAC39F0"/>
    <w:rsid w:val="2EFB4ED8"/>
    <w:rsid w:val="2F406E53"/>
    <w:rsid w:val="2F9900EE"/>
    <w:rsid w:val="2FE40D78"/>
    <w:rsid w:val="30077F63"/>
    <w:rsid w:val="301A42E3"/>
    <w:rsid w:val="30247E23"/>
    <w:rsid w:val="306731C7"/>
    <w:rsid w:val="30927610"/>
    <w:rsid w:val="30A119A2"/>
    <w:rsid w:val="30EC1923"/>
    <w:rsid w:val="31183F43"/>
    <w:rsid w:val="315E55E9"/>
    <w:rsid w:val="31647AC5"/>
    <w:rsid w:val="31710A09"/>
    <w:rsid w:val="317625C2"/>
    <w:rsid w:val="31B23EFF"/>
    <w:rsid w:val="31D666A4"/>
    <w:rsid w:val="321A0F39"/>
    <w:rsid w:val="327A4D1A"/>
    <w:rsid w:val="32C26F69"/>
    <w:rsid w:val="33432F2A"/>
    <w:rsid w:val="33530F97"/>
    <w:rsid w:val="33704DE7"/>
    <w:rsid w:val="33710884"/>
    <w:rsid w:val="33904A9E"/>
    <w:rsid w:val="33AD6D7C"/>
    <w:rsid w:val="33EB3AC0"/>
    <w:rsid w:val="34471F11"/>
    <w:rsid w:val="347A2CB6"/>
    <w:rsid w:val="34B27CBE"/>
    <w:rsid w:val="353027E9"/>
    <w:rsid w:val="353B5DF8"/>
    <w:rsid w:val="35451FBD"/>
    <w:rsid w:val="35E061DA"/>
    <w:rsid w:val="363E3967"/>
    <w:rsid w:val="365C63D1"/>
    <w:rsid w:val="36BD3696"/>
    <w:rsid w:val="36E80841"/>
    <w:rsid w:val="372613F6"/>
    <w:rsid w:val="374D3D5F"/>
    <w:rsid w:val="37895532"/>
    <w:rsid w:val="379225FF"/>
    <w:rsid w:val="37D206DE"/>
    <w:rsid w:val="37DA0E52"/>
    <w:rsid w:val="37F52655"/>
    <w:rsid w:val="382A650A"/>
    <w:rsid w:val="388E78D0"/>
    <w:rsid w:val="38926FF9"/>
    <w:rsid w:val="38B1463C"/>
    <w:rsid w:val="38CF7544"/>
    <w:rsid w:val="38E538D0"/>
    <w:rsid w:val="38EB5892"/>
    <w:rsid w:val="39166122"/>
    <w:rsid w:val="392F0E52"/>
    <w:rsid w:val="397C45EF"/>
    <w:rsid w:val="39807696"/>
    <w:rsid w:val="39FE0A16"/>
    <w:rsid w:val="3A025824"/>
    <w:rsid w:val="3A1871C2"/>
    <w:rsid w:val="3A572246"/>
    <w:rsid w:val="3A5A0B83"/>
    <w:rsid w:val="3A814868"/>
    <w:rsid w:val="3A9B1AED"/>
    <w:rsid w:val="3AE80E0E"/>
    <w:rsid w:val="3B9D0646"/>
    <w:rsid w:val="3B9D0BF6"/>
    <w:rsid w:val="3BA702D8"/>
    <w:rsid w:val="3C0C00C1"/>
    <w:rsid w:val="3C4736F3"/>
    <w:rsid w:val="3C532413"/>
    <w:rsid w:val="3C66585F"/>
    <w:rsid w:val="3C803331"/>
    <w:rsid w:val="3C8B37B4"/>
    <w:rsid w:val="3CF53123"/>
    <w:rsid w:val="3CFF1D5C"/>
    <w:rsid w:val="3D3C3BAB"/>
    <w:rsid w:val="3D643784"/>
    <w:rsid w:val="3DA52830"/>
    <w:rsid w:val="3DBA7F9C"/>
    <w:rsid w:val="3DBE24BA"/>
    <w:rsid w:val="3E6B58E4"/>
    <w:rsid w:val="3E7C0103"/>
    <w:rsid w:val="3E9A01AE"/>
    <w:rsid w:val="3EC00426"/>
    <w:rsid w:val="3ECE5BB1"/>
    <w:rsid w:val="3EEE268B"/>
    <w:rsid w:val="3F080EF8"/>
    <w:rsid w:val="3F6D0E09"/>
    <w:rsid w:val="3F943D06"/>
    <w:rsid w:val="3FA63EB8"/>
    <w:rsid w:val="40B04939"/>
    <w:rsid w:val="414F6C9A"/>
    <w:rsid w:val="4159008E"/>
    <w:rsid w:val="416B005E"/>
    <w:rsid w:val="418C02C8"/>
    <w:rsid w:val="41B500C6"/>
    <w:rsid w:val="41DC5F52"/>
    <w:rsid w:val="42A71379"/>
    <w:rsid w:val="42DB6BCE"/>
    <w:rsid w:val="431A2371"/>
    <w:rsid w:val="4371561D"/>
    <w:rsid w:val="43E26C03"/>
    <w:rsid w:val="43F77D7C"/>
    <w:rsid w:val="43FE1DAA"/>
    <w:rsid w:val="44D34460"/>
    <w:rsid w:val="451C463E"/>
    <w:rsid w:val="4566436F"/>
    <w:rsid w:val="45783803"/>
    <w:rsid w:val="46195EA3"/>
    <w:rsid w:val="46390B2A"/>
    <w:rsid w:val="464210EF"/>
    <w:rsid w:val="46AE4710"/>
    <w:rsid w:val="46BC2BE0"/>
    <w:rsid w:val="46DE16E6"/>
    <w:rsid w:val="46F4342A"/>
    <w:rsid w:val="471269E3"/>
    <w:rsid w:val="472D13C4"/>
    <w:rsid w:val="473A07C7"/>
    <w:rsid w:val="474306D8"/>
    <w:rsid w:val="47682A1B"/>
    <w:rsid w:val="47882C22"/>
    <w:rsid w:val="47D728D8"/>
    <w:rsid w:val="48354AC9"/>
    <w:rsid w:val="48720F4A"/>
    <w:rsid w:val="48825AD8"/>
    <w:rsid w:val="4887656A"/>
    <w:rsid w:val="48FA43CE"/>
    <w:rsid w:val="490D070B"/>
    <w:rsid w:val="490E3B23"/>
    <w:rsid w:val="49A13C1D"/>
    <w:rsid w:val="49A1619B"/>
    <w:rsid w:val="49C26AFB"/>
    <w:rsid w:val="49FF3464"/>
    <w:rsid w:val="4A2710A3"/>
    <w:rsid w:val="4A6F414D"/>
    <w:rsid w:val="4A9816CD"/>
    <w:rsid w:val="4AB2325F"/>
    <w:rsid w:val="4AB73EEE"/>
    <w:rsid w:val="4ABF7B76"/>
    <w:rsid w:val="4AE17ABA"/>
    <w:rsid w:val="4B0F33F1"/>
    <w:rsid w:val="4B197048"/>
    <w:rsid w:val="4B4D6079"/>
    <w:rsid w:val="4B985075"/>
    <w:rsid w:val="4BAF3CBE"/>
    <w:rsid w:val="4BFB573F"/>
    <w:rsid w:val="4C2F61EB"/>
    <w:rsid w:val="4C3A43E4"/>
    <w:rsid w:val="4C8D32F1"/>
    <w:rsid w:val="4D23233C"/>
    <w:rsid w:val="4D403002"/>
    <w:rsid w:val="4D6528FF"/>
    <w:rsid w:val="4D72597F"/>
    <w:rsid w:val="4DF76E98"/>
    <w:rsid w:val="4E1777F1"/>
    <w:rsid w:val="4E43720D"/>
    <w:rsid w:val="4E991FAA"/>
    <w:rsid w:val="4ED36FD8"/>
    <w:rsid w:val="4EDC42B9"/>
    <w:rsid w:val="4EDC6DB3"/>
    <w:rsid w:val="4F7B0488"/>
    <w:rsid w:val="4F9C6B30"/>
    <w:rsid w:val="50572FFB"/>
    <w:rsid w:val="50B5421B"/>
    <w:rsid w:val="51724461"/>
    <w:rsid w:val="517B3F47"/>
    <w:rsid w:val="51F021AD"/>
    <w:rsid w:val="525D7324"/>
    <w:rsid w:val="52606CB4"/>
    <w:rsid w:val="527741E6"/>
    <w:rsid w:val="527C26D4"/>
    <w:rsid w:val="528F76AD"/>
    <w:rsid w:val="52965CAB"/>
    <w:rsid w:val="52AB135C"/>
    <w:rsid w:val="52BE3653"/>
    <w:rsid w:val="530F2C68"/>
    <w:rsid w:val="533F73BA"/>
    <w:rsid w:val="53816B17"/>
    <w:rsid w:val="53A30CFA"/>
    <w:rsid w:val="53A65D90"/>
    <w:rsid w:val="53C92BCA"/>
    <w:rsid w:val="53FB47FC"/>
    <w:rsid w:val="541E61C1"/>
    <w:rsid w:val="5437714B"/>
    <w:rsid w:val="544F7A48"/>
    <w:rsid w:val="5491716D"/>
    <w:rsid w:val="54B12D02"/>
    <w:rsid w:val="54BD0670"/>
    <w:rsid w:val="54E927F1"/>
    <w:rsid w:val="553C2D4B"/>
    <w:rsid w:val="557C7821"/>
    <w:rsid w:val="55C35CEE"/>
    <w:rsid w:val="55D452C6"/>
    <w:rsid w:val="55EA7DD7"/>
    <w:rsid w:val="55F569BB"/>
    <w:rsid w:val="56621059"/>
    <w:rsid w:val="568C79B1"/>
    <w:rsid w:val="56937768"/>
    <w:rsid w:val="57063C7B"/>
    <w:rsid w:val="57261D4E"/>
    <w:rsid w:val="574526DB"/>
    <w:rsid w:val="57556065"/>
    <w:rsid w:val="57593AEA"/>
    <w:rsid w:val="57DB53EB"/>
    <w:rsid w:val="580F624C"/>
    <w:rsid w:val="58473994"/>
    <w:rsid w:val="585F45EF"/>
    <w:rsid w:val="58890CE5"/>
    <w:rsid w:val="588C747E"/>
    <w:rsid w:val="58901A0E"/>
    <w:rsid w:val="58D66304"/>
    <w:rsid w:val="58E66C42"/>
    <w:rsid w:val="59636663"/>
    <w:rsid w:val="5A115376"/>
    <w:rsid w:val="5AF059A6"/>
    <w:rsid w:val="5AF2705B"/>
    <w:rsid w:val="5C852632"/>
    <w:rsid w:val="5CAD21A3"/>
    <w:rsid w:val="5DE55039"/>
    <w:rsid w:val="5E5B4E53"/>
    <w:rsid w:val="5E664A71"/>
    <w:rsid w:val="5ECA2F7A"/>
    <w:rsid w:val="5EF97313"/>
    <w:rsid w:val="5F4C21C0"/>
    <w:rsid w:val="5F85706F"/>
    <w:rsid w:val="5FDB54AC"/>
    <w:rsid w:val="5FF7504F"/>
    <w:rsid w:val="5FFA5271"/>
    <w:rsid w:val="60325328"/>
    <w:rsid w:val="605A11DB"/>
    <w:rsid w:val="60622983"/>
    <w:rsid w:val="6091004E"/>
    <w:rsid w:val="60A92DCD"/>
    <w:rsid w:val="60B40102"/>
    <w:rsid w:val="60B47D57"/>
    <w:rsid w:val="60F06DC8"/>
    <w:rsid w:val="61031365"/>
    <w:rsid w:val="610331CE"/>
    <w:rsid w:val="610F56D3"/>
    <w:rsid w:val="612B48C4"/>
    <w:rsid w:val="613B08F2"/>
    <w:rsid w:val="614B13EF"/>
    <w:rsid w:val="6173365F"/>
    <w:rsid w:val="61DB4A59"/>
    <w:rsid w:val="61DD0604"/>
    <w:rsid w:val="62390595"/>
    <w:rsid w:val="62603C65"/>
    <w:rsid w:val="62726493"/>
    <w:rsid w:val="62B01A26"/>
    <w:rsid w:val="62B32BBD"/>
    <w:rsid w:val="62B4451F"/>
    <w:rsid w:val="62D31E2E"/>
    <w:rsid w:val="62FB02D2"/>
    <w:rsid w:val="63550AB0"/>
    <w:rsid w:val="636E3262"/>
    <w:rsid w:val="63A616EE"/>
    <w:rsid w:val="63FF19AC"/>
    <w:rsid w:val="64AD2F5E"/>
    <w:rsid w:val="64B33A8D"/>
    <w:rsid w:val="64E17DAC"/>
    <w:rsid w:val="65074CC8"/>
    <w:rsid w:val="652C4E40"/>
    <w:rsid w:val="655766CD"/>
    <w:rsid w:val="659006BC"/>
    <w:rsid w:val="65F52DC2"/>
    <w:rsid w:val="666253BD"/>
    <w:rsid w:val="66773E88"/>
    <w:rsid w:val="6687281B"/>
    <w:rsid w:val="66967811"/>
    <w:rsid w:val="66A73DB0"/>
    <w:rsid w:val="66B011D0"/>
    <w:rsid w:val="66BC6E35"/>
    <w:rsid w:val="66D07B67"/>
    <w:rsid w:val="67157A05"/>
    <w:rsid w:val="675B7CFF"/>
    <w:rsid w:val="676522E8"/>
    <w:rsid w:val="676F5A0B"/>
    <w:rsid w:val="6795335F"/>
    <w:rsid w:val="67EC4A85"/>
    <w:rsid w:val="688153A0"/>
    <w:rsid w:val="68F60279"/>
    <w:rsid w:val="69360540"/>
    <w:rsid w:val="69AF63A7"/>
    <w:rsid w:val="69FF0A80"/>
    <w:rsid w:val="6AB41369"/>
    <w:rsid w:val="6AE03074"/>
    <w:rsid w:val="6B80246D"/>
    <w:rsid w:val="6B8B625B"/>
    <w:rsid w:val="6B95581E"/>
    <w:rsid w:val="6BAC02C1"/>
    <w:rsid w:val="6BDC1403"/>
    <w:rsid w:val="6C0C0F8B"/>
    <w:rsid w:val="6C62612E"/>
    <w:rsid w:val="6CB3185D"/>
    <w:rsid w:val="6CE448A1"/>
    <w:rsid w:val="6D1D5FE5"/>
    <w:rsid w:val="6D2C5837"/>
    <w:rsid w:val="6D305FAD"/>
    <w:rsid w:val="6D5C7C80"/>
    <w:rsid w:val="6D912518"/>
    <w:rsid w:val="6D9167C7"/>
    <w:rsid w:val="6E125AE1"/>
    <w:rsid w:val="6E3840D1"/>
    <w:rsid w:val="6E3B6C77"/>
    <w:rsid w:val="6E3E598E"/>
    <w:rsid w:val="6E5421AF"/>
    <w:rsid w:val="6E5667A2"/>
    <w:rsid w:val="6E572B19"/>
    <w:rsid w:val="6E775CD9"/>
    <w:rsid w:val="6F8B25D8"/>
    <w:rsid w:val="6FA93B47"/>
    <w:rsid w:val="707C6C50"/>
    <w:rsid w:val="709C2D94"/>
    <w:rsid w:val="70A328C1"/>
    <w:rsid w:val="71061D79"/>
    <w:rsid w:val="71203D53"/>
    <w:rsid w:val="71606008"/>
    <w:rsid w:val="717B7C72"/>
    <w:rsid w:val="719162F8"/>
    <w:rsid w:val="71BA7104"/>
    <w:rsid w:val="72350773"/>
    <w:rsid w:val="726B0D83"/>
    <w:rsid w:val="72A67565"/>
    <w:rsid w:val="72CE24AC"/>
    <w:rsid w:val="72F44BD8"/>
    <w:rsid w:val="72FE1499"/>
    <w:rsid w:val="731B4F30"/>
    <w:rsid w:val="73344590"/>
    <w:rsid w:val="733A6C96"/>
    <w:rsid w:val="734E4871"/>
    <w:rsid w:val="73667125"/>
    <w:rsid w:val="738061FF"/>
    <w:rsid w:val="73F80770"/>
    <w:rsid w:val="7402301C"/>
    <w:rsid w:val="740742C5"/>
    <w:rsid w:val="74137BE7"/>
    <w:rsid w:val="74650381"/>
    <w:rsid w:val="746554E6"/>
    <w:rsid w:val="74AA5AA4"/>
    <w:rsid w:val="74CF1DC8"/>
    <w:rsid w:val="756A0CFF"/>
    <w:rsid w:val="75793DA4"/>
    <w:rsid w:val="758C0B1D"/>
    <w:rsid w:val="75A621CB"/>
    <w:rsid w:val="761F7357"/>
    <w:rsid w:val="76405F47"/>
    <w:rsid w:val="76A51DA0"/>
    <w:rsid w:val="76FC6F48"/>
    <w:rsid w:val="77372834"/>
    <w:rsid w:val="778F3CF8"/>
    <w:rsid w:val="77BF4814"/>
    <w:rsid w:val="77EF65E4"/>
    <w:rsid w:val="77F674E2"/>
    <w:rsid w:val="784754C9"/>
    <w:rsid w:val="789371DD"/>
    <w:rsid w:val="78A33B0F"/>
    <w:rsid w:val="78B1150C"/>
    <w:rsid w:val="78B57CDC"/>
    <w:rsid w:val="790B569F"/>
    <w:rsid w:val="79B42F8A"/>
    <w:rsid w:val="79CD3C62"/>
    <w:rsid w:val="79CF54C3"/>
    <w:rsid w:val="79EE3CC6"/>
    <w:rsid w:val="79FA76E1"/>
    <w:rsid w:val="7A014C0C"/>
    <w:rsid w:val="7ACC7553"/>
    <w:rsid w:val="7B0455AA"/>
    <w:rsid w:val="7B1773DD"/>
    <w:rsid w:val="7B85158D"/>
    <w:rsid w:val="7B923902"/>
    <w:rsid w:val="7B974D3C"/>
    <w:rsid w:val="7BB80447"/>
    <w:rsid w:val="7BBC12E9"/>
    <w:rsid w:val="7BF43F4E"/>
    <w:rsid w:val="7C0674A8"/>
    <w:rsid w:val="7C9D6223"/>
    <w:rsid w:val="7CE562F3"/>
    <w:rsid w:val="7D10199B"/>
    <w:rsid w:val="7D781589"/>
    <w:rsid w:val="7D85259A"/>
    <w:rsid w:val="7DC037B5"/>
    <w:rsid w:val="7DD74C37"/>
    <w:rsid w:val="7DFE7585"/>
    <w:rsid w:val="7E087C15"/>
    <w:rsid w:val="7E4642C3"/>
    <w:rsid w:val="7E741271"/>
    <w:rsid w:val="7E8B7880"/>
    <w:rsid w:val="7E920317"/>
    <w:rsid w:val="7EC43790"/>
    <w:rsid w:val="7EFB616A"/>
    <w:rsid w:val="7EFF1EFF"/>
    <w:rsid w:val="7F0E58CD"/>
    <w:rsid w:val="7F32332A"/>
    <w:rsid w:val="7F8B6497"/>
    <w:rsid w:val="7F8D366F"/>
    <w:rsid w:val="7F9F57B2"/>
    <w:rsid w:val="7FAC31AB"/>
    <w:rsid w:val="7FB072E6"/>
    <w:rsid w:val="7FC51F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6624</Words>
  <Characters>7281</Characters>
  <Lines>168</Lines>
  <Paragraphs>47</Paragraphs>
  <TotalTime>0</TotalTime>
  <ScaleCrop>false</ScaleCrop>
  <LinksUpToDate>false</LinksUpToDate>
  <CharactersWithSpaces>7316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2018-08-07T07:03:00Z</dcterms:created>
  <dc:creator>杨丽</dc:creator>
  <cp:lastModifiedBy>Administrator</cp:lastModifiedBy>
  <cp:lastPrinted>2024-10-28T07:53:10Z</cp:lastPrinted>
  <dcterms:modified xsi:type="dcterms:W3CDTF">2024-10-28T08:09:14Z</dcterms:modified>
  <dc:title>财〔2002〕号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02C7C0D7A1854B6486362AE29A300CEB_13</vt:lpwstr>
  </property>
</Properties>
</file>