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DEB72">
      <w:pPr>
        <w:pStyle w:val="4"/>
        <w:spacing w:before="54"/>
        <w:rPr>
          <w:rFonts w:hint="eastAsia" w:ascii="黑体" w:eastAsia="黑体"/>
          <w:lang w:eastAsia="zh-CN"/>
        </w:rPr>
      </w:pPr>
    </w:p>
    <w:p w14:paraId="1BD7F837">
      <w:pPr>
        <w:pStyle w:val="4"/>
        <w:spacing w:before="1"/>
        <w:rPr>
          <w:rFonts w:ascii="黑体"/>
          <w:sz w:val="60"/>
        </w:rPr>
      </w:pPr>
    </w:p>
    <w:p w14:paraId="653180DF">
      <w:pPr>
        <w:pStyle w:val="4"/>
        <w:rPr>
          <w:rFonts w:ascii="PMingLiU"/>
          <w:sz w:val="52"/>
        </w:rPr>
      </w:pPr>
    </w:p>
    <w:p w14:paraId="0D07C5BB">
      <w:pPr>
        <w:pStyle w:val="4"/>
        <w:spacing w:before="13"/>
        <w:rPr>
          <w:rFonts w:ascii="PMingLiU"/>
          <w:sz w:val="33"/>
        </w:rPr>
      </w:pPr>
    </w:p>
    <w:p w14:paraId="52F62EF5">
      <w:pPr>
        <w:pStyle w:val="4"/>
        <w:spacing w:before="13"/>
        <w:rPr>
          <w:rFonts w:ascii="PMingLiU"/>
          <w:sz w:val="33"/>
        </w:rPr>
      </w:pPr>
    </w:p>
    <w:p w14:paraId="08B8A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/>
        </w:rPr>
        <w:t>农机购置补贴办公经费</w:t>
      </w:r>
    </w:p>
    <w:p w14:paraId="3815E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</w:rPr>
        <w:t>项目支出绩效评价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eastAsia="zh-CN"/>
        </w:rPr>
        <w:t>报告</w:t>
      </w:r>
    </w:p>
    <w:p w14:paraId="6C95C4D3">
      <w:pPr>
        <w:pStyle w:val="4"/>
        <w:jc w:val="center"/>
        <w:rPr>
          <w:rFonts w:ascii="PMingLiU"/>
          <w:sz w:val="52"/>
        </w:rPr>
      </w:pPr>
    </w:p>
    <w:p w14:paraId="7D4DAB17">
      <w:pPr>
        <w:pStyle w:val="4"/>
        <w:rPr>
          <w:rFonts w:ascii="PMingLiU"/>
          <w:sz w:val="52"/>
        </w:rPr>
      </w:pPr>
    </w:p>
    <w:p w14:paraId="105F9365">
      <w:pPr>
        <w:pStyle w:val="4"/>
        <w:rPr>
          <w:rFonts w:ascii="PMingLiU"/>
          <w:sz w:val="52"/>
        </w:rPr>
      </w:pPr>
    </w:p>
    <w:p w14:paraId="4715945D">
      <w:pPr>
        <w:pStyle w:val="4"/>
        <w:rPr>
          <w:rFonts w:ascii="PMingLiU"/>
          <w:sz w:val="52"/>
        </w:rPr>
      </w:pPr>
    </w:p>
    <w:p w14:paraId="29477687">
      <w:pPr>
        <w:pStyle w:val="4"/>
        <w:rPr>
          <w:rFonts w:ascii="PMingLiU"/>
          <w:sz w:val="52"/>
        </w:rPr>
      </w:pPr>
    </w:p>
    <w:p w14:paraId="1466859C">
      <w:pPr>
        <w:pStyle w:val="4"/>
        <w:rPr>
          <w:rFonts w:ascii="PMingLiU"/>
          <w:sz w:val="52"/>
        </w:rPr>
      </w:pPr>
    </w:p>
    <w:p w14:paraId="16581A67">
      <w:pPr>
        <w:pStyle w:val="4"/>
        <w:rPr>
          <w:rFonts w:ascii="PMingLiU"/>
          <w:sz w:val="52"/>
        </w:rPr>
      </w:pPr>
    </w:p>
    <w:p w14:paraId="67CC2D45">
      <w:pPr>
        <w:pStyle w:val="4"/>
        <w:spacing w:before="5"/>
        <w:rPr>
          <w:rFonts w:ascii="PMingLiU"/>
          <w:sz w:val="67"/>
        </w:rPr>
      </w:pPr>
    </w:p>
    <w:p w14:paraId="536A3133">
      <w:pPr>
        <w:pStyle w:val="4"/>
        <w:ind w:left="62"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</w:p>
    <w:p w14:paraId="3D0BA608">
      <w:pPr>
        <w:pStyle w:val="4"/>
        <w:ind w:left="62"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</w:p>
    <w:p w14:paraId="721134FF">
      <w:pPr>
        <w:pStyle w:val="4"/>
        <w:ind w:left="62"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</w:p>
    <w:p w14:paraId="21D197EF">
      <w:pPr>
        <w:pStyle w:val="4"/>
        <w:ind w:right="1156"/>
        <w:jc w:val="both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</w:p>
    <w:p w14:paraId="4001F262">
      <w:pPr>
        <w:pStyle w:val="4"/>
        <w:ind w:left="62"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  <w:t>2025年4月</w:t>
      </w:r>
    </w:p>
    <w:p w14:paraId="6CAC2A59">
      <w:pPr>
        <w:spacing w:after="0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  <w:sectPr>
          <w:pgSz w:w="11911" w:h="16838"/>
          <w:pgMar w:top="1582" w:right="1417" w:bottom="1582" w:left="1480" w:header="0" w:footer="1383" w:gutter="0"/>
          <w:cols w:space="0" w:num="1"/>
          <w:rtlGutter w:val="0"/>
          <w:docGrid w:linePitch="0" w:charSpace="0"/>
        </w:sectPr>
      </w:pPr>
    </w:p>
    <w:p w14:paraId="603EC267">
      <w:pPr>
        <w:pStyle w:val="4"/>
        <w:rPr>
          <w:rFonts w:ascii="楷体"/>
          <w:sz w:val="20"/>
        </w:rPr>
      </w:pPr>
    </w:p>
    <w:p w14:paraId="76DB58FB">
      <w:pPr>
        <w:pStyle w:val="4"/>
        <w:spacing w:before="10"/>
        <w:rPr>
          <w:rFonts w:ascii="楷体"/>
          <w:sz w:val="26"/>
        </w:rPr>
      </w:pPr>
    </w:p>
    <w:p w14:paraId="64D0C721">
      <w:pPr>
        <w:pStyle w:val="2"/>
        <w:tabs>
          <w:tab w:val="left" w:pos="880"/>
        </w:tabs>
        <w:spacing w:before="59"/>
        <w:ind w:right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</w:t>
      </w:r>
    </w:p>
    <w:p w14:paraId="29916B2E">
      <w:pPr>
        <w:pStyle w:val="4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566855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1171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方正小标宋简体" w:eastAsia="方正小标宋简体" w:cs="方正小标宋简体"/>
          <w:kern w:val="2"/>
          <w:sz w:val="21"/>
          <w:szCs w:val="44"/>
          <w:lang w:val="en-US" w:eastAsia="zh-CN" w:bidi="ar-SA"/>
        </w:rPr>
      </w:sdtEndPr>
      <w:sdtContent>
        <w:p w14:paraId="45299AE4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0EBD75D7">
          <w:pPr>
            <w:pStyle w:val="13"/>
            <w:tabs>
              <w:tab w:val="right" w:pos="2400"/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_Toc27223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t>要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_Toc27223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3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66ADBCAE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_Toc9794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一、项目基本情况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_Toc9794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F6DA12B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_Toc7138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二、绩效评价工作开展情况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_Toc7138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012BCF7B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_Toc27472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三、综合评价情况及评价结论（附相关评分表）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_Toc27472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610ED525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_Toc9927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四、绩效评价指标分析（可附表进行分析）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_Toc9927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06667A2F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_Toc1801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五、主要经验及做法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_Toc1801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37E9E341">
          <w:pPr>
            <w:pStyle w:val="13"/>
            <w:tabs>
              <w:tab w:val="right" w:leader="dot" w:pos="9014"/>
            </w:tabs>
            <w:rPr>
              <w:rFonts w:hint="default" w:ascii="仿宋" w:hAnsi="仿宋" w:eastAsia="仿宋" w:cs="仿宋"/>
              <w:sz w:val="30"/>
              <w:szCs w:val="30"/>
              <w:lang w:val="en-US" w:eastAsia="zh-CN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_Toc16002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六、存在问题及原因分析</w:t>
          </w:r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t>.....................................4</w:t>
          </w:r>
        </w:p>
        <w:p w14:paraId="774D4F57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t>七、有关建议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_Toc16002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5906782D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_Toc7887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w w:val="95"/>
              <w:sz w:val="30"/>
              <w:szCs w:val="30"/>
            </w:rPr>
            <w:t>八、其他需要说明的问题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_Toc7887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5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0F16EF25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_Toc30705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附表1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_Toc30705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6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2DF72003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_Toc27259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附表2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_Toc27259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7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35DD17E3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_Toc15627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附表3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_Toc15627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8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36A26BF">
          <w:pPr>
            <w:tabs>
              <w:tab w:val="left" w:pos="880"/>
            </w:tabs>
            <w:spacing w:before="0"/>
            <w:ind w:left="0" w:right="2" w:firstLine="0"/>
            <w:jc w:val="center"/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</w:sdtContent>
    </w:sdt>
    <w:p w14:paraId="695704A3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7808DF2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BB687F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B20218A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89FD5F1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C1FD40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E9924BF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ED488CA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4FE712F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FEC7C0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C720446">
      <w:pPr>
        <w:tabs>
          <w:tab w:val="left" w:pos="880"/>
        </w:tabs>
        <w:spacing w:before="0"/>
        <w:ind w:left="0" w:right="2" w:firstLine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3B09ED3">
      <w:pPr>
        <w:tabs>
          <w:tab w:val="left" w:pos="880"/>
        </w:tabs>
        <w:spacing w:before="0"/>
        <w:ind w:left="0" w:right="2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722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</w:t>
      </w:r>
      <w:bookmarkEnd w:id="0"/>
    </w:p>
    <w:p w14:paraId="4E8D4D79">
      <w:pPr>
        <w:tabs>
          <w:tab w:val="left" w:pos="880"/>
        </w:tabs>
        <w:spacing w:before="0"/>
        <w:ind w:left="0" w:right="2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19CB9B7">
      <w:pPr>
        <w:pStyle w:val="8"/>
        <w:spacing w:line="600" w:lineRule="exact"/>
        <w:ind w:firstLine="620" w:firstLineChars="199"/>
        <w:jc w:val="both"/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eastAsia="zh-CN" w:bidi="zh-CN"/>
        </w:rPr>
        <w:t>根据区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委、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eastAsia="zh-CN" w:bidi="zh-CN"/>
        </w:rPr>
        <w:t>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政府常委（务）会、常务会、办公会等决定事项有关工作和任务。我局对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eastAsia="zh-CN" w:bidi="zh-CN"/>
        </w:rPr>
        <w:t>2024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年度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eastAsia="zh-CN" w:bidi="zh-CN"/>
        </w:rPr>
        <w:t>农机购置补贴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专项资金绩效评价，制定了评价报告。</w:t>
      </w:r>
    </w:p>
    <w:p w14:paraId="67E1A353">
      <w:pPr>
        <w:spacing w:after="0" w:line="480" w:lineRule="auto"/>
        <w:sectPr>
          <w:pgSz w:w="11911" w:h="16838"/>
          <w:pgMar w:top="1582" w:right="1417" w:bottom="1582" w:left="1480" w:header="0" w:footer="1383" w:gutter="0"/>
          <w:cols w:space="0" w:num="1"/>
          <w:rtlGutter w:val="0"/>
          <w:docGrid w:linePitch="0" w:charSpace="0"/>
        </w:sectPr>
      </w:pPr>
    </w:p>
    <w:p w14:paraId="3AA02D06">
      <w:pPr>
        <w:pStyle w:val="4"/>
        <w:spacing w:before="4"/>
        <w:rPr>
          <w:sz w:val="19"/>
        </w:rPr>
      </w:pPr>
    </w:p>
    <w:p w14:paraId="391173EC">
      <w:pPr>
        <w:pStyle w:val="2"/>
        <w:spacing w:before="58"/>
        <w:ind w:right="5"/>
        <w:rPr>
          <w:rFonts w:ascii="PMingLiU"/>
          <w:sz w:val="44"/>
        </w:rPr>
      </w:pPr>
      <w:r>
        <w:rPr>
          <w:rFonts w:hint="eastAsia" w:ascii="方正小标宋简体" w:hAnsi="方正小标宋简体" w:eastAsia="方正小标宋简体" w:cs="方正小标宋简体"/>
        </w:rPr>
        <w:t>正文部分</w:t>
      </w:r>
    </w:p>
    <w:p w14:paraId="19AEC693">
      <w:pPr>
        <w:pStyle w:val="4"/>
        <w:numPr>
          <w:ilvl w:val="0"/>
          <w:numId w:val="1"/>
        </w:numPr>
        <w:ind w:left="751"/>
        <w:outlineLvl w:val="0"/>
        <w:rPr>
          <w:rFonts w:hint="eastAsia" w:ascii="黑体" w:eastAsia="黑体"/>
        </w:rPr>
      </w:pPr>
      <w:bookmarkStart w:id="1" w:name="_Toc9794"/>
      <w:r>
        <w:rPr>
          <w:rFonts w:hint="eastAsia" w:ascii="黑体" w:eastAsia="黑体"/>
        </w:rPr>
        <w:t>项目基本情况</w:t>
      </w:r>
      <w:bookmarkEnd w:id="1"/>
    </w:p>
    <w:p w14:paraId="0DF662E5">
      <w:pPr>
        <w:pStyle w:val="4"/>
        <w:numPr>
          <w:ilvl w:val="0"/>
          <w:numId w:val="0"/>
        </w:numPr>
        <w:outlineLvl w:val="0"/>
        <w:rPr>
          <w:rFonts w:hint="eastAsia" w:ascii="黑体" w:eastAsia="黑体"/>
        </w:rPr>
      </w:pPr>
    </w:p>
    <w:p w14:paraId="3E67AB1C">
      <w:pPr>
        <w:widowControl/>
        <w:shd w:val="clear" w:color="auto" w:fill="FFFFFF"/>
        <w:spacing w:line="563" w:lineRule="atLeas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）专项概况：</w:t>
      </w:r>
      <w:r>
        <w:rPr>
          <w:rFonts w:hint="eastAsia" w:ascii="Times New Roman" w:hAnsi="Times New Roman" w:eastAsia="仿宋_GB2312"/>
          <w:sz w:val="32"/>
          <w:szCs w:val="32"/>
        </w:rPr>
        <w:t>将粮食、生猪等重要农畜产品生产所需机具全部列入补贴范围，应补尽补。突出对深耕整地、播种、植保、烘干、“两利用”等农机具的补贴。推广使用智能终端和应用智能作业模式，深化北斗系统在农业生产中的推广应用，确保农业生产数据安全。推广应用带有人脸识别功能等技术的手机App，加快补贴资金兑付，优化办理流程，缩短机具核验办理时限。对套取、骗取补贴资金的产销企业实行罚款处理，从严整治违规行为。</w:t>
      </w:r>
    </w:p>
    <w:p w14:paraId="47444D37">
      <w:pPr>
        <w:pStyle w:val="8"/>
        <w:spacing w:line="600" w:lineRule="exact"/>
        <w:ind w:firstLine="636" w:firstLineChars="199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）项目资金使用情况分析：20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农机购置补贴办公经费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主要用于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农机购置补贴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项目的实施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。</w:t>
      </w:r>
    </w:p>
    <w:p w14:paraId="502EE6D9">
      <w:pPr>
        <w:pStyle w:val="8"/>
        <w:spacing w:line="600" w:lineRule="exact"/>
        <w:ind w:firstLine="636" w:firstLineChars="199"/>
        <w:jc w:val="both"/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）项目绩效目标：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对辖区内农户购置农机给与补贴等政策进行宣传，使辖区内农户对补贴政策知晓率达到百分之九十五以上，促进农户购置农机积极性，提高辖区农业机械化水平。</w:t>
      </w:r>
    </w:p>
    <w:p w14:paraId="4E51D180">
      <w:pPr>
        <w:pStyle w:val="4"/>
        <w:spacing w:before="149"/>
        <w:ind w:left="751"/>
        <w:outlineLvl w:val="0"/>
        <w:rPr>
          <w:rFonts w:hint="eastAsia" w:ascii="黑体" w:eastAsia="黑体"/>
        </w:rPr>
      </w:pPr>
      <w:bookmarkStart w:id="2" w:name="_Toc7138"/>
      <w:r>
        <w:rPr>
          <w:rFonts w:hint="eastAsia" w:ascii="黑体" w:eastAsia="黑体"/>
        </w:rPr>
        <w:t>二、绩效评价工作开展情况</w:t>
      </w:r>
      <w:bookmarkEnd w:id="2"/>
    </w:p>
    <w:p w14:paraId="2910C1A2">
      <w:pPr>
        <w:pStyle w:val="8"/>
        <w:spacing w:line="600" w:lineRule="exact"/>
        <w:ind w:firstLine="636" w:firstLineChars="199"/>
        <w:jc w:val="both"/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（一）绩效评价目的、对象和范围。</w:t>
      </w:r>
    </w:p>
    <w:p w14:paraId="3FFA349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本年度对农户购机补贴做出了如下有效措施：对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按照“公开、公平、公正”的原则，以购机者到农机部门申请补贴的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先后顺序，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当场依次确定补贴资格，直至补贴资金用完为止。补贴申领有效期原则上当年有效，即购机当年应及时申请补贴。因当年财政补贴资金规模不够、办理手续时间紧张等无法享受补贴的，可在下一个年度优先补贴。连续两年未申请补贴的，视为放弃补贴资格。为保障政策实施的稳定性和连续性。</w:t>
      </w:r>
    </w:p>
    <w:p w14:paraId="398890E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2021年起，我省农机购置补贴辅助管理系统常年连续开放，系统中上年结转资金和当年投入资金并行使用，并全面推行补贴资金使用情况实时公开，方便购机者了解资金情况，及时申请补贴。推广使用手机APP申请补贴，开展非现场补贴申请，补贴机具核验预约等服务，因地制宜开展补贴办理“一站式”、进村入户等服务，加快实现购机者申领补贴“最多跑一次”。</w:t>
      </w:r>
    </w:p>
    <w:p w14:paraId="78DBAEB5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提高了农户补贴资金的使用效率以及农户的满意度。</w:t>
      </w:r>
    </w:p>
    <w:p w14:paraId="1BE0DF4F">
      <w:pPr>
        <w:pStyle w:val="4"/>
        <w:spacing w:before="152" w:line="326" w:lineRule="auto"/>
        <w:ind w:left="106" w:right="106" w:firstLine="645"/>
        <w:rPr>
          <w:spacing w:val="-2"/>
        </w:rPr>
      </w:pPr>
      <w:r>
        <w:t>（二</w:t>
      </w:r>
      <w:r>
        <w:rPr>
          <w:spacing w:val="-5"/>
        </w:rPr>
        <w:t>）</w:t>
      </w:r>
      <w:r>
        <w:rPr>
          <w:spacing w:val="-2"/>
        </w:rPr>
        <w:t>绩效评价原则、评价指标体系</w:t>
      </w:r>
      <w:r>
        <w:t>（附表说明</w:t>
      </w:r>
      <w:r>
        <w:rPr>
          <w:spacing w:val="-159"/>
        </w:rPr>
        <w:t>）</w:t>
      </w:r>
      <w:r>
        <w:rPr>
          <w:spacing w:val="-2"/>
        </w:rPr>
        <w:t>、评价方法、评价标准等。</w:t>
      </w:r>
    </w:p>
    <w:p w14:paraId="1C042056">
      <w:pPr>
        <w:pStyle w:val="8"/>
        <w:spacing w:line="600" w:lineRule="exact"/>
        <w:ind w:firstLine="628" w:firstLineChars="199"/>
        <w:jc w:val="both"/>
        <w:rPr>
          <w:rFonts w:hint="default" w:ascii="仿宋_GB2312" w:hAnsi="ˎ̥" w:eastAsia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我局对农机购置补贴办公经费专项资金主要通过经济效益、社会效益、群众满意度三个维度对该项目绩效进行评价，项目经济效益明显，社会效益明显，群众满意度达到百分之百，则评判该项目项目绩效达到预期，并根据项目决策情况，项目过程情况，项目产出情况，项目效益情况，以及绩效实际结果进行自评。</w:t>
      </w:r>
    </w:p>
    <w:p w14:paraId="0DEB75A3">
      <w:pPr>
        <w:pStyle w:val="4"/>
        <w:spacing w:before="152" w:line="326" w:lineRule="auto"/>
        <w:ind w:left="106" w:right="106" w:firstLine="645"/>
        <w:rPr>
          <w:spacing w:val="-2"/>
        </w:rPr>
      </w:pPr>
    </w:p>
    <w:p w14:paraId="62FA3C17">
      <w:pPr>
        <w:pStyle w:val="4"/>
        <w:numPr>
          <w:ilvl w:val="0"/>
          <w:numId w:val="2"/>
        </w:numPr>
        <w:spacing w:before="3"/>
        <w:ind w:left="751" w:leftChars="0" w:firstLine="0" w:firstLineChars="0"/>
      </w:pPr>
      <w:r>
        <w:t>绩效评价工作过程。</w:t>
      </w:r>
    </w:p>
    <w:p w14:paraId="338EA9EF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一是明确了分管领导责任制，专人负责，切实加强了对项目的管理。二是制定了完善的项目实施方案，明确了项目的实施时间、目标任务、具体措施等内容。三是加强资金监管，确保资金安全。切实加强了项目的资金管理，定期与不定期对资金管理使用情况进行监督检查，坚决杜绝截留、挪用、套取项目资金等违法违纪问题的发生，做到专款专用，确保了项目建设效果。四是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2DAF1177">
      <w:pPr>
        <w:pStyle w:val="8"/>
        <w:spacing w:line="600" w:lineRule="exact"/>
        <w:ind w:firstLine="628" w:firstLineChars="199"/>
        <w:jc w:val="both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</w:p>
    <w:p w14:paraId="136607DF">
      <w:pPr>
        <w:pStyle w:val="4"/>
        <w:numPr>
          <w:ilvl w:val="0"/>
          <w:numId w:val="0"/>
        </w:numPr>
        <w:spacing w:before="3"/>
        <w:ind w:left="751" w:leftChars="0"/>
      </w:pPr>
    </w:p>
    <w:p w14:paraId="61962164">
      <w:pPr>
        <w:pStyle w:val="4"/>
        <w:numPr>
          <w:ilvl w:val="0"/>
          <w:numId w:val="3"/>
        </w:numPr>
        <w:spacing w:before="151" w:line="326" w:lineRule="auto"/>
        <w:ind w:left="751" w:right="1534"/>
        <w:outlineLvl w:val="0"/>
      </w:pPr>
      <w:bookmarkStart w:id="3" w:name="_Toc27472"/>
      <w:r>
        <w:rPr>
          <w:rFonts w:hint="eastAsia" w:ascii="黑体" w:eastAsia="黑体"/>
        </w:rPr>
        <w:t>综合评价情况及评价结论</w:t>
      </w:r>
      <w:r>
        <w:t>（附相关评分表）</w:t>
      </w:r>
      <w:bookmarkEnd w:id="3"/>
    </w:p>
    <w:p w14:paraId="7E0F8C31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专项立项依据充分，资金管理办法规范，制订了资金管理办法。</w:t>
      </w:r>
    </w:p>
    <w:p w14:paraId="6486A975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资金分配合理，能够突出重点，公平公正，无散小差现象，资金分配使用符合资金管理办法。</w:t>
      </w:r>
    </w:p>
    <w:p w14:paraId="7AF68C1B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拨付及时，无滞留、闲置现象。</w:t>
      </w:r>
    </w:p>
    <w:p w14:paraId="4FB2AB43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资金使用合理，无截留、挪用现象，资金使用产生了预期效益。</w:t>
      </w:r>
    </w:p>
    <w:p w14:paraId="73749897">
      <w:pPr>
        <w:pStyle w:val="4"/>
        <w:numPr>
          <w:ilvl w:val="0"/>
          <w:numId w:val="0"/>
        </w:numPr>
        <w:spacing w:before="151" w:line="326" w:lineRule="auto"/>
        <w:ind w:right="1534" w:rightChars="0"/>
        <w:outlineLvl w:val="0"/>
      </w:pPr>
    </w:p>
    <w:p w14:paraId="685CD4FF">
      <w:pPr>
        <w:pStyle w:val="4"/>
        <w:spacing w:before="151" w:line="326" w:lineRule="auto"/>
        <w:ind w:left="751" w:right="1534"/>
        <w:outlineLvl w:val="0"/>
      </w:pPr>
      <w:r>
        <w:t xml:space="preserve"> </w:t>
      </w:r>
      <w:bookmarkStart w:id="4" w:name="_Toc9927"/>
      <w:r>
        <w:rPr>
          <w:rFonts w:hint="eastAsia" w:ascii="黑体" w:eastAsia="黑体"/>
        </w:rPr>
        <w:t>四、绩效评价指标分析</w:t>
      </w:r>
      <w:r>
        <w:t>（可附表进行分析）</w:t>
      </w:r>
      <w:bookmarkEnd w:id="4"/>
    </w:p>
    <w:p w14:paraId="61E84552">
      <w:pPr>
        <w:pStyle w:val="4"/>
        <w:spacing w:before="4"/>
        <w:ind w:left="751"/>
        <w:rPr>
          <w:w w:val="95"/>
        </w:rPr>
      </w:pPr>
      <w:r>
        <w:rPr>
          <w:w w:val="95"/>
        </w:rPr>
        <w:t>（一）项目决策情况。</w:t>
      </w:r>
    </w:p>
    <w:p w14:paraId="6B7BDB3A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项目立项依据充分、决策过程根据相关制度制定，符合资金管理办法。</w:t>
      </w:r>
    </w:p>
    <w:p w14:paraId="027E29A6">
      <w:pPr>
        <w:pStyle w:val="4"/>
        <w:numPr>
          <w:ilvl w:val="0"/>
          <w:numId w:val="4"/>
        </w:numPr>
        <w:spacing w:before="151"/>
        <w:ind w:left="751"/>
        <w:rPr>
          <w:w w:val="95"/>
        </w:rPr>
      </w:pPr>
      <w:r>
        <w:rPr>
          <w:w w:val="95"/>
        </w:rPr>
        <w:t>项目过程情况。</w:t>
      </w:r>
    </w:p>
    <w:p w14:paraId="2D326CF2">
      <w:pPr>
        <w:pStyle w:val="4"/>
        <w:numPr>
          <w:ilvl w:val="0"/>
          <w:numId w:val="0"/>
        </w:numPr>
        <w:spacing w:before="151"/>
        <w:ind w:left="304" w:hanging="304" w:hangingChars="100"/>
        <w:rPr>
          <w:rFonts w:hint="default" w:eastAsia="仿宋_GB2312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项目执行过程中，资金拨付及时，重大变更严格按照资金管理办法执行。</w:t>
      </w:r>
    </w:p>
    <w:p w14:paraId="0970608B">
      <w:pPr>
        <w:pStyle w:val="4"/>
        <w:numPr>
          <w:ilvl w:val="0"/>
          <w:numId w:val="4"/>
        </w:numPr>
        <w:spacing w:before="149"/>
        <w:ind w:left="751" w:leftChars="0" w:firstLine="0" w:firstLineChars="0"/>
        <w:rPr>
          <w:w w:val="95"/>
        </w:rPr>
      </w:pPr>
      <w:r>
        <w:rPr>
          <w:w w:val="95"/>
        </w:rPr>
        <w:t>项目产出情况。</w:t>
      </w:r>
    </w:p>
    <w:p w14:paraId="2F309D59">
      <w:pPr>
        <w:pStyle w:val="4"/>
        <w:numPr>
          <w:ilvl w:val="0"/>
          <w:numId w:val="0"/>
        </w:numPr>
        <w:spacing w:before="149"/>
        <w:ind w:left="751" w:leftChars="0"/>
        <w:rPr>
          <w:rFonts w:hint="default" w:eastAsia="仿宋_GB2312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项目产出情况达到预期。</w:t>
      </w:r>
    </w:p>
    <w:p w14:paraId="7A96DFCB">
      <w:pPr>
        <w:pStyle w:val="4"/>
        <w:numPr>
          <w:ilvl w:val="0"/>
          <w:numId w:val="4"/>
        </w:numPr>
        <w:spacing w:before="150"/>
        <w:ind w:left="751" w:leftChars="0" w:firstLine="0" w:firstLineChars="0"/>
        <w:rPr>
          <w:w w:val="95"/>
        </w:rPr>
      </w:pPr>
      <w:r>
        <w:rPr>
          <w:w w:val="95"/>
        </w:rPr>
        <w:t>项目效益情况。</w:t>
      </w:r>
    </w:p>
    <w:p w14:paraId="33C5BB89">
      <w:pPr>
        <w:pStyle w:val="4"/>
        <w:numPr>
          <w:ilvl w:val="0"/>
          <w:numId w:val="0"/>
        </w:numPr>
        <w:spacing w:before="150"/>
        <w:ind w:left="751" w:leftChars="0"/>
        <w:rPr>
          <w:rFonts w:hint="default" w:eastAsia="仿宋_GB2312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项目效益情况达到预期。</w:t>
      </w:r>
    </w:p>
    <w:p w14:paraId="559651AF">
      <w:pPr>
        <w:pStyle w:val="4"/>
        <w:numPr>
          <w:ilvl w:val="0"/>
          <w:numId w:val="3"/>
        </w:numPr>
        <w:spacing w:before="151"/>
        <w:ind w:left="751" w:leftChars="0" w:firstLine="0" w:firstLineChars="0"/>
        <w:outlineLvl w:val="0"/>
        <w:rPr>
          <w:rFonts w:hint="eastAsia" w:ascii="黑体" w:eastAsia="黑体"/>
        </w:rPr>
      </w:pPr>
      <w:bookmarkStart w:id="5" w:name="_Toc1801"/>
      <w:r>
        <w:rPr>
          <w:rFonts w:hint="eastAsia" w:ascii="黑体" w:eastAsia="黑体"/>
        </w:rPr>
        <w:t>主要经验及做法</w:t>
      </w:r>
      <w:bookmarkEnd w:id="5"/>
    </w:p>
    <w:p w14:paraId="2FFCEA14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项目一经批复，要认真细化方案，明确责任人，确定项目实施期间，定期开展内部检查。同时做好项目支出绩效目标执行中的控制管理，确保资金对应绩效目标执行，强化项目推进过程的管理，确保项目按计划推进。</w:t>
      </w:r>
    </w:p>
    <w:p w14:paraId="49B74C15">
      <w:pPr>
        <w:pStyle w:val="4"/>
        <w:numPr>
          <w:ilvl w:val="0"/>
          <w:numId w:val="3"/>
        </w:numPr>
        <w:spacing w:before="149" w:line="326" w:lineRule="auto"/>
        <w:ind w:left="751" w:leftChars="0" w:right="4733" w:firstLine="0" w:firstLineChars="0"/>
        <w:outlineLvl w:val="0"/>
        <w:rPr>
          <w:rFonts w:hint="eastAsia" w:ascii="黑体" w:eastAsia="黑体"/>
        </w:rPr>
      </w:pPr>
      <w:bookmarkStart w:id="6" w:name="_Toc16002"/>
      <w:r>
        <w:rPr>
          <w:rFonts w:hint="eastAsia" w:ascii="黑体" w:eastAsia="黑体"/>
        </w:rPr>
        <w:t>存在问题及原因分析</w:t>
      </w:r>
    </w:p>
    <w:p w14:paraId="58160C78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0E207FAB">
      <w:pPr>
        <w:pStyle w:val="4"/>
        <w:numPr>
          <w:ilvl w:val="0"/>
          <w:numId w:val="0"/>
        </w:numPr>
        <w:spacing w:before="149" w:line="326" w:lineRule="auto"/>
        <w:ind w:left="751" w:leftChars="0" w:right="4733" w:rightChars="0"/>
        <w:outlineLvl w:val="0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六</w:t>
      </w:r>
      <w:r>
        <w:rPr>
          <w:rFonts w:hint="eastAsia" w:ascii="黑体" w:eastAsia="黑体"/>
        </w:rPr>
        <w:t>、有关建议</w:t>
      </w:r>
      <w:bookmarkEnd w:id="6"/>
    </w:p>
    <w:p w14:paraId="24774A67">
      <w:pPr>
        <w:pStyle w:val="4"/>
        <w:spacing w:before="6" w:line="326" w:lineRule="auto"/>
        <w:ind w:left="106" w:right="109" w:firstLine="645"/>
        <w:jc w:val="both"/>
        <w:rPr>
          <w:rFonts w:hint="eastAsia" w:eastAsia="仿宋_GB2312"/>
          <w:spacing w:val="4"/>
          <w:lang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在编制年度预算时，在进行调查研究的基础上，充分论证项目立项的必要性、投入经济性、绩效目标合理性、实施方案可行性、确保项目具有可操作性，醒目实施达到预期效果，发挥最大效益。强化预算下达、预算执行环节指标使用实现前后对应，为单位进行绩效目标控制管理提供基础保障，提高单位项目支出资金使用、项目实施精细化管理水平。</w:t>
      </w:r>
    </w:p>
    <w:p w14:paraId="596E1B6C">
      <w:pPr>
        <w:pStyle w:val="4"/>
        <w:numPr>
          <w:ilvl w:val="0"/>
          <w:numId w:val="0"/>
        </w:numPr>
        <w:spacing w:before="149" w:line="326" w:lineRule="auto"/>
        <w:ind w:left="751" w:leftChars="0" w:right="4733" w:rightChars="0"/>
        <w:outlineLvl w:val="0"/>
        <w:rPr>
          <w:rFonts w:hint="eastAsia" w:ascii="黑体" w:eastAsia="黑体"/>
          <w:lang w:val="en-US" w:eastAsia="zh-CN"/>
        </w:rPr>
      </w:pPr>
      <w:bookmarkStart w:id="7" w:name="_Toc7887"/>
      <w:r>
        <w:rPr>
          <w:rFonts w:hint="eastAsia" w:ascii="黑体" w:eastAsia="黑体"/>
          <w:lang w:val="en-US" w:eastAsia="zh-CN"/>
        </w:rPr>
        <w:t>七、其他需要说明的问题</w:t>
      </w:r>
      <w:bookmarkEnd w:id="7"/>
    </w:p>
    <w:p w14:paraId="7C81125B">
      <w:pPr>
        <w:pStyle w:val="4"/>
        <w:spacing w:before="6" w:line="326" w:lineRule="auto"/>
        <w:ind w:left="106" w:right="109" w:firstLine="645"/>
        <w:jc w:val="both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无</w:t>
      </w:r>
    </w:p>
    <w:p w14:paraId="6B98B1D3">
      <w:pPr>
        <w:pStyle w:val="4"/>
        <w:spacing w:before="6"/>
        <w:rPr>
          <w:rFonts w:ascii="黑体"/>
          <w:sz w:val="23"/>
        </w:rPr>
      </w:pPr>
    </w:p>
    <w:p w14:paraId="75BA74AC">
      <w:pPr>
        <w:pStyle w:val="4"/>
        <w:spacing w:before="1"/>
        <w:ind w:left="751"/>
        <w:outlineLvl w:val="0"/>
        <w:rPr>
          <w:sz w:val="32"/>
        </w:rPr>
      </w:pPr>
      <w:bookmarkStart w:id="8" w:name="_Toc31597"/>
      <w:r>
        <w:rPr>
          <w:w w:val="95"/>
        </w:rPr>
        <w:t>附：</w:t>
      </w:r>
      <w:r>
        <w:rPr>
          <w:rFonts w:hint="eastAsia"/>
          <w:w w:val="95"/>
          <w:lang w:val="en-US" w:eastAsia="zh-CN"/>
        </w:rPr>
        <w:t>1.</w:t>
      </w:r>
      <w:r>
        <w:rPr>
          <w:sz w:val="32"/>
        </w:rPr>
        <w:t>项目绩效目标完成清单（</w:t>
      </w:r>
      <w:r>
        <w:rPr>
          <w:spacing w:val="-23"/>
          <w:sz w:val="32"/>
        </w:rPr>
        <w:t xml:space="preserve">见附表 </w:t>
      </w:r>
      <w:r>
        <w:rPr>
          <w:sz w:val="32"/>
        </w:rPr>
        <w:t>1）</w:t>
      </w:r>
      <w:bookmarkEnd w:id="8"/>
    </w:p>
    <w:p w14:paraId="66C3F7D9">
      <w:pPr>
        <w:pStyle w:val="11"/>
        <w:numPr>
          <w:ilvl w:val="1"/>
          <w:numId w:val="5"/>
        </w:numPr>
        <w:tabs>
          <w:tab w:val="left" w:pos="1715"/>
        </w:tabs>
        <w:spacing w:before="149" w:after="0" w:line="240" w:lineRule="auto"/>
        <w:ind w:left="1714" w:right="0" w:hanging="323"/>
        <w:jc w:val="left"/>
        <w:rPr>
          <w:sz w:val="32"/>
        </w:rPr>
      </w:pPr>
      <w:r>
        <w:rPr>
          <w:sz w:val="32"/>
        </w:rPr>
        <w:t>项目绩效评价问题清单（</w:t>
      </w:r>
      <w:r>
        <w:rPr>
          <w:spacing w:val="-23"/>
          <w:sz w:val="32"/>
        </w:rPr>
        <w:t>见附表</w:t>
      </w:r>
      <w:r>
        <w:rPr>
          <w:sz w:val="32"/>
        </w:rPr>
        <w:t>2）</w:t>
      </w:r>
    </w:p>
    <w:p w14:paraId="3CABAEE0">
      <w:pPr>
        <w:pStyle w:val="11"/>
        <w:numPr>
          <w:ilvl w:val="1"/>
          <w:numId w:val="5"/>
        </w:numPr>
        <w:tabs>
          <w:tab w:val="left" w:pos="1715"/>
        </w:tabs>
        <w:spacing w:before="152" w:after="0" w:line="240" w:lineRule="auto"/>
        <w:ind w:left="1714" w:right="0" w:hanging="323"/>
        <w:jc w:val="left"/>
        <w:rPr>
          <w:sz w:val="32"/>
        </w:rPr>
      </w:pPr>
      <w:r>
        <w:rPr>
          <w:sz w:val="32"/>
        </w:rPr>
        <w:t>项目绩效评价评分情况表（</w:t>
      </w:r>
      <w:r>
        <w:rPr>
          <w:spacing w:val="-22"/>
          <w:sz w:val="32"/>
        </w:rPr>
        <w:t>见附表</w:t>
      </w:r>
      <w:r>
        <w:rPr>
          <w:sz w:val="32"/>
        </w:rPr>
        <w:t>3）</w:t>
      </w:r>
    </w:p>
    <w:p w14:paraId="04A7895B">
      <w:pPr>
        <w:spacing w:after="0" w:line="240" w:lineRule="auto"/>
        <w:jc w:val="left"/>
        <w:rPr>
          <w:sz w:val="32"/>
        </w:rPr>
        <w:sectPr>
          <w:pgSz w:w="11911" w:h="16838"/>
          <w:pgMar w:top="1582" w:right="1417" w:bottom="1582" w:left="1480" w:header="0" w:footer="1383" w:gutter="0"/>
          <w:cols w:space="0" w:num="1"/>
          <w:rtlGutter w:val="0"/>
          <w:docGrid w:linePitch="0" w:charSpace="0"/>
        </w:sectPr>
      </w:pPr>
    </w:p>
    <w:p w14:paraId="6D535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/>
        <w:ind w:left="0" w:right="0" w:firstLine="0"/>
        <w:jc w:val="left"/>
        <w:textAlignment w:val="auto"/>
        <w:outlineLvl w:val="0"/>
        <w:rPr>
          <w:rFonts w:ascii="黑体"/>
          <w:sz w:val="48"/>
        </w:rPr>
      </w:pPr>
      <w:bookmarkStart w:id="9" w:name="1603附件3.pdf"/>
      <w:bookmarkEnd w:id="9"/>
      <w:bookmarkStart w:id="10" w:name="_Toc30705"/>
      <w:r>
        <w:rPr>
          <w:rFonts w:hint="eastAsia" w:ascii="黑体" w:eastAsia="黑体"/>
          <w:sz w:val="28"/>
        </w:rPr>
        <w:t>附表1</w:t>
      </w:r>
      <w:bookmarkEnd w:id="10"/>
    </w:p>
    <w:p w14:paraId="74B0D66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center"/>
        <w:textAlignment w:val="auto"/>
        <w:rPr>
          <w:rFonts w:hint="eastAsia" w:ascii="黑体" w:hAnsi="黑体" w:eastAsia="黑体" w:cs="黑体"/>
        </w:rPr>
        <w:sectPr>
          <w:footerReference r:id="rId3" w:type="default"/>
          <w:pgSz w:w="16838" w:h="11911" w:orient="landscape"/>
          <w:pgMar w:top="1480" w:right="1582" w:bottom="1417" w:left="1582" w:header="0" w:footer="1383" w:gutter="0"/>
          <w:cols w:space="0" w:num="1"/>
          <w:rtlGutter w:val="0"/>
          <w:docGrid w:linePitch="0" w:charSpace="0"/>
        </w:sectPr>
      </w:pPr>
      <w:r>
        <w:rPr>
          <w:rFonts w:hint="eastAsia" w:ascii="黑体" w:hAnsi="黑体" w:eastAsia="黑体" w:cs="黑体"/>
        </w:rPr>
        <w:t>项目绩效目标完成清单</w:t>
      </w:r>
    </w:p>
    <w:p w14:paraId="5D82D918">
      <w:pPr>
        <w:pStyle w:val="4"/>
        <w:spacing w:before="5"/>
        <w:rPr>
          <w:rFonts w:ascii="宋体"/>
          <w:b/>
          <w:sz w:val="15"/>
        </w:rPr>
      </w:pPr>
    </w:p>
    <w:tbl>
      <w:tblPr>
        <w:tblStyle w:val="9"/>
        <w:tblW w:w="13485" w:type="dxa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5262"/>
        <w:gridCol w:w="5625"/>
        <w:gridCol w:w="1590"/>
      </w:tblGrid>
      <w:tr w14:paraId="5834F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08" w:type="dxa"/>
          </w:tcPr>
          <w:p w14:paraId="29CFDA18">
            <w:pPr>
              <w:pStyle w:val="12"/>
              <w:spacing w:before="6"/>
              <w:rPr>
                <w:b/>
                <w:sz w:val="20"/>
              </w:rPr>
            </w:pPr>
          </w:p>
          <w:p w14:paraId="4BCAC7BF">
            <w:pPr>
              <w:pStyle w:val="12"/>
              <w:ind w:left="218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5262" w:type="dxa"/>
          </w:tcPr>
          <w:p w14:paraId="0DC62588">
            <w:pPr>
              <w:pStyle w:val="12"/>
              <w:spacing w:before="6"/>
              <w:rPr>
                <w:b/>
                <w:sz w:val="20"/>
              </w:rPr>
            </w:pPr>
          </w:p>
          <w:p w14:paraId="35DDA6BF">
            <w:pPr>
              <w:pStyle w:val="12"/>
              <w:ind w:left="2131" w:right="20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绩效目标设定情况</w:t>
            </w:r>
          </w:p>
        </w:tc>
        <w:tc>
          <w:tcPr>
            <w:tcW w:w="5625" w:type="dxa"/>
          </w:tcPr>
          <w:p w14:paraId="5131C75A">
            <w:pPr>
              <w:pStyle w:val="12"/>
              <w:spacing w:before="6"/>
              <w:rPr>
                <w:b/>
                <w:sz w:val="20"/>
              </w:rPr>
            </w:pPr>
          </w:p>
          <w:p w14:paraId="4B2295CA">
            <w:pPr>
              <w:pStyle w:val="12"/>
              <w:ind w:left="2208" w:right="2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绩效目标完成情况</w:t>
            </w:r>
          </w:p>
        </w:tc>
        <w:tc>
          <w:tcPr>
            <w:tcW w:w="1590" w:type="dxa"/>
          </w:tcPr>
          <w:p w14:paraId="5323F0A2">
            <w:pPr>
              <w:pStyle w:val="12"/>
              <w:spacing w:before="6"/>
              <w:rPr>
                <w:b/>
                <w:sz w:val="20"/>
              </w:rPr>
            </w:pPr>
          </w:p>
          <w:p w14:paraId="0D36BFED">
            <w:pPr>
              <w:pStyle w:val="12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180AB1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08" w:type="dxa"/>
          </w:tcPr>
          <w:p w14:paraId="73EB299C">
            <w:pPr>
              <w:pStyle w:val="12"/>
              <w:rPr>
                <w:b/>
                <w:sz w:val="18"/>
              </w:rPr>
            </w:pPr>
          </w:p>
          <w:p w14:paraId="1BC83A14">
            <w:pPr>
              <w:pStyle w:val="12"/>
              <w:spacing w:before="1"/>
              <w:rPr>
                <w:b/>
                <w:sz w:val="20"/>
              </w:rPr>
            </w:pPr>
          </w:p>
          <w:p w14:paraId="7C49B5BF">
            <w:pPr>
              <w:pStyle w:val="12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（一）</w:t>
            </w:r>
          </w:p>
        </w:tc>
        <w:tc>
          <w:tcPr>
            <w:tcW w:w="5262" w:type="dxa"/>
          </w:tcPr>
          <w:p w14:paraId="5E1689EB">
            <w:pPr>
              <w:pStyle w:val="12"/>
              <w:rPr>
                <w:b/>
                <w:sz w:val="18"/>
              </w:rPr>
            </w:pPr>
          </w:p>
          <w:p w14:paraId="6C64FF29">
            <w:pPr>
              <w:pStyle w:val="12"/>
              <w:spacing w:before="1"/>
              <w:rPr>
                <w:b/>
                <w:sz w:val="20"/>
              </w:rPr>
            </w:pPr>
          </w:p>
          <w:p w14:paraId="3A02AEBE">
            <w:pPr>
              <w:pStyle w:val="12"/>
              <w:ind w:left="37"/>
              <w:rPr>
                <w:sz w:val="18"/>
              </w:rPr>
            </w:pPr>
            <w:r>
              <w:rPr>
                <w:b/>
                <w:sz w:val="18"/>
              </w:rPr>
              <w:t>总体目标任务：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对辖区内农户购置农机给与补贴等政策进行宣传，使辖区内农户对补贴政策知晓率达到百分之九十五以上，促进农户购置农机积极性，提高辖区农业机械化水平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5625" w:type="dxa"/>
          </w:tcPr>
          <w:p w14:paraId="5C643B10">
            <w:pPr>
              <w:pStyle w:val="12"/>
              <w:rPr>
                <w:b/>
                <w:sz w:val="18"/>
              </w:rPr>
            </w:pPr>
          </w:p>
          <w:p w14:paraId="67CE8792">
            <w:pPr>
              <w:pStyle w:val="12"/>
              <w:spacing w:before="1"/>
              <w:rPr>
                <w:b/>
                <w:sz w:val="20"/>
              </w:rPr>
            </w:pPr>
          </w:p>
          <w:p w14:paraId="3D2E7E6C">
            <w:pPr>
              <w:pStyle w:val="12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总体目标完成情况：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对辖区内农户购置农机给与补贴等政策进行宣传，使辖区内农户对补贴政策知晓率达到百分之九十五以上，促进农户购置农机积极性，提高辖区农业机械化水平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590" w:type="dxa"/>
          </w:tcPr>
          <w:p w14:paraId="2639B894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0FAA7B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072C3D1C">
            <w:pPr>
              <w:pStyle w:val="12"/>
              <w:spacing w:before="8"/>
              <w:rPr>
                <w:b/>
                <w:sz w:val="14"/>
              </w:rPr>
            </w:pPr>
          </w:p>
          <w:p w14:paraId="28FA3530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vAlign w:val="center"/>
          </w:tcPr>
          <w:p w14:paraId="0D090B85">
            <w:pPr>
              <w:pStyle w:val="12"/>
              <w:spacing w:before="8"/>
              <w:jc w:val="both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补贴政策知晓率达到百分之九十五以上。</w:t>
            </w:r>
          </w:p>
        </w:tc>
        <w:tc>
          <w:tcPr>
            <w:tcW w:w="5625" w:type="dxa"/>
            <w:vAlign w:val="center"/>
          </w:tcPr>
          <w:p w14:paraId="1F58B9F3">
            <w:pPr>
              <w:pStyle w:val="12"/>
              <w:spacing w:before="8"/>
              <w:jc w:val="both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补贴政策知晓率达到百分之九十五以上。</w:t>
            </w:r>
          </w:p>
        </w:tc>
        <w:tc>
          <w:tcPr>
            <w:tcW w:w="1590" w:type="dxa"/>
          </w:tcPr>
          <w:p w14:paraId="5D6FEE25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2867A9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0B58372A">
            <w:pPr>
              <w:pStyle w:val="12"/>
              <w:spacing w:before="8"/>
              <w:jc w:val="center"/>
              <w:rPr>
                <w:rFonts w:hint="eastAsia"/>
                <w:b/>
                <w:sz w:val="14"/>
                <w:lang w:val="en-US" w:eastAsia="zh-CN"/>
              </w:rPr>
            </w:pPr>
          </w:p>
          <w:p w14:paraId="7923CC7E">
            <w:pPr>
              <w:pStyle w:val="12"/>
              <w:spacing w:before="8"/>
              <w:jc w:val="center"/>
              <w:rPr>
                <w:rFonts w:hint="eastAsia"/>
                <w:b/>
                <w:sz w:val="14"/>
                <w:lang w:val="en-US" w:eastAsia="zh-CN"/>
              </w:rPr>
            </w:pPr>
            <w:r>
              <w:rPr>
                <w:rFonts w:hint="eastAsia"/>
                <w:b/>
                <w:sz w:val="14"/>
                <w:lang w:val="en-US" w:eastAsia="zh-CN"/>
              </w:rPr>
              <w:t>2</w:t>
            </w:r>
          </w:p>
        </w:tc>
        <w:tc>
          <w:tcPr>
            <w:tcW w:w="5262" w:type="dxa"/>
            <w:vAlign w:val="center"/>
          </w:tcPr>
          <w:p w14:paraId="66C0B57C">
            <w:pPr>
              <w:pStyle w:val="12"/>
              <w:spacing w:before="8"/>
              <w:jc w:val="both"/>
              <w:rPr>
                <w:rFonts w:hint="eastAsia"/>
                <w:b/>
                <w:sz w:val="1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促进农户购置农机积极性，提高辖区农业机械化水平，提高农户生产力与满意度。</w:t>
            </w:r>
          </w:p>
        </w:tc>
        <w:tc>
          <w:tcPr>
            <w:tcW w:w="5625" w:type="dxa"/>
            <w:vAlign w:val="center"/>
          </w:tcPr>
          <w:p w14:paraId="3A227119">
            <w:pPr>
              <w:pStyle w:val="12"/>
              <w:spacing w:before="8"/>
              <w:jc w:val="both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促进农户购置农机积极性，提高辖区农业机械化水平，提高农户生产力与满意度。</w:t>
            </w:r>
          </w:p>
        </w:tc>
        <w:tc>
          <w:tcPr>
            <w:tcW w:w="1590" w:type="dxa"/>
          </w:tcPr>
          <w:p w14:paraId="0B56BD48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55436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08" w:type="dxa"/>
          </w:tcPr>
          <w:p w14:paraId="633354B1">
            <w:pPr>
              <w:pStyle w:val="12"/>
              <w:rPr>
                <w:b/>
                <w:sz w:val="18"/>
              </w:rPr>
            </w:pPr>
          </w:p>
          <w:p w14:paraId="59E10D3E">
            <w:pPr>
              <w:pStyle w:val="12"/>
              <w:rPr>
                <w:b/>
                <w:sz w:val="20"/>
              </w:rPr>
            </w:pPr>
          </w:p>
          <w:p w14:paraId="63C821CE">
            <w:pPr>
              <w:pStyle w:val="12"/>
              <w:spacing w:before="1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（二）</w:t>
            </w:r>
          </w:p>
        </w:tc>
        <w:tc>
          <w:tcPr>
            <w:tcW w:w="5262" w:type="dxa"/>
          </w:tcPr>
          <w:p w14:paraId="3F321472">
            <w:pPr>
              <w:pStyle w:val="12"/>
              <w:rPr>
                <w:b/>
                <w:sz w:val="18"/>
              </w:rPr>
            </w:pPr>
          </w:p>
          <w:p w14:paraId="40BD7E75">
            <w:pPr>
              <w:pStyle w:val="12"/>
              <w:rPr>
                <w:b/>
                <w:sz w:val="20"/>
              </w:rPr>
            </w:pPr>
          </w:p>
          <w:p w14:paraId="40D570EF">
            <w:pPr>
              <w:pStyle w:val="12"/>
              <w:spacing w:before="1"/>
              <w:ind w:left="37"/>
              <w:rPr>
                <w:sz w:val="18"/>
              </w:rPr>
            </w:pPr>
            <w:r>
              <w:rPr>
                <w:b/>
                <w:sz w:val="18"/>
              </w:rPr>
              <w:t>年度绩效目标：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对辖区内农户购置农机给与补贴等政策进行宣传，使辖区内农户对补贴政策知晓率达到百分之九十五以上，促进农户购置农机积极性，提高辖区农业机械化水平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5625" w:type="dxa"/>
          </w:tcPr>
          <w:p w14:paraId="6692D25D">
            <w:pPr>
              <w:pStyle w:val="12"/>
              <w:rPr>
                <w:b/>
                <w:sz w:val="18"/>
              </w:rPr>
            </w:pPr>
          </w:p>
          <w:p w14:paraId="4DC706CE">
            <w:pPr>
              <w:pStyle w:val="12"/>
              <w:rPr>
                <w:b/>
                <w:sz w:val="20"/>
              </w:rPr>
            </w:pPr>
          </w:p>
          <w:p w14:paraId="71FB6D64">
            <w:pPr>
              <w:pStyle w:val="12"/>
              <w:spacing w:before="1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年度绩效目标完成情况：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对辖区内农户购置农机给与补贴等政策进行宣传，使辖区内农户对补贴政策知晓率达到百分之九十五以上，促进农户购置农机积极性，提高辖区农业机械化水平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590" w:type="dxa"/>
          </w:tcPr>
          <w:p w14:paraId="230F8210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06BA9A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414C7473">
            <w:pPr>
              <w:pStyle w:val="12"/>
              <w:spacing w:before="8"/>
              <w:rPr>
                <w:b/>
                <w:sz w:val="14"/>
              </w:rPr>
            </w:pPr>
          </w:p>
          <w:p w14:paraId="5A959B2F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vAlign w:val="center"/>
          </w:tcPr>
          <w:p w14:paraId="6FD23E8D">
            <w:pPr>
              <w:pStyle w:val="12"/>
              <w:spacing w:before="8"/>
              <w:jc w:val="both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补贴政策知晓率达到百分之九十五以上。</w:t>
            </w:r>
          </w:p>
        </w:tc>
        <w:tc>
          <w:tcPr>
            <w:tcW w:w="5625" w:type="dxa"/>
            <w:vAlign w:val="center"/>
          </w:tcPr>
          <w:p w14:paraId="651414C8">
            <w:pPr>
              <w:pStyle w:val="12"/>
              <w:spacing w:before="8"/>
              <w:jc w:val="both"/>
              <w:rPr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补贴政策知晓率达到百分之九十五以上。</w:t>
            </w:r>
          </w:p>
        </w:tc>
        <w:tc>
          <w:tcPr>
            <w:tcW w:w="1590" w:type="dxa"/>
          </w:tcPr>
          <w:p w14:paraId="6ED53A4A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318B43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1E3DA677">
            <w:pPr>
              <w:pStyle w:val="12"/>
              <w:spacing w:before="8"/>
              <w:jc w:val="center"/>
              <w:rPr>
                <w:b/>
                <w:sz w:val="14"/>
              </w:rPr>
            </w:pPr>
          </w:p>
          <w:p w14:paraId="37EEF882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5262" w:type="dxa"/>
            <w:vAlign w:val="center"/>
          </w:tcPr>
          <w:p w14:paraId="653E0A8E">
            <w:pPr>
              <w:pStyle w:val="12"/>
              <w:spacing w:before="8"/>
              <w:jc w:val="both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促进农户购置农机积极性，提高辖区农业机械化水平，提高农户生产力与满意度。</w:t>
            </w:r>
          </w:p>
        </w:tc>
        <w:tc>
          <w:tcPr>
            <w:tcW w:w="5625" w:type="dxa"/>
            <w:vAlign w:val="center"/>
          </w:tcPr>
          <w:p w14:paraId="3DB0B61C">
            <w:pPr>
              <w:pStyle w:val="12"/>
              <w:spacing w:before="8"/>
              <w:jc w:val="both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促进农户购置农机积极性，提高辖区农业机械化水平，提高农户生产力与满意度。</w:t>
            </w:r>
          </w:p>
        </w:tc>
        <w:tc>
          <w:tcPr>
            <w:tcW w:w="1590" w:type="dxa"/>
          </w:tcPr>
          <w:p w14:paraId="3DA3F7F1">
            <w:pPr>
              <w:pStyle w:val="12"/>
              <w:rPr>
                <w:rFonts w:ascii="Times New Roman"/>
                <w:sz w:val="18"/>
              </w:rPr>
            </w:pPr>
          </w:p>
        </w:tc>
      </w:tr>
    </w:tbl>
    <w:p w14:paraId="2DCEEC20">
      <w:pPr>
        <w:spacing w:after="0"/>
        <w:rPr>
          <w:rFonts w:ascii="Times New Roman"/>
          <w:sz w:val="18"/>
        </w:rPr>
        <w:sectPr>
          <w:type w:val="continuous"/>
          <w:pgSz w:w="16838" w:h="11911" w:orient="landscape"/>
          <w:pgMar w:top="1480" w:right="1582" w:bottom="1417" w:left="1582" w:header="0" w:footer="1383" w:gutter="0"/>
          <w:cols w:space="0" w:num="1"/>
          <w:rtlGutter w:val="0"/>
          <w:docGrid w:linePitch="0" w:charSpace="0"/>
        </w:sectPr>
      </w:pPr>
    </w:p>
    <w:p w14:paraId="12DB80C1">
      <w:pPr>
        <w:spacing w:before="40"/>
        <w:ind w:left="178" w:right="0" w:firstLine="0"/>
        <w:jc w:val="left"/>
        <w:outlineLvl w:val="0"/>
        <w:rPr>
          <w:rFonts w:hint="eastAsia" w:ascii="黑体" w:eastAsia="黑体"/>
          <w:sz w:val="28"/>
        </w:rPr>
      </w:pPr>
      <w:bookmarkStart w:id="11" w:name="_Toc27259"/>
      <w:r>
        <w:rPr>
          <w:rFonts w:hint="eastAsia" w:ascii="黑体" w:eastAsia="黑体"/>
          <w:sz w:val="28"/>
        </w:rPr>
        <w:t>附表2</w:t>
      </w:r>
      <w:bookmarkEnd w:id="11"/>
    </w:p>
    <w:p w14:paraId="4B564068">
      <w:pPr>
        <w:pStyle w:val="4"/>
        <w:spacing w:before="3"/>
        <w:jc w:val="center"/>
        <w:rPr>
          <w:rFonts w:hint="eastAsia" w:ascii="黑体" w:hAnsi="黑体" w:eastAsia="黑体" w:cs="黑体"/>
          <w:b/>
          <w:bCs/>
          <w:lang w:eastAsia="zh-CN"/>
        </w:rPr>
      </w:pPr>
      <w:r>
        <w:rPr>
          <w:rFonts w:hint="eastAsia" w:ascii="黑体" w:hAnsi="黑体" w:eastAsia="黑体" w:cs="黑体"/>
          <w:b/>
          <w:bCs/>
        </w:rPr>
        <w:t>项目绩效评价问题清</w:t>
      </w:r>
      <w:r>
        <w:rPr>
          <w:rFonts w:hint="eastAsia" w:ascii="黑体" w:hAnsi="黑体" w:eastAsia="黑体" w:cs="黑体"/>
          <w:b/>
          <w:bCs/>
          <w:lang w:eastAsia="zh-CN"/>
        </w:rPr>
        <w:t>单</w:t>
      </w:r>
    </w:p>
    <w:tbl>
      <w:tblPr>
        <w:tblStyle w:val="9"/>
        <w:tblW w:w="13551" w:type="dxa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970"/>
        <w:gridCol w:w="2047"/>
        <w:gridCol w:w="3355"/>
        <w:gridCol w:w="3455"/>
        <w:gridCol w:w="1450"/>
      </w:tblGrid>
      <w:tr w14:paraId="18F9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74" w:type="dxa"/>
          </w:tcPr>
          <w:p w14:paraId="10D712A7">
            <w:pPr>
              <w:pStyle w:val="12"/>
              <w:spacing w:before="83"/>
              <w:ind w:left="685"/>
              <w:rPr>
                <w:b/>
                <w:sz w:val="22"/>
              </w:rPr>
            </w:pPr>
            <w:r>
              <w:rPr>
                <w:b/>
                <w:sz w:val="22"/>
              </w:rPr>
              <w:t>问题分类</w:t>
            </w:r>
          </w:p>
        </w:tc>
        <w:tc>
          <w:tcPr>
            <w:tcW w:w="970" w:type="dxa"/>
          </w:tcPr>
          <w:p w14:paraId="31B276E6">
            <w:pPr>
              <w:pStyle w:val="12"/>
              <w:spacing w:before="83"/>
              <w:ind w:left="469" w:right="4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2047" w:type="dxa"/>
          </w:tcPr>
          <w:p w14:paraId="11AE7DC0">
            <w:pPr>
              <w:pStyle w:val="12"/>
              <w:spacing w:before="83"/>
              <w:ind w:left="351"/>
              <w:rPr>
                <w:b/>
                <w:sz w:val="22"/>
              </w:rPr>
            </w:pPr>
            <w:r>
              <w:rPr>
                <w:b/>
                <w:sz w:val="22"/>
              </w:rPr>
              <w:t>责任部门（单位）</w:t>
            </w:r>
          </w:p>
        </w:tc>
        <w:tc>
          <w:tcPr>
            <w:tcW w:w="3355" w:type="dxa"/>
          </w:tcPr>
          <w:p w14:paraId="410DDA35">
            <w:pPr>
              <w:pStyle w:val="12"/>
              <w:spacing w:before="83"/>
              <w:ind w:left="1248" w:right="12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问题描述</w:t>
            </w:r>
          </w:p>
        </w:tc>
        <w:tc>
          <w:tcPr>
            <w:tcW w:w="3455" w:type="dxa"/>
          </w:tcPr>
          <w:p w14:paraId="2EF23082">
            <w:pPr>
              <w:pStyle w:val="12"/>
              <w:spacing w:before="83"/>
              <w:ind w:left="1296" w:right="12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整改建议</w:t>
            </w:r>
          </w:p>
        </w:tc>
        <w:tc>
          <w:tcPr>
            <w:tcW w:w="1450" w:type="dxa"/>
          </w:tcPr>
          <w:p w14:paraId="6BB65F1E">
            <w:pPr>
              <w:pStyle w:val="12"/>
              <w:spacing w:before="83"/>
              <w:ind w:left="510" w:right="4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690BB7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74" w:type="dxa"/>
            <w:tcBorders>
              <w:bottom w:val="nil"/>
            </w:tcBorders>
          </w:tcPr>
          <w:p w14:paraId="36020547">
            <w:pPr>
              <w:pStyle w:val="1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项目决策存在的问题</w:t>
            </w:r>
          </w:p>
        </w:tc>
        <w:tc>
          <w:tcPr>
            <w:tcW w:w="970" w:type="dxa"/>
          </w:tcPr>
          <w:p w14:paraId="56FC44F7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1A9ECF7E">
            <w:pPr>
              <w:pStyle w:val="12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</w:tcPr>
          <w:p w14:paraId="03E2A950">
            <w:pPr>
              <w:pStyle w:val="12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28D3B522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64ACFAA5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1C2A15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2F45B048">
            <w:pPr>
              <w:pStyle w:val="1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  <w:lang w:eastAsia="zh-CN"/>
              </w:rPr>
              <w:t>包括项目立项</w:t>
            </w:r>
            <w:r>
              <w:rPr>
                <w:sz w:val="20"/>
                <w:szCs w:val="20"/>
              </w:rPr>
              <w:t>、绩</w:t>
            </w:r>
          </w:p>
        </w:tc>
        <w:tc>
          <w:tcPr>
            <w:tcW w:w="970" w:type="dxa"/>
            <w:vMerge w:val="restart"/>
          </w:tcPr>
          <w:p w14:paraId="68246B84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48F80860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0C8D0DCF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4CD9AF82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264A44AE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F0EF3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3C52D42">
            <w:pPr>
              <w:pStyle w:val="1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效目标设定、预算编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0E090FA6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117519B3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519C483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557DA2B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169AF122">
            <w:pPr>
              <w:rPr>
                <w:sz w:val="2"/>
                <w:szCs w:val="2"/>
              </w:rPr>
            </w:pPr>
          </w:p>
        </w:tc>
      </w:tr>
      <w:tr w14:paraId="116E89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74" w:type="dxa"/>
            <w:tcBorders>
              <w:top w:val="nil"/>
            </w:tcBorders>
          </w:tcPr>
          <w:p w14:paraId="14726FD5">
            <w:pPr>
              <w:pStyle w:val="1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制和资金分配等）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73C505D5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7D3A579E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1FBDE6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28B7E4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45B11ED2">
            <w:pPr>
              <w:rPr>
                <w:sz w:val="2"/>
                <w:szCs w:val="2"/>
              </w:rPr>
            </w:pPr>
          </w:p>
        </w:tc>
      </w:tr>
      <w:tr w14:paraId="50261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41D633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资金管理存在的问题</w:t>
            </w:r>
          </w:p>
        </w:tc>
        <w:tc>
          <w:tcPr>
            <w:tcW w:w="970" w:type="dxa"/>
          </w:tcPr>
          <w:p w14:paraId="5D57C4CB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67578206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78FC5ADA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628D0F14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4B2A07E4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C88DF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7E56CC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（包括资金到位情况</w:t>
            </w:r>
          </w:p>
        </w:tc>
        <w:tc>
          <w:tcPr>
            <w:tcW w:w="970" w:type="dxa"/>
            <w:vMerge w:val="restart"/>
          </w:tcPr>
          <w:p w14:paraId="0AEB53E4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56E56284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109D2036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3CE4E3A5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6AFFCFE2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262DDA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28FD4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、预算执行情况和资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2D700E7E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72FAB4DB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35086AD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8EEF4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51570916">
            <w:pPr>
              <w:rPr>
                <w:sz w:val="2"/>
                <w:szCs w:val="2"/>
              </w:rPr>
            </w:pPr>
          </w:p>
        </w:tc>
      </w:tr>
      <w:tr w14:paraId="36534A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274" w:type="dxa"/>
            <w:tcBorders>
              <w:top w:val="nil"/>
            </w:tcBorders>
          </w:tcPr>
          <w:p w14:paraId="357E5F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金使用合规性等）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5E605D43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22275ADA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7ABAF32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7D95B73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6D96370B">
            <w:pPr>
              <w:rPr>
                <w:sz w:val="2"/>
                <w:szCs w:val="2"/>
              </w:rPr>
            </w:pPr>
          </w:p>
        </w:tc>
      </w:tr>
      <w:tr w14:paraId="4385BE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743C56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项目管理存在的问题</w:t>
            </w:r>
          </w:p>
        </w:tc>
        <w:tc>
          <w:tcPr>
            <w:tcW w:w="970" w:type="dxa"/>
          </w:tcPr>
          <w:p w14:paraId="6FE64958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7B01FC4E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39242637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5533DFC7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25BB7ACB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A3BF7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1BDCB5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（包括项目过程管控</w:t>
            </w:r>
          </w:p>
        </w:tc>
        <w:tc>
          <w:tcPr>
            <w:tcW w:w="970" w:type="dxa"/>
            <w:vMerge w:val="restart"/>
          </w:tcPr>
          <w:p w14:paraId="0039DDAA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421C87B7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585F0D7B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5DEEDDB1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500A8348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3282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083634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、监督问效、制度建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59D53B97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4D21E4E5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2D1D19C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09401F0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5A8A9A3E">
            <w:pPr>
              <w:rPr>
                <w:sz w:val="2"/>
                <w:szCs w:val="2"/>
              </w:rPr>
            </w:pPr>
          </w:p>
        </w:tc>
      </w:tr>
      <w:tr w14:paraId="37241E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274" w:type="dxa"/>
            <w:tcBorders>
              <w:top w:val="nil"/>
            </w:tcBorders>
          </w:tcPr>
          <w:p w14:paraId="6D9AA5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设及执行情况等）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2D3CF6C4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69AE3985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080E4C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1A0571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6674B140">
            <w:pPr>
              <w:rPr>
                <w:sz w:val="2"/>
                <w:szCs w:val="2"/>
              </w:rPr>
            </w:pPr>
          </w:p>
        </w:tc>
      </w:tr>
      <w:tr w14:paraId="51D3F3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274" w:type="dxa"/>
            <w:tcBorders>
              <w:bottom w:val="nil"/>
            </w:tcBorders>
          </w:tcPr>
          <w:p w14:paraId="5BEFC4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项目产出存在的问题</w:t>
            </w:r>
          </w:p>
        </w:tc>
        <w:tc>
          <w:tcPr>
            <w:tcW w:w="970" w:type="dxa"/>
          </w:tcPr>
          <w:p w14:paraId="6D8AEABE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27E30118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7A193433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13D93CA5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39EC0EB6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36570A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0AC692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（包括产出数量、产</w:t>
            </w:r>
          </w:p>
        </w:tc>
        <w:tc>
          <w:tcPr>
            <w:tcW w:w="970" w:type="dxa"/>
            <w:vMerge w:val="restart"/>
          </w:tcPr>
          <w:p w14:paraId="30F9995C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7290A816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02D5C1AA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30EA4F67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7D0A0F9C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B7EDD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632066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出质量、产出时效、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41ECC997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1BD30BD0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2CC607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7F5B86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68CF4874">
            <w:pPr>
              <w:rPr>
                <w:sz w:val="2"/>
                <w:szCs w:val="2"/>
              </w:rPr>
            </w:pPr>
          </w:p>
        </w:tc>
      </w:tr>
      <w:tr w14:paraId="6D694C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274" w:type="dxa"/>
            <w:tcBorders>
              <w:top w:val="nil"/>
            </w:tcBorders>
          </w:tcPr>
          <w:p w14:paraId="1C74667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产出成本等）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344913AB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2EA285E7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22CD521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782C73E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1F0B850F">
            <w:pPr>
              <w:rPr>
                <w:sz w:val="2"/>
                <w:szCs w:val="2"/>
              </w:rPr>
            </w:pPr>
          </w:p>
        </w:tc>
      </w:tr>
      <w:tr w14:paraId="2D4180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tcBorders>
              <w:bottom w:val="nil"/>
            </w:tcBorders>
          </w:tcPr>
          <w:p w14:paraId="7CDC408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项目效益存在的问题</w:t>
            </w:r>
          </w:p>
        </w:tc>
        <w:tc>
          <w:tcPr>
            <w:tcW w:w="970" w:type="dxa"/>
          </w:tcPr>
          <w:p w14:paraId="2E25695B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24CFC6E2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19DC6B9D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65B97A5C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37D18BD7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3B8CA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D67344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（包括经济效益、社</w:t>
            </w:r>
          </w:p>
        </w:tc>
        <w:tc>
          <w:tcPr>
            <w:tcW w:w="970" w:type="dxa"/>
            <w:vMerge w:val="restart"/>
          </w:tcPr>
          <w:p w14:paraId="1E052EFE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70EC3ACA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0FEC0B7F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49784FEE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61A3DEEC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0408C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DC361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会效益、可持续影响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51AD894E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0611A863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4EA193A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5204047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357BADCE">
            <w:pPr>
              <w:rPr>
                <w:sz w:val="2"/>
                <w:szCs w:val="2"/>
              </w:rPr>
            </w:pPr>
          </w:p>
        </w:tc>
      </w:tr>
      <w:tr w14:paraId="16E3C1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274" w:type="dxa"/>
            <w:tcBorders>
              <w:top w:val="nil"/>
            </w:tcBorders>
          </w:tcPr>
          <w:p w14:paraId="357BCC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和满意度等）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4F1E2BE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115100CB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55605A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77FF36D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7FB508E8">
            <w:pPr>
              <w:rPr>
                <w:sz w:val="2"/>
                <w:szCs w:val="2"/>
              </w:rPr>
            </w:pPr>
          </w:p>
        </w:tc>
      </w:tr>
      <w:tr w14:paraId="2C0A51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274" w:type="dxa"/>
            <w:vMerge w:val="restart"/>
          </w:tcPr>
          <w:p w14:paraId="369C22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 w:val="22"/>
              </w:rPr>
            </w:pPr>
          </w:p>
          <w:p w14:paraId="2DE712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40" w:lineRule="exact"/>
              <w:textAlignment w:val="auto"/>
              <w:rPr>
                <w:b/>
                <w:sz w:val="18"/>
              </w:rPr>
            </w:pPr>
          </w:p>
          <w:p w14:paraId="34E0CB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2"/>
              </w:rPr>
            </w:pPr>
            <w:r>
              <w:rPr>
                <w:sz w:val="20"/>
                <w:szCs w:val="20"/>
              </w:rPr>
              <w:t>其他问题</w:t>
            </w:r>
          </w:p>
        </w:tc>
        <w:tc>
          <w:tcPr>
            <w:tcW w:w="970" w:type="dxa"/>
          </w:tcPr>
          <w:p w14:paraId="131B113B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0E8BBDBD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3FDC9378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5F2D3B3E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6860B332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ABD27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vMerge w:val="continue"/>
            <w:tcBorders>
              <w:top w:val="nil"/>
            </w:tcBorders>
          </w:tcPr>
          <w:p w14:paraId="1A733262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7E41785E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Align w:val="top"/>
          </w:tcPr>
          <w:p w14:paraId="5A96245E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235DAB80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192807B9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74AA4263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7F791793">
      <w:pPr>
        <w:spacing w:before="43"/>
        <w:ind w:left="454" w:right="0" w:firstLine="0"/>
        <w:jc w:val="left"/>
        <w:rPr>
          <w:rFonts w:hint="eastAsia" w:ascii="黑体" w:eastAsia="黑体"/>
          <w:sz w:val="28"/>
        </w:rPr>
      </w:pPr>
    </w:p>
    <w:p w14:paraId="17D9487F">
      <w:pPr>
        <w:spacing w:before="43"/>
        <w:ind w:left="454" w:right="0" w:firstLine="0"/>
        <w:jc w:val="left"/>
        <w:outlineLvl w:val="0"/>
        <w:rPr>
          <w:rFonts w:ascii="黑体"/>
          <w:sz w:val="31"/>
        </w:rPr>
      </w:pPr>
      <w:bookmarkStart w:id="12" w:name="_Toc15627"/>
      <w:r>
        <w:rPr>
          <w:rFonts w:hint="eastAsia" w:ascii="黑体" w:eastAsia="黑体"/>
          <w:sz w:val="28"/>
        </w:rPr>
        <w:t>附表</w:t>
      </w:r>
      <w:bookmarkStart w:id="13" w:name="_GoBack"/>
      <w:bookmarkEnd w:id="13"/>
      <w:r>
        <w:rPr>
          <w:rFonts w:hint="eastAsia" w:ascii="黑体" w:eastAsia="黑体"/>
          <w:sz w:val="28"/>
        </w:rPr>
        <w:t>3</w:t>
      </w:r>
      <w:bookmarkEnd w:id="12"/>
    </w:p>
    <w:p w14:paraId="0475B41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13" w:lineRule="auto"/>
        <w:ind w:left="0"/>
        <w:jc w:val="center"/>
        <w:textAlignment w:val="auto"/>
        <w:rPr>
          <w:rFonts w:ascii="宋体"/>
          <w:b/>
          <w:sz w:val="28"/>
        </w:rPr>
      </w:pPr>
      <w:r>
        <w:t>项目绩效评价评分情况表</w:t>
      </w:r>
    </w:p>
    <w:tbl>
      <w:tblPr>
        <w:tblStyle w:val="9"/>
        <w:tblW w:w="13972" w:type="dxa"/>
        <w:tblInd w:w="4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173"/>
        <w:gridCol w:w="1199"/>
        <w:gridCol w:w="1132"/>
        <w:gridCol w:w="1199"/>
        <w:gridCol w:w="6498"/>
        <w:gridCol w:w="992"/>
        <w:gridCol w:w="992"/>
      </w:tblGrid>
      <w:tr w14:paraId="224E52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787F1051">
            <w:pPr>
              <w:pStyle w:val="12"/>
              <w:spacing w:before="10"/>
              <w:rPr>
                <w:b/>
                <w:sz w:val="16"/>
              </w:rPr>
            </w:pPr>
          </w:p>
          <w:p w14:paraId="05AB7632">
            <w:pPr>
              <w:pStyle w:val="12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173" w:type="dxa"/>
          </w:tcPr>
          <w:p w14:paraId="7B3BAF7C">
            <w:pPr>
              <w:pStyle w:val="12"/>
              <w:spacing w:before="89" w:line="230" w:lineRule="auto"/>
              <w:ind w:left="371" w:right="336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199" w:type="dxa"/>
          </w:tcPr>
          <w:p w14:paraId="4F938842">
            <w:pPr>
              <w:pStyle w:val="12"/>
              <w:spacing w:before="89" w:line="230" w:lineRule="auto"/>
              <w:ind w:left="386" w:right="347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32" w:type="dxa"/>
          </w:tcPr>
          <w:p w14:paraId="66F88E21">
            <w:pPr>
              <w:pStyle w:val="12"/>
              <w:spacing w:before="89" w:line="230" w:lineRule="auto"/>
              <w:ind w:left="351" w:right="315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1199" w:type="dxa"/>
          </w:tcPr>
          <w:p w14:paraId="696601B3">
            <w:pPr>
              <w:pStyle w:val="12"/>
              <w:spacing w:before="10"/>
              <w:rPr>
                <w:b/>
                <w:sz w:val="16"/>
              </w:rPr>
            </w:pPr>
          </w:p>
          <w:p w14:paraId="4A8794ED">
            <w:pPr>
              <w:pStyle w:val="12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标准分值</w:t>
            </w:r>
          </w:p>
        </w:tc>
        <w:tc>
          <w:tcPr>
            <w:tcW w:w="6498" w:type="dxa"/>
          </w:tcPr>
          <w:p w14:paraId="531CE345">
            <w:pPr>
              <w:pStyle w:val="12"/>
              <w:spacing w:before="10"/>
              <w:rPr>
                <w:b/>
                <w:sz w:val="16"/>
              </w:rPr>
            </w:pPr>
          </w:p>
          <w:p w14:paraId="5343088E">
            <w:pPr>
              <w:pStyle w:val="12"/>
              <w:ind w:left="2796" w:right="27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评分情况</w:t>
            </w:r>
          </w:p>
        </w:tc>
        <w:tc>
          <w:tcPr>
            <w:tcW w:w="992" w:type="dxa"/>
          </w:tcPr>
          <w:p w14:paraId="6EA1A0C7">
            <w:pPr>
              <w:pStyle w:val="12"/>
              <w:spacing w:before="10"/>
              <w:rPr>
                <w:b/>
                <w:sz w:val="16"/>
              </w:rPr>
            </w:pPr>
          </w:p>
          <w:p w14:paraId="02F351A6">
            <w:pPr>
              <w:pStyle w:val="12"/>
              <w:ind w:left="287"/>
              <w:rPr>
                <w:b/>
                <w:sz w:val="22"/>
              </w:rPr>
            </w:pPr>
            <w:r>
              <w:rPr>
                <w:b/>
                <w:sz w:val="22"/>
              </w:rPr>
              <w:t>得分</w:t>
            </w:r>
          </w:p>
        </w:tc>
        <w:tc>
          <w:tcPr>
            <w:tcW w:w="992" w:type="dxa"/>
          </w:tcPr>
          <w:p w14:paraId="3AA3B1EC">
            <w:pPr>
              <w:pStyle w:val="12"/>
              <w:spacing w:before="10"/>
              <w:rPr>
                <w:b/>
                <w:sz w:val="16"/>
              </w:rPr>
            </w:pPr>
          </w:p>
          <w:p w14:paraId="3CBA28CD">
            <w:pPr>
              <w:pStyle w:val="12"/>
              <w:ind w:left="289"/>
              <w:rPr>
                <w:b/>
                <w:sz w:val="22"/>
              </w:rPr>
            </w:pPr>
            <w:r>
              <w:rPr>
                <w:b/>
                <w:sz w:val="22"/>
              </w:rPr>
              <w:t>扣分</w:t>
            </w:r>
          </w:p>
        </w:tc>
      </w:tr>
      <w:tr w14:paraId="0CEA20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5915639C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73" w:type="dxa"/>
            <w:vMerge w:val="restart"/>
            <w:vAlign w:val="center"/>
          </w:tcPr>
          <w:p w14:paraId="6FA6B88F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决策</w:t>
            </w:r>
          </w:p>
        </w:tc>
        <w:tc>
          <w:tcPr>
            <w:tcW w:w="1199" w:type="dxa"/>
            <w:vMerge w:val="restart"/>
            <w:vAlign w:val="center"/>
          </w:tcPr>
          <w:p w14:paraId="0E2D9CC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项目立项　</w:t>
            </w:r>
          </w:p>
          <w:p w14:paraId="405BEAB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5E7DEC0F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立项依据</w:t>
            </w:r>
          </w:p>
          <w:p w14:paraId="063CDB7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充分性</w:t>
            </w:r>
          </w:p>
        </w:tc>
        <w:tc>
          <w:tcPr>
            <w:tcW w:w="1199" w:type="dxa"/>
            <w:vAlign w:val="center"/>
          </w:tcPr>
          <w:p w14:paraId="41DCC9CD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68D3F023">
            <w:pPr>
              <w:pStyle w:val="12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65BA5520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0CC7C0B4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0BFA71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87" w:type="dxa"/>
          </w:tcPr>
          <w:p w14:paraId="718EE1A9">
            <w:pPr>
              <w:pStyle w:val="12"/>
              <w:tabs>
                <w:tab w:val="left" w:pos="526"/>
              </w:tabs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73" w:type="dxa"/>
            <w:vMerge w:val="continue"/>
          </w:tcPr>
          <w:p w14:paraId="0B7A6CC5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278F050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541689CE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立项程序</w:t>
            </w:r>
          </w:p>
          <w:p w14:paraId="5BF3CE9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规范性</w:t>
            </w:r>
          </w:p>
        </w:tc>
        <w:tc>
          <w:tcPr>
            <w:tcW w:w="1199" w:type="dxa"/>
            <w:vAlign w:val="center"/>
          </w:tcPr>
          <w:p w14:paraId="52025D93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7C002727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5F09964E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4F06CA29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32D8CE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71301FC3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173" w:type="dxa"/>
            <w:vMerge w:val="continue"/>
            <w:vAlign w:val="center"/>
          </w:tcPr>
          <w:p w14:paraId="7B2A8CD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4948838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绩效目标</w:t>
            </w:r>
          </w:p>
          <w:p w14:paraId="3BD7E7E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451AAE64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绩效目标</w:t>
            </w:r>
          </w:p>
          <w:p w14:paraId="4C8A308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0BAC10E1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4629245A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058FBA8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1637E9E8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1C5BE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7" w:type="dxa"/>
            <w:vAlign w:val="center"/>
          </w:tcPr>
          <w:p w14:paraId="338DBDF5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73" w:type="dxa"/>
            <w:vMerge w:val="continue"/>
            <w:vAlign w:val="center"/>
          </w:tcPr>
          <w:p w14:paraId="7D5BA125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2FDBD5F2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25E0BB84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绩效指标</w:t>
            </w:r>
          </w:p>
          <w:p w14:paraId="009817A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明确性</w:t>
            </w:r>
          </w:p>
        </w:tc>
        <w:tc>
          <w:tcPr>
            <w:tcW w:w="1199" w:type="dxa"/>
            <w:vAlign w:val="center"/>
          </w:tcPr>
          <w:p w14:paraId="336DB020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0DDD5C7D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237AF89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578E04DE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25F43F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</w:tcPr>
          <w:p w14:paraId="053ACD83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173" w:type="dxa"/>
            <w:vMerge w:val="continue"/>
            <w:vAlign w:val="center"/>
          </w:tcPr>
          <w:p w14:paraId="2FB1472F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3B6A6D3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资金投入</w:t>
            </w:r>
          </w:p>
          <w:p w14:paraId="28DA2669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450768AF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预算编制</w:t>
            </w:r>
          </w:p>
          <w:p w14:paraId="3B84EAC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科学性</w:t>
            </w:r>
          </w:p>
        </w:tc>
        <w:tc>
          <w:tcPr>
            <w:tcW w:w="1199" w:type="dxa"/>
            <w:vAlign w:val="center"/>
          </w:tcPr>
          <w:p w14:paraId="505FA8A0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22AFCB42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540630BC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0F86C87E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614167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47109D3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173" w:type="dxa"/>
            <w:vMerge w:val="continue"/>
          </w:tcPr>
          <w:p w14:paraId="16CF1FBC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561976F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5627572A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资金分配</w:t>
            </w:r>
          </w:p>
          <w:p w14:paraId="5222582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73AD4156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019B733C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4533DF75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2BB6A562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3B9441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7" w:type="dxa"/>
            <w:vAlign w:val="center"/>
          </w:tcPr>
          <w:p w14:paraId="0EEC9214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173" w:type="dxa"/>
            <w:vMerge w:val="restart"/>
            <w:vAlign w:val="center"/>
          </w:tcPr>
          <w:p w14:paraId="5379D8D6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过程</w:t>
            </w:r>
          </w:p>
        </w:tc>
        <w:tc>
          <w:tcPr>
            <w:tcW w:w="1199" w:type="dxa"/>
            <w:vMerge w:val="restart"/>
            <w:vAlign w:val="center"/>
          </w:tcPr>
          <w:p w14:paraId="7D2DBEE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资金管理</w:t>
            </w:r>
          </w:p>
        </w:tc>
        <w:tc>
          <w:tcPr>
            <w:tcW w:w="1132" w:type="dxa"/>
            <w:vAlign w:val="center"/>
          </w:tcPr>
          <w:p w14:paraId="310C276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资金到位率</w:t>
            </w:r>
          </w:p>
        </w:tc>
        <w:tc>
          <w:tcPr>
            <w:tcW w:w="1199" w:type="dxa"/>
            <w:vAlign w:val="center"/>
          </w:tcPr>
          <w:p w14:paraId="7B9A9ABC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43A991A4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03E1A52D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5689A947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326A67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87" w:type="dxa"/>
          </w:tcPr>
          <w:p w14:paraId="508BB9A8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173" w:type="dxa"/>
            <w:vMerge w:val="continue"/>
          </w:tcPr>
          <w:p w14:paraId="28515B5D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76AC6C3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2267638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预算执行率</w:t>
            </w:r>
          </w:p>
        </w:tc>
        <w:tc>
          <w:tcPr>
            <w:tcW w:w="1199" w:type="dxa"/>
            <w:vAlign w:val="center"/>
          </w:tcPr>
          <w:p w14:paraId="4E0409D5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4D22EDBE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4E09CB8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72D70B8D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134853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72996D83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173" w:type="dxa"/>
            <w:vMerge w:val="continue"/>
            <w:vAlign w:val="center"/>
          </w:tcPr>
          <w:p w14:paraId="6F301CC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0C19DBD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3CFFEA19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资金使用</w:t>
            </w:r>
          </w:p>
          <w:p w14:paraId="40711CE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合规性</w:t>
            </w:r>
          </w:p>
        </w:tc>
        <w:tc>
          <w:tcPr>
            <w:tcW w:w="1199" w:type="dxa"/>
            <w:vAlign w:val="center"/>
          </w:tcPr>
          <w:p w14:paraId="74424098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27D39FC4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7280928B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14180020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5DA0D6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3C8C7D65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173" w:type="dxa"/>
            <w:vMerge w:val="continue"/>
            <w:vAlign w:val="center"/>
          </w:tcPr>
          <w:p w14:paraId="26704174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2630CA3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组织实施</w:t>
            </w:r>
          </w:p>
          <w:p w14:paraId="4E75EE89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3DA41D18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管理制度</w:t>
            </w:r>
          </w:p>
          <w:p w14:paraId="354EF81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健全性</w:t>
            </w:r>
          </w:p>
        </w:tc>
        <w:tc>
          <w:tcPr>
            <w:tcW w:w="1199" w:type="dxa"/>
            <w:vAlign w:val="center"/>
          </w:tcPr>
          <w:p w14:paraId="63D1E1B6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38D9BF88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2B713913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56D518EC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089617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50CDBAD6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173" w:type="dxa"/>
            <w:vMerge w:val="continue"/>
            <w:vAlign w:val="center"/>
          </w:tcPr>
          <w:p w14:paraId="66781CCD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2334DEC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5B6AFC36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制度执行</w:t>
            </w:r>
          </w:p>
          <w:p w14:paraId="31BEEBC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有效性</w:t>
            </w:r>
          </w:p>
        </w:tc>
        <w:tc>
          <w:tcPr>
            <w:tcW w:w="1199" w:type="dxa"/>
            <w:vAlign w:val="center"/>
          </w:tcPr>
          <w:p w14:paraId="708E2329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740F6196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61743645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3B5E4760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26AA98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01F508FF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173" w:type="dxa"/>
            <w:vMerge w:val="restart"/>
            <w:vAlign w:val="center"/>
          </w:tcPr>
          <w:p w14:paraId="746728A0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产出</w:t>
            </w:r>
          </w:p>
        </w:tc>
        <w:tc>
          <w:tcPr>
            <w:tcW w:w="1199" w:type="dxa"/>
            <w:vAlign w:val="center"/>
          </w:tcPr>
          <w:p w14:paraId="3E0BE5C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产出数量</w:t>
            </w:r>
          </w:p>
        </w:tc>
        <w:tc>
          <w:tcPr>
            <w:tcW w:w="1132" w:type="dxa"/>
            <w:vAlign w:val="center"/>
          </w:tcPr>
          <w:p w14:paraId="73884F3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实际完成率</w:t>
            </w:r>
          </w:p>
        </w:tc>
        <w:tc>
          <w:tcPr>
            <w:tcW w:w="1199" w:type="dxa"/>
            <w:vAlign w:val="center"/>
          </w:tcPr>
          <w:p w14:paraId="1FA69043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0320A340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5220D7DA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0E1F2EDA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22D43B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0DB8204F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173" w:type="dxa"/>
            <w:vMerge w:val="continue"/>
            <w:vAlign w:val="center"/>
          </w:tcPr>
          <w:p w14:paraId="41126174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 w14:paraId="7E9DBBE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产出质量</w:t>
            </w:r>
          </w:p>
        </w:tc>
        <w:tc>
          <w:tcPr>
            <w:tcW w:w="1132" w:type="dxa"/>
            <w:vAlign w:val="center"/>
          </w:tcPr>
          <w:p w14:paraId="34782FC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质量达标率</w:t>
            </w:r>
          </w:p>
        </w:tc>
        <w:tc>
          <w:tcPr>
            <w:tcW w:w="1199" w:type="dxa"/>
            <w:vAlign w:val="center"/>
          </w:tcPr>
          <w:p w14:paraId="3A988201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7362BFDA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2858E71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0B4AC74C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66AC90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7AD5808B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1173" w:type="dxa"/>
            <w:vMerge w:val="continue"/>
            <w:vAlign w:val="center"/>
          </w:tcPr>
          <w:p w14:paraId="654CF934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 w14:paraId="25E59DD0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产出时效</w:t>
            </w:r>
          </w:p>
        </w:tc>
        <w:tc>
          <w:tcPr>
            <w:tcW w:w="1132" w:type="dxa"/>
            <w:vAlign w:val="center"/>
          </w:tcPr>
          <w:p w14:paraId="30AC307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完成及时性</w:t>
            </w:r>
          </w:p>
        </w:tc>
        <w:tc>
          <w:tcPr>
            <w:tcW w:w="1199" w:type="dxa"/>
            <w:vAlign w:val="center"/>
          </w:tcPr>
          <w:p w14:paraId="53081FFD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658E64AE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579E8424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2E7A6A20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182FF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102ECCD7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1173" w:type="dxa"/>
            <w:vMerge w:val="continue"/>
            <w:vAlign w:val="center"/>
          </w:tcPr>
          <w:p w14:paraId="252DDDE0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 w14:paraId="39B8A6C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产出成本</w:t>
            </w:r>
          </w:p>
        </w:tc>
        <w:tc>
          <w:tcPr>
            <w:tcW w:w="1132" w:type="dxa"/>
            <w:vAlign w:val="center"/>
          </w:tcPr>
          <w:p w14:paraId="0B06F55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成本节约率</w:t>
            </w:r>
          </w:p>
        </w:tc>
        <w:tc>
          <w:tcPr>
            <w:tcW w:w="1199" w:type="dxa"/>
            <w:vAlign w:val="center"/>
          </w:tcPr>
          <w:p w14:paraId="2282CEC4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5388F03E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78D90400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4F4D77B8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4F8F73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78914C8A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1173" w:type="dxa"/>
            <w:vMerge w:val="restart"/>
            <w:vAlign w:val="center"/>
          </w:tcPr>
          <w:p w14:paraId="6A8FBD7B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效益</w:t>
            </w:r>
          </w:p>
        </w:tc>
        <w:tc>
          <w:tcPr>
            <w:tcW w:w="1199" w:type="dxa"/>
            <w:vMerge w:val="restart"/>
            <w:vAlign w:val="center"/>
          </w:tcPr>
          <w:p w14:paraId="3A120C59">
            <w:pPr>
              <w:widowControl/>
              <w:tabs>
                <w:tab w:val="left" w:pos="352"/>
              </w:tabs>
              <w:spacing w:line="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项目效益</w:t>
            </w:r>
          </w:p>
        </w:tc>
        <w:tc>
          <w:tcPr>
            <w:tcW w:w="1132" w:type="dxa"/>
            <w:vAlign w:val="center"/>
          </w:tcPr>
          <w:p w14:paraId="34BF8AC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实施效益</w:t>
            </w:r>
          </w:p>
        </w:tc>
        <w:tc>
          <w:tcPr>
            <w:tcW w:w="1199" w:type="dxa"/>
            <w:vAlign w:val="center"/>
          </w:tcPr>
          <w:p w14:paraId="38E10937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6498" w:type="dxa"/>
          </w:tcPr>
          <w:p w14:paraId="0D583DE1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455E5C50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9</w:t>
            </w:r>
          </w:p>
        </w:tc>
        <w:tc>
          <w:tcPr>
            <w:tcW w:w="992" w:type="dxa"/>
          </w:tcPr>
          <w:p w14:paraId="33E65E30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1</w:t>
            </w:r>
          </w:p>
        </w:tc>
      </w:tr>
      <w:tr w14:paraId="29A83E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5E9A4FFC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173" w:type="dxa"/>
            <w:vMerge w:val="continue"/>
            <w:vAlign w:val="center"/>
          </w:tcPr>
          <w:p w14:paraId="6C1A3D82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17610F6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76F8AF9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满意度</w:t>
            </w:r>
          </w:p>
        </w:tc>
        <w:tc>
          <w:tcPr>
            <w:tcW w:w="1199" w:type="dxa"/>
            <w:vAlign w:val="center"/>
          </w:tcPr>
          <w:p w14:paraId="4F4345DE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6498" w:type="dxa"/>
          </w:tcPr>
          <w:p w14:paraId="0671E96F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6558C430">
            <w:pPr>
              <w:pStyle w:val="12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15</w:t>
            </w:r>
          </w:p>
        </w:tc>
        <w:tc>
          <w:tcPr>
            <w:tcW w:w="992" w:type="dxa"/>
          </w:tcPr>
          <w:p w14:paraId="6819C050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06B67F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49A9D898">
            <w:pPr>
              <w:pStyle w:val="12"/>
              <w:spacing w:before="10"/>
              <w:rPr>
                <w:b/>
                <w:sz w:val="16"/>
              </w:rPr>
            </w:pPr>
          </w:p>
          <w:p w14:paraId="741D36B4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199" w:type="dxa"/>
          </w:tcPr>
          <w:p w14:paraId="0AB0BE75">
            <w:pPr>
              <w:pStyle w:val="12"/>
              <w:jc w:val="center"/>
              <w:rPr>
                <w:rFonts w:hint="eastAsia" w:ascii="Times New Roman"/>
                <w:sz w:val="26"/>
                <w:lang w:val="en-US" w:eastAsia="zh-CN"/>
              </w:rPr>
            </w:pPr>
          </w:p>
          <w:p w14:paraId="5DC0A069">
            <w:pPr>
              <w:pStyle w:val="12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100</w:t>
            </w:r>
          </w:p>
        </w:tc>
        <w:tc>
          <w:tcPr>
            <w:tcW w:w="6498" w:type="dxa"/>
            <w:vAlign w:val="center"/>
          </w:tcPr>
          <w:p w14:paraId="2E5AE47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vAlign w:val="center"/>
          </w:tcPr>
          <w:p w14:paraId="08294AB3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99</w:t>
            </w:r>
          </w:p>
        </w:tc>
        <w:tc>
          <w:tcPr>
            <w:tcW w:w="992" w:type="dxa"/>
            <w:vAlign w:val="center"/>
          </w:tcPr>
          <w:p w14:paraId="0E5C1918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</w:tr>
      <w:tr w14:paraId="499EEE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  <w:vAlign w:val="center"/>
          </w:tcPr>
          <w:p w14:paraId="3EFD186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0D58C6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01E4CA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96513FB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5019650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F9DAB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  <w:vAlign w:val="center"/>
          </w:tcPr>
          <w:p w14:paraId="15EAC6A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2C6DC1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CBCF89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43B0750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06DA868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2419F3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</w:tcPr>
          <w:p w14:paraId="588A93E7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251B4AD6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7EE805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391C222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F15B100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29D5D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</w:tcPr>
          <w:p w14:paraId="15E1D709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294183C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FF34B6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80ECD2F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C6F511E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912FB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  <w:vAlign w:val="center"/>
          </w:tcPr>
          <w:p w14:paraId="32F0125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CDB3DC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52A11E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4486737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7D085A3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76C0D9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</w:tcPr>
          <w:p w14:paraId="039B2775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</w:tcPr>
          <w:p w14:paraId="46C1CA12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0" w:type="auto"/>
            <w:vAlign w:val="center"/>
          </w:tcPr>
          <w:p w14:paraId="5580A86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65E284B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3010775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3B3905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471286-0DF8-4226-BE29-E844055DF6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D021A4-2E01-4B27-932B-599A3D34EDF2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3" w:fontKey="{F6D9D3DC-73A6-4CD4-A179-DC4CCF5C11F4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E8E2F73-A04D-441C-BA20-A99405ADD3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078517C-4A04-46B6-9080-73D94C1F1F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563FE590-8ABF-4740-8539-B61EA176E6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A088245-697D-4C59-BAEF-2EBCF42878AB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8" w:fontKey="{651216C1-3F27-407E-8AA2-64F222EA34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9" w:fontKey="{4CCC4ECA-86D0-472C-BF2F-8877F718E2F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0CAB8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5154930</wp:posOffset>
              </wp:positionH>
              <wp:positionV relativeFrom="page">
                <wp:posOffset>6828790</wp:posOffset>
              </wp:positionV>
              <wp:extent cx="381000" cy="203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4420D">
                          <w:pPr>
                            <w:spacing w:before="0" w:line="320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9pt;margin-top:537.7pt;height:16pt;width:30pt;mso-position-horizontal-relative:page;mso-position-vertical-relative:page;z-index:-251657216;mso-width-relative:page;mso-height-relative:page;" filled="f" stroked="f" coordsize="21600,21600" o:gfxdata="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QmqN2QAAAA0BAAAPAAAAAAAAAAEAIAAAACIAAABkcnMvZG93bnJldi54bWxQSwECFAAU&#10;AAAACACHTuJAyF5GHLcBAABxAwAADgAAAAAAAAABACAAAAAo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F4420D">
                    <w:pPr>
                      <w:spacing w:before="0" w:line="320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66" w:hanging="327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1" w:tentative="0">
      <w:start w:val="2"/>
      <w:numFmt w:val="decimal"/>
      <w:lvlText w:val="%2."/>
      <w:lvlJc w:val="left"/>
      <w:pPr>
        <w:ind w:left="1714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80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8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9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9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4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9" w:hanging="322"/>
      </w:pPr>
      <w:rPr>
        <w:rFonts w:hint="default"/>
        <w:lang w:val="zh-CN" w:eastAsia="zh-CN" w:bidi="zh-CN"/>
      </w:rPr>
    </w:lvl>
  </w:abstractNum>
  <w:abstractNum w:abstractNumId="1">
    <w:nsid w:val="D57E9B97"/>
    <w:multiLevelType w:val="singleLevel"/>
    <w:tmpl w:val="D57E9B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9C3B7BA"/>
    <w:multiLevelType w:val="singleLevel"/>
    <w:tmpl w:val="E9C3B7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30911B1"/>
    <w:multiLevelType w:val="singleLevel"/>
    <w:tmpl w:val="730911B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453007C"/>
    <w:multiLevelType w:val="singleLevel"/>
    <w:tmpl w:val="745300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D5302E4"/>
    <w:rsid w:val="0CC075E7"/>
    <w:rsid w:val="10530A39"/>
    <w:rsid w:val="1997449E"/>
    <w:rsid w:val="19E430BB"/>
    <w:rsid w:val="215927B5"/>
    <w:rsid w:val="229D06EB"/>
    <w:rsid w:val="2D5302E4"/>
    <w:rsid w:val="322001CF"/>
    <w:rsid w:val="325A1032"/>
    <w:rsid w:val="3ACD4B64"/>
    <w:rsid w:val="3B2B51B8"/>
    <w:rsid w:val="3D6435C4"/>
    <w:rsid w:val="3F3517D2"/>
    <w:rsid w:val="46FB375A"/>
    <w:rsid w:val="48AD4B04"/>
    <w:rsid w:val="583C1159"/>
    <w:rsid w:val="650A5583"/>
    <w:rsid w:val="6A1025C4"/>
    <w:rsid w:val="772A4562"/>
    <w:rsid w:val="7A765096"/>
    <w:rsid w:val="7C0215A1"/>
    <w:rsid w:val="7D13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right="332"/>
      <w:jc w:val="center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Body Text Indent 2"/>
    <w:basedOn w:val="1"/>
    <w:next w:val="1"/>
    <w:autoRedefine/>
    <w:qFormat/>
    <w:uiPriority w:val="99"/>
    <w:pPr>
      <w:ind w:firstLine="640" w:firstLineChars="200"/>
    </w:pPr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autoRedefine/>
    <w:qFormat/>
    <w:uiPriority w:val="1"/>
    <w:pPr>
      <w:ind w:left="266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453</Words>
  <Characters>548</Characters>
  <Lines>0</Lines>
  <Paragraphs>0</Paragraphs>
  <TotalTime>2</TotalTime>
  <ScaleCrop>false</ScaleCrop>
  <LinksUpToDate>false</LinksUpToDate>
  <CharactersWithSpaces>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2022-05-16T09:27:00Z</dcterms:created>
  <dc:creator>伟</dc:creator>
  <cp:lastModifiedBy>伟</cp:lastModifiedBy>
  <dcterms:modified xsi:type="dcterms:W3CDTF">2025-04-08T13:43:50Z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5B2C39BFEA904AFCBC4A6A3B1457FB00_13</vt:lpwstr>
  </property>
  <property fmtid="{D5CDD505-2E9C-101B-9397-08002B2CF9AE}" pid="4" name="KSOTemplateDocerSaveRecord">
    <vt:lpwstr>eyJoZGlkIjoiNTY4MDQzMzQ1Y2ZhNzJlNGEzMWRkZGUxYzdmNjhmY2YiLCJ1c2VySWQiOiI0NTA4OTkxODYifQ==</vt:lpwstr>
  </property>
</Properties>
</file>