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BE" w:rsidRDefault="00202298">
      <w:pPr>
        <w:spacing w:line="560" w:lineRule="exact"/>
        <w:rPr>
          <w:rFonts w:ascii="Times New Roman" w:eastAsia="黑体" w:hAnsi="宋体" w:cs="Times New Roman"/>
          <w:sz w:val="32"/>
          <w:szCs w:val="32"/>
        </w:rPr>
      </w:pPr>
      <w:r>
        <w:rPr>
          <w:rFonts w:ascii="Times New Roman" w:eastAsia="黑体" w:hAnsi="宋体" w:cs="黑体" w:hint="eastAsia"/>
          <w:sz w:val="32"/>
          <w:szCs w:val="32"/>
        </w:rPr>
        <w:t>附件</w:t>
      </w:r>
      <w:r>
        <w:rPr>
          <w:rFonts w:ascii="Times New Roman" w:eastAsia="黑体" w:hAnsi="宋体" w:cs="Times New Roman"/>
          <w:sz w:val="32"/>
          <w:szCs w:val="32"/>
        </w:rPr>
        <w:t>1</w:t>
      </w:r>
    </w:p>
    <w:p w:rsidR="002618BE" w:rsidRDefault="002618BE">
      <w:pPr>
        <w:adjustRightInd w:val="0"/>
        <w:snapToGrid w:val="0"/>
        <w:spacing w:line="360" w:lineRule="auto"/>
        <w:jc w:val="center"/>
        <w:rPr>
          <w:rFonts w:ascii="宋体" w:hAnsi="宋体"/>
          <w:b/>
          <w:sz w:val="44"/>
          <w:szCs w:val="44"/>
          <w:u w:val="single"/>
        </w:rPr>
      </w:pPr>
    </w:p>
    <w:p w:rsidR="002618BE" w:rsidRDefault="002618BE">
      <w:pPr>
        <w:adjustRightInd w:val="0"/>
        <w:snapToGrid w:val="0"/>
        <w:spacing w:line="360" w:lineRule="auto"/>
        <w:jc w:val="center"/>
        <w:rPr>
          <w:rFonts w:ascii="宋体" w:hAnsi="宋体"/>
          <w:b/>
          <w:sz w:val="44"/>
          <w:szCs w:val="44"/>
          <w:u w:val="single"/>
        </w:rPr>
      </w:pPr>
    </w:p>
    <w:p w:rsidR="002618BE" w:rsidRDefault="002618BE">
      <w:pPr>
        <w:adjustRightInd w:val="0"/>
        <w:snapToGrid w:val="0"/>
        <w:spacing w:line="360" w:lineRule="auto"/>
        <w:jc w:val="center"/>
        <w:rPr>
          <w:rFonts w:ascii="宋体" w:hAnsi="宋体"/>
          <w:b/>
          <w:sz w:val="44"/>
          <w:szCs w:val="44"/>
          <w:u w:val="single"/>
        </w:rPr>
      </w:pPr>
    </w:p>
    <w:p w:rsidR="002618BE" w:rsidRDefault="00202298">
      <w:pPr>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相山区</w:t>
      </w:r>
      <w:r w:rsidR="008E073F">
        <w:rPr>
          <w:rFonts w:ascii="华文中宋" w:eastAsia="华文中宋" w:hAnsi="华文中宋" w:cs="华文中宋" w:hint="eastAsia"/>
          <w:b/>
          <w:sz w:val="44"/>
          <w:szCs w:val="44"/>
        </w:rPr>
        <w:t>国库支付中心</w:t>
      </w:r>
      <w:r>
        <w:rPr>
          <w:rFonts w:ascii="华文中宋" w:eastAsia="华文中宋" w:hAnsi="华文中宋" w:cs="华文中宋" w:hint="eastAsia"/>
          <w:b/>
          <w:sz w:val="44"/>
          <w:szCs w:val="44"/>
        </w:rPr>
        <w:t>2022年部门预算</w:t>
      </w:r>
    </w:p>
    <w:p w:rsidR="002618BE" w:rsidRDefault="002618BE">
      <w:pPr>
        <w:pStyle w:val="a5"/>
        <w:adjustRightInd w:val="0"/>
        <w:snapToGrid w:val="0"/>
        <w:spacing w:before="0" w:beforeAutospacing="0" w:after="0" w:afterAutospacing="0" w:line="360" w:lineRule="auto"/>
        <w:jc w:val="center"/>
        <w:rPr>
          <w:rFonts w:ascii="黑体" w:eastAsia="黑体" w:hAnsi="黑体"/>
          <w:bCs/>
          <w:sz w:val="36"/>
          <w:szCs w:val="36"/>
        </w:rPr>
      </w:pPr>
    </w:p>
    <w:p w:rsidR="002618BE" w:rsidRDefault="002618BE">
      <w:pPr>
        <w:pStyle w:val="a5"/>
        <w:adjustRightInd w:val="0"/>
        <w:snapToGrid w:val="0"/>
        <w:spacing w:before="0" w:beforeAutospacing="0" w:after="0" w:afterAutospacing="0" w:line="360" w:lineRule="auto"/>
        <w:jc w:val="center"/>
        <w:rPr>
          <w:rFonts w:ascii="黑体" w:eastAsia="黑体" w:hAnsi="黑体"/>
          <w:bCs/>
          <w:sz w:val="36"/>
          <w:szCs w:val="36"/>
        </w:rPr>
      </w:pPr>
    </w:p>
    <w:p w:rsidR="002618BE" w:rsidRDefault="002618BE">
      <w:pPr>
        <w:pStyle w:val="a5"/>
        <w:adjustRightInd w:val="0"/>
        <w:snapToGrid w:val="0"/>
        <w:spacing w:before="0" w:beforeAutospacing="0" w:after="0" w:afterAutospacing="0" w:line="360" w:lineRule="auto"/>
        <w:jc w:val="center"/>
        <w:rPr>
          <w:rFonts w:ascii="黑体" w:eastAsia="黑体" w:hAnsi="黑体"/>
          <w:bCs/>
          <w:sz w:val="36"/>
          <w:szCs w:val="36"/>
        </w:rPr>
      </w:pPr>
    </w:p>
    <w:p w:rsidR="002618BE" w:rsidRDefault="002618BE">
      <w:pPr>
        <w:pStyle w:val="a5"/>
        <w:adjustRightInd w:val="0"/>
        <w:snapToGrid w:val="0"/>
        <w:spacing w:before="0" w:beforeAutospacing="0" w:after="0" w:afterAutospacing="0" w:line="360" w:lineRule="auto"/>
        <w:jc w:val="center"/>
        <w:rPr>
          <w:rFonts w:ascii="黑体" w:eastAsia="黑体" w:hAnsi="黑体"/>
          <w:bCs/>
          <w:sz w:val="36"/>
          <w:szCs w:val="36"/>
        </w:rPr>
      </w:pPr>
    </w:p>
    <w:p w:rsidR="002618BE" w:rsidRDefault="002618BE">
      <w:pPr>
        <w:pStyle w:val="a5"/>
        <w:adjustRightInd w:val="0"/>
        <w:snapToGrid w:val="0"/>
        <w:spacing w:before="0" w:beforeAutospacing="0" w:after="0" w:afterAutospacing="0" w:line="360" w:lineRule="auto"/>
        <w:jc w:val="center"/>
        <w:rPr>
          <w:rFonts w:ascii="黑体" w:eastAsia="黑体" w:hAnsi="黑体"/>
          <w:bCs/>
          <w:sz w:val="36"/>
          <w:szCs w:val="36"/>
        </w:rPr>
      </w:pPr>
    </w:p>
    <w:p w:rsidR="002618BE" w:rsidRDefault="002618BE">
      <w:pPr>
        <w:pStyle w:val="a5"/>
        <w:adjustRightInd w:val="0"/>
        <w:snapToGrid w:val="0"/>
        <w:spacing w:before="0" w:beforeAutospacing="0" w:after="0" w:afterAutospacing="0" w:line="360" w:lineRule="auto"/>
        <w:jc w:val="center"/>
        <w:rPr>
          <w:rFonts w:ascii="黑体" w:eastAsia="黑体" w:hAnsi="黑体"/>
          <w:bCs/>
          <w:sz w:val="36"/>
          <w:szCs w:val="36"/>
        </w:rPr>
      </w:pPr>
    </w:p>
    <w:p w:rsidR="002618BE" w:rsidRDefault="002618BE">
      <w:pPr>
        <w:pStyle w:val="a5"/>
        <w:adjustRightInd w:val="0"/>
        <w:snapToGrid w:val="0"/>
        <w:spacing w:before="0" w:beforeAutospacing="0" w:after="0" w:afterAutospacing="0" w:line="360" w:lineRule="auto"/>
        <w:jc w:val="center"/>
        <w:rPr>
          <w:rFonts w:ascii="黑体" w:eastAsia="黑体" w:hAnsi="黑体"/>
          <w:bCs/>
          <w:sz w:val="36"/>
          <w:szCs w:val="36"/>
        </w:rPr>
      </w:pPr>
    </w:p>
    <w:p w:rsidR="002618BE" w:rsidRDefault="002618BE">
      <w:pPr>
        <w:pStyle w:val="a5"/>
        <w:adjustRightInd w:val="0"/>
        <w:snapToGrid w:val="0"/>
        <w:spacing w:before="0" w:beforeAutospacing="0" w:after="0" w:afterAutospacing="0" w:line="360" w:lineRule="auto"/>
        <w:jc w:val="center"/>
        <w:rPr>
          <w:rFonts w:ascii="黑体" w:eastAsia="黑体" w:hAnsi="黑体"/>
          <w:bCs/>
          <w:sz w:val="36"/>
          <w:szCs w:val="36"/>
        </w:rPr>
      </w:pPr>
    </w:p>
    <w:p w:rsidR="002618BE" w:rsidRDefault="00202298">
      <w:pPr>
        <w:pStyle w:val="a5"/>
        <w:adjustRightInd w:val="0"/>
        <w:snapToGrid w:val="0"/>
        <w:spacing w:before="0" w:beforeAutospacing="0" w:after="0" w:afterAutospacing="0" w:line="360" w:lineRule="auto"/>
        <w:jc w:val="center"/>
        <w:rPr>
          <w:rFonts w:ascii="黑体" w:eastAsia="黑体" w:hAnsi="黑体"/>
          <w:bCs/>
          <w:sz w:val="44"/>
          <w:szCs w:val="44"/>
        </w:rPr>
      </w:pPr>
      <w:r>
        <w:rPr>
          <w:rFonts w:ascii="黑体" w:eastAsia="黑体" w:hAnsi="黑体" w:hint="eastAsia"/>
          <w:bCs/>
          <w:sz w:val="44"/>
          <w:szCs w:val="44"/>
        </w:rPr>
        <w:t>2022年</w:t>
      </w:r>
      <w:r w:rsidR="008E073F">
        <w:rPr>
          <w:rFonts w:ascii="黑体" w:eastAsia="黑体" w:hAnsi="黑体" w:hint="eastAsia"/>
          <w:bCs/>
          <w:sz w:val="44"/>
          <w:szCs w:val="44"/>
        </w:rPr>
        <w:t>2</w:t>
      </w:r>
      <w:r>
        <w:rPr>
          <w:rFonts w:ascii="黑体" w:eastAsia="黑体" w:hAnsi="黑体" w:hint="eastAsia"/>
          <w:bCs/>
          <w:sz w:val="44"/>
          <w:szCs w:val="44"/>
        </w:rPr>
        <w:t>月</w:t>
      </w:r>
    </w:p>
    <w:p w:rsidR="002618BE" w:rsidRDefault="002618BE">
      <w:pPr>
        <w:pStyle w:val="a5"/>
        <w:adjustRightInd w:val="0"/>
        <w:snapToGrid w:val="0"/>
        <w:spacing w:before="0" w:beforeAutospacing="0" w:after="0" w:afterAutospacing="0" w:line="360" w:lineRule="auto"/>
        <w:jc w:val="both"/>
        <w:rPr>
          <w:rFonts w:ascii="黑体" w:eastAsia="黑体" w:hAnsi="黑体"/>
          <w:bCs/>
          <w:sz w:val="36"/>
          <w:szCs w:val="36"/>
        </w:rPr>
      </w:pPr>
    </w:p>
    <w:p w:rsidR="002618BE" w:rsidRDefault="002618BE">
      <w:pPr>
        <w:pStyle w:val="a5"/>
        <w:adjustRightInd w:val="0"/>
        <w:snapToGrid w:val="0"/>
        <w:spacing w:before="0" w:beforeAutospacing="0" w:after="0" w:afterAutospacing="0" w:line="500" w:lineRule="exact"/>
        <w:jc w:val="center"/>
        <w:rPr>
          <w:rFonts w:ascii="黑体" w:eastAsia="黑体" w:hAnsi="黑体"/>
          <w:bCs/>
          <w:sz w:val="44"/>
          <w:szCs w:val="44"/>
        </w:rPr>
      </w:pPr>
    </w:p>
    <w:p w:rsidR="002618BE" w:rsidRDefault="00202298">
      <w:pPr>
        <w:pStyle w:val="a5"/>
        <w:adjustRightInd w:val="0"/>
        <w:snapToGrid w:val="0"/>
        <w:spacing w:before="0" w:beforeAutospacing="0" w:after="0" w:afterAutospacing="0" w:line="500" w:lineRule="exact"/>
        <w:jc w:val="center"/>
        <w:rPr>
          <w:rFonts w:ascii="黑体" w:eastAsia="黑体" w:hAnsi="黑体"/>
          <w:bCs/>
          <w:sz w:val="44"/>
          <w:szCs w:val="44"/>
        </w:rPr>
      </w:pPr>
      <w:r>
        <w:rPr>
          <w:rFonts w:ascii="黑体" w:eastAsia="黑体" w:hAnsi="黑体" w:hint="eastAsia"/>
          <w:bCs/>
          <w:sz w:val="44"/>
          <w:szCs w:val="44"/>
        </w:rPr>
        <w:t>目 录</w:t>
      </w:r>
    </w:p>
    <w:p w:rsidR="002618BE" w:rsidRDefault="002618BE">
      <w:pPr>
        <w:pStyle w:val="a5"/>
        <w:adjustRightInd w:val="0"/>
        <w:snapToGrid w:val="0"/>
        <w:spacing w:before="0" w:beforeAutospacing="0" w:after="0" w:afterAutospacing="0" w:line="500" w:lineRule="exact"/>
        <w:ind w:firstLineChars="200" w:firstLine="643"/>
        <w:jc w:val="both"/>
        <w:rPr>
          <w:rFonts w:ascii="仿宋_GB2312" w:eastAsia="仿宋_GB2312" w:hAnsi="仿宋" w:cs="仿宋"/>
          <w:b/>
          <w:sz w:val="32"/>
          <w:szCs w:val="32"/>
        </w:rPr>
      </w:pPr>
    </w:p>
    <w:p w:rsidR="002618BE" w:rsidRDefault="00202298">
      <w:pPr>
        <w:pStyle w:val="a5"/>
        <w:adjustRightInd w:val="0"/>
        <w:snapToGrid w:val="0"/>
        <w:spacing w:before="0" w:beforeAutospacing="0" w:after="0" w:afterAutospacing="0" w:line="500" w:lineRule="exact"/>
        <w:ind w:firstLineChars="200" w:firstLine="643"/>
        <w:jc w:val="both"/>
        <w:rPr>
          <w:rFonts w:ascii="仿宋_GB2312" w:eastAsia="仿宋_GB2312" w:hAnsi="仿宋" w:cs="仿宋"/>
          <w:b/>
          <w:sz w:val="32"/>
          <w:szCs w:val="32"/>
        </w:rPr>
      </w:pPr>
      <w:r>
        <w:rPr>
          <w:rFonts w:ascii="仿宋_GB2312" w:eastAsia="仿宋_GB2312" w:hAnsi="仿宋" w:cs="仿宋" w:hint="eastAsia"/>
          <w:b/>
          <w:sz w:val="32"/>
          <w:szCs w:val="32"/>
        </w:rPr>
        <w:t>第一部分 部门概况</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1.主要职责</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lastRenderedPageBreak/>
        <w:t>2.部门预算构成</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3.2022年度主要工作任务</w:t>
      </w:r>
    </w:p>
    <w:p w:rsidR="002618BE" w:rsidRDefault="00202298">
      <w:pPr>
        <w:pStyle w:val="a5"/>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第二部分 2022年部门预算表</w:t>
      </w:r>
    </w:p>
    <w:p w:rsidR="002618BE" w:rsidRDefault="00202298">
      <w:pPr>
        <w:pStyle w:val="a5"/>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1.相山区</w:t>
      </w:r>
      <w:r w:rsidR="00DE334E">
        <w:rPr>
          <w:rFonts w:ascii="仿宋_GB2312" w:eastAsia="仿宋_GB2312" w:hAnsi="仿宋" w:cs="仿宋" w:hint="eastAsia"/>
          <w:bCs/>
          <w:sz w:val="32"/>
          <w:szCs w:val="32"/>
        </w:rPr>
        <w:t>国库支付中心</w:t>
      </w:r>
      <w:r>
        <w:rPr>
          <w:rFonts w:ascii="仿宋_GB2312" w:eastAsia="仿宋_GB2312" w:hAnsi="仿宋" w:cs="仿宋" w:hint="eastAsia"/>
          <w:bCs/>
          <w:sz w:val="32"/>
          <w:szCs w:val="32"/>
        </w:rPr>
        <w:t>2022年收支总表</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2.相山区</w:t>
      </w:r>
      <w:r w:rsidR="00DE334E">
        <w:rPr>
          <w:rFonts w:ascii="仿宋_GB2312" w:eastAsia="仿宋_GB2312" w:hAnsi="仿宋" w:cs="仿宋" w:hint="eastAsia"/>
          <w:bCs/>
          <w:sz w:val="32"/>
          <w:szCs w:val="32"/>
        </w:rPr>
        <w:t>国库支付中心</w:t>
      </w:r>
      <w:r>
        <w:rPr>
          <w:rFonts w:ascii="仿宋_GB2312" w:eastAsia="仿宋_GB2312" w:hAnsi="仿宋" w:cs="仿宋" w:hint="eastAsia"/>
          <w:bCs/>
          <w:sz w:val="32"/>
          <w:szCs w:val="32"/>
        </w:rPr>
        <w:t>2022年收入总表</w:t>
      </w:r>
    </w:p>
    <w:p w:rsidR="002618BE" w:rsidRDefault="00202298">
      <w:pPr>
        <w:pStyle w:val="a5"/>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3.相山区</w:t>
      </w:r>
      <w:r w:rsidR="00DE334E">
        <w:rPr>
          <w:rFonts w:ascii="仿宋_GB2312" w:eastAsia="仿宋_GB2312" w:hAnsi="仿宋" w:cs="仿宋" w:hint="eastAsia"/>
          <w:bCs/>
          <w:sz w:val="32"/>
          <w:szCs w:val="32"/>
        </w:rPr>
        <w:t>国库支付中心</w:t>
      </w:r>
      <w:r>
        <w:rPr>
          <w:rFonts w:ascii="仿宋_GB2312" w:eastAsia="仿宋_GB2312" w:hAnsi="仿宋" w:cs="仿宋" w:hint="eastAsia"/>
          <w:bCs/>
          <w:sz w:val="32"/>
          <w:szCs w:val="32"/>
        </w:rPr>
        <w:t>2022年支出总表</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4.相山区</w:t>
      </w:r>
      <w:r w:rsidR="00DE334E">
        <w:rPr>
          <w:rFonts w:ascii="仿宋_GB2312" w:eastAsia="仿宋_GB2312" w:hAnsi="仿宋" w:cs="仿宋" w:hint="eastAsia"/>
          <w:bCs/>
          <w:sz w:val="32"/>
          <w:szCs w:val="32"/>
        </w:rPr>
        <w:t>国库支付中心</w:t>
      </w:r>
      <w:r>
        <w:rPr>
          <w:rFonts w:ascii="仿宋_GB2312" w:eastAsia="仿宋_GB2312" w:hAnsi="仿宋" w:cs="仿宋" w:hint="eastAsia"/>
          <w:bCs/>
          <w:sz w:val="32"/>
          <w:szCs w:val="32"/>
        </w:rPr>
        <w:t>2022年财政拨款收支总表</w:t>
      </w:r>
    </w:p>
    <w:p w:rsidR="002618BE" w:rsidRDefault="00202298">
      <w:pPr>
        <w:pStyle w:val="a5"/>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5.相山区</w:t>
      </w:r>
      <w:r w:rsidR="00DE334E">
        <w:rPr>
          <w:rFonts w:ascii="仿宋_GB2312" w:eastAsia="仿宋_GB2312" w:hAnsi="仿宋" w:cs="仿宋" w:hint="eastAsia"/>
          <w:bCs/>
          <w:sz w:val="32"/>
          <w:szCs w:val="32"/>
        </w:rPr>
        <w:t>国库支付中心</w:t>
      </w:r>
      <w:r>
        <w:rPr>
          <w:rFonts w:ascii="仿宋_GB2312" w:eastAsia="仿宋_GB2312" w:hAnsi="仿宋" w:cs="仿宋" w:hint="eastAsia"/>
          <w:bCs/>
          <w:sz w:val="32"/>
          <w:szCs w:val="32"/>
        </w:rPr>
        <w:t>2022年一般公共预算支出表</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6.相山区</w:t>
      </w:r>
      <w:r w:rsidR="00DE334E">
        <w:rPr>
          <w:rFonts w:ascii="仿宋_GB2312" w:eastAsia="仿宋_GB2312" w:hAnsi="仿宋" w:cs="仿宋" w:hint="eastAsia"/>
          <w:bCs/>
          <w:sz w:val="32"/>
          <w:szCs w:val="32"/>
        </w:rPr>
        <w:t>国库支付中心</w:t>
      </w:r>
      <w:r>
        <w:rPr>
          <w:rFonts w:ascii="仿宋_GB2312" w:eastAsia="仿宋_GB2312" w:hAnsi="仿宋" w:cs="仿宋" w:hint="eastAsia"/>
          <w:bCs/>
          <w:sz w:val="32"/>
          <w:szCs w:val="32"/>
        </w:rPr>
        <w:t>2022年一般公共预算基本支出表</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7.相山区</w:t>
      </w:r>
      <w:r w:rsidR="00DE334E">
        <w:rPr>
          <w:rFonts w:ascii="仿宋_GB2312" w:eastAsia="仿宋_GB2312" w:hAnsi="仿宋" w:cs="仿宋" w:hint="eastAsia"/>
          <w:bCs/>
          <w:sz w:val="32"/>
          <w:szCs w:val="32"/>
        </w:rPr>
        <w:t>国库支付中心</w:t>
      </w:r>
      <w:r>
        <w:rPr>
          <w:rFonts w:ascii="仿宋_GB2312" w:eastAsia="仿宋_GB2312" w:hAnsi="仿宋" w:cs="仿宋" w:hint="eastAsia"/>
          <w:bCs/>
          <w:sz w:val="32"/>
          <w:szCs w:val="32"/>
        </w:rPr>
        <w:t>2022年政府性基金预算支出表</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8.相山区</w:t>
      </w:r>
      <w:r w:rsidR="00DE334E">
        <w:rPr>
          <w:rFonts w:ascii="仿宋_GB2312" w:eastAsia="仿宋_GB2312" w:hAnsi="仿宋" w:cs="仿宋" w:hint="eastAsia"/>
          <w:bCs/>
          <w:sz w:val="32"/>
          <w:szCs w:val="32"/>
        </w:rPr>
        <w:t>国库支付中心</w:t>
      </w:r>
      <w:r>
        <w:rPr>
          <w:rFonts w:ascii="仿宋_GB2312" w:eastAsia="仿宋_GB2312" w:hAnsi="仿宋" w:cs="仿宋" w:hint="eastAsia"/>
          <w:bCs/>
          <w:sz w:val="32"/>
          <w:szCs w:val="32"/>
        </w:rPr>
        <w:t>2022年国有资本经营预算支出表</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9.相山区</w:t>
      </w:r>
      <w:r w:rsidR="00DE334E">
        <w:rPr>
          <w:rFonts w:ascii="仿宋_GB2312" w:eastAsia="仿宋_GB2312" w:hAnsi="仿宋" w:cs="仿宋" w:hint="eastAsia"/>
          <w:bCs/>
          <w:sz w:val="32"/>
          <w:szCs w:val="32"/>
        </w:rPr>
        <w:t>国库支付中心</w:t>
      </w:r>
      <w:r>
        <w:rPr>
          <w:rFonts w:ascii="仿宋_GB2312" w:eastAsia="仿宋_GB2312" w:hAnsi="仿宋" w:cs="仿宋" w:hint="eastAsia"/>
          <w:bCs/>
          <w:sz w:val="32"/>
          <w:szCs w:val="32"/>
        </w:rPr>
        <w:t>2022年项目支出表</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10.相山区</w:t>
      </w:r>
      <w:r w:rsidR="00DE334E">
        <w:rPr>
          <w:rFonts w:ascii="仿宋_GB2312" w:eastAsia="仿宋_GB2312" w:hAnsi="仿宋" w:cs="仿宋" w:hint="eastAsia"/>
          <w:bCs/>
          <w:sz w:val="32"/>
          <w:szCs w:val="32"/>
        </w:rPr>
        <w:t>国库支付中心</w:t>
      </w:r>
      <w:r>
        <w:rPr>
          <w:rFonts w:ascii="仿宋_GB2312" w:eastAsia="仿宋_GB2312" w:hAnsi="仿宋" w:cs="仿宋" w:hint="eastAsia"/>
          <w:bCs/>
          <w:sz w:val="32"/>
          <w:szCs w:val="32"/>
        </w:rPr>
        <w:t>2022年政府采购支出表</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11.相山区</w:t>
      </w:r>
      <w:r w:rsidR="00DE334E">
        <w:rPr>
          <w:rFonts w:ascii="仿宋_GB2312" w:eastAsia="仿宋_GB2312" w:hAnsi="仿宋" w:cs="仿宋" w:hint="eastAsia"/>
          <w:bCs/>
          <w:sz w:val="32"/>
          <w:szCs w:val="32"/>
        </w:rPr>
        <w:t>国库支付中心</w:t>
      </w:r>
      <w:r>
        <w:rPr>
          <w:rFonts w:ascii="仿宋_GB2312" w:eastAsia="仿宋_GB2312" w:hAnsi="仿宋" w:cs="仿宋" w:hint="eastAsia"/>
          <w:bCs/>
          <w:sz w:val="32"/>
          <w:szCs w:val="32"/>
        </w:rPr>
        <w:t>2022年政府购买服务支出表</w:t>
      </w:r>
    </w:p>
    <w:p w:rsidR="002618BE" w:rsidRDefault="00202298">
      <w:pPr>
        <w:pStyle w:val="a5"/>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第三部分 2022年部门预算情况说明</w:t>
      </w:r>
    </w:p>
    <w:p w:rsidR="002618BE" w:rsidRDefault="00202298">
      <w:pPr>
        <w:pStyle w:val="a5"/>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1.关于2022年收支总表的说明</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2.关于2022年收入总表的说明</w:t>
      </w:r>
    </w:p>
    <w:p w:rsidR="002618BE" w:rsidRDefault="00202298">
      <w:pPr>
        <w:adjustRightInd w:val="0"/>
        <w:snapToGrid w:val="0"/>
        <w:spacing w:line="600" w:lineRule="exact"/>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3.关于2022年支出总表的说明</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4.关于2022年财政拨款收支总表的说明</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5.关于2022年一般公共预算支出表的说明</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6.关于2022年一般公共预算基本支出表的说明</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7.关于2022年政府性基金预算支出表的说明</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8.关于2022年国有资本经营预算支出表的说明</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9.关于2022年项目支出表的说明</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10.关于2022年政府采购支出表的说明</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lastRenderedPageBreak/>
        <w:t>11.关于2022年政府购买服务支出表的说明</w:t>
      </w:r>
    </w:p>
    <w:p w:rsidR="002618BE" w:rsidRDefault="00202298">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12.其他重要事项情况说明</w:t>
      </w:r>
    </w:p>
    <w:p w:rsidR="002618BE" w:rsidRDefault="00202298">
      <w:pPr>
        <w:pStyle w:val="a5"/>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第四部分 名词解释</w:t>
      </w:r>
    </w:p>
    <w:p w:rsidR="002618BE" w:rsidRDefault="002618BE">
      <w:pPr>
        <w:pStyle w:val="a5"/>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2618BE" w:rsidRDefault="002618BE">
      <w:pPr>
        <w:pStyle w:val="a5"/>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2618BE" w:rsidRDefault="002618BE">
      <w:pPr>
        <w:pStyle w:val="a5"/>
        <w:adjustRightInd w:val="0"/>
        <w:snapToGrid w:val="0"/>
        <w:spacing w:before="0" w:beforeAutospacing="0" w:after="0" w:afterAutospacing="0" w:line="500" w:lineRule="exact"/>
        <w:rPr>
          <w:rFonts w:ascii="仿宋_GB2312" w:eastAsia="仿宋_GB2312" w:hAnsi="仿宋" w:cs="仿宋"/>
          <w:b/>
          <w:sz w:val="32"/>
          <w:szCs w:val="32"/>
        </w:rPr>
      </w:pPr>
    </w:p>
    <w:p w:rsidR="002618BE" w:rsidRDefault="00202298">
      <w:pPr>
        <w:pStyle w:val="a5"/>
        <w:adjustRightInd w:val="0"/>
        <w:snapToGrid w:val="0"/>
        <w:spacing w:before="0" w:beforeAutospacing="0" w:after="0" w:afterAutospacing="0" w:line="360" w:lineRule="auto"/>
        <w:jc w:val="center"/>
        <w:rPr>
          <w:rFonts w:ascii="黑体" w:eastAsia="黑体" w:hAnsi="黑体"/>
          <w:bCs/>
          <w:sz w:val="36"/>
          <w:szCs w:val="36"/>
        </w:rPr>
      </w:pPr>
      <w:r>
        <w:rPr>
          <w:rFonts w:ascii="黑体" w:eastAsia="黑体" w:hAnsi="黑体" w:hint="eastAsia"/>
          <w:bCs/>
          <w:sz w:val="36"/>
          <w:szCs w:val="36"/>
        </w:rPr>
        <w:t>第一部分 部门概况</w:t>
      </w:r>
    </w:p>
    <w:p w:rsidR="00DE334E" w:rsidRDefault="00DE334E" w:rsidP="00DE334E">
      <w:pPr>
        <w:pStyle w:val="a5"/>
        <w:spacing w:before="0" w:beforeAutospacing="0" w:after="0" w:afterAutospacing="0"/>
        <w:ind w:firstLineChars="200" w:firstLine="640"/>
        <w:rPr>
          <w:rFonts w:ascii="黑体" w:eastAsia="黑体" w:hAnsi="黑体"/>
          <w:bCs/>
          <w:sz w:val="32"/>
          <w:szCs w:val="32"/>
        </w:rPr>
      </w:pPr>
      <w:r>
        <w:rPr>
          <w:rFonts w:ascii="黑体" w:eastAsia="黑体" w:hAnsi="黑体" w:hint="eastAsia"/>
          <w:bCs/>
          <w:sz w:val="32"/>
          <w:szCs w:val="32"/>
        </w:rPr>
        <w:t>一、</w:t>
      </w:r>
      <w:r w:rsidR="00202298">
        <w:rPr>
          <w:rFonts w:ascii="黑体" w:eastAsia="黑体" w:hAnsi="黑体" w:hint="eastAsia"/>
          <w:bCs/>
          <w:sz w:val="32"/>
          <w:szCs w:val="32"/>
        </w:rPr>
        <w:t>主要职责</w:t>
      </w:r>
    </w:p>
    <w:p w:rsidR="00DE334E" w:rsidRDefault="00DE334E" w:rsidP="00DE334E">
      <w:pPr>
        <w:pStyle w:val="a5"/>
        <w:spacing w:before="0" w:beforeAutospacing="0" w:after="0" w:afterAutospacing="0"/>
        <w:ind w:firstLineChars="200" w:firstLine="640"/>
        <w:rPr>
          <w:rFonts w:ascii="仿宋" w:eastAsia="仿宋" w:hAnsi="仿宋"/>
          <w:color w:val="000000"/>
          <w:sz w:val="32"/>
          <w:szCs w:val="32"/>
        </w:rPr>
      </w:pPr>
      <w:r>
        <w:rPr>
          <w:rFonts w:ascii="仿宋_GB2312" w:eastAsia="仿宋_GB2312" w:hAnsi="黑体" w:hint="eastAsia"/>
          <w:bCs/>
          <w:sz w:val="32"/>
          <w:szCs w:val="32"/>
        </w:rPr>
        <w:t>（一）</w:t>
      </w:r>
      <w:r>
        <w:rPr>
          <w:rFonts w:ascii="仿宋" w:eastAsia="仿宋" w:hAnsi="仿宋" w:hint="eastAsia"/>
          <w:color w:val="000000"/>
          <w:sz w:val="32"/>
          <w:szCs w:val="32"/>
        </w:rPr>
        <w:t>贯彻执行国家财经纪律、法规和方针政策,实施国库集中支付工作。</w:t>
      </w:r>
      <w:r>
        <w:rPr>
          <w:rFonts w:ascii="仿宋" w:eastAsia="仿宋" w:hAnsi="仿宋" w:hint="eastAsia"/>
          <w:color w:val="000000"/>
          <w:sz w:val="32"/>
          <w:szCs w:val="32"/>
        </w:rPr>
        <w:br/>
        <w:t xml:space="preserve">　  （二）监督国库集中支付各预算单位（部门）预算的执行。办理财政直接支付零余额账户和授权支付账户的支付业务；负责监督管理各预算单位零余额账户及特设专户。</w:t>
      </w:r>
      <w:r>
        <w:rPr>
          <w:rFonts w:ascii="仿宋" w:eastAsia="仿宋" w:hAnsi="仿宋" w:hint="eastAsia"/>
          <w:color w:val="000000"/>
          <w:sz w:val="32"/>
          <w:szCs w:val="32"/>
        </w:rPr>
        <w:br/>
        <w:t xml:space="preserve">    （三）根据财政部门批复的分月用款计划和额度，核对部门预算指标，具体办理财政直接支付的受理、支付和代理银行的清算工作。</w:t>
      </w:r>
    </w:p>
    <w:p w:rsidR="00DE334E" w:rsidRDefault="00DE334E" w:rsidP="00DE334E">
      <w:pPr>
        <w:pStyle w:val="a5"/>
        <w:spacing w:before="0" w:beforeAutospacing="0" w:after="0" w:afterAutospacing="0"/>
        <w:ind w:firstLineChars="200" w:firstLine="640"/>
        <w:rPr>
          <w:rFonts w:ascii="仿宋" w:eastAsia="仿宋" w:hAnsi="仿宋"/>
          <w:color w:val="000000"/>
          <w:sz w:val="32"/>
          <w:szCs w:val="32"/>
        </w:rPr>
      </w:pPr>
      <w:r>
        <w:rPr>
          <w:rFonts w:ascii="仿宋" w:eastAsia="仿宋" w:hAnsi="仿宋" w:hint="eastAsia"/>
          <w:color w:val="000000"/>
          <w:sz w:val="32"/>
          <w:szCs w:val="32"/>
        </w:rPr>
        <w:t>（四）负责对行政事业单位财务人员进行业务培训和指导。</w:t>
      </w:r>
    </w:p>
    <w:p w:rsidR="00DE334E" w:rsidRDefault="00DE334E" w:rsidP="00DE334E">
      <w:pPr>
        <w:pStyle w:val="a5"/>
        <w:spacing w:before="0" w:beforeAutospacing="0" w:after="0" w:afterAutospacing="0"/>
        <w:ind w:firstLineChars="200" w:firstLine="640"/>
        <w:rPr>
          <w:rFonts w:ascii="仿宋" w:eastAsia="仿宋" w:hAnsi="仿宋"/>
          <w:color w:val="000000"/>
          <w:sz w:val="32"/>
          <w:szCs w:val="32"/>
        </w:rPr>
      </w:pPr>
      <w:r>
        <w:rPr>
          <w:rFonts w:ascii="仿宋" w:eastAsia="仿宋" w:hAnsi="仿宋" w:hint="eastAsia"/>
          <w:color w:val="000000"/>
          <w:sz w:val="32"/>
          <w:szCs w:val="32"/>
        </w:rPr>
        <w:t>（五）负责与财政、人民银行、代理银行、预算单位核对资金变动情况。</w:t>
      </w:r>
    </w:p>
    <w:p w:rsidR="002618BE" w:rsidRDefault="002618BE" w:rsidP="00DE334E">
      <w:pPr>
        <w:pStyle w:val="a5"/>
        <w:adjustRightInd w:val="0"/>
        <w:snapToGrid w:val="0"/>
        <w:spacing w:before="0" w:beforeAutospacing="0" w:after="0" w:afterAutospacing="0" w:line="360" w:lineRule="auto"/>
        <w:ind w:left="1086"/>
        <w:jc w:val="both"/>
        <w:rPr>
          <w:rFonts w:ascii="黑体" w:eastAsia="黑体" w:hAnsi="黑体"/>
          <w:bCs/>
          <w:sz w:val="32"/>
          <w:szCs w:val="32"/>
        </w:rPr>
      </w:pPr>
    </w:p>
    <w:p w:rsidR="00DE334E" w:rsidRDefault="00DE334E" w:rsidP="00DE334E">
      <w:pPr>
        <w:pStyle w:val="a5"/>
        <w:adjustRightInd w:val="0"/>
        <w:snapToGrid w:val="0"/>
        <w:spacing w:before="0" w:beforeAutospacing="0" w:after="0" w:afterAutospacing="0" w:line="360" w:lineRule="auto"/>
        <w:jc w:val="both"/>
      </w:pPr>
    </w:p>
    <w:p w:rsidR="002618BE" w:rsidRDefault="00202298">
      <w:pPr>
        <w:pStyle w:val="a5"/>
        <w:numPr>
          <w:ilvl w:val="0"/>
          <w:numId w:val="1"/>
        </w:numPr>
        <w:adjustRightInd w:val="0"/>
        <w:snapToGrid w:val="0"/>
        <w:spacing w:before="0" w:beforeAutospacing="0" w:after="0" w:afterAutospacing="0" w:line="360" w:lineRule="auto"/>
        <w:ind w:firstLineChars="196" w:firstLine="627"/>
        <w:jc w:val="both"/>
        <w:rPr>
          <w:rFonts w:ascii="黑体" w:eastAsia="黑体" w:hAnsi="黑体"/>
          <w:bCs/>
          <w:sz w:val="32"/>
          <w:szCs w:val="32"/>
        </w:rPr>
      </w:pPr>
      <w:r>
        <w:rPr>
          <w:rFonts w:ascii="黑体" w:eastAsia="黑体" w:hAnsi="黑体" w:hint="eastAsia"/>
          <w:bCs/>
          <w:sz w:val="32"/>
          <w:szCs w:val="32"/>
        </w:rPr>
        <w:t>部门预算构成</w:t>
      </w:r>
    </w:p>
    <w:p w:rsidR="002618BE" w:rsidRDefault="00202298">
      <w:pPr>
        <w:pStyle w:val="a5"/>
        <w:adjustRightInd w:val="0"/>
        <w:snapToGrid w:val="0"/>
        <w:spacing w:before="0" w:beforeAutospacing="0" w:after="0" w:afterAutospacing="0" w:line="360" w:lineRule="auto"/>
        <w:ind w:firstLineChars="196" w:firstLine="627"/>
        <w:jc w:val="both"/>
        <w:rPr>
          <w:rFonts w:ascii="仿宋_GB2312" w:eastAsia="仿宋_GB2312" w:hAnsi="仿宋"/>
          <w:sz w:val="32"/>
          <w:szCs w:val="32"/>
        </w:rPr>
      </w:pPr>
      <w:r>
        <w:rPr>
          <w:rFonts w:ascii="仿宋_GB2312" w:eastAsia="仿宋_GB2312" w:hAnsi="仿宋" w:hint="eastAsia"/>
          <w:sz w:val="32"/>
          <w:szCs w:val="32"/>
        </w:rPr>
        <w:lastRenderedPageBreak/>
        <w:t>从预算单位构成看，</w:t>
      </w:r>
      <w:r>
        <w:rPr>
          <w:rFonts w:ascii="仿宋_GB2312" w:eastAsia="仿宋_GB2312" w:hAnsi="仿宋" w:cs="仿宋" w:hint="eastAsia"/>
          <w:bCs/>
          <w:sz w:val="32"/>
          <w:szCs w:val="32"/>
        </w:rPr>
        <w:t>相山区</w:t>
      </w:r>
      <w:r w:rsidR="00DE334E">
        <w:rPr>
          <w:rFonts w:ascii="仿宋_GB2312" w:eastAsia="仿宋_GB2312" w:hAnsi="仿宋" w:cs="仿宋" w:hint="eastAsia"/>
          <w:bCs/>
          <w:sz w:val="32"/>
          <w:szCs w:val="32"/>
        </w:rPr>
        <w:t>国库支付中心</w:t>
      </w:r>
      <w:r>
        <w:rPr>
          <w:rFonts w:ascii="仿宋_GB2312" w:eastAsia="仿宋_GB2312" w:hAnsi="仿宋" w:hint="eastAsia"/>
          <w:sz w:val="32"/>
          <w:szCs w:val="32"/>
        </w:rPr>
        <w:t>2022年度纳入部门预算编制范围的单位共</w:t>
      </w:r>
      <w:r w:rsidR="004A7774">
        <w:rPr>
          <w:rFonts w:ascii="仿宋_GB2312" w:eastAsia="仿宋_GB2312" w:hAnsi="仿宋" w:hint="eastAsia"/>
          <w:sz w:val="32"/>
          <w:szCs w:val="32"/>
        </w:rPr>
        <w:t>1</w:t>
      </w:r>
      <w:r>
        <w:rPr>
          <w:rFonts w:ascii="仿宋_GB2312" w:eastAsia="仿宋_GB2312" w:hAnsi="仿宋" w:hint="eastAsia"/>
          <w:sz w:val="32"/>
          <w:szCs w:val="32"/>
        </w:rPr>
        <w:t>个，具体情况见下表。</w:t>
      </w:r>
    </w:p>
    <w:tbl>
      <w:tblPr>
        <w:tblW w:w="9000" w:type="dxa"/>
        <w:tblInd w:w="288" w:type="dxa"/>
        <w:shd w:val="clear" w:color="auto" w:fill="FFFFFF"/>
        <w:tblLayout w:type="fixed"/>
        <w:tblCellMar>
          <w:left w:w="0" w:type="dxa"/>
          <w:right w:w="0" w:type="dxa"/>
        </w:tblCellMar>
        <w:tblLook w:val="04A0"/>
      </w:tblPr>
      <w:tblGrid>
        <w:gridCol w:w="900"/>
        <w:gridCol w:w="3600"/>
        <w:gridCol w:w="4500"/>
      </w:tblGrid>
      <w:tr w:rsidR="002618BE">
        <w:trPr>
          <w:trHeight w:hRule="exact" w:val="397"/>
        </w:trPr>
        <w:tc>
          <w:tcPr>
            <w:tcW w:w="9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18BE" w:rsidRDefault="00202298">
            <w:pPr>
              <w:adjustRightInd w:val="0"/>
              <w:snapToGrid w:val="0"/>
              <w:spacing w:line="360" w:lineRule="auto"/>
              <w:jc w:val="center"/>
              <w:rPr>
                <w:rFonts w:ascii="仿宋_GB2312" w:eastAsia="仿宋_GB2312" w:hAnsi="宋体"/>
                <w:sz w:val="24"/>
              </w:rPr>
            </w:pPr>
            <w:r>
              <w:rPr>
                <w:rFonts w:ascii="仿宋_GB2312" w:eastAsia="仿宋_GB2312" w:hAnsi="宋体" w:hint="eastAsia"/>
                <w:sz w:val="24"/>
              </w:rPr>
              <w:t>序号</w:t>
            </w:r>
          </w:p>
        </w:tc>
        <w:tc>
          <w:tcPr>
            <w:tcW w:w="3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18BE" w:rsidRDefault="00202298">
            <w:pPr>
              <w:adjustRightInd w:val="0"/>
              <w:snapToGrid w:val="0"/>
              <w:spacing w:line="360" w:lineRule="auto"/>
              <w:jc w:val="center"/>
              <w:rPr>
                <w:rFonts w:ascii="仿宋_GB2312" w:eastAsia="仿宋_GB2312" w:hAnsi="宋体"/>
                <w:sz w:val="24"/>
              </w:rPr>
            </w:pPr>
            <w:r>
              <w:rPr>
                <w:rFonts w:ascii="仿宋_GB2312" w:eastAsia="仿宋_GB2312" w:hAnsi="宋体" w:hint="eastAsia"/>
                <w:sz w:val="24"/>
              </w:rPr>
              <w:t>单位名称</w:t>
            </w:r>
          </w:p>
        </w:tc>
        <w:tc>
          <w:tcPr>
            <w:tcW w:w="4500" w:type="dxa"/>
            <w:tcBorders>
              <w:top w:val="single" w:sz="8" w:space="0" w:color="auto"/>
              <w:left w:val="nil"/>
              <w:bottom w:val="single" w:sz="8" w:space="0" w:color="auto"/>
              <w:right w:val="single" w:sz="8" w:space="0" w:color="auto"/>
            </w:tcBorders>
            <w:shd w:val="clear" w:color="auto" w:fill="FFFFFF"/>
          </w:tcPr>
          <w:p w:rsidR="002618BE" w:rsidRDefault="00202298">
            <w:pPr>
              <w:adjustRightInd w:val="0"/>
              <w:snapToGrid w:val="0"/>
              <w:spacing w:line="360" w:lineRule="auto"/>
              <w:jc w:val="center"/>
              <w:rPr>
                <w:rFonts w:ascii="仿宋_GB2312" w:eastAsia="仿宋_GB2312" w:hAnsi="宋体"/>
                <w:sz w:val="24"/>
              </w:rPr>
            </w:pPr>
            <w:r>
              <w:rPr>
                <w:rFonts w:ascii="仿宋_GB2312" w:eastAsia="仿宋_GB2312" w:hAnsi="宋体" w:hint="eastAsia"/>
                <w:sz w:val="24"/>
              </w:rPr>
              <w:t>单位性质</w:t>
            </w:r>
          </w:p>
        </w:tc>
      </w:tr>
      <w:tr w:rsidR="002618BE">
        <w:trPr>
          <w:trHeight w:hRule="exact" w:val="397"/>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18BE" w:rsidRDefault="00202298">
            <w:pPr>
              <w:adjustRightInd w:val="0"/>
              <w:snapToGrid w:val="0"/>
              <w:spacing w:line="360" w:lineRule="auto"/>
              <w:jc w:val="center"/>
              <w:rPr>
                <w:rFonts w:ascii="仿宋_GB2312" w:eastAsia="仿宋_GB2312" w:hAnsi="宋体" w:cs="宋体"/>
                <w:sz w:val="24"/>
              </w:rPr>
            </w:pPr>
            <w:r>
              <w:rPr>
                <w:rFonts w:ascii="仿宋_GB2312" w:eastAsia="仿宋_GB2312" w:hAnsi="宋体" w:hint="eastAsia"/>
                <w:sz w:val="24"/>
              </w:rPr>
              <w:t>1</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18BE" w:rsidRDefault="00202298">
            <w:pPr>
              <w:adjustRightInd w:val="0"/>
              <w:snapToGrid w:val="0"/>
              <w:spacing w:line="360" w:lineRule="auto"/>
              <w:rPr>
                <w:rFonts w:ascii="仿宋_GB2312" w:eastAsia="仿宋_GB2312" w:hAnsi="宋体"/>
                <w:sz w:val="24"/>
                <w:u w:val="single"/>
              </w:rPr>
            </w:pPr>
            <w:r>
              <w:rPr>
                <w:rFonts w:ascii="仿宋_GB2312" w:eastAsia="仿宋_GB2312" w:hAnsi="仿宋" w:cs="仿宋" w:hint="eastAsia"/>
                <w:bCs/>
                <w:sz w:val="24"/>
              </w:rPr>
              <w:t>相山区</w:t>
            </w:r>
            <w:r w:rsidR="009A3E6A">
              <w:rPr>
                <w:rFonts w:ascii="仿宋_GB2312" w:eastAsia="仿宋_GB2312" w:hAnsi="仿宋" w:cs="仿宋" w:hint="eastAsia"/>
                <w:bCs/>
                <w:sz w:val="24"/>
              </w:rPr>
              <w:t>国库支付中心</w:t>
            </w:r>
          </w:p>
        </w:tc>
        <w:tc>
          <w:tcPr>
            <w:tcW w:w="4500" w:type="dxa"/>
            <w:tcBorders>
              <w:top w:val="nil"/>
              <w:left w:val="nil"/>
              <w:bottom w:val="single" w:sz="8" w:space="0" w:color="auto"/>
              <w:right w:val="single" w:sz="8" w:space="0" w:color="auto"/>
            </w:tcBorders>
            <w:shd w:val="clear" w:color="auto" w:fill="FFFFFF"/>
          </w:tcPr>
          <w:p w:rsidR="002618BE" w:rsidRDefault="009A3E6A">
            <w:pPr>
              <w:adjustRightInd w:val="0"/>
              <w:snapToGrid w:val="0"/>
              <w:spacing w:line="360" w:lineRule="auto"/>
              <w:rPr>
                <w:rFonts w:ascii="仿宋_GB2312" w:eastAsia="仿宋_GB2312" w:hAnsi="宋体"/>
                <w:sz w:val="24"/>
                <w:u w:val="single"/>
              </w:rPr>
            </w:pPr>
            <w:r>
              <w:rPr>
                <w:rFonts w:ascii="仿宋_GB2312" w:eastAsia="仿宋_GB2312" w:hAnsi="宋体" w:hint="eastAsia"/>
                <w:sz w:val="24"/>
              </w:rPr>
              <w:t>全额拨款事业单位</w:t>
            </w:r>
          </w:p>
        </w:tc>
      </w:tr>
    </w:tbl>
    <w:p w:rsidR="002618BE" w:rsidRDefault="002618BE" w:rsidP="009A3E6A">
      <w:pPr>
        <w:pStyle w:val="a5"/>
        <w:adjustRightInd w:val="0"/>
        <w:snapToGrid w:val="0"/>
        <w:spacing w:before="0" w:beforeAutospacing="0" w:after="0" w:afterAutospacing="0" w:line="600" w:lineRule="exact"/>
        <w:outlineLvl w:val="0"/>
        <w:rPr>
          <w:rFonts w:ascii="仿宋_GB2312" w:eastAsia="仿宋_GB2312" w:hAnsi="仿宋" w:cs="仿宋"/>
          <w:bCs/>
          <w:sz w:val="32"/>
          <w:szCs w:val="32"/>
        </w:rPr>
      </w:pPr>
    </w:p>
    <w:p w:rsidR="002618BE" w:rsidRDefault="00202298">
      <w:pPr>
        <w:pStyle w:val="a5"/>
        <w:adjustRightInd w:val="0"/>
        <w:snapToGrid w:val="0"/>
        <w:spacing w:before="0" w:beforeAutospacing="0" w:after="0" w:afterAutospacing="0" w:line="600" w:lineRule="exact"/>
        <w:ind w:firstLineChars="150" w:firstLine="480"/>
        <w:outlineLvl w:val="0"/>
        <w:rPr>
          <w:rFonts w:ascii="黑体" w:eastAsia="黑体" w:hAnsi="黑体"/>
          <w:bCs/>
          <w:sz w:val="32"/>
          <w:szCs w:val="32"/>
        </w:rPr>
      </w:pPr>
      <w:r>
        <w:rPr>
          <w:rFonts w:ascii="黑体" w:eastAsia="黑体" w:hAnsi="黑体" w:hint="eastAsia"/>
          <w:bCs/>
          <w:sz w:val="32"/>
          <w:szCs w:val="32"/>
        </w:rPr>
        <w:t>三、2022年度主要工作任务</w:t>
      </w:r>
    </w:p>
    <w:p w:rsidR="009A3E6A" w:rsidRDefault="009A3E6A" w:rsidP="009A3E6A">
      <w:pPr>
        <w:pStyle w:val="a5"/>
        <w:spacing w:before="0" w:beforeAutospacing="0" w:after="0" w:afterAutospacing="0"/>
        <w:ind w:firstLineChars="200" w:firstLine="640"/>
        <w:rPr>
          <w:rFonts w:ascii="仿宋" w:eastAsia="仿宋" w:hAnsi="仿宋"/>
          <w:color w:val="000000"/>
          <w:sz w:val="32"/>
          <w:szCs w:val="32"/>
        </w:rPr>
      </w:pPr>
      <w:r>
        <w:rPr>
          <w:rFonts w:ascii="仿宋_GB2312" w:eastAsia="仿宋_GB2312" w:hAnsi="黑体" w:hint="eastAsia"/>
          <w:bCs/>
          <w:sz w:val="32"/>
          <w:szCs w:val="32"/>
        </w:rPr>
        <w:t>（一）</w:t>
      </w:r>
      <w:r>
        <w:rPr>
          <w:rFonts w:ascii="仿宋" w:eastAsia="仿宋" w:hAnsi="仿宋" w:hint="eastAsia"/>
          <w:color w:val="000000"/>
          <w:sz w:val="32"/>
          <w:szCs w:val="32"/>
        </w:rPr>
        <w:t>监督国库集中支付各预算单位（部门）预算的执行。</w:t>
      </w:r>
    </w:p>
    <w:p w:rsidR="009A3E6A" w:rsidRDefault="009A3E6A" w:rsidP="009A3E6A">
      <w:pPr>
        <w:pStyle w:val="a5"/>
        <w:spacing w:before="0" w:beforeAutospacing="0" w:after="0" w:afterAutospacing="0"/>
        <w:ind w:firstLineChars="200" w:firstLine="640"/>
        <w:rPr>
          <w:rFonts w:ascii="仿宋" w:eastAsia="仿宋" w:hAnsi="仿宋"/>
          <w:color w:val="000000"/>
          <w:sz w:val="32"/>
          <w:szCs w:val="32"/>
        </w:rPr>
      </w:pPr>
      <w:r>
        <w:rPr>
          <w:rFonts w:ascii="仿宋" w:eastAsia="仿宋" w:hAnsi="仿宋" w:hint="eastAsia"/>
          <w:color w:val="000000"/>
          <w:sz w:val="32"/>
          <w:szCs w:val="32"/>
        </w:rPr>
        <w:t>（二）负责对行政事业单位财务人员进行业务培训和指导。</w:t>
      </w:r>
    </w:p>
    <w:p w:rsidR="009A3E6A" w:rsidRDefault="009A3E6A" w:rsidP="009A3E6A">
      <w:pPr>
        <w:pStyle w:val="a5"/>
        <w:adjustRightInd w:val="0"/>
        <w:snapToGrid w:val="0"/>
        <w:spacing w:before="0" w:beforeAutospacing="0" w:after="0" w:afterAutospacing="0" w:line="360" w:lineRule="auto"/>
        <w:ind w:firstLineChars="196" w:firstLine="627"/>
        <w:jc w:val="both"/>
        <w:rPr>
          <w:rFonts w:ascii="仿宋_GB2312" w:eastAsia="仿宋_GB2312" w:hAnsi="黑体"/>
          <w:bCs/>
          <w:sz w:val="32"/>
          <w:szCs w:val="32"/>
        </w:rPr>
      </w:pPr>
      <w:r>
        <w:rPr>
          <w:rFonts w:ascii="仿宋_GB2312" w:eastAsia="仿宋_GB2312" w:hAnsi="黑体" w:hint="eastAsia"/>
          <w:bCs/>
          <w:sz w:val="32"/>
          <w:szCs w:val="32"/>
        </w:rPr>
        <w:t>（三）</w:t>
      </w:r>
      <w:r>
        <w:rPr>
          <w:rFonts w:ascii="仿宋" w:eastAsia="仿宋" w:hAnsi="仿宋" w:hint="eastAsia"/>
          <w:color w:val="000000"/>
          <w:sz w:val="32"/>
          <w:szCs w:val="32"/>
        </w:rPr>
        <w:t>负责与财政、人民银行、代理银行、预算单位核对资金变动情况</w:t>
      </w:r>
      <w:r>
        <w:rPr>
          <w:rFonts w:ascii="仿宋_GB2312" w:eastAsia="仿宋_GB2312" w:hAnsi="黑体" w:hint="eastAsia"/>
          <w:bCs/>
          <w:sz w:val="32"/>
          <w:szCs w:val="32"/>
        </w:rPr>
        <w:t>。</w:t>
      </w:r>
    </w:p>
    <w:p w:rsidR="002618BE" w:rsidRPr="009A3E6A" w:rsidRDefault="002618BE">
      <w:pPr>
        <w:pStyle w:val="a5"/>
        <w:adjustRightInd w:val="0"/>
        <w:snapToGrid w:val="0"/>
        <w:spacing w:before="0" w:beforeAutospacing="0" w:after="0" w:afterAutospacing="0" w:line="360" w:lineRule="auto"/>
        <w:rPr>
          <w:rFonts w:ascii="黑体" w:eastAsia="黑体" w:hAnsi="黑体"/>
          <w:bCs/>
          <w:sz w:val="36"/>
          <w:szCs w:val="36"/>
        </w:rPr>
      </w:pPr>
    </w:p>
    <w:p w:rsidR="002618BE" w:rsidRDefault="00202298">
      <w:pPr>
        <w:pStyle w:val="a5"/>
        <w:numPr>
          <w:ilvl w:val="0"/>
          <w:numId w:val="2"/>
        </w:numPr>
        <w:adjustRightInd w:val="0"/>
        <w:snapToGrid w:val="0"/>
        <w:spacing w:before="0" w:beforeAutospacing="0" w:after="0" w:afterAutospacing="0" w:line="600" w:lineRule="exact"/>
        <w:jc w:val="center"/>
        <w:rPr>
          <w:rFonts w:ascii="黑体" w:eastAsia="黑体" w:hAnsi="黑体"/>
          <w:bCs/>
          <w:sz w:val="36"/>
          <w:szCs w:val="36"/>
        </w:rPr>
      </w:pPr>
      <w:r>
        <w:rPr>
          <w:rFonts w:ascii="黑体" w:eastAsia="黑体" w:hAnsi="黑体" w:hint="eastAsia"/>
          <w:bCs/>
          <w:sz w:val="36"/>
          <w:szCs w:val="36"/>
        </w:rPr>
        <w:t>2022年部门预算表</w:t>
      </w:r>
    </w:p>
    <w:p w:rsidR="002618BE" w:rsidRDefault="00202298">
      <w:pPr>
        <w:pStyle w:val="a5"/>
        <w:adjustRightInd w:val="0"/>
        <w:snapToGrid w:val="0"/>
        <w:spacing w:before="0" w:beforeAutospacing="0" w:after="0" w:afterAutospacing="0" w:line="600" w:lineRule="exact"/>
        <w:jc w:val="center"/>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见“附件1-2 2022年部门预算表”</w:t>
      </w:r>
    </w:p>
    <w:p w:rsidR="002618BE" w:rsidRDefault="002618BE">
      <w:pPr>
        <w:pStyle w:val="a5"/>
        <w:adjustRightInd w:val="0"/>
        <w:snapToGrid w:val="0"/>
        <w:spacing w:before="0" w:beforeAutospacing="0" w:after="0" w:afterAutospacing="0" w:line="600" w:lineRule="exact"/>
        <w:jc w:val="both"/>
        <w:rPr>
          <w:rFonts w:ascii="黑体" w:eastAsia="黑体" w:hAnsi="黑体"/>
          <w:bCs/>
          <w:sz w:val="28"/>
          <w:szCs w:val="28"/>
        </w:rPr>
      </w:pPr>
    </w:p>
    <w:p w:rsidR="002618BE" w:rsidRDefault="002618BE">
      <w:pPr>
        <w:pStyle w:val="a5"/>
        <w:adjustRightInd w:val="0"/>
        <w:snapToGrid w:val="0"/>
        <w:spacing w:before="0" w:beforeAutospacing="0" w:after="0" w:afterAutospacing="0" w:line="600" w:lineRule="exact"/>
        <w:jc w:val="both"/>
        <w:rPr>
          <w:rFonts w:ascii="黑体" w:eastAsia="黑体" w:hAnsi="黑体"/>
          <w:bCs/>
          <w:sz w:val="28"/>
          <w:szCs w:val="28"/>
        </w:rPr>
      </w:pPr>
    </w:p>
    <w:p w:rsidR="002618BE" w:rsidRDefault="00202298">
      <w:pPr>
        <w:pStyle w:val="a5"/>
        <w:adjustRightInd w:val="0"/>
        <w:snapToGrid w:val="0"/>
        <w:spacing w:before="0" w:beforeAutospacing="0" w:after="0" w:afterAutospacing="0" w:line="600" w:lineRule="exact"/>
        <w:jc w:val="center"/>
        <w:rPr>
          <w:rFonts w:ascii="黑体" w:eastAsia="黑体" w:hAnsi="黑体"/>
          <w:bCs/>
          <w:sz w:val="36"/>
          <w:szCs w:val="36"/>
        </w:rPr>
      </w:pPr>
      <w:r>
        <w:rPr>
          <w:rFonts w:ascii="黑体" w:eastAsia="黑体" w:hAnsi="黑体" w:hint="eastAsia"/>
          <w:bCs/>
          <w:sz w:val="36"/>
          <w:szCs w:val="36"/>
        </w:rPr>
        <w:t>第三部分 2022年部门预算情况说明</w:t>
      </w:r>
    </w:p>
    <w:p w:rsidR="002618BE" w:rsidRDefault="002618BE">
      <w:pPr>
        <w:pStyle w:val="a5"/>
        <w:adjustRightInd w:val="0"/>
        <w:snapToGrid w:val="0"/>
        <w:spacing w:before="0" w:beforeAutospacing="0" w:after="0" w:afterAutospacing="0" w:line="600" w:lineRule="exact"/>
        <w:rPr>
          <w:rFonts w:ascii="黑体" w:eastAsia="黑体" w:hAnsi="黑体"/>
          <w:bCs/>
          <w:sz w:val="32"/>
          <w:szCs w:val="32"/>
        </w:rPr>
      </w:pPr>
    </w:p>
    <w:p w:rsidR="002618BE" w:rsidRDefault="00202298">
      <w:pPr>
        <w:pStyle w:val="a5"/>
        <w:adjustRightInd w:val="0"/>
        <w:snapToGrid w:val="0"/>
        <w:spacing w:before="0" w:beforeAutospacing="0" w:after="0" w:afterAutospacing="0" w:line="600" w:lineRule="exact"/>
        <w:ind w:firstLineChars="200" w:firstLine="640"/>
        <w:rPr>
          <w:rFonts w:ascii="黑体" w:eastAsia="黑体" w:hAnsi="仿宋"/>
          <w:color w:val="000000" w:themeColor="text1"/>
          <w:sz w:val="32"/>
          <w:szCs w:val="32"/>
        </w:rPr>
      </w:pPr>
      <w:r>
        <w:rPr>
          <w:rFonts w:ascii="黑体" w:eastAsia="黑体" w:hAnsi="仿宋" w:hint="eastAsia"/>
          <w:color w:val="000000" w:themeColor="text1"/>
          <w:sz w:val="32"/>
          <w:szCs w:val="32"/>
        </w:rPr>
        <w:t>一、关于2022年收支总表的说明</w:t>
      </w:r>
    </w:p>
    <w:p w:rsidR="002618BE" w:rsidRDefault="00202298">
      <w:pPr>
        <w:pStyle w:val="a5"/>
        <w:adjustRightInd w:val="0"/>
        <w:snapToGrid w:val="0"/>
        <w:spacing w:before="0" w:beforeAutospacing="0" w:after="0" w:afterAutospacing="0" w:line="600" w:lineRule="exact"/>
        <w:ind w:firstLineChars="196" w:firstLine="627"/>
        <w:jc w:val="both"/>
        <w:rPr>
          <w:rFonts w:ascii="仿宋_GB2312" w:eastAsia="仿宋_GB2312" w:hAnsi="仿宋"/>
          <w:sz w:val="32"/>
          <w:szCs w:val="32"/>
        </w:rPr>
      </w:pPr>
      <w:r>
        <w:rPr>
          <w:rFonts w:ascii="仿宋_GB2312" w:eastAsia="仿宋_GB2312" w:hAnsi="仿宋" w:hint="eastAsia"/>
          <w:sz w:val="32"/>
          <w:szCs w:val="32"/>
        </w:rPr>
        <w:t>按照综合预算的原则，相山区</w:t>
      </w:r>
      <w:r w:rsidR="00021F58">
        <w:rPr>
          <w:rFonts w:ascii="仿宋_GB2312" w:eastAsia="仿宋_GB2312" w:hAnsi="仿宋" w:hint="eastAsia"/>
          <w:sz w:val="32"/>
          <w:szCs w:val="32"/>
        </w:rPr>
        <w:t>国库支付中心</w:t>
      </w:r>
      <w:r>
        <w:rPr>
          <w:rFonts w:ascii="仿宋_GB2312" w:eastAsia="仿宋_GB2312" w:hAnsi="仿宋" w:hint="eastAsia"/>
          <w:sz w:val="32"/>
          <w:szCs w:val="32"/>
        </w:rPr>
        <w:t>所有收入和支出均纳入部门预算管理。相山区</w:t>
      </w:r>
      <w:r w:rsidR="00021F58">
        <w:rPr>
          <w:rFonts w:ascii="仿宋_GB2312" w:eastAsia="仿宋_GB2312" w:hAnsi="仿宋" w:hint="eastAsia"/>
          <w:sz w:val="32"/>
          <w:szCs w:val="32"/>
        </w:rPr>
        <w:t>国库支付中心</w:t>
      </w:r>
      <w:r>
        <w:rPr>
          <w:rFonts w:ascii="仿宋_GB2312" w:eastAsia="仿宋_GB2312" w:hAnsi="仿宋" w:hint="eastAsia"/>
          <w:sz w:val="32"/>
          <w:szCs w:val="32"/>
        </w:rPr>
        <w:t>2022年收支总预算</w:t>
      </w:r>
      <w:r w:rsidR="00021F58">
        <w:rPr>
          <w:rFonts w:ascii="仿宋_GB2312" w:eastAsia="仿宋_GB2312" w:hAnsi="仿宋" w:hint="eastAsia"/>
          <w:sz w:val="32"/>
          <w:szCs w:val="32"/>
        </w:rPr>
        <w:t>190.88万元，收入包括一般公共预算拨款收入</w:t>
      </w:r>
      <w:r>
        <w:rPr>
          <w:rFonts w:ascii="仿宋_GB2312" w:eastAsia="仿宋_GB2312" w:hAnsi="仿宋" w:hint="eastAsia"/>
          <w:sz w:val="32"/>
          <w:szCs w:val="32"/>
        </w:rPr>
        <w:t>，</w:t>
      </w:r>
      <w:r>
        <w:rPr>
          <w:rFonts w:ascii="仿宋_GB2312" w:eastAsia="仿宋_GB2312" w:hAnsi="仿宋" w:hint="eastAsia"/>
          <w:sz w:val="32"/>
          <w:szCs w:val="32"/>
        </w:rPr>
        <w:lastRenderedPageBreak/>
        <w:t>支出包括：一般公共服务支出、社会保障和就业支出、卫生健康支出、住房保障支出。</w:t>
      </w:r>
    </w:p>
    <w:p w:rsidR="002618BE" w:rsidRDefault="00202298">
      <w:pPr>
        <w:pStyle w:val="a5"/>
        <w:adjustRightInd w:val="0"/>
        <w:snapToGrid w:val="0"/>
        <w:spacing w:before="0" w:beforeAutospacing="0" w:after="0" w:afterAutospacing="0" w:line="600" w:lineRule="exact"/>
        <w:ind w:firstLineChars="196" w:firstLine="627"/>
        <w:rPr>
          <w:rFonts w:ascii="黑体" w:eastAsia="黑体" w:hAnsi="仿宋"/>
          <w:color w:val="000000" w:themeColor="text1"/>
          <w:sz w:val="32"/>
          <w:szCs w:val="32"/>
        </w:rPr>
      </w:pPr>
      <w:r>
        <w:rPr>
          <w:rFonts w:ascii="黑体" w:eastAsia="黑体" w:hAnsi="仿宋" w:hint="eastAsia"/>
          <w:color w:val="000000" w:themeColor="text1"/>
          <w:sz w:val="32"/>
          <w:szCs w:val="32"/>
        </w:rPr>
        <w:t>二、关于2022年收入总表的说明</w:t>
      </w:r>
    </w:p>
    <w:p w:rsidR="002618BE" w:rsidRDefault="0020229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相山区</w:t>
      </w:r>
      <w:r w:rsidR="00021F58">
        <w:rPr>
          <w:rFonts w:ascii="仿宋_GB2312" w:eastAsia="仿宋_GB2312" w:hAnsi="仿宋" w:cs="宋体" w:hint="eastAsia"/>
          <w:kern w:val="0"/>
          <w:sz w:val="32"/>
          <w:szCs w:val="32"/>
        </w:rPr>
        <w:t>国库支付中心</w:t>
      </w:r>
      <w:r>
        <w:rPr>
          <w:rFonts w:ascii="仿宋_GB2312" w:eastAsia="仿宋_GB2312" w:hAnsi="仿宋" w:hint="eastAsia"/>
          <w:sz w:val="32"/>
          <w:szCs w:val="32"/>
        </w:rPr>
        <w:t>2022年收入预算</w:t>
      </w:r>
      <w:r w:rsidR="001E0A5B">
        <w:rPr>
          <w:rFonts w:ascii="仿宋_GB2312" w:eastAsia="仿宋_GB2312" w:hAnsi="仿宋" w:hint="eastAsia"/>
          <w:sz w:val="32"/>
          <w:szCs w:val="32"/>
        </w:rPr>
        <w:t>190.88</w:t>
      </w:r>
      <w:r>
        <w:rPr>
          <w:rFonts w:ascii="仿宋_GB2312" w:eastAsia="仿宋_GB2312" w:hAnsi="仿宋" w:hint="eastAsia"/>
          <w:sz w:val="32"/>
          <w:szCs w:val="32"/>
        </w:rPr>
        <w:t>万元，其中，本年收入</w:t>
      </w:r>
      <w:r w:rsidR="001E0A5B">
        <w:rPr>
          <w:rFonts w:ascii="仿宋_GB2312" w:eastAsia="仿宋_GB2312" w:hAnsi="仿宋" w:hint="eastAsia"/>
          <w:sz w:val="32"/>
          <w:szCs w:val="32"/>
        </w:rPr>
        <w:t>190.88</w:t>
      </w:r>
      <w:r>
        <w:rPr>
          <w:rFonts w:ascii="仿宋_GB2312" w:eastAsia="仿宋_GB2312" w:hAnsi="仿宋" w:hint="eastAsia"/>
          <w:sz w:val="32"/>
          <w:szCs w:val="32"/>
        </w:rPr>
        <w:t>万元，上年结转结余</w:t>
      </w:r>
      <w:r w:rsidR="001E0A5B">
        <w:rPr>
          <w:rFonts w:ascii="仿宋_GB2312" w:eastAsia="仿宋_GB2312" w:hAnsi="仿宋" w:hint="eastAsia"/>
          <w:sz w:val="32"/>
          <w:szCs w:val="32"/>
        </w:rPr>
        <w:t>0</w:t>
      </w:r>
      <w:r>
        <w:rPr>
          <w:rFonts w:ascii="仿宋_GB2312" w:eastAsia="仿宋_GB2312" w:hAnsi="仿宋" w:hint="eastAsia"/>
          <w:sz w:val="32"/>
          <w:szCs w:val="32"/>
        </w:rPr>
        <w:t>万元。</w:t>
      </w:r>
    </w:p>
    <w:p w:rsidR="001E0A5B" w:rsidRDefault="0020229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（一）本年收入</w:t>
      </w:r>
      <w:r w:rsidR="001E0A5B">
        <w:rPr>
          <w:rFonts w:ascii="仿宋_GB2312" w:eastAsia="仿宋_GB2312" w:hAnsi="仿宋" w:hint="eastAsia"/>
          <w:sz w:val="32"/>
          <w:szCs w:val="32"/>
        </w:rPr>
        <w:t>190.88</w:t>
      </w:r>
      <w:r>
        <w:rPr>
          <w:rFonts w:ascii="仿宋_GB2312" w:eastAsia="仿宋_GB2312" w:hAnsi="仿宋" w:hint="eastAsia"/>
          <w:sz w:val="32"/>
          <w:szCs w:val="32"/>
        </w:rPr>
        <w:t>万元，主要包括：</w:t>
      </w:r>
      <w:r w:rsidR="001E0A5B">
        <w:rPr>
          <w:rFonts w:ascii="仿宋_GB2312" w:eastAsia="仿宋_GB2312" w:hAnsi="仿宋" w:hint="eastAsia"/>
          <w:sz w:val="32"/>
          <w:szCs w:val="32"/>
        </w:rPr>
        <w:t>收入全部为</w:t>
      </w:r>
      <w:r>
        <w:rPr>
          <w:rFonts w:ascii="仿宋_GB2312" w:eastAsia="仿宋_GB2312" w:hAnsi="仿宋" w:hint="eastAsia"/>
          <w:sz w:val="32"/>
          <w:szCs w:val="32"/>
        </w:rPr>
        <w:t>一般公共预算拨款收入</w:t>
      </w:r>
      <w:r w:rsidR="001E0A5B">
        <w:rPr>
          <w:rFonts w:ascii="仿宋_GB2312" w:eastAsia="仿宋_GB2312" w:hAnsi="仿宋" w:hint="eastAsia"/>
          <w:sz w:val="32"/>
          <w:szCs w:val="32"/>
        </w:rPr>
        <w:t>190.88</w:t>
      </w:r>
      <w:r>
        <w:rPr>
          <w:rFonts w:ascii="仿宋_GB2312" w:eastAsia="仿宋_GB2312" w:hAnsi="仿宋" w:hint="eastAsia"/>
          <w:sz w:val="32"/>
          <w:szCs w:val="32"/>
        </w:rPr>
        <w:t>万元，占</w:t>
      </w:r>
      <w:r w:rsidR="001E0A5B">
        <w:rPr>
          <w:rFonts w:ascii="仿宋_GB2312" w:eastAsia="仿宋_GB2312" w:hAnsi="仿宋" w:hint="eastAsia"/>
          <w:sz w:val="32"/>
          <w:szCs w:val="32"/>
        </w:rPr>
        <w:t>100</w:t>
      </w:r>
      <w:r>
        <w:rPr>
          <w:rFonts w:ascii="仿宋_GB2312" w:eastAsia="仿宋_GB2312" w:hAnsi="仿宋" w:hint="eastAsia"/>
          <w:sz w:val="32"/>
          <w:szCs w:val="32"/>
        </w:rPr>
        <w:t>%，比2021年预算减少</w:t>
      </w:r>
      <w:r w:rsidR="001E0A5B">
        <w:rPr>
          <w:rFonts w:ascii="仿宋_GB2312" w:eastAsia="仿宋_GB2312" w:hAnsi="仿宋" w:hint="eastAsia"/>
          <w:sz w:val="32"/>
          <w:szCs w:val="32"/>
        </w:rPr>
        <w:t>26.04</w:t>
      </w:r>
      <w:r>
        <w:rPr>
          <w:rFonts w:ascii="仿宋_GB2312" w:eastAsia="仿宋_GB2312" w:hAnsi="仿宋" w:hint="eastAsia"/>
          <w:sz w:val="32"/>
          <w:szCs w:val="32"/>
        </w:rPr>
        <w:t>万元，下降</w:t>
      </w:r>
      <w:r w:rsidR="001E0A5B">
        <w:rPr>
          <w:rFonts w:ascii="仿宋_GB2312" w:eastAsia="仿宋_GB2312" w:hAnsi="仿宋" w:hint="eastAsia"/>
          <w:sz w:val="32"/>
          <w:szCs w:val="32"/>
        </w:rPr>
        <w:t>12</w:t>
      </w:r>
      <w:r>
        <w:rPr>
          <w:rFonts w:ascii="仿宋_GB2312" w:eastAsia="仿宋_GB2312" w:hAnsi="仿宋" w:hint="eastAsia"/>
          <w:sz w:val="32"/>
          <w:szCs w:val="32"/>
        </w:rPr>
        <w:t>%，下降原因主要是</w:t>
      </w:r>
      <w:r w:rsidR="001E0A5B">
        <w:rPr>
          <w:rFonts w:ascii="仿宋_GB2312" w:eastAsia="仿宋_GB2312" w:hAnsi="仿宋" w:hint="eastAsia"/>
          <w:sz w:val="32"/>
          <w:szCs w:val="32"/>
        </w:rPr>
        <w:t>压缩公用经费支出</w:t>
      </w:r>
      <w:r>
        <w:rPr>
          <w:rFonts w:ascii="仿宋_GB2312" w:eastAsia="仿宋_GB2312" w:hAnsi="仿宋" w:hint="eastAsia"/>
          <w:sz w:val="32"/>
          <w:szCs w:val="32"/>
        </w:rPr>
        <w:t>；</w:t>
      </w:r>
    </w:p>
    <w:p w:rsidR="002618BE" w:rsidRDefault="00202298">
      <w:pPr>
        <w:adjustRightInd w:val="0"/>
        <w:snapToGrid w:val="0"/>
        <w:spacing w:line="600" w:lineRule="exact"/>
        <w:ind w:firstLineChars="200" w:firstLine="640"/>
        <w:rPr>
          <w:rFonts w:ascii="黑体" w:eastAsia="黑体" w:hAnsi="仿宋" w:cs="宋体"/>
          <w:color w:val="000000" w:themeColor="text1"/>
          <w:kern w:val="0"/>
          <w:sz w:val="32"/>
          <w:szCs w:val="32"/>
        </w:rPr>
      </w:pPr>
      <w:r>
        <w:rPr>
          <w:rFonts w:ascii="黑体" w:eastAsia="黑体" w:hAnsi="仿宋" w:cs="宋体" w:hint="eastAsia"/>
          <w:color w:val="000000" w:themeColor="text1"/>
          <w:kern w:val="0"/>
          <w:sz w:val="32"/>
          <w:szCs w:val="32"/>
        </w:rPr>
        <w:t>三、关于2022年支出总表的说明</w:t>
      </w:r>
    </w:p>
    <w:p w:rsidR="009A77CF" w:rsidRDefault="00202298" w:rsidP="00BC1905">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相山区</w:t>
      </w:r>
      <w:r w:rsidR="001E0A5B">
        <w:rPr>
          <w:rFonts w:ascii="仿宋_GB2312" w:eastAsia="仿宋_GB2312" w:hAnsi="仿宋" w:cs="Times New Roman" w:hint="eastAsia"/>
          <w:sz w:val="32"/>
          <w:szCs w:val="32"/>
        </w:rPr>
        <w:t>国库支付中心</w:t>
      </w:r>
      <w:r>
        <w:rPr>
          <w:rFonts w:ascii="仿宋_GB2312" w:eastAsia="仿宋_GB2312" w:hAnsi="仿宋" w:cs="Times New Roman" w:hint="eastAsia"/>
          <w:sz w:val="32"/>
          <w:szCs w:val="32"/>
        </w:rPr>
        <w:t>2022年支出预算</w:t>
      </w:r>
      <w:r w:rsidR="001E0A5B">
        <w:rPr>
          <w:rFonts w:ascii="仿宋_GB2312" w:eastAsia="仿宋_GB2312" w:hAnsi="仿宋" w:cs="Times New Roman" w:hint="eastAsia"/>
          <w:sz w:val="32"/>
          <w:szCs w:val="32"/>
        </w:rPr>
        <w:t>190.88</w:t>
      </w:r>
      <w:r>
        <w:rPr>
          <w:rFonts w:ascii="仿宋_GB2312" w:eastAsia="仿宋_GB2312" w:hAnsi="仿宋" w:cs="Times New Roman" w:hint="eastAsia"/>
          <w:sz w:val="32"/>
          <w:szCs w:val="32"/>
        </w:rPr>
        <w:t>万元，比2021年预算减少</w:t>
      </w:r>
      <w:r w:rsidR="009A77CF">
        <w:rPr>
          <w:rFonts w:ascii="仿宋_GB2312" w:eastAsia="仿宋_GB2312" w:hAnsi="仿宋" w:cs="Times New Roman" w:hint="eastAsia"/>
          <w:sz w:val="32"/>
          <w:szCs w:val="32"/>
        </w:rPr>
        <w:t>26.04</w:t>
      </w:r>
      <w:r>
        <w:rPr>
          <w:rFonts w:ascii="仿宋_GB2312" w:eastAsia="仿宋_GB2312" w:hAnsi="仿宋" w:cs="Times New Roman" w:hint="eastAsia"/>
          <w:sz w:val="32"/>
          <w:szCs w:val="32"/>
        </w:rPr>
        <w:t>万元，下降</w:t>
      </w:r>
      <w:r w:rsidR="009A77CF">
        <w:rPr>
          <w:rFonts w:ascii="仿宋_GB2312" w:eastAsia="仿宋_GB2312" w:hAnsi="仿宋" w:cs="Times New Roman" w:hint="eastAsia"/>
          <w:sz w:val="32"/>
          <w:szCs w:val="32"/>
        </w:rPr>
        <w:t>12</w:t>
      </w:r>
      <w:r>
        <w:rPr>
          <w:rFonts w:ascii="仿宋_GB2312" w:eastAsia="仿宋_GB2312" w:hAnsi="仿宋" w:cs="Times New Roman" w:hint="eastAsia"/>
          <w:sz w:val="32"/>
          <w:szCs w:val="32"/>
        </w:rPr>
        <w:t>%，下降原因主要是</w:t>
      </w:r>
      <w:r w:rsidR="009A77CF">
        <w:rPr>
          <w:rFonts w:ascii="仿宋_GB2312" w:eastAsia="仿宋_GB2312" w:hAnsi="仿宋" w:cs="Times New Roman" w:hint="eastAsia"/>
          <w:sz w:val="32"/>
          <w:szCs w:val="32"/>
        </w:rPr>
        <w:t>压缩公用经费支出</w:t>
      </w:r>
      <w:r>
        <w:rPr>
          <w:rFonts w:ascii="仿宋_GB2312" w:eastAsia="仿宋_GB2312" w:hAnsi="仿宋" w:cs="Times New Roman" w:hint="eastAsia"/>
          <w:sz w:val="32"/>
          <w:szCs w:val="32"/>
        </w:rPr>
        <w:t>。其中，基本支出</w:t>
      </w:r>
      <w:r w:rsidR="00BC1905">
        <w:rPr>
          <w:rFonts w:ascii="仿宋_GB2312" w:eastAsia="仿宋_GB2312" w:hAnsi="仿宋" w:cs="Times New Roman" w:hint="eastAsia"/>
          <w:sz w:val="32"/>
          <w:szCs w:val="32"/>
        </w:rPr>
        <w:t>164.28</w:t>
      </w:r>
      <w:r>
        <w:rPr>
          <w:rFonts w:ascii="仿宋_GB2312" w:eastAsia="仿宋_GB2312" w:hAnsi="仿宋" w:cs="Times New Roman" w:hint="eastAsia"/>
          <w:sz w:val="32"/>
          <w:szCs w:val="32"/>
        </w:rPr>
        <w:t>万元，占</w:t>
      </w:r>
      <w:r w:rsidR="00BC1905">
        <w:rPr>
          <w:rFonts w:ascii="仿宋_GB2312" w:eastAsia="仿宋_GB2312" w:hAnsi="仿宋" w:cs="Times New Roman" w:hint="eastAsia"/>
          <w:sz w:val="32"/>
          <w:szCs w:val="32"/>
        </w:rPr>
        <w:t>86.06</w:t>
      </w:r>
      <w:r>
        <w:rPr>
          <w:rFonts w:ascii="仿宋_GB2312" w:eastAsia="仿宋_GB2312" w:hAnsi="仿宋" w:cs="Times New Roman" w:hint="eastAsia"/>
          <w:sz w:val="32"/>
          <w:szCs w:val="32"/>
        </w:rPr>
        <w:t>%，</w:t>
      </w:r>
      <w:r w:rsidR="00BC1905">
        <w:rPr>
          <w:rFonts w:ascii="仿宋_GB2312" w:eastAsia="仿宋_GB2312" w:hAnsi="仿宋" w:cs="Times New Roman" w:hint="eastAsia"/>
          <w:sz w:val="32"/>
          <w:szCs w:val="32"/>
        </w:rPr>
        <w:t>主要用于保障机构日常运转、完成日常工作任务；项目支出26.6万元，</w:t>
      </w:r>
      <w:r w:rsidR="00CD7169">
        <w:rPr>
          <w:rFonts w:ascii="仿宋_GB2312" w:eastAsia="仿宋_GB2312" w:hAnsi="仿宋" w:cs="Times New Roman" w:hint="eastAsia"/>
          <w:sz w:val="32"/>
          <w:szCs w:val="32"/>
        </w:rPr>
        <w:t>占</w:t>
      </w:r>
      <w:r w:rsidR="00BC1905">
        <w:rPr>
          <w:rFonts w:ascii="仿宋_GB2312" w:eastAsia="仿宋_GB2312" w:hAnsi="仿宋" w:cs="Times New Roman" w:hint="eastAsia"/>
          <w:sz w:val="32"/>
          <w:szCs w:val="32"/>
        </w:rPr>
        <w:t>13.94%，</w:t>
      </w:r>
      <w:r>
        <w:rPr>
          <w:rFonts w:ascii="仿宋_GB2312" w:eastAsia="仿宋_GB2312" w:hAnsi="仿宋" w:cs="Times New Roman" w:hint="eastAsia"/>
          <w:sz w:val="32"/>
          <w:szCs w:val="32"/>
        </w:rPr>
        <w:t>主要用于</w:t>
      </w:r>
      <w:r w:rsidR="00BC1905">
        <w:rPr>
          <w:rFonts w:ascii="仿宋_GB2312" w:eastAsia="仿宋_GB2312" w:hAnsi="仿宋" w:cs="Times New Roman" w:hint="eastAsia"/>
          <w:sz w:val="32"/>
          <w:szCs w:val="32"/>
        </w:rPr>
        <w:t>一般公共服务财政事务事业运行。</w:t>
      </w:r>
    </w:p>
    <w:p w:rsidR="002618BE" w:rsidRDefault="00202298">
      <w:pPr>
        <w:adjustRightInd w:val="0"/>
        <w:snapToGrid w:val="0"/>
        <w:spacing w:line="600" w:lineRule="exact"/>
        <w:ind w:firstLineChars="200" w:firstLine="640"/>
        <w:rPr>
          <w:rFonts w:ascii="黑体" w:eastAsia="黑体" w:hAnsi="仿宋" w:cs="宋体"/>
          <w:color w:val="000000" w:themeColor="text1"/>
          <w:kern w:val="0"/>
          <w:sz w:val="32"/>
          <w:szCs w:val="32"/>
        </w:rPr>
      </w:pPr>
      <w:r>
        <w:rPr>
          <w:rFonts w:ascii="黑体" w:eastAsia="黑体" w:hAnsi="仿宋" w:cs="宋体" w:hint="eastAsia"/>
          <w:color w:val="000000" w:themeColor="text1"/>
          <w:kern w:val="0"/>
          <w:sz w:val="32"/>
          <w:szCs w:val="32"/>
        </w:rPr>
        <w:t>四、关于2022年财政拨款收支总表的说明</w:t>
      </w:r>
    </w:p>
    <w:p w:rsidR="002618BE" w:rsidRDefault="00202298">
      <w:pPr>
        <w:pStyle w:val="a5"/>
        <w:adjustRightInd w:val="0"/>
        <w:snapToGrid w:val="0"/>
        <w:spacing w:before="0" w:beforeAutospacing="0" w:after="0" w:afterAutospacing="0" w:line="600" w:lineRule="exact"/>
        <w:ind w:firstLineChars="200" w:firstLine="640"/>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相山区</w:t>
      </w:r>
      <w:r w:rsidR="009A77CF">
        <w:rPr>
          <w:rFonts w:ascii="仿宋_GB2312" w:eastAsia="仿宋_GB2312" w:hAnsi="仿宋" w:cs="Times New Roman" w:hint="eastAsia"/>
          <w:kern w:val="2"/>
          <w:sz w:val="32"/>
          <w:szCs w:val="32"/>
        </w:rPr>
        <w:t>国库支付中心</w:t>
      </w:r>
      <w:r>
        <w:rPr>
          <w:rFonts w:ascii="仿宋_GB2312" w:eastAsia="仿宋_GB2312" w:hAnsi="仿宋" w:cs="Times New Roman" w:hint="eastAsia"/>
          <w:kern w:val="2"/>
          <w:sz w:val="32"/>
          <w:szCs w:val="32"/>
        </w:rPr>
        <w:t>2022年财政拨款收支预算</w:t>
      </w:r>
      <w:r w:rsidR="009A77CF">
        <w:rPr>
          <w:rFonts w:ascii="仿宋_GB2312" w:eastAsia="仿宋_GB2312" w:hAnsi="仿宋" w:cs="Times New Roman" w:hint="eastAsia"/>
          <w:kern w:val="2"/>
          <w:sz w:val="32"/>
          <w:szCs w:val="32"/>
        </w:rPr>
        <w:t>190.88</w:t>
      </w:r>
      <w:r>
        <w:rPr>
          <w:rFonts w:ascii="仿宋_GB2312" w:eastAsia="仿宋_GB2312" w:hAnsi="仿宋" w:cs="Times New Roman" w:hint="eastAsia"/>
          <w:kern w:val="2"/>
          <w:sz w:val="32"/>
          <w:szCs w:val="32"/>
        </w:rPr>
        <w:t>万元。收入按资金来源分</w:t>
      </w:r>
      <w:r w:rsidR="009A77CF">
        <w:rPr>
          <w:rFonts w:ascii="仿宋_GB2312" w:eastAsia="仿宋_GB2312" w:hAnsi="仿宋" w:cs="Times New Roman" w:hint="eastAsia"/>
          <w:kern w:val="2"/>
          <w:sz w:val="32"/>
          <w:szCs w:val="32"/>
        </w:rPr>
        <w:t>全部为</w:t>
      </w:r>
      <w:r>
        <w:rPr>
          <w:rFonts w:ascii="仿宋_GB2312" w:eastAsia="仿宋_GB2312" w:hAnsi="仿宋" w:cs="Times New Roman" w:hint="eastAsia"/>
          <w:kern w:val="2"/>
          <w:sz w:val="32"/>
          <w:szCs w:val="32"/>
        </w:rPr>
        <w:t>一般公共预算拨款</w:t>
      </w:r>
      <w:r w:rsidR="009A77CF">
        <w:rPr>
          <w:rFonts w:ascii="仿宋_GB2312" w:eastAsia="仿宋_GB2312" w:hAnsi="仿宋" w:cs="Times New Roman" w:hint="eastAsia"/>
          <w:kern w:val="2"/>
          <w:sz w:val="32"/>
          <w:szCs w:val="32"/>
        </w:rPr>
        <w:t>190.88</w:t>
      </w:r>
      <w:r>
        <w:rPr>
          <w:rFonts w:ascii="仿宋_GB2312" w:eastAsia="仿宋_GB2312" w:hAnsi="仿宋" w:cs="Times New Roman" w:hint="eastAsia"/>
          <w:kern w:val="2"/>
          <w:sz w:val="32"/>
          <w:szCs w:val="32"/>
        </w:rPr>
        <w:t>万</w:t>
      </w:r>
      <w:r w:rsidR="009A77CF">
        <w:rPr>
          <w:rFonts w:ascii="仿宋_GB2312" w:eastAsia="仿宋_GB2312" w:hAnsi="仿宋" w:cs="Times New Roman" w:hint="eastAsia"/>
          <w:kern w:val="2"/>
          <w:sz w:val="32"/>
          <w:szCs w:val="32"/>
        </w:rPr>
        <w:t>元。</w:t>
      </w:r>
      <w:r>
        <w:rPr>
          <w:rFonts w:ascii="仿宋_GB2312" w:eastAsia="仿宋_GB2312" w:hAnsi="仿宋" w:cs="Times New Roman" w:hint="eastAsia"/>
          <w:kern w:val="2"/>
          <w:sz w:val="32"/>
          <w:szCs w:val="32"/>
        </w:rPr>
        <w:t>按资金年度分</w:t>
      </w:r>
      <w:r w:rsidR="009A77CF">
        <w:rPr>
          <w:rFonts w:ascii="仿宋_GB2312" w:eastAsia="仿宋_GB2312" w:hAnsi="仿宋" w:cs="Times New Roman" w:hint="eastAsia"/>
          <w:kern w:val="2"/>
          <w:sz w:val="32"/>
          <w:szCs w:val="32"/>
        </w:rPr>
        <w:t>全部为</w:t>
      </w:r>
      <w:r>
        <w:rPr>
          <w:rFonts w:ascii="仿宋_GB2312" w:eastAsia="仿宋_GB2312" w:hAnsi="仿宋" w:cs="Times New Roman" w:hint="eastAsia"/>
          <w:kern w:val="2"/>
          <w:sz w:val="32"/>
          <w:szCs w:val="32"/>
        </w:rPr>
        <w:t>本年财政拨款收入</w:t>
      </w:r>
      <w:r w:rsidR="009A77CF">
        <w:rPr>
          <w:rFonts w:ascii="仿宋_GB2312" w:eastAsia="仿宋_GB2312" w:hAnsi="仿宋" w:cs="Times New Roman" w:hint="eastAsia"/>
          <w:kern w:val="2"/>
          <w:sz w:val="32"/>
          <w:szCs w:val="32"/>
        </w:rPr>
        <w:t>190.88万元</w:t>
      </w:r>
      <w:r>
        <w:rPr>
          <w:rFonts w:ascii="仿宋_GB2312" w:eastAsia="仿宋_GB2312" w:hAnsi="仿宋" w:cs="Times New Roman" w:hint="eastAsia"/>
          <w:kern w:val="2"/>
          <w:sz w:val="32"/>
          <w:szCs w:val="32"/>
        </w:rPr>
        <w:t>。支出按功能分类分为：一般公共服务支出</w:t>
      </w:r>
      <w:r w:rsidR="009A77CF">
        <w:rPr>
          <w:rFonts w:ascii="仿宋_GB2312" w:eastAsia="仿宋_GB2312" w:hAnsi="仿宋" w:cs="Times New Roman" w:hint="eastAsia"/>
          <w:kern w:val="2"/>
          <w:sz w:val="32"/>
          <w:szCs w:val="32"/>
        </w:rPr>
        <w:t>132.67</w:t>
      </w:r>
      <w:r>
        <w:rPr>
          <w:rFonts w:ascii="仿宋_GB2312" w:eastAsia="仿宋_GB2312" w:hAnsi="仿宋" w:cs="Times New Roman" w:hint="eastAsia"/>
          <w:kern w:val="2"/>
          <w:sz w:val="32"/>
          <w:szCs w:val="32"/>
        </w:rPr>
        <w:t>万元，占69.5%；社会保障和就业支出</w:t>
      </w:r>
      <w:r w:rsidR="009A77CF">
        <w:rPr>
          <w:rFonts w:ascii="仿宋_GB2312" w:eastAsia="仿宋_GB2312" w:hAnsi="仿宋" w:cs="Times New Roman" w:hint="eastAsia"/>
          <w:kern w:val="2"/>
          <w:sz w:val="32"/>
          <w:szCs w:val="32"/>
        </w:rPr>
        <w:t>20.33</w:t>
      </w:r>
      <w:r>
        <w:rPr>
          <w:rFonts w:ascii="仿宋_GB2312" w:eastAsia="仿宋_GB2312" w:hAnsi="仿宋" w:cs="Times New Roman" w:hint="eastAsia"/>
          <w:kern w:val="2"/>
          <w:sz w:val="32"/>
          <w:szCs w:val="32"/>
        </w:rPr>
        <w:t>万元，占10.65%；卫生</w:t>
      </w:r>
      <w:r>
        <w:rPr>
          <w:rFonts w:ascii="仿宋_GB2312" w:eastAsia="仿宋_GB2312" w:hAnsi="仿宋" w:cs="Times New Roman" w:hint="eastAsia"/>
          <w:kern w:val="2"/>
          <w:sz w:val="32"/>
          <w:szCs w:val="32"/>
        </w:rPr>
        <w:lastRenderedPageBreak/>
        <w:t>健康支出</w:t>
      </w:r>
      <w:r w:rsidR="009A77CF">
        <w:rPr>
          <w:rFonts w:ascii="仿宋_GB2312" w:eastAsia="仿宋_GB2312" w:hAnsi="仿宋" w:cs="Times New Roman" w:hint="eastAsia"/>
          <w:kern w:val="2"/>
          <w:sz w:val="32"/>
          <w:szCs w:val="32"/>
        </w:rPr>
        <w:t>10.65</w:t>
      </w:r>
      <w:r>
        <w:rPr>
          <w:rFonts w:ascii="仿宋_GB2312" w:eastAsia="仿宋_GB2312" w:hAnsi="仿宋" w:cs="Times New Roman" w:hint="eastAsia"/>
          <w:kern w:val="2"/>
          <w:sz w:val="32"/>
          <w:szCs w:val="32"/>
        </w:rPr>
        <w:t>万元，占5.58%；住房保障支出</w:t>
      </w:r>
      <w:r w:rsidR="009A77CF">
        <w:rPr>
          <w:rFonts w:ascii="仿宋_GB2312" w:eastAsia="仿宋_GB2312" w:hAnsi="仿宋" w:cs="Times New Roman" w:hint="eastAsia"/>
          <w:kern w:val="2"/>
          <w:sz w:val="32"/>
          <w:szCs w:val="32"/>
        </w:rPr>
        <w:t>27.24</w:t>
      </w:r>
      <w:r>
        <w:rPr>
          <w:rFonts w:ascii="仿宋_GB2312" w:eastAsia="仿宋_GB2312" w:hAnsi="仿宋" w:cs="Times New Roman" w:hint="eastAsia"/>
          <w:kern w:val="2"/>
          <w:sz w:val="32"/>
          <w:szCs w:val="32"/>
        </w:rPr>
        <w:t>万元，占14.27%。</w:t>
      </w:r>
    </w:p>
    <w:p w:rsidR="002618BE" w:rsidRDefault="00202298">
      <w:pPr>
        <w:pStyle w:val="a5"/>
        <w:adjustRightInd w:val="0"/>
        <w:snapToGrid w:val="0"/>
        <w:spacing w:before="0" w:beforeAutospacing="0" w:after="0" w:afterAutospacing="0" w:line="600" w:lineRule="exact"/>
        <w:ind w:firstLineChars="200" w:firstLine="640"/>
        <w:rPr>
          <w:rFonts w:ascii="黑体" w:eastAsia="黑体" w:hAnsi="仿宋"/>
          <w:color w:val="000000" w:themeColor="text1"/>
          <w:sz w:val="32"/>
          <w:szCs w:val="32"/>
        </w:rPr>
      </w:pPr>
      <w:r>
        <w:rPr>
          <w:rFonts w:ascii="黑体" w:eastAsia="黑体" w:hAnsi="仿宋" w:hint="eastAsia"/>
          <w:color w:val="000000" w:themeColor="text1"/>
          <w:sz w:val="32"/>
          <w:szCs w:val="32"/>
        </w:rPr>
        <w:t>五、关于2022年一般公共预算支出表的说明</w:t>
      </w:r>
    </w:p>
    <w:p w:rsidR="002618BE" w:rsidRDefault="00202298">
      <w:pPr>
        <w:pStyle w:val="a5"/>
        <w:adjustRightInd w:val="0"/>
        <w:snapToGrid w:val="0"/>
        <w:spacing w:before="0" w:beforeAutospacing="0" w:after="0" w:afterAutospacing="0" w:line="600" w:lineRule="exact"/>
        <w:ind w:firstLineChars="196" w:firstLine="630"/>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（一）一般公共预算支出规模变化情况。</w:t>
      </w:r>
    </w:p>
    <w:p w:rsidR="002618BE" w:rsidRDefault="00202298">
      <w:pPr>
        <w:pStyle w:val="a5"/>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相山区</w:t>
      </w:r>
      <w:r w:rsidR="007206C6">
        <w:rPr>
          <w:rFonts w:ascii="仿宋_GB2312" w:eastAsia="仿宋_GB2312" w:hAnsi="仿宋" w:cs="Times New Roman" w:hint="eastAsia"/>
          <w:kern w:val="2"/>
          <w:sz w:val="32"/>
          <w:szCs w:val="32"/>
        </w:rPr>
        <w:t>国库支付中心</w:t>
      </w:r>
      <w:r>
        <w:rPr>
          <w:rFonts w:ascii="仿宋_GB2312" w:eastAsia="仿宋_GB2312" w:hAnsi="仿宋" w:cs="Times New Roman" w:hint="eastAsia"/>
          <w:kern w:val="2"/>
          <w:sz w:val="32"/>
          <w:szCs w:val="32"/>
        </w:rPr>
        <w:t>2022年一般公共预算支出</w:t>
      </w:r>
      <w:r w:rsidR="007206C6">
        <w:rPr>
          <w:rFonts w:ascii="仿宋_GB2312" w:eastAsia="仿宋_GB2312" w:hAnsi="仿宋" w:cs="Times New Roman" w:hint="eastAsia"/>
          <w:kern w:val="2"/>
          <w:sz w:val="32"/>
          <w:szCs w:val="32"/>
        </w:rPr>
        <w:t>190.88</w:t>
      </w:r>
      <w:r>
        <w:rPr>
          <w:rFonts w:ascii="仿宋_GB2312" w:eastAsia="仿宋_GB2312" w:hAnsi="仿宋" w:cs="Times New Roman" w:hint="eastAsia"/>
          <w:kern w:val="2"/>
          <w:sz w:val="32"/>
          <w:szCs w:val="32"/>
        </w:rPr>
        <w:t>万元，比2021年预算减少</w:t>
      </w:r>
      <w:r w:rsidR="007206C6">
        <w:rPr>
          <w:rFonts w:ascii="仿宋_GB2312" w:eastAsia="仿宋_GB2312" w:hAnsi="仿宋" w:cs="Times New Roman" w:hint="eastAsia"/>
          <w:kern w:val="2"/>
          <w:sz w:val="32"/>
          <w:szCs w:val="32"/>
        </w:rPr>
        <w:t>26.04</w:t>
      </w:r>
      <w:r>
        <w:rPr>
          <w:rFonts w:ascii="仿宋_GB2312" w:eastAsia="仿宋_GB2312" w:hAnsi="仿宋" w:cs="Times New Roman" w:hint="eastAsia"/>
          <w:kern w:val="2"/>
          <w:sz w:val="32"/>
          <w:szCs w:val="32"/>
        </w:rPr>
        <w:t>万元，下降</w:t>
      </w:r>
      <w:r w:rsidR="007206C6">
        <w:rPr>
          <w:rFonts w:ascii="仿宋_GB2312" w:eastAsia="仿宋_GB2312" w:hAnsi="仿宋" w:cs="Times New Roman" w:hint="eastAsia"/>
          <w:kern w:val="2"/>
          <w:sz w:val="32"/>
          <w:szCs w:val="32"/>
        </w:rPr>
        <w:t>12</w:t>
      </w:r>
      <w:r>
        <w:rPr>
          <w:rFonts w:ascii="仿宋_GB2312" w:eastAsia="仿宋_GB2312" w:hAnsi="仿宋" w:cs="Times New Roman" w:hint="eastAsia"/>
          <w:kern w:val="2"/>
          <w:sz w:val="32"/>
          <w:szCs w:val="32"/>
        </w:rPr>
        <w:t>%，主要原因：</w:t>
      </w:r>
      <w:r w:rsidR="007206C6">
        <w:rPr>
          <w:rFonts w:ascii="仿宋_GB2312" w:eastAsia="仿宋_GB2312" w:hAnsi="仿宋" w:cs="Times New Roman" w:hint="eastAsia"/>
          <w:kern w:val="2"/>
          <w:sz w:val="32"/>
          <w:szCs w:val="32"/>
        </w:rPr>
        <w:t>压缩公用经费的支出</w:t>
      </w:r>
      <w:r>
        <w:rPr>
          <w:rFonts w:ascii="仿宋_GB2312" w:eastAsia="仿宋_GB2312" w:hAnsi="仿宋" w:cs="Times New Roman" w:hint="eastAsia"/>
          <w:kern w:val="2"/>
          <w:sz w:val="32"/>
          <w:szCs w:val="32"/>
        </w:rPr>
        <w:t>。</w:t>
      </w:r>
    </w:p>
    <w:p w:rsidR="002618BE" w:rsidRDefault="00202298">
      <w:pPr>
        <w:pStyle w:val="a5"/>
        <w:adjustRightInd w:val="0"/>
        <w:snapToGrid w:val="0"/>
        <w:spacing w:before="0" w:beforeAutospacing="0" w:after="0" w:afterAutospacing="0" w:line="600" w:lineRule="exact"/>
        <w:ind w:firstLineChars="196" w:firstLine="630"/>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（二</w:t>
      </w:r>
      <w:r>
        <w:rPr>
          <w:rFonts w:ascii="楷体_GB2312" w:eastAsia="楷体_GB2312" w:hAnsi="仿宋" w:cs="Times New Roman"/>
          <w:b/>
          <w:kern w:val="2"/>
          <w:sz w:val="32"/>
          <w:szCs w:val="32"/>
        </w:rPr>
        <w:t>）</w:t>
      </w:r>
      <w:r>
        <w:rPr>
          <w:rFonts w:ascii="楷体_GB2312" w:eastAsia="楷体_GB2312" w:hAnsi="仿宋" w:cs="Times New Roman" w:hint="eastAsia"/>
          <w:b/>
          <w:kern w:val="2"/>
          <w:sz w:val="32"/>
          <w:szCs w:val="32"/>
        </w:rPr>
        <w:t>一般公共预算支出结构情况。</w:t>
      </w:r>
    </w:p>
    <w:p w:rsidR="002618BE" w:rsidRDefault="00202298">
      <w:pPr>
        <w:pStyle w:val="a5"/>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一般公共服务支出</w:t>
      </w:r>
      <w:r w:rsidR="007206C6">
        <w:rPr>
          <w:rFonts w:ascii="仿宋_GB2312" w:eastAsia="仿宋_GB2312" w:hAnsi="仿宋" w:cs="Times New Roman" w:hint="eastAsia"/>
          <w:kern w:val="2"/>
          <w:sz w:val="32"/>
          <w:szCs w:val="32"/>
        </w:rPr>
        <w:t>132.67</w:t>
      </w:r>
      <w:r>
        <w:rPr>
          <w:rFonts w:ascii="仿宋_GB2312" w:eastAsia="仿宋_GB2312" w:hAnsi="仿宋" w:cs="Times New Roman" w:hint="eastAsia"/>
          <w:kern w:val="2"/>
          <w:sz w:val="32"/>
          <w:szCs w:val="32"/>
        </w:rPr>
        <w:t>万元，占</w:t>
      </w:r>
      <w:r w:rsidR="007206C6">
        <w:rPr>
          <w:rFonts w:ascii="仿宋_GB2312" w:eastAsia="仿宋_GB2312" w:hAnsi="仿宋" w:cs="Times New Roman" w:hint="eastAsia"/>
          <w:kern w:val="2"/>
          <w:sz w:val="32"/>
          <w:szCs w:val="32"/>
        </w:rPr>
        <w:t>69.5</w:t>
      </w:r>
      <w:r>
        <w:rPr>
          <w:rFonts w:ascii="仿宋_GB2312" w:eastAsia="仿宋_GB2312" w:hAnsi="仿宋" w:cs="Times New Roman" w:hint="eastAsia"/>
          <w:kern w:val="2"/>
          <w:sz w:val="32"/>
          <w:szCs w:val="32"/>
        </w:rPr>
        <w:t>%；社会保障和就业支出</w:t>
      </w:r>
      <w:r w:rsidR="007206C6">
        <w:rPr>
          <w:rFonts w:ascii="仿宋_GB2312" w:eastAsia="仿宋_GB2312" w:hAnsi="仿宋" w:cs="Times New Roman" w:hint="eastAsia"/>
          <w:kern w:val="2"/>
          <w:sz w:val="32"/>
          <w:szCs w:val="32"/>
        </w:rPr>
        <w:t>20.33</w:t>
      </w:r>
      <w:r>
        <w:rPr>
          <w:rFonts w:ascii="仿宋_GB2312" w:eastAsia="仿宋_GB2312" w:hAnsi="仿宋" w:cs="Times New Roman" w:hint="eastAsia"/>
          <w:kern w:val="2"/>
          <w:sz w:val="32"/>
          <w:szCs w:val="32"/>
        </w:rPr>
        <w:t>万元，占</w:t>
      </w:r>
      <w:r w:rsidR="007206C6">
        <w:rPr>
          <w:rFonts w:ascii="仿宋_GB2312" w:eastAsia="仿宋_GB2312" w:hAnsi="仿宋" w:cs="Times New Roman" w:hint="eastAsia"/>
          <w:kern w:val="2"/>
          <w:sz w:val="32"/>
          <w:szCs w:val="32"/>
        </w:rPr>
        <w:t>10.65</w:t>
      </w:r>
      <w:r>
        <w:rPr>
          <w:rFonts w:ascii="仿宋_GB2312" w:eastAsia="仿宋_GB2312" w:hAnsi="仿宋" w:cs="Times New Roman" w:hint="eastAsia"/>
          <w:kern w:val="2"/>
          <w:sz w:val="32"/>
          <w:szCs w:val="32"/>
        </w:rPr>
        <w:t>%；卫生健康支出</w:t>
      </w:r>
      <w:r w:rsidR="007206C6">
        <w:rPr>
          <w:rFonts w:ascii="仿宋_GB2312" w:eastAsia="仿宋_GB2312" w:hAnsi="仿宋" w:cs="Times New Roman" w:hint="eastAsia"/>
          <w:kern w:val="2"/>
          <w:sz w:val="32"/>
          <w:szCs w:val="32"/>
        </w:rPr>
        <w:t>10.65</w:t>
      </w:r>
      <w:r>
        <w:rPr>
          <w:rFonts w:ascii="仿宋_GB2312" w:eastAsia="仿宋_GB2312" w:hAnsi="仿宋" w:cs="Times New Roman" w:hint="eastAsia"/>
          <w:kern w:val="2"/>
          <w:sz w:val="32"/>
          <w:szCs w:val="32"/>
        </w:rPr>
        <w:t>万元，占</w:t>
      </w:r>
      <w:r w:rsidR="007206C6">
        <w:rPr>
          <w:rFonts w:ascii="仿宋_GB2312" w:eastAsia="仿宋_GB2312" w:hAnsi="仿宋" w:cs="Times New Roman" w:hint="eastAsia"/>
          <w:kern w:val="2"/>
          <w:sz w:val="32"/>
          <w:szCs w:val="32"/>
        </w:rPr>
        <w:t>5.58</w:t>
      </w:r>
      <w:r>
        <w:rPr>
          <w:rFonts w:ascii="仿宋_GB2312" w:eastAsia="仿宋_GB2312" w:hAnsi="仿宋" w:cs="Times New Roman" w:hint="eastAsia"/>
          <w:kern w:val="2"/>
          <w:sz w:val="32"/>
          <w:szCs w:val="32"/>
        </w:rPr>
        <w:t>%；住房保障支出</w:t>
      </w:r>
      <w:r w:rsidR="007206C6">
        <w:rPr>
          <w:rFonts w:ascii="仿宋_GB2312" w:eastAsia="仿宋_GB2312" w:hAnsi="仿宋" w:cs="Times New Roman" w:hint="eastAsia"/>
          <w:kern w:val="2"/>
          <w:sz w:val="32"/>
          <w:szCs w:val="32"/>
        </w:rPr>
        <w:t>27.24</w:t>
      </w:r>
      <w:r>
        <w:rPr>
          <w:rFonts w:ascii="仿宋_GB2312" w:eastAsia="仿宋_GB2312" w:hAnsi="仿宋" w:cs="Times New Roman" w:hint="eastAsia"/>
          <w:kern w:val="2"/>
          <w:sz w:val="32"/>
          <w:szCs w:val="32"/>
        </w:rPr>
        <w:t>万元，占</w:t>
      </w:r>
      <w:r w:rsidR="007206C6">
        <w:rPr>
          <w:rFonts w:ascii="仿宋_GB2312" w:eastAsia="仿宋_GB2312" w:hAnsi="仿宋" w:cs="Times New Roman" w:hint="eastAsia"/>
          <w:kern w:val="2"/>
          <w:sz w:val="32"/>
          <w:szCs w:val="32"/>
        </w:rPr>
        <w:t>14.27</w:t>
      </w:r>
      <w:r>
        <w:rPr>
          <w:rFonts w:ascii="仿宋_GB2312" w:eastAsia="仿宋_GB2312" w:hAnsi="仿宋" w:cs="Times New Roman" w:hint="eastAsia"/>
          <w:kern w:val="2"/>
          <w:sz w:val="32"/>
          <w:szCs w:val="32"/>
        </w:rPr>
        <w:t>%。</w:t>
      </w:r>
    </w:p>
    <w:p w:rsidR="002618BE" w:rsidRDefault="00202298">
      <w:pPr>
        <w:adjustRightInd w:val="0"/>
        <w:snapToGrid w:val="0"/>
        <w:spacing w:line="60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（三）一般公共预算支出具体使用情况。</w:t>
      </w:r>
    </w:p>
    <w:p w:rsidR="002618BE" w:rsidRDefault="00202298">
      <w:pPr>
        <w:adjustRightInd w:val="0"/>
        <w:snapToGri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1.一般公共服务支出（类）财政事务（款）</w:t>
      </w:r>
      <w:r w:rsidR="004B384C">
        <w:rPr>
          <w:rFonts w:ascii="仿宋_GB2312" w:eastAsia="仿宋_GB2312" w:hAnsi="仿宋" w:hint="eastAsia"/>
          <w:b/>
          <w:sz w:val="32"/>
          <w:szCs w:val="32"/>
        </w:rPr>
        <w:t>事业</w:t>
      </w:r>
      <w:r>
        <w:rPr>
          <w:rFonts w:ascii="仿宋_GB2312" w:eastAsia="仿宋_GB2312" w:hAnsi="仿宋" w:hint="eastAsia"/>
          <w:b/>
          <w:sz w:val="32"/>
          <w:szCs w:val="32"/>
        </w:rPr>
        <w:t>运行（项）</w:t>
      </w:r>
      <w:r>
        <w:rPr>
          <w:rFonts w:ascii="仿宋_GB2312" w:eastAsia="仿宋_GB2312" w:hAnsi="仿宋" w:hint="eastAsia"/>
          <w:sz w:val="32"/>
          <w:szCs w:val="32"/>
        </w:rPr>
        <w:t>2022年预算</w:t>
      </w:r>
      <w:r w:rsidR="004B384C">
        <w:rPr>
          <w:rFonts w:ascii="仿宋_GB2312" w:eastAsia="仿宋_GB2312" w:hAnsi="仿宋" w:hint="eastAsia"/>
          <w:sz w:val="32"/>
          <w:szCs w:val="32"/>
        </w:rPr>
        <w:t>132.67</w:t>
      </w:r>
      <w:r>
        <w:rPr>
          <w:rFonts w:ascii="仿宋_GB2312" w:eastAsia="仿宋_GB2312" w:hAnsi="仿宋" w:hint="eastAsia"/>
          <w:sz w:val="32"/>
          <w:szCs w:val="32"/>
        </w:rPr>
        <w:t>万元，比2021年预算减少</w:t>
      </w:r>
      <w:r w:rsidR="004B384C">
        <w:rPr>
          <w:rFonts w:ascii="仿宋_GB2312" w:eastAsia="仿宋_GB2312" w:hAnsi="仿宋" w:hint="eastAsia"/>
          <w:sz w:val="32"/>
          <w:szCs w:val="32"/>
        </w:rPr>
        <w:t>24.47</w:t>
      </w:r>
      <w:r>
        <w:rPr>
          <w:rFonts w:ascii="仿宋_GB2312" w:eastAsia="仿宋_GB2312" w:hAnsi="仿宋" w:hint="eastAsia"/>
          <w:sz w:val="32"/>
          <w:szCs w:val="32"/>
        </w:rPr>
        <w:t>万元，下降</w:t>
      </w:r>
      <w:r w:rsidR="004730BB">
        <w:rPr>
          <w:rFonts w:ascii="仿宋_GB2312" w:eastAsia="仿宋_GB2312" w:hAnsi="仿宋" w:hint="eastAsia"/>
          <w:sz w:val="32"/>
          <w:szCs w:val="32"/>
        </w:rPr>
        <w:t>15.57</w:t>
      </w:r>
      <w:r>
        <w:rPr>
          <w:rFonts w:ascii="仿宋_GB2312" w:eastAsia="仿宋_GB2312" w:hAnsi="仿宋" w:hint="eastAsia"/>
          <w:sz w:val="32"/>
          <w:szCs w:val="32"/>
        </w:rPr>
        <w:t>%，下降原因主要是</w:t>
      </w:r>
      <w:r w:rsidR="004730BB">
        <w:rPr>
          <w:rFonts w:ascii="仿宋_GB2312" w:eastAsia="仿宋_GB2312" w:hAnsi="仿宋" w:hint="eastAsia"/>
          <w:sz w:val="32"/>
          <w:szCs w:val="32"/>
        </w:rPr>
        <w:t>压减公用经费支出</w:t>
      </w:r>
      <w:r>
        <w:rPr>
          <w:rFonts w:ascii="仿宋_GB2312" w:eastAsia="仿宋_GB2312" w:hAnsi="仿宋" w:hint="eastAsia"/>
          <w:sz w:val="32"/>
          <w:szCs w:val="32"/>
        </w:rPr>
        <w:t>。</w:t>
      </w:r>
    </w:p>
    <w:p w:rsidR="002618BE" w:rsidRPr="00D27335" w:rsidRDefault="004730BB">
      <w:pPr>
        <w:adjustRightInd w:val="0"/>
        <w:snapToGrid w:val="0"/>
        <w:spacing w:line="60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sz w:val="32"/>
          <w:szCs w:val="32"/>
        </w:rPr>
        <w:t>2</w:t>
      </w:r>
      <w:r w:rsidR="00202298">
        <w:rPr>
          <w:rFonts w:ascii="仿宋_GB2312" w:eastAsia="仿宋_GB2312" w:hAnsi="仿宋" w:hint="eastAsia"/>
          <w:b/>
          <w:sz w:val="32"/>
          <w:szCs w:val="32"/>
        </w:rPr>
        <w:t>.社会保障和就业支出（类）行政事业单位离退休（款）</w:t>
      </w:r>
      <w:r w:rsidR="00440230" w:rsidRPr="00440230">
        <w:rPr>
          <w:rFonts w:ascii="仿宋_GB2312" w:eastAsia="仿宋_GB2312" w:hAnsi="仿宋" w:hint="eastAsia"/>
          <w:b/>
          <w:sz w:val="32"/>
          <w:szCs w:val="32"/>
        </w:rPr>
        <w:t xml:space="preserve">　机关事业单位基本养老保险缴费支出</w:t>
      </w:r>
      <w:r w:rsidR="00202298">
        <w:rPr>
          <w:rFonts w:ascii="仿宋_GB2312" w:eastAsia="仿宋_GB2312" w:hAnsi="仿宋" w:hint="eastAsia"/>
          <w:b/>
          <w:sz w:val="32"/>
          <w:szCs w:val="32"/>
        </w:rPr>
        <w:t>（项）</w:t>
      </w:r>
      <w:r w:rsidR="00202298">
        <w:rPr>
          <w:rFonts w:ascii="仿宋_GB2312" w:eastAsia="仿宋_GB2312" w:hAnsi="仿宋" w:hint="eastAsia"/>
          <w:sz w:val="32"/>
          <w:szCs w:val="32"/>
        </w:rPr>
        <w:t>2022年预算</w:t>
      </w:r>
      <w:r w:rsidR="00440230">
        <w:rPr>
          <w:rFonts w:ascii="仿宋_GB2312" w:eastAsia="仿宋_GB2312" w:hAnsi="仿宋" w:hint="eastAsia"/>
          <w:sz w:val="32"/>
          <w:szCs w:val="32"/>
        </w:rPr>
        <w:t>19.75</w:t>
      </w:r>
      <w:r w:rsidR="00202298">
        <w:rPr>
          <w:rFonts w:ascii="仿宋_GB2312" w:eastAsia="仿宋_GB2312" w:hAnsi="仿宋" w:hint="eastAsia"/>
          <w:sz w:val="32"/>
          <w:szCs w:val="32"/>
        </w:rPr>
        <w:t>万元，比2021年预算增加</w:t>
      </w:r>
      <w:r w:rsidR="00440230">
        <w:rPr>
          <w:rFonts w:ascii="仿宋_GB2312" w:eastAsia="仿宋_GB2312" w:hAnsi="仿宋" w:hint="eastAsia"/>
          <w:sz w:val="32"/>
          <w:szCs w:val="32"/>
        </w:rPr>
        <w:t>3.93</w:t>
      </w:r>
      <w:r w:rsidR="00202298">
        <w:rPr>
          <w:rFonts w:ascii="仿宋_GB2312" w:eastAsia="仿宋_GB2312" w:hAnsi="仿宋" w:hint="eastAsia"/>
          <w:sz w:val="32"/>
          <w:szCs w:val="32"/>
        </w:rPr>
        <w:t>万元，增长</w:t>
      </w:r>
      <w:r w:rsidR="00440230">
        <w:rPr>
          <w:rFonts w:ascii="仿宋_GB2312" w:eastAsia="仿宋_GB2312" w:hAnsi="仿宋" w:hint="eastAsia"/>
          <w:sz w:val="32"/>
          <w:szCs w:val="32"/>
        </w:rPr>
        <w:t>24.84</w:t>
      </w:r>
      <w:r w:rsidR="00202298">
        <w:rPr>
          <w:rFonts w:ascii="仿宋_GB2312" w:eastAsia="仿宋_GB2312" w:hAnsi="仿宋" w:hint="eastAsia"/>
          <w:sz w:val="32"/>
          <w:szCs w:val="32"/>
        </w:rPr>
        <w:t>%，</w:t>
      </w:r>
      <w:r w:rsidR="00202298" w:rsidRPr="00D27335">
        <w:rPr>
          <w:rFonts w:ascii="仿宋_GB2312" w:eastAsia="仿宋_GB2312" w:hAnsi="仿宋" w:hint="eastAsia"/>
          <w:color w:val="000000" w:themeColor="text1"/>
          <w:sz w:val="32"/>
          <w:szCs w:val="32"/>
        </w:rPr>
        <w:t>增长原因主要是</w:t>
      </w:r>
      <w:r w:rsidR="00D27335">
        <w:rPr>
          <w:rFonts w:ascii="仿宋_GB2312" w:eastAsia="仿宋_GB2312" w:hAnsi="仿宋" w:hint="eastAsia"/>
          <w:color w:val="000000" w:themeColor="text1"/>
          <w:sz w:val="32"/>
          <w:szCs w:val="32"/>
        </w:rPr>
        <w:t>基数调整</w:t>
      </w:r>
      <w:r w:rsidR="00202298" w:rsidRPr="00D27335">
        <w:rPr>
          <w:rFonts w:ascii="仿宋_GB2312" w:eastAsia="仿宋_GB2312" w:hAnsi="仿宋" w:hint="eastAsia"/>
          <w:color w:val="000000" w:themeColor="text1"/>
          <w:sz w:val="32"/>
          <w:szCs w:val="32"/>
        </w:rPr>
        <w:t>。</w:t>
      </w:r>
    </w:p>
    <w:p w:rsidR="00DB34C3" w:rsidRPr="00D27335" w:rsidRDefault="00DB34C3" w:rsidP="00DB34C3">
      <w:pPr>
        <w:adjustRightInd w:val="0"/>
        <w:snapToGrid w:val="0"/>
        <w:spacing w:line="60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sz w:val="32"/>
          <w:szCs w:val="32"/>
        </w:rPr>
        <w:t>3.社会保障和就业支出（类）</w:t>
      </w:r>
      <w:r w:rsidRPr="00DB34C3">
        <w:rPr>
          <w:rFonts w:ascii="仿宋_GB2312" w:eastAsia="仿宋_GB2312" w:hAnsi="仿宋" w:hint="eastAsia"/>
          <w:b/>
          <w:sz w:val="32"/>
          <w:szCs w:val="32"/>
        </w:rPr>
        <w:t>其他社会保障和就业支出</w:t>
      </w:r>
      <w:r>
        <w:rPr>
          <w:rFonts w:ascii="仿宋_GB2312" w:eastAsia="仿宋_GB2312" w:hAnsi="仿宋" w:hint="eastAsia"/>
          <w:b/>
          <w:sz w:val="32"/>
          <w:szCs w:val="32"/>
        </w:rPr>
        <w:t>（款）</w:t>
      </w:r>
      <w:r w:rsidRPr="00DB34C3">
        <w:rPr>
          <w:rFonts w:ascii="仿宋_GB2312" w:eastAsia="仿宋_GB2312" w:hAnsi="仿宋" w:hint="eastAsia"/>
          <w:b/>
          <w:sz w:val="32"/>
          <w:szCs w:val="32"/>
        </w:rPr>
        <w:t>其他社会保障和就业支出</w:t>
      </w:r>
      <w:r>
        <w:rPr>
          <w:rFonts w:ascii="仿宋_GB2312" w:eastAsia="仿宋_GB2312" w:hAnsi="仿宋" w:hint="eastAsia"/>
          <w:b/>
          <w:sz w:val="32"/>
          <w:szCs w:val="32"/>
        </w:rPr>
        <w:t>（项）</w:t>
      </w:r>
      <w:r>
        <w:rPr>
          <w:rFonts w:ascii="仿宋_GB2312" w:eastAsia="仿宋_GB2312" w:hAnsi="仿宋" w:hint="eastAsia"/>
          <w:sz w:val="32"/>
          <w:szCs w:val="32"/>
        </w:rPr>
        <w:t>2022年预算0.58万元，比2021年预算减少1.38万元，下降70.4%，</w:t>
      </w:r>
      <w:r w:rsidRPr="00D27335">
        <w:rPr>
          <w:rFonts w:ascii="仿宋_GB2312" w:eastAsia="仿宋_GB2312" w:hAnsi="仿宋" w:hint="eastAsia"/>
          <w:color w:val="000000" w:themeColor="text1"/>
          <w:sz w:val="32"/>
          <w:szCs w:val="32"/>
        </w:rPr>
        <w:t>下降原因</w:t>
      </w:r>
      <w:r w:rsidR="00D27335" w:rsidRPr="00D27335">
        <w:rPr>
          <w:rFonts w:ascii="仿宋_GB2312" w:eastAsia="仿宋_GB2312" w:hAnsi="仿宋" w:hint="eastAsia"/>
          <w:color w:val="000000" w:themeColor="text1"/>
          <w:sz w:val="32"/>
          <w:szCs w:val="32"/>
        </w:rPr>
        <w:t>科目调整</w:t>
      </w:r>
      <w:r w:rsidRPr="00D27335">
        <w:rPr>
          <w:rFonts w:ascii="仿宋_GB2312" w:eastAsia="仿宋_GB2312" w:hAnsi="仿宋" w:hint="eastAsia"/>
          <w:color w:val="000000" w:themeColor="text1"/>
          <w:sz w:val="32"/>
          <w:szCs w:val="32"/>
        </w:rPr>
        <w:t>。</w:t>
      </w:r>
    </w:p>
    <w:p w:rsidR="00AA344A" w:rsidRDefault="00AA344A" w:rsidP="00AA344A">
      <w:pPr>
        <w:adjustRightInd w:val="0"/>
        <w:snapToGri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4.</w:t>
      </w:r>
      <w:r w:rsidRPr="00AA344A">
        <w:rPr>
          <w:rFonts w:hint="eastAsia"/>
        </w:rPr>
        <w:t xml:space="preserve"> </w:t>
      </w:r>
      <w:r w:rsidRPr="00AA344A">
        <w:rPr>
          <w:rFonts w:ascii="仿宋_GB2312" w:eastAsia="仿宋_GB2312" w:hAnsi="仿宋" w:hint="eastAsia"/>
          <w:b/>
          <w:sz w:val="32"/>
          <w:szCs w:val="32"/>
        </w:rPr>
        <w:t>卫生健康支出</w:t>
      </w:r>
      <w:r>
        <w:rPr>
          <w:rFonts w:ascii="仿宋_GB2312" w:eastAsia="仿宋_GB2312" w:hAnsi="仿宋" w:hint="eastAsia"/>
          <w:b/>
          <w:sz w:val="32"/>
          <w:szCs w:val="32"/>
        </w:rPr>
        <w:t>（类）</w:t>
      </w:r>
      <w:r w:rsidRPr="00AA344A">
        <w:rPr>
          <w:rFonts w:ascii="仿宋_GB2312" w:eastAsia="仿宋_GB2312" w:hAnsi="仿宋" w:hint="eastAsia"/>
          <w:b/>
          <w:sz w:val="32"/>
          <w:szCs w:val="32"/>
        </w:rPr>
        <w:t xml:space="preserve">　行政事业单位医疗</w:t>
      </w:r>
      <w:r>
        <w:rPr>
          <w:rFonts w:ascii="仿宋_GB2312" w:eastAsia="仿宋_GB2312" w:hAnsi="仿宋" w:hint="eastAsia"/>
          <w:b/>
          <w:sz w:val="32"/>
          <w:szCs w:val="32"/>
        </w:rPr>
        <w:t>（款）</w:t>
      </w:r>
      <w:r w:rsidRPr="00AA344A">
        <w:rPr>
          <w:rFonts w:ascii="仿宋_GB2312" w:eastAsia="仿宋_GB2312" w:hAnsi="仿宋" w:hint="eastAsia"/>
          <w:b/>
          <w:sz w:val="32"/>
          <w:szCs w:val="32"/>
        </w:rPr>
        <w:t>事业单位医疗</w:t>
      </w:r>
      <w:r>
        <w:rPr>
          <w:rFonts w:ascii="仿宋_GB2312" w:eastAsia="仿宋_GB2312" w:hAnsi="仿宋" w:hint="eastAsia"/>
          <w:b/>
          <w:sz w:val="32"/>
          <w:szCs w:val="32"/>
        </w:rPr>
        <w:t>（项）</w:t>
      </w:r>
      <w:r>
        <w:rPr>
          <w:rFonts w:ascii="仿宋_GB2312" w:eastAsia="仿宋_GB2312" w:hAnsi="仿宋" w:hint="eastAsia"/>
          <w:sz w:val="32"/>
          <w:szCs w:val="32"/>
        </w:rPr>
        <w:t>2022年预算10.46万元，比2021年预算增加1.76万元，增长20.23%，增长</w:t>
      </w:r>
      <w:r w:rsidRPr="00D27335">
        <w:rPr>
          <w:rFonts w:ascii="仿宋_GB2312" w:eastAsia="仿宋_GB2312" w:hAnsi="仿宋" w:hint="eastAsia"/>
          <w:color w:val="000000" w:themeColor="text1"/>
          <w:sz w:val="32"/>
          <w:szCs w:val="32"/>
        </w:rPr>
        <w:t>原因主要是</w:t>
      </w:r>
      <w:r w:rsidR="00D27335">
        <w:rPr>
          <w:rFonts w:ascii="仿宋_GB2312" w:eastAsia="仿宋_GB2312" w:hAnsi="仿宋" w:hint="eastAsia"/>
          <w:color w:val="000000" w:themeColor="text1"/>
          <w:sz w:val="32"/>
          <w:szCs w:val="32"/>
        </w:rPr>
        <w:t>基数调整</w:t>
      </w:r>
      <w:r>
        <w:rPr>
          <w:rFonts w:ascii="仿宋_GB2312" w:eastAsia="仿宋_GB2312" w:hAnsi="仿宋" w:hint="eastAsia"/>
          <w:sz w:val="32"/>
          <w:szCs w:val="32"/>
        </w:rPr>
        <w:t>。</w:t>
      </w:r>
    </w:p>
    <w:p w:rsidR="00AA344A" w:rsidRDefault="00AA344A" w:rsidP="00AA344A">
      <w:pPr>
        <w:adjustRightInd w:val="0"/>
        <w:snapToGri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5.</w:t>
      </w:r>
      <w:r w:rsidRPr="00AA344A">
        <w:rPr>
          <w:rFonts w:hint="eastAsia"/>
        </w:rPr>
        <w:t xml:space="preserve"> </w:t>
      </w:r>
      <w:r w:rsidRPr="00AA344A">
        <w:rPr>
          <w:rFonts w:ascii="仿宋_GB2312" w:eastAsia="仿宋_GB2312" w:hAnsi="仿宋" w:hint="eastAsia"/>
          <w:b/>
          <w:sz w:val="32"/>
          <w:szCs w:val="32"/>
        </w:rPr>
        <w:t>卫生健康支出</w:t>
      </w:r>
      <w:r>
        <w:rPr>
          <w:rFonts w:ascii="仿宋_GB2312" w:eastAsia="仿宋_GB2312" w:hAnsi="仿宋" w:hint="eastAsia"/>
          <w:b/>
          <w:sz w:val="32"/>
          <w:szCs w:val="32"/>
        </w:rPr>
        <w:t>（类）</w:t>
      </w:r>
      <w:r w:rsidRPr="00AA344A">
        <w:rPr>
          <w:rFonts w:ascii="仿宋_GB2312" w:eastAsia="仿宋_GB2312" w:hAnsi="仿宋" w:hint="eastAsia"/>
          <w:b/>
          <w:sz w:val="32"/>
          <w:szCs w:val="32"/>
        </w:rPr>
        <w:t>行政事业单位医疗</w:t>
      </w:r>
      <w:r>
        <w:rPr>
          <w:rFonts w:ascii="仿宋_GB2312" w:eastAsia="仿宋_GB2312" w:hAnsi="仿宋" w:hint="eastAsia"/>
          <w:b/>
          <w:sz w:val="32"/>
          <w:szCs w:val="32"/>
        </w:rPr>
        <w:t>（款）</w:t>
      </w:r>
      <w:r w:rsidRPr="00AA344A">
        <w:rPr>
          <w:rFonts w:ascii="仿宋_GB2312" w:eastAsia="仿宋_GB2312" w:hAnsi="仿宋" w:hint="eastAsia"/>
          <w:b/>
          <w:sz w:val="32"/>
          <w:szCs w:val="32"/>
        </w:rPr>
        <w:t>其他行政事业单位医疗支出</w:t>
      </w:r>
      <w:r>
        <w:rPr>
          <w:rFonts w:ascii="仿宋_GB2312" w:eastAsia="仿宋_GB2312" w:hAnsi="仿宋" w:hint="eastAsia"/>
          <w:b/>
          <w:sz w:val="32"/>
          <w:szCs w:val="32"/>
        </w:rPr>
        <w:t>（项）</w:t>
      </w:r>
      <w:r>
        <w:rPr>
          <w:rFonts w:ascii="仿宋_GB2312" w:eastAsia="仿宋_GB2312" w:hAnsi="仿宋" w:hint="eastAsia"/>
          <w:sz w:val="32"/>
          <w:szCs w:val="32"/>
        </w:rPr>
        <w:t>2022年预算0.19万元，比2021年预算减少0.06万元，下降24 %，下降</w:t>
      </w:r>
      <w:r w:rsidR="00CE73A5" w:rsidRPr="00CE73A5">
        <w:rPr>
          <w:rFonts w:ascii="仿宋_GB2312" w:eastAsia="仿宋_GB2312" w:hAnsi="仿宋" w:hint="eastAsia"/>
          <w:color w:val="000000" w:themeColor="text1"/>
          <w:sz w:val="32"/>
          <w:szCs w:val="32"/>
        </w:rPr>
        <w:t>人员减少</w:t>
      </w:r>
      <w:r>
        <w:rPr>
          <w:rFonts w:ascii="仿宋_GB2312" w:eastAsia="仿宋_GB2312" w:hAnsi="仿宋" w:hint="eastAsia"/>
          <w:sz w:val="32"/>
          <w:szCs w:val="32"/>
        </w:rPr>
        <w:t>。</w:t>
      </w:r>
    </w:p>
    <w:p w:rsidR="003856C9" w:rsidRDefault="00AA344A" w:rsidP="003856C9">
      <w:pPr>
        <w:adjustRightInd w:val="0"/>
        <w:snapToGri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6</w:t>
      </w:r>
      <w:r w:rsidR="00202298">
        <w:rPr>
          <w:rFonts w:ascii="仿宋_GB2312" w:eastAsia="仿宋_GB2312" w:hAnsi="仿宋" w:hint="eastAsia"/>
          <w:b/>
          <w:sz w:val="32"/>
          <w:szCs w:val="32"/>
        </w:rPr>
        <w:t>.住房保障支出（类）住房改革支出（款）住房公积金（项）</w:t>
      </w:r>
      <w:r w:rsidR="00202298">
        <w:rPr>
          <w:rFonts w:ascii="仿宋_GB2312" w:eastAsia="仿宋_GB2312" w:hAnsi="仿宋" w:hint="eastAsia"/>
          <w:sz w:val="32"/>
          <w:szCs w:val="32"/>
        </w:rPr>
        <w:t>2022年预算</w:t>
      </w:r>
      <w:r>
        <w:rPr>
          <w:rFonts w:ascii="仿宋_GB2312" w:eastAsia="仿宋_GB2312" w:hAnsi="仿宋" w:hint="eastAsia"/>
          <w:sz w:val="32"/>
          <w:szCs w:val="32"/>
        </w:rPr>
        <w:t>14.86</w:t>
      </w:r>
      <w:r w:rsidR="00202298">
        <w:rPr>
          <w:rFonts w:ascii="仿宋_GB2312" w:eastAsia="仿宋_GB2312" w:hAnsi="仿宋" w:hint="eastAsia"/>
          <w:sz w:val="32"/>
          <w:szCs w:val="32"/>
        </w:rPr>
        <w:t>万元，比2021年预算减少</w:t>
      </w:r>
      <w:r>
        <w:rPr>
          <w:rFonts w:ascii="仿宋_GB2312" w:eastAsia="仿宋_GB2312" w:hAnsi="仿宋" w:hint="eastAsia"/>
          <w:sz w:val="32"/>
          <w:szCs w:val="32"/>
        </w:rPr>
        <w:t>10.28</w:t>
      </w:r>
      <w:r w:rsidR="00202298">
        <w:rPr>
          <w:rFonts w:ascii="仿宋_GB2312" w:eastAsia="仿宋_GB2312" w:hAnsi="仿宋" w:hint="eastAsia"/>
          <w:sz w:val="32"/>
          <w:szCs w:val="32"/>
        </w:rPr>
        <w:t>万元，下降</w:t>
      </w:r>
      <w:r>
        <w:rPr>
          <w:rFonts w:ascii="仿宋_GB2312" w:eastAsia="仿宋_GB2312" w:hAnsi="仿宋" w:hint="eastAsia"/>
          <w:sz w:val="32"/>
          <w:szCs w:val="32"/>
        </w:rPr>
        <w:t>40.89</w:t>
      </w:r>
      <w:r w:rsidR="00202298">
        <w:rPr>
          <w:rFonts w:ascii="仿宋_GB2312" w:eastAsia="仿宋_GB2312" w:hAnsi="仿宋" w:hint="eastAsia"/>
          <w:sz w:val="32"/>
          <w:szCs w:val="32"/>
        </w:rPr>
        <w:t>%，下降原因主要是</w:t>
      </w:r>
      <w:r w:rsidR="003856C9">
        <w:rPr>
          <w:rFonts w:ascii="仿宋_GB2312" w:eastAsia="仿宋_GB2312" w:hAnsi="仿宋" w:hint="eastAsia"/>
          <w:sz w:val="32"/>
          <w:szCs w:val="32"/>
        </w:rPr>
        <w:t>科目调整</w:t>
      </w:r>
      <w:r w:rsidR="00202298">
        <w:rPr>
          <w:rFonts w:ascii="仿宋_GB2312" w:eastAsia="仿宋_GB2312" w:hAnsi="仿宋" w:hint="eastAsia"/>
          <w:sz w:val="32"/>
          <w:szCs w:val="32"/>
        </w:rPr>
        <w:t>。</w:t>
      </w:r>
    </w:p>
    <w:p w:rsidR="003856C9" w:rsidRDefault="003856C9" w:rsidP="003856C9">
      <w:pPr>
        <w:adjustRightInd w:val="0"/>
        <w:snapToGri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7.住房保障支出（类）住房改革支出（款）</w:t>
      </w:r>
      <w:r w:rsidRPr="003856C9">
        <w:rPr>
          <w:rFonts w:ascii="仿宋_GB2312" w:eastAsia="仿宋_GB2312" w:hAnsi="仿宋" w:hint="eastAsia"/>
          <w:b/>
          <w:sz w:val="32"/>
          <w:szCs w:val="32"/>
        </w:rPr>
        <w:t>提租补贴</w:t>
      </w:r>
      <w:r>
        <w:rPr>
          <w:rFonts w:ascii="仿宋_GB2312" w:eastAsia="仿宋_GB2312" w:hAnsi="仿宋" w:hint="eastAsia"/>
          <w:b/>
          <w:sz w:val="32"/>
          <w:szCs w:val="32"/>
        </w:rPr>
        <w:t>（项）</w:t>
      </w:r>
      <w:r>
        <w:rPr>
          <w:rFonts w:ascii="仿宋_GB2312" w:eastAsia="仿宋_GB2312" w:hAnsi="仿宋" w:hint="eastAsia"/>
          <w:sz w:val="32"/>
          <w:szCs w:val="32"/>
        </w:rPr>
        <w:t>2022年预算6.19万元，比2021年预算增长6.19万元，增长100%，增长原因主要是2021年度无此科目。</w:t>
      </w:r>
    </w:p>
    <w:p w:rsidR="003856C9" w:rsidRDefault="003856C9" w:rsidP="003856C9">
      <w:pPr>
        <w:adjustRightInd w:val="0"/>
        <w:snapToGri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8.住房保障支出（类）住房改革支出（款）</w:t>
      </w:r>
      <w:r w:rsidRPr="003856C9">
        <w:rPr>
          <w:rFonts w:ascii="仿宋_GB2312" w:eastAsia="仿宋_GB2312" w:hAnsi="仿宋" w:hint="eastAsia"/>
          <w:b/>
          <w:sz w:val="32"/>
          <w:szCs w:val="32"/>
        </w:rPr>
        <w:t>购房补贴</w:t>
      </w:r>
      <w:r>
        <w:rPr>
          <w:rFonts w:ascii="仿宋_GB2312" w:eastAsia="仿宋_GB2312" w:hAnsi="仿宋" w:hint="eastAsia"/>
          <w:b/>
          <w:sz w:val="32"/>
          <w:szCs w:val="32"/>
        </w:rPr>
        <w:t>（项）</w:t>
      </w:r>
      <w:r>
        <w:rPr>
          <w:rFonts w:ascii="仿宋_GB2312" w:eastAsia="仿宋_GB2312" w:hAnsi="仿宋" w:hint="eastAsia"/>
          <w:sz w:val="32"/>
          <w:szCs w:val="32"/>
        </w:rPr>
        <w:t>2022年预算6.19万元，比2021年预算增长6.19万元，增长100%，增长原因主要是2021年度无此科目。</w:t>
      </w:r>
    </w:p>
    <w:p w:rsidR="003856C9" w:rsidRDefault="003856C9" w:rsidP="003856C9">
      <w:pPr>
        <w:adjustRightInd w:val="0"/>
        <w:snapToGrid w:val="0"/>
        <w:spacing w:line="600" w:lineRule="exact"/>
        <w:rPr>
          <w:rFonts w:ascii="仿宋_GB2312" w:eastAsia="仿宋_GB2312" w:hAnsi="仿宋"/>
          <w:sz w:val="32"/>
          <w:szCs w:val="32"/>
        </w:rPr>
      </w:pPr>
    </w:p>
    <w:p w:rsidR="002618BE" w:rsidRDefault="00202298" w:rsidP="006B76AD">
      <w:pPr>
        <w:pStyle w:val="a5"/>
        <w:adjustRightInd w:val="0"/>
        <w:snapToGrid w:val="0"/>
        <w:spacing w:before="0" w:beforeAutospacing="0" w:after="0" w:afterAutospacing="0" w:line="600" w:lineRule="exact"/>
        <w:ind w:firstLineChars="196" w:firstLine="627"/>
        <w:rPr>
          <w:rFonts w:ascii="黑体" w:eastAsia="黑体"/>
          <w:color w:val="000000" w:themeColor="text1"/>
        </w:rPr>
      </w:pPr>
      <w:r>
        <w:rPr>
          <w:rFonts w:ascii="黑体" w:eastAsia="黑体" w:hAnsi="仿宋" w:cs="Times New Roman" w:hint="eastAsia"/>
          <w:color w:val="000000" w:themeColor="text1"/>
          <w:kern w:val="2"/>
          <w:sz w:val="32"/>
          <w:szCs w:val="32"/>
        </w:rPr>
        <w:t>六、关于2022年一般公共预算基本支出表的说明</w:t>
      </w:r>
    </w:p>
    <w:p w:rsidR="002618BE" w:rsidRDefault="00202298">
      <w:pPr>
        <w:ind w:firstLineChars="200" w:firstLine="640"/>
        <w:rPr>
          <w:rFonts w:ascii="仿宋_GB2312" w:eastAsia="仿宋_GB2312" w:hAnsi="仿宋"/>
          <w:sz w:val="32"/>
          <w:szCs w:val="32"/>
        </w:rPr>
      </w:pPr>
      <w:r>
        <w:rPr>
          <w:rFonts w:ascii="仿宋_GB2312" w:eastAsia="仿宋_GB2312" w:hAnsi="仿宋" w:hint="eastAsia"/>
          <w:sz w:val="32"/>
          <w:szCs w:val="32"/>
        </w:rPr>
        <w:t>相山区</w:t>
      </w:r>
      <w:r w:rsidR="006B76AD">
        <w:rPr>
          <w:rFonts w:ascii="仿宋_GB2312" w:eastAsia="仿宋_GB2312" w:hAnsi="仿宋" w:hint="eastAsia"/>
          <w:sz w:val="32"/>
          <w:szCs w:val="32"/>
        </w:rPr>
        <w:t>国库支付中心</w:t>
      </w:r>
      <w:r>
        <w:rPr>
          <w:rFonts w:ascii="仿宋_GB2312" w:eastAsia="仿宋_GB2312" w:hAnsi="仿宋" w:hint="eastAsia"/>
          <w:sz w:val="32"/>
          <w:szCs w:val="32"/>
        </w:rPr>
        <w:t>2022年一般公共预算基本支出</w:t>
      </w:r>
      <w:r w:rsidR="006B76AD">
        <w:rPr>
          <w:rFonts w:ascii="仿宋_GB2312" w:eastAsia="仿宋_GB2312" w:hAnsi="仿宋" w:hint="eastAsia"/>
          <w:sz w:val="32"/>
          <w:szCs w:val="32"/>
        </w:rPr>
        <w:t>164.28</w:t>
      </w:r>
      <w:r>
        <w:rPr>
          <w:rFonts w:ascii="仿宋_GB2312" w:eastAsia="仿宋_GB2312" w:hAnsi="仿宋" w:hint="eastAsia"/>
          <w:sz w:val="32"/>
          <w:szCs w:val="32"/>
        </w:rPr>
        <w:t>万元，其中，人员经费</w:t>
      </w:r>
      <w:r w:rsidR="006B76AD">
        <w:rPr>
          <w:rFonts w:ascii="仿宋_GB2312" w:eastAsia="仿宋_GB2312" w:hAnsi="仿宋" w:hint="eastAsia"/>
          <w:sz w:val="32"/>
          <w:szCs w:val="32"/>
        </w:rPr>
        <w:t>151.16</w:t>
      </w:r>
      <w:r>
        <w:rPr>
          <w:rFonts w:ascii="仿宋_GB2312" w:eastAsia="仿宋_GB2312" w:hAnsi="仿宋" w:hint="eastAsia"/>
          <w:sz w:val="32"/>
          <w:szCs w:val="32"/>
        </w:rPr>
        <w:t>万元，公用经费</w:t>
      </w:r>
      <w:r w:rsidR="006B76AD">
        <w:rPr>
          <w:rFonts w:ascii="仿宋_GB2312" w:eastAsia="仿宋_GB2312" w:hAnsi="仿宋" w:hint="eastAsia"/>
          <w:sz w:val="32"/>
          <w:szCs w:val="32"/>
        </w:rPr>
        <w:t>13.12</w:t>
      </w:r>
      <w:r>
        <w:rPr>
          <w:rFonts w:ascii="仿宋_GB2312" w:eastAsia="仿宋_GB2312" w:hAnsi="仿宋" w:hint="eastAsia"/>
          <w:sz w:val="32"/>
          <w:szCs w:val="32"/>
        </w:rPr>
        <w:t>万元。</w:t>
      </w:r>
    </w:p>
    <w:p w:rsidR="002618BE" w:rsidRPr="00BD481B" w:rsidRDefault="00202298">
      <w:pPr>
        <w:ind w:firstLineChars="200" w:firstLine="640"/>
        <w:rPr>
          <w:rFonts w:ascii="仿宋_GB2312" w:eastAsia="仿宋_GB2312" w:hAnsi="仿宋"/>
          <w:sz w:val="32"/>
          <w:szCs w:val="32"/>
        </w:rPr>
      </w:pPr>
      <w:r w:rsidRPr="00BD481B">
        <w:rPr>
          <w:rFonts w:ascii="仿宋_GB2312" w:eastAsia="仿宋_GB2312" w:hAnsi="仿宋" w:hint="eastAsia"/>
          <w:sz w:val="32"/>
          <w:szCs w:val="32"/>
        </w:rPr>
        <w:t>（一）人员经费</w:t>
      </w:r>
      <w:r w:rsidR="00D34F5C" w:rsidRPr="00BD481B">
        <w:rPr>
          <w:rFonts w:ascii="仿宋_GB2312" w:eastAsia="仿宋_GB2312" w:hAnsi="仿宋" w:hint="eastAsia"/>
          <w:sz w:val="32"/>
          <w:szCs w:val="32"/>
        </w:rPr>
        <w:t>151.16</w:t>
      </w:r>
      <w:r w:rsidRPr="00BD481B">
        <w:rPr>
          <w:rFonts w:ascii="仿宋_GB2312" w:eastAsia="仿宋_GB2312" w:hAnsi="仿宋" w:hint="eastAsia"/>
          <w:sz w:val="32"/>
          <w:szCs w:val="32"/>
        </w:rPr>
        <w:t>万元，主要包括:基本工资、津贴补贴、奖金、绩效工资、机关事业单位基本养老保险费、职业年金缴费、职工基本医疗保险缴费、公务员医疗补助缴</w:t>
      </w:r>
      <w:r w:rsidRPr="00BD481B">
        <w:rPr>
          <w:rFonts w:ascii="仿宋_GB2312" w:eastAsia="仿宋_GB2312" w:hAnsi="仿宋" w:hint="eastAsia"/>
          <w:sz w:val="32"/>
          <w:szCs w:val="32"/>
        </w:rPr>
        <w:lastRenderedPageBreak/>
        <w:t>费、其他社会保障缴费、住房公积金、其他工资福利支出、</w:t>
      </w:r>
      <w:r w:rsidR="002D5F1D" w:rsidRPr="00BD481B">
        <w:rPr>
          <w:rFonts w:ascii="仿宋_GB2312" w:eastAsia="仿宋_GB2312" w:hAnsi="仿宋" w:hint="eastAsia"/>
          <w:sz w:val="32"/>
          <w:szCs w:val="32"/>
        </w:rPr>
        <w:t>其他商品和服务支出、培训费、工会经费、福利费、</w:t>
      </w:r>
      <w:r w:rsidRPr="00BD481B">
        <w:rPr>
          <w:rFonts w:ascii="仿宋_GB2312" w:eastAsia="仿宋_GB2312" w:hAnsi="仿宋" w:hint="eastAsia"/>
          <w:sz w:val="32"/>
          <w:szCs w:val="32"/>
        </w:rPr>
        <w:t>对其他个人和家庭的补助支出。</w:t>
      </w:r>
    </w:p>
    <w:p w:rsidR="002618BE" w:rsidRPr="00BD481B" w:rsidRDefault="00202298">
      <w:pPr>
        <w:ind w:firstLineChars="200" w:firstLine="640"/>
        <w:rPr>
          <w:rFonts w:ascii="仿宋_GB2312" w:eastAsia="仿宋_GB2312" w:hAnsi="仿宋"/>
          <w:sz w:val="32"/>
          <w:szCs w:val="32"/>
        </w:rPr>
      </w:pPr>
      <w:r w:rsidRPr="00BD481B">
        <w:rPr>
          <w:rFonts w:ascii="仿宋_GB2312" w:eastAsia="仿宋_GB2312" w:hAnsi="仿宋" w:hint="eastAsia"/>
          <w:sz w:val="32"/>
          <w:szCs w:val="32"/>
        </w:rPr>
        <w:t>（二）公用经费</w:t>
      </w:r>
      <w:r w:rsidR="002D5F1D" w:rsidRPr="00BD481B">
        <w:rPr>
          <w:rFonts w:ascii="仿宋_GB2312" w:eastAsia="仿宋_GB2312" w:hAnsi="仿宋" w:hint="eastAsia"/>
          <w:sz w:val="32"/>
          <w:szCs w:val="32"/>
        </w:rPr>
        <w:t>13.12</w:t>
      </w:r>
      <w:r w:rsidRPr="00BD481B">
        <w:rPr>
          <w:rFonts w:ascii="仿宋_GB2312" w:eastAsia="仿宋_GB2312" w:hAnsi="仿宋" w:hint="eastAsia"/>
          <w:sz w:val="32"/>
          <w:szCs w:val="32"/>
        </w:rPr>
        <w:t>万元，主要</w:t>
      </w:r>
      <w:r w:rsidR="002D5F1D" w:rsidRPr="00BD481B">
        <w:rPr>
          <w:rFonts w:ascii="仿宋_GB2312" w:eastAsia="仿宋_GB2312" w:hAnsi="仿宋" w:hint="eastAsia"/>
          <w:sz w:val="32"/>
          <w:szCs w:val="32"/>
        </w:rPr>
        <w:t>办公费、委托业务费、其他交通费用</w:t>
      </w:r>
      <w:r w:rsidRPr="00BD481B">
        <w:rPr>
          <w:rFonts w:ascii="仿宋_GB2312" w:eastAsia="仿宋_GB2312" w:hAnsi="仿宋" w:hint="eastAsia"/>
          <w:sz w:val="32"/>
          <w:szCs w:val="32"/>
        </w:rPr>
        <w:t>。</w:t>
      </w:r>
    </w:p>
    <w:p w:rsidR="002618BE" w:rsidRDefault="00202298">
      <w:pPr>
        <w:pStyle w:val="a5"/>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七、关于2022年政府性基金预算支出表的说明</w:t>
      </w:r>
    </w:p>
    <w:p w:rsidR="002618BE" w:rsidRDefault="00202298" w:rsidP="003B6C74">
      <w:pPr>
        <w:pStyle w:val="a5"/>
        <w:adjustRightInd w:val="0"/>
        <w:snapToGrid w:val="0"/>
        <w:spacing w:before="0" w:beforeAutospacing="0" w:after="0" w:afterAutospacing="0" w:line="58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相山区</w:t>
      </w:r>
      <w:r w:rsidR="004655ED">
        <w:rPr>
          <w:rFonts w:ascii="仿宋_GB2312" w:eastAsia="仿宋_GB2312" w:hAnsi="仿宋" w:hint="eastAsia"/>
          <w:sz w:val="32"/>
          <w:szCs w:val="32"/>
        </w:rPr>
        <w:t>国库支付中心</w:t>
      </w:r>
      <w:r>
        <w:rPr>
          <w:rFonts w:ascii="仿宋_GB2312" w:eastAsia="仿宋_GB2312" w:hAnsi="仿宋" w:hint="eastAsia"/>
          <w:sz w:val="32"/>
          <w:szCs w:val="32"/>
        </w:rPr>
        <w:t>2022年没有政府性基金预算拨款收入，也没有使用政府性基金预算拨款安排的支出。</w:t>
      </w:r>
    </w:p>
    <w:p w:rsidR="002618BE" w:rsidRDefault="00202298">
      <w:pPr>
        <w:pStyle w:val="a5"/>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八、关于2022年国有资本经营预算支出表的说明</w:t>
      </w:r>
    </w:p>
    <w:p w:rsidR="002618BE" w:rsidRDefault="00202298" w:rsidP="003B6C74">
      <w:pPr>
        <w:pStyle w:val="a5"/>
        <w:adjustRightInd w:val="0"/>
        <w:snapToGrid w:val="0"/>
        <w:spacing w:before="0" w:beforeAutospacing="0" w:after="0" w:afterAutospacing="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相山区</w:t>
      </w:r>
      <w:r w:rsidR="004655ED">
        <w:rPr>
          <w:rFonts w:ascii="仿宋_GB2312" w:eastAsia="仿宋_GB2312" w:hAnsi="仿宋" w:hint="eastAsia"/>
          <w:sz w:val="32"/>
          <w:szCs w:val="32"/>
        </w:rPr>
        <w:t>国库支付中心</w:t>
      </w:r>
      <w:r>
        <w:rPr>
          <w:rFonts w:ascii="仿宋_GB2312" w:eastAsia="仿宋_GB2312" w:hAnsi="仿宋" w:hint="eastAsia"/>
          <w:sz w:val="32"/>
          <w:szCs w:val="32"/>
        </w:rPr>
        <w:t>2022年没有国有资本经营预算拨款收入，也没有使用国有资本经营预算拨款安排的支出。</w:t>
      </w:r>
    </w:p>
    <w:p w:rsidR="002618BE" w:rsidRDefault="00202298">
      <w:pPr>
        <w:pStyle w:val="a5"/>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九、关于2022年项目支出表的说明</w:t>
      </w:r>
    </w:p>
    <w:p w:rsidR="002618BE" w:rsidRDefault="00202298">
      <w:pPr>
        <w:pStyle w:val="a5"/>
        <w:adjustRightInd w:val="0"/>
        <w:snapToGrid w:val="0"/>
        <w:spacing w:before="0" w:beforeAutospacing="0" w:after="0" w:afterAutospacing="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相山区</w:t>
      </w:r>
      <w:r w:rsidR="00A658F3">
        <w:rPr>
          <w:rFonts w:ascii="仿宋_GB2312" w:eastAsia="仿宋_GB2312" w:hAnsi="仿宋" w:hint="eastAsia"/>
          <w:sz w:val="32"/>
          <w:szCs w:val="32"/>
        </w:rPr>
        <w:t>国库支付中心</w:t>
      </w:r>
      <w:r>
        <w:rPr>
          <w:rFonts w:ascii="仿宋_GB2312" w:eastAsia="仿宋_GB2312" w:hAnsi="仿宋" w:hint="eastAsia"/>
          <w:sz w:val="32"/>
          <w:szCs w:val="32"/>
        </w:rPr>
        <w:t>2022年预算共安排项目支出</w:t>
      </w:r>
      <w:r w:rsidR="00A658F3">
        <w:rPr>
          <w:rFonts w:ascii="仿宋_GB2312" w:eastAsia="仿宋_GB2312" w:hAnsi="仿宋" w:hint="eastAsia"/>
          <w:sz w:val="32"/>
          <w:szCs w:val="32"/>
        </w:rPr>
        <w:t>26.6</w:t>
      </w:r>
      <w:r>
        <w:rPr>
          <w:rFonts w:ascii="仿宋_GB2312" w:eastAsia="仿宋_GB2312" w:hAnsi="仿宋" w:hint="eastAsia"/>
          <w:sz w:val="32"/>
          <w:szCs w:val="32"/>
        </w:rPr>
        <w:t>万元，比2021年预算增加</w:t>
      </w:r>
      <w:r w:rsidR="00A658F3">
        <w:rPr>
          <w:rFonts w:ascii="仿宋_GB2312" w:eastAsia="仿宋_GB2312" w:hAnsi="仿宋" w:hint="eastAsia"/>
          <w:sz w:val="32"/>
          <w:szCs w:val="32"/>
        </w:rPr>
        <w:t>26.6</w:t>
      </w:r>
      <w:r>
        <w:rPr>
          <w:rFonts w:ascii="仿宋_GB2312" w:eastAsia="仿宋_GB2312" w:hAnsi="仿宋" w:hint="eastAsia"/>
          <w:sz w:val="32"/>
          <w:szCs w:val="32"/>
        </w:rPr>
        <w:t>万元，增长</w:t>
      </w:r>
      <w:r w:rsidR="00A658F3">
        <w:rPr>
          <w:rFonts w:ascii="仿宋_GB2312" w:eastAsia="仿宋_GB2312" w:hAnsi="仿宋" w:hint="eastAsia"/>
          <w:sz w:val="32"/>
          <w:szCs w:val="32"/>
        </w:rPr>
        <w:t>100</w:t>
      </w:r>
      <w:r>
        <w:rPr>
          <w:rFonts w:ascii="仿宋_GB2312" w:eastAsia="仿宋_GB2312" w:hAnsi="仿宋" w:hint="eastAsia"/>
          <w:sz w:val="32"/>
          <w:szCs w:val="32"/>
        </w:rPr>
        <w:t>%</w:t>
      </w:r>
      <w:r w:rsidR="00A658F3">
        <w:rPr>
          <w:rFonts w:ascii="仿宋_GB2312" w:eastAsia="仿宋_GB2312" w:hAnsi="仿宋" w:hint="eastAsia"/>
          <w:sz w:val="32"/>
          <w:szCs w:val="32"/>
        </w:rPr>
        <w:t>，增长</w:t>
      </w:r>
      <w:r>
        <w:rPr>
          <w:rFonts w:ascii="仿宋_GB2312" w:eastAsia="仿宋_GB2312" w:hAnsi="仿宋" w:hint="eastAsia"/>
          <w:sz w:val="32"/>
          <w:szCs w:val="32"/>
        </w:rPr>
        <w:t>原因主要是</w:t>
      </w:r>
      <w:r w:rsidR="00A658F3">
        <w:rPr>
          <w:rFonts w:ascii="仿宋_GB2312" w:eastAsia="仿宋_GB2312" w:hAnsi="仿宋" w:hint="eastAsia"/>
          <w:sz w:val="32"/>
          <w:szCs w:val="32"/>
        </w:rPr>
        <w:t>2021年度无项目</w:t>
      </w:r>
      <w:r>
        <w:rPr>
          <w:rFonts w:ascii="仿宋_GB2312" w:eastAsia="仿宋_GB2312" w:hAnsi="仿宋" w:hint="eastAsia"/>
          <w:sz w:val="32"/>
          <w:szCs w:val="32"/>
        </w:rPr>
        <w:t xml:space="preserve">。主要包括：本年财政拨款安排 </w:t>
      </w:r>
      <w:r w:rsidR="00A658F3">
        <w:rPr>
          <w:rFonts w:ascii="仿宋_GB2312" w:eastAsia="仿宋_GB2312" w:hAnsi="仿宋" w:hint="eastAsia"/>
          <w:sz w:val="32"/>
          <w:szCs w:val="32"/>
        </w:rPr>
        <w:t>26.6</w:t>
      </w:r>
      <w:r>
        <w:rPr>
          <w:rFonts w:ascii="仿宋_GB2312" w:eastAsia="仿宋_GB2312" w:hAnsi="仿宋" w:hint="eastAsia"/>
          <w:sz w:val="32"/>
          <w:szCs w:val="32"/>
        </w:rPr>
        <w:t>万元（其中，一般公共预算拨款安排</w:t>
      </w:r>
      <w:r w:rsidR="00A658F3">
        <w:rPr>
          <w:rFonts w:ascii="仿宋_GB2312" w:eastAsia="仿宋_GB2312" w:hAnsi="仿宋" w:hint="eastAsia"/>
          <w:sz w:val="32"/>
          <w:szCs w:val="32"/>
        </w:rPr>
        <w:t>26.6</w:t>
      </w:r>
      <w:r>
        <w:rPr>
          <w:rFonts w:ascii="仿宋_GB2312" w:eastAsia="仿宋_GB2312" w:hAnsi="仿宋" w:hint="eastAsia"/>
          <w:sz w:val="32"/>
          <w:szCs w:val="32"/>
        </w:rPr>
        <w:t>万元，政府性基金预算拨款安排</w:t>
      </w:r>
      <w:r w:rsidR="00A658F3">
        <w:rPr>
          <w:rFonts w:ascii="仿宋_GB2312" w:eastAsia="仿宋_GB2312" w:hAnsi="仿宋" w:hint="eastAsia"/>
          <w:sz w:val="32"/>
          <w:szCs w:val="32"/>
        </w:rPr>
        <w:t>0</w:t>
      </w:r>
      <w:r>
        <w:rPr>
          <w:rFonts w:ascii="仿宋_GB2312" w:eastAsia="仿宋_GB2312" w:hAnsi="仿宋" w:hint="eastAsia"/>
          <w:sz w:val="32"/>
          <w:szCs w:val="32"/>
        </w:rPr>
        <w:t>万元，国有资本经营预算拨款安排</w:t>
      </w:r>
      <w:r w:rsidR="00A658F3">
        <w:rPr>
          <w:rFonts w:ascii="仿宋_GB2312" w:eastAsia="仿宋_GB2312" w:hAnsi="仿宋" w:hint="eastAsia"/>
          <w:sz w:val="32"/>
          <w:szCs w:val="32"/>
        </w:rPr>
        <w:t>0</w:t>
      </w:r>
      <w:r>
        <w:rPr>
          <w:rFonts w:ascii="仿宋_GB2312" w:eastAsia="仿宋_GB2312" w:hAnsi="仿宋" w:hint="eastAsia"/>
          <w:sz w:val="32"/>
          <w:szCs w:val="32"/>
        </w:rPr>
        <w:t>万元），财政拨款结转结余安排</w:t>
      </w:r>
      <w:r w:rsidR="00A658F3">
        <w:rPr>
          <w:rFonts w:ascii="仿宋_GB2312" w:eastAsia="仿宋_GB2312" w:hAnsi="仿宋" w:hint="eastAsia"/>
          <w:sz w:val="32"/>
          <w:szCs w:val="32"/>
        </w:rPr>
        <w:t>0</w:t>
      </w:r>
      <w:r>
        <w:rPr>
          <w:rFonts w:ascii="仿宋_GB2312" w:eastAsia="仿宋_GB2312" w:hAnsi="仿宋" w:hint="eastAsia"/>
          <w:sz w:val="32"/>
          <w:szCs w:val="32"/>
        </w:rPr>
        <w:t>万元（其中，一般公共预算拨款安排</w:t>
      </w:r>
      <w:r w:rsidR="00A658F3">
        <w:rPr>
          <w:rFonts w:ascii="仿宋_GB2312" w:eastAsia="仿宋_GB2312" w:hAnsi="仿宋" w:hint="eastAsia"/>
          <w:sz w:val="32"/>
          <w:szCs w:val="32"/>
        </w:rPr>
        <w:t>0</w:t>
      </w:r>
      <w:r>
        <w:rPr>
          <w:rFonts w:ascii="仿宋_GB2312" w:eastAsia="仿宋_GB2312" w:hAnsi="仿宋" w:hint="eastAsia"/>
          <w:sz w:val="32"/>
          <w:szCs w:val="32"/>
        </w:rPr>
        <w:t>万元，政府性基金预算拨款安排</w:t>
      </w:r>
      <w:r w:rsidR="00A658F3">
        <w:rPr>
          <w:rFonts w:ascii="仿宋_GB2312" w:eastAsia="仿宋_GB2312" w:hAnsi="仿宋" w:hint="eastAsia"/>
          <w:sz w:val="32"/>
          <w:szCs w:val="32"/>
        </w:rPr>
        <w:t>0</w:t>
      </w:r>
      <w:r>
        <w:rPr>
          <w:rFonts w:ascii="仿宋_GB2312" w:eastAsia="仿宋_GB2312" w:hAnsi="仿宋" w:hint="eastAsia"/>
          <w:sz w:val="32"/>
          <w:szCs w:val="32"/>
        </w:rPr>
        <w:t>万元，国有资本经营预算拨款安排</w:t>
      </w:r>
      <w:r w:rsidR="00A658F3">
        <w:rPr>
          <w:rFonts w:ascii="仿宋_GB2312" w:eastAsia="仿宋_GB2312" w:hAnsi="仿宋" w:hint="eastAsia"/>
          <w:sz w:val="32"/>
          <w:szCs w:val="32"/>
        </w:rPr>
        <w:t>0</w:t>
      </w:r>
      <w:r>
        <w:rPr>
          <w:rFonts w:ascii="仿宋_GB2312" w:eastAsia="仿宋_GB2312" w:hAnsi="仿宋" w:hint="eastAsia"/>
          <w:sz w:val="32"/>
          <w:szCs w:val="32"/>
        </w:rPr>
        <w:t>万元）、财政专户管理资金安排</w:t>
      </w:r>
      <w:r w:rsidR="00A658F3">
        <w:rPr>
          <w:rFonts w:ascii="仿宋_GB2312" w:eastAsia="仿宋_GB2312" w:hAnsi="仿宋" w:hint="eastAsia"/>
          <w:sz w:val="32"/>
          <w:szCs w:val="32"/>
        </w:rPr>
        <w:t>0</w:t>
      </w:r>
      <w:r>
        <w:rPr>
          <w:rFonts w:ascii="仿宋_GB2312" w:eastAsia="仿宋_GB2312" w:hAnsi="仿宋" w:hint="eastAsia"/>
          <w:sz w:val="32"/>
          <w:szCs w:val="32"/>
        </w:rPr>
        <w:t>万元和单位资金安排</w:t>
      </w:r>
      <w:r w:rsidR="00A658F3">
        <w:rPr>
          <w:rFonts w:ascii="仿宋_GB2312" w:eastAsia="仿宋_GB2312" w:hAnsi="仿宋" w:hint="eastAsia"/>
          <w:sz w:val="32"/>
          <w:szCs w:val="32"/>
        </w:rPr>
        <w:t>0</w:t>
      </w:r>
      <w:r>
        <w:rPr>
          <w:rFonts w:ascii="仿宋_GB2312" w:eastAsia="仿宋_GB2312" w:hAnsi="仿宋" w:hint="eastAsia"/>
          <w:sz w:val="32"/>
          <w:szCs w:val="32"/>
        </w:rPr>
        <w:t>万元。</w:t>
      </w:r>
    </w:p>
    <w:p w:rsidR="002618BE" w:rsidRDefault="00202298">
      <w:pPr>
        <w:pStyle w:val="a5"/>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十、关于2022年政府采购支出表的说明</w:t>
      </w:r>
    </w:p>
    <w:p w:rsidR="002618BE" w:rsidRDefault="00202298">
      <w:pPr>
        <w:pStyle w:val="a5"/>
        <w:adjustRightInd w:val="0"/>
        <w:snapToGrid w:val="0"/>
        <w:spacing w:before="0" w:beforeAutospacing="0" w:after="0" w:afterAutospacing="0" w:line="60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lastRenderedPageBreak/>
        <w:t>相山区</w:t>
      </w:r>
      <w:r w:rsidR="009E3022">
        <w:rPr>
          <w:rFonts w:ascii="仿宋_GB2312" w:eastAsia="仿宋_GB2312" w:hAnsi="仿宋" w:hint="eastAsia"/>
          <w:sz w:val="32"/>
          <w:szCs w:val="32"/>
        </w:rPr>
        <w:t>国库支付中心</w:t>
      </w:r>
      <w:r>
        <w:rPr>
          <w:rFonts w:ascii="仿宋_GB2312" w:eastAsia="仿宋_GB2312" w:hAnsi="仿宋" w:hint="eastAsia"/>
          <w:sz w:val="32"/>
          <w:szCs w:val="32"/>
        </w:rPr>
        <w:t>2022年没有使用一般公共预算拨款、政府性基金预算拨款、国有资本经营预算拨款、财政专户管理资金和单位资金安排的政府采购支出。</w:t>
      </w:r>
    </w:p>
    <w:p w:rsidR="002618BE" w:rsidRDefault="00202298">
      <w:pPr>
        <w:pStyle w:val="a5"/>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十一、关于2022年政府购买服务支出表的说明</w:t>
      </w:r>
    </w:p>
    <w:p w:rsidR="002618BE" w:rsidRDefault="00202298">
      <w:pPr>
        <w:pStyle w:val="a5"/>
        <w:adjustRightInd w:val="0"/>
        <w:snapToGrid w:val="0"/>
        <w:spacing w:before="0" w:beforeAutospacing="0" w:after="0" w:afterAutospacing="0" w:line="60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相山区</w:t>
      </w:r>
      <w:r w:rsidR="009E3022">
        <w:rPr>
          <w:rFonts w:ascii="仿宋_GB2312" w:eastAsia="仿宋_GB2312" w:hAnsi="仿宋" w:hint="eastAsia"/>
          <w:sz w:val="32"/>
          <w:szCs w:val="32"/>
        </w:rPr>
        <w:t>国库支付中心</w:t>
      </w:r>
      <w:r>
        <w:rPr>
          <w:rFonts w:ascii="仿宋_GB2312" w:eastAsia="仿宋_GB2312" w:hAnsi="仿宋" w:hint="eastAsia"/>
          <w:sz w:val="32"/>
          <w:szCs w:val="32"/>
        </w:rPr>
        <w:t>2022年没有安排政府购买服务支出。</w:t>
      </w:r>
    </w:p>
    <w:p w:rsidR="002618BE" w:rsidRDefault="00202298">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十二、其他重要事项情况说明</w:t>
      </w:r>
    </w:p>
    <w:p w:rsidR="002618BE" w:rsidRDefault="00202298">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w:t>
      </w:r>
      <w:r w:rsidR="0079756D">
        <w:rPr>
          <w:rFonts w:ascii="仿宋_GB2312" w:eastAsia="仿宋_GB2312" w:hAnsi="楷体" w:hint="eastAsia"/>
          <w:b/>
          <w:sz w:val="32"/>
          <w:szCs w:val="32"/>
        </w:rPr>
        <w:t>一</w:t>
      </w:r>
      <w:r>
        <w:rPr>
          <w:rFonts w:ascii="仿宋_GB2312" w:eastAsia="仿宋_GB2312" w:hAnsi="楷体" w:hint="eastAsia"/>
          <w:b/>
          <w:sz w:val="32"/>
          <w:szCs w:val="32"/>
        </w:rPr>
        <w:t>）机关运行经费。</w:t>
      </w:r>
    </w:p>
    <w:p w:rsidR="002618BE" w:rsidRDefault="0020229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相山区</w:t>
      </w:r>
      <w:r w:rsidR="00D34F5C">
        <w:rPr>
          <w:rFonts w:ascii="仿宋_GB2312" w:eastAsia="仿宋_GB2312" w:hAnsi="仿宋" w:cs="宋体" w:hint="eastAsia"/>
          <w:kern w:val="0"/>
          <w:sz w:val="32"/>
          <w:szCs w:val="32"/>
        </w:rPr>
        <w:t>国库支付中心</w:t>
      </w:r>
      <w:r>
        <w:rPr>
          <w:rFonts w:ascii="仿宋_GB2312" w:eastAsia="仿宋_GB2312" w:hAnsi="仿宋" w:hint="eastAsia"/>
          <w:sz w:val="32"/>
          <w:szCs w:val="32"/>
        </w:rPr>
        <w:t>2022年机关运行经费财政拨款预算</w:t>
      </w:r>
      <w:r w:rsidR="00D34F5C">
        <w:rPr>
          <w:rFonts w:ascii="仿宋_GB2312" w:eastAsia="仿宋_GB2312" w:hAnsi="仿宋" w:hint="eastAsia"/>
          <w:sz w:val="32"/>
          <w:szCs w:val="32"/>
        </w:rPr>
        <w:t>13.12</w:t>
      </w:r>
      <w:r>
        <w:rPr>
          <w:rFonts w:ascii="仿宋_GB2312" w:eastAsia="仿宋_GB2312" w:hAnsi="仿宋" w:hint="eastAsia"/>
          <w:sz w:val="32"/>
          <w:szCs w:val="32"/>
        </w:rPr>
        <w:t>万元，比2021年预算减少</w:t>
      </w:r>
      <w:r w:rsidR="007C4693">
        <w:rPr>
          <w:rFonts w:ascii="仿宋_GB2312" w:eastAsia="仿宋_GB2312" w:hAnsi="仿宋" w:hint="eastAsia"/>
          <w:sz w:val="32"/>
          <w:szCs w:val="32"/>
        </w:rPr>
        <w:t>35.2</w:t>
      </w:r>
      <w:r>
        <w:rPr>
          <w:rFonts w:ascii="仿宋_GB2312" w:eastAsia="仿宋_GB2312" w:hAnsi="仿宋" w:hint="eastAsia"/>
          <w:sz w:val="32"/>
          <w:szCs w:val="32"/>
        </w:rPr>
        <w:t>万元，下降</w:t>
      </w:r>
      <w:r w:rsidR="007C4693">
        <w:rPr>
          <w:rFonts w:ascii="仿宋_GB2312" w:eastAsia="仿宋_GB2312" w:hAnsi="仿宋" w:hint="eastAsia"/>
          <w:sz w:val="32"/>
          <w:szCs w:val="32"/>
        </w:rPr>
        <w:t>72.85</w:t>
      </w:r>
      <w:r>
        <w:rPr>
          <w:rFonts w:ascii="仿宋_GB2312" w:eastAsia="仿宋_GB2312" w:hAnsi="仿宋" w:hint="eastAsia"/>
          <w:sz w:val="32"/>
          <w:szCs w:val="32"/>
        </w:rPr>
        <w:t>%，下降主要原因是</w:t>
      </w:r>
      <w:r w:rsidR="007C4693">
        <w:rPr>
          <w:rFonts w:ascii="仿宋_GB2312" w:eastAsia="仿宋_GB2312" w:hAnsi="仿宋" w:hint="eastAsia"/>
          <w:sz w:val="32"/>
          <w:szCs w:val="32"/>
        </w:rPr>
        <w:t>压缩公用经费支出</w:t>
      </w:r>
      <w:r>
        <w:rPr>
          <w:rFonts w:ascii="仿宋_GB2312" w:eastAsia="仿宋_GB2312" w:hAnsi="仿宋" w:hint="eastAsia"/>
          <w:sz w:val="32"/>
          <w:szCs w:val="32"/>
        </w:rPr>
        <w:t>。</w:t>
      </w:r>
    </w:p>
    <w:p w:rsidR="002618BE" w:rsidRDefault="00202298">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w:t>
      </w:r>
      <w:r w:rsidR="0079756D">
        <w:rPr>
          <w:rFonts w:ascii="仿宋_GB2312" w:eastAsia="仿宋_GB2312" w:hAnsi="楷体" w:hint="eastAsia"/>
          <w:b/>
          <w:sz w:val="32"/>
          <w:szCs w:val="32"/>
        </w:rPr>
        <w:t>二</w:t>
      </w:r>
      <w:r>
        <w:rPr>
          <w:rFonts w:ascii="仿宋_GB2312" w:eastAsia="仿宋_GB2312" w:hAnsi="楷体" w:hint="eastAsia"/>
          <w:b/>
          <w:sz w:val="32"/>
          <w:szCs w:val="32"/>
        </w:rPr>
        <w:t>）政府采购情况。</w:t>
      </w:r>
    </w:p>
    <w:p w:rsidR="002618BE" w:rsidRDefault="00202298">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仿宋" w:cs="宋体" w:hint="eastAsia"/>
          <w:kern w:val="0"/>
          <w:sz w:val="32"/>
          <w:szCs w:val="32"/>
        </w:rPr>
        <w:t>相山区</w:t>
      </w:r>
      <w:r w:rsidR="00416E42">
        <w:rPr>
          <w:rFonts w:ascii="仿宋_GB2312" w:eastAsia="仿宋_GB2312" w:hAnsi="仿宋" w:cs="宋体" w:hint="eastAsia"/>
          <w:kern w:val="0"/>
          <w:sz w:val="32"/>
          <w:szCs w:val="32"/>
        </w:rPr>
        <w:t>国库支付中心</w:t>
      </w:r>
      <w:r>
        <w:rPr>
          <w:rFonts w:ascii="仿宋_GB2312" w:eastAsia="仿宋_GB2312" w:hAnsi="楷体" w:hint="eastAsia"/>
          <w:sz w:val="32"/>
          <w:szCs w:val="32"/>
        </w:rPr>
        <w:t>2022年政府采购预算</w:t>
      </w:r>
      <w:r w:rsidR="00416E42">
        <w:rPr>
          <w:rFonts w:ascii="仿宋_GB2312" w:eastAsia="仿宋_GB2312" w:hAnsi="楷体" w:hint="eastAsia"/>
          <w:sz w:val="32"/>
          <w:szCs w:val="32"/>
        </w:rPr>
        <w:t>0</w:t>
      </w:r>
      <w:r>
        <w:rPr>
          <w:rFonts w:ascii="仿宋_GB2312" w:eastAsia="仿宋_GB2312" w:hAnsi="楷体" w:hint="eastAsia"/>
          <w:sz w:val="32"/>
          <w:szCs w:val="32"/>
        </w:rPr>
        <w:t>万元。其中：政府采购货物预算</w:t>
      </w:r>
      <w:r w:rsidR="00416E42">
        <w:rPr>
          <w:rFonts w:ascii="仿宋_GB2312" w:eastAsia="仿宋_GB2312" w:hAnsi="楷体" w:hint="eastAsia"/>
          <w:sz w:val="32"/>
          <w:szCs w:val="32"/>
        </w:rPr>
        <w:t>0</w:t>
      </w:r>
      <w:r>
        <w:rPr>
          <w:rFonts w:ascii="仿宋_GB2312" w:eastAsia="仿宋_GB2312" w:hAnsi="楷体" w:hint="eastAsia"/>
          <w:sz w:val="32"/>
          <w:szCs w:val="32"/>
        </w:rPr>
        <w:t>万元，政府采购工程预算</w:t>
      </w:r>
      <w:r w:rsidR="00416E42">
        <w:rPr>
          <w:rFonts w:ascii="仿宋_GB2312" w:eastAsia="仿宋_GB2312" w:hAnsi="楷体" w:hint="eastAsia"/>
          <w:sz w:val="32"/>
          <w:szCs w:val="32"/>
        </w:rPr>
        <w:t>0</w:t>
      </w:r>
      <w:r>
        <w:rPr>
          <w:rFonts w:ascii="仿宋_GB2312" w:eastAsia="仿宋_GB2312" w:hAnsi="楷体" w:hint="eastAsia"/>
          <w:sz w:val="32"/>
          <w:szCs w:val="32"/>
        </w:rPr>
        <w:t>万元，政府采购服务预算</w:t>
      </w:r>
      <w:r w:rsidR="00416E42">
        <w:rPr>
          <w:rFonts w:ascii="仿宋_GB2312" w:eastAsia="仿宋_GB2312" w:hAnsi="楷体" w:hint="eastAsia"/>
          <w:sz w:val="32"/>
          <w:szCs w:val="32"/>
        </w:rPr>
        <w:t>0</w:t>
      </w:r>
      <w:r>
        <w:rPr>
          <w:rFonts w:ascii="仿宋_GB2312" w:eastAsia="仿宋_GB2312" w:hAnsi="楷体" w:hint="eastAsia"/>
          <w:sz w:val="32"/>
          <w:szCs w:val="32"/>
        </w:rPr>
        <w:t>万元。</w:t>
      </w:r>
    </w:p>
    <w:p w:rsidR="002618BE" w:rsidRDefault="00202298">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w:t>
      </w:r>
      <w:r w:rsidR="0079756D">
        <w:rPr>
          <w:rFonts w:ascii="仿宋_GB2312" w:eastAsia="仿宋_GB2312" w:hAnsi="楷体" w:hint="eastAsia"/>
          <w:b/>
          <w:sz w:val="32"/>
          <w:szCs w:val="32"/>
        </w:rPr>
        <w:t>三</w:t>
      </w:r>
      <w:r>
        <w:rPr>
          <w:rFonts w:ascii="仿宋_GB2312" w:eastAsia="仿宋_GB2312" w:hAnsi="楷体" w:hint="eastAsia"/>
          <w:b/>
          <w:sz w:val="32"/>
          <w:szCs w:val="32"/>
        </w:rPr>
        <w:t>）国有资产占有使用情况。</w:t>
      </w:r>
    </w:p>
    <w:p w:rsidR="002618BE" w:rsidRDefault="00202298">
      <w:pPr>
        <w:adjustRightInd w:val="0"/>
        <w:snapToGrid w:val="0"/>
        <w:spacing w:line="600" w:lineRule="exact"/>
        <w:ind w:firstLineChars="200" w:firstLine="640"/>
        <w:rPr>
          <w:rFonts w:ascii="仿宋_GB2312" w:eastAsia="仿宋_GB2312" w:hAnsi="楷体"/>
          <w:color w:val="3366FF"/>
          <w:sz w:val="32"/>
          <w:szCs w:val="32"/>
        </w:rPr>
      </w:pPr>
      <w:r>
        <w:rPr>
          <w:rFonts w:ascii="仿宋_GB2312" w:eastAsia="仿宋_GB2312" w:hAnsi="仿宋" w:hint="eastAsia"/>
          <w:sz w:val="32"/>
          <w:szCs w:val="32"/>
        </w:rPr>
        <w:t>截至2021年12月31日，</w:t>
      </w:r>
      <w:r>
        <w:rPr>
          <w:rFonts w:ascii="仿宋_GB2312" w:eastAsia="仿宋_GB2312" w:hAnsi="仿宋" w:cs="宋体" w:hint="eastAsia"/>
          <w:kern w:val="0"/>
          <w:sz w:val="32"/>
          <w:szCs w:val="32"/>
        </w:rPr>
        <w:t>相山区</w:t>
      </w:r>
      <w:r w:rsidR="00416E42">
        <w:rPr>
          <w:rFonts w:ascii="仿宋_GB2312" w:eastAsia="仿宋_GB2312" w:hAnsi="仿宋" w:cs="宋体" w:hint="eastAsia"/>
          <w:kern w:val="0"/>
          <w:sz w:val="32"/>
          <w:szCs w:val="32"/>
        </w:rPr>
        <w:t>国库支付中心</w:t>
      </w:r>
      <w:r>
        <w:rPr>
          <w:rFonts w:ascii="仿宋_GB2312" w:eastAsia="仿宋_GB2312" w:hAnsi="楷体" w:hint="eastAsia"/>
          <w:sz w:val="32"/>
          <w:szCs w:val="32"/>
        </w:rPr>
        <w:t>共有车辆</w:t>
      </w:r>
      <w:r w:rsidR="0035357D">
        <w:rPr>
          <w:rFonts w:ascii="仿宋_GB2312" w:eastAsia="仿宋_GB2312" w:hAnsi="楷体" w:hint="eastAsia"/>
          <w:sz w:val="32"/>
          <w:szCs w:val="32"/>
        </w:rPr>
        <w:t>1</w:t>
      </w:r>
      <w:r>
        <w:rPr>
          <w:rFonts w:ascii="仿宋_GB2312" w:eastAsia="仿宋_GB2312" w:hAnsi="楷体" w:hint="eastAsia"/>
          <w:sz w:val="32"/>
          <w:szCs w:val="32"/>
        </w:rPr>
        <w:t>辆，其中：其他用车</w:t>
      </w:r>
      <w:r w:rsidR="0035357D">
        <w:rPr>
          <w:rFonts w:ascii="仿宋_GB2312" w:eastAsia="仿宋_GB2312" w:hAnsi="楷体" w:hint="eastAsia"/>
          <w:sz w:val="32"/>
          <w:szCs w:val="32"/>
        </w:rPr>
        <w:t>1</w:t>
      </w:r>
      <w:r>
        <w:rPr>
          <w:rFonts w:ascii="仿宋_GB2312" w:eastAsia="仿宋_GB2312" w:hAnsi="楷体" w:hint="eastAsia"/>
          <w:sz w:val="32"/>
          <w:szCs w:val="32"/>
        </w:rPr>
        <w:t>辆。</w:t>
      </w:r>
      <w:r w:rsidR="00B504DC">
        <w:rPr>
          <w:rFonts w:ascii="仿宋_GB2312" w:eastAsia="仿宋_GB2312" w:hAnsi="楷体" w:hint="eastAsia"/>
          <w:sz w:val="32"/>
          <w:szCs w:val="32"/>
        </w:rPr>
        <w:t>单位价值</w:t>
      </w:r>
      <w:r w:rsidR="00CB2F17">
        <w:rPr>
          <w:rFonts w:ascii="仿宋_GB2312" w:eastAsia="仿宋_GB2312" w:hAnsi="楷体" w:hint="eastAsia"/>
          <w:sz w:val="32"/>
          <w:szCs w:val="32"/>
        </w:rPr>
        <w:t>50万元以上的通用设备0台（套），单位价值100万元以上的专用设备0台（套）。</w:t>
      </w:r>
    </w:p>
    <w:p w:rsidR="002618BE" w:rsidRDefault="00202298">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2022年</w:t>
      </w:r>
      <w:r w:rsidR="00B504DC">
        <w:rPr>
          <w:rFonts w:ascii="仿宋_GB2312" w:eastAsia="仿宋_GB2312" w:hAnsi="楷体" w:hint="eastAsia"/>
          <w:sz w:val="32"/>
          <w:szCs w:val="32"/>
        </w:rPr>
        <w:t>国库支付中心</w:t>
      </w:r>
      <w:r>
        <w:rPr>
          <w:rFonts w:ascii="仿宋_GB2312" w:eastAsia="仿宋_GB2312" w:hAnsi="楷体" w:hint="eastAsia"/>
          <w:sz w:val="32"/>
          <w:szCs w:val="32"/>
        </w:rPr>
        <w:t>预算安排购置公务用车</w:t>
      </w:r>
      <w:r w:rsidR="00B504DC">
        <w:rPr>
          <w:rFonts w:ascii="仿宋_GB2312" w:eastAsia="仿宋_GB2312" w:hAnsi="楷体" w:hint="eastAsia"/>
          <w:sz w:val="32"/>
          <w:szCs w:val="32"/>
        </w:rPr>
        <w:t>0</w:t>
      </w:r>
      <w:r>
        <w:rPr>
          <w:rFonts w:ascii="仿宋_GB2312" w:eastAsia="仿宋_GB2312" w:hAnsi="楷体" w:hint="eastAsia"/>
          <w:sz w:val="32"/>
          <w:szCs w:val="32"/>
        </w:rPr>
        <w:t>辆，购置费</w:t>
      </w:r>
      <w:r w:rsidR="00B504DC">
        <w:rPr>
          <w:rFonts w:ascii="仿宋_GB2312" w:eastAsia="仿宋_GB2312" w:hAnsi="楷体" w:hint="eastAsia"/>
          <w:sz w:val="32"/>
          <w:szCs w:val="32"/>
        </w:rPr>
        <w:t>0</w:t>
      </w:r>
      <w:r>
        <w:rPr>
          <w:rFonts w:ascii="仿宋_GB2312" w:eastAsia="仿宋_GB2312" w:hAnsi="楷体" w:hint="eastAsia"/>
          <w:sz w:val="32"/>
          <w:szCs w:val="32"/>
        </w:rPr>
        <w:t>万元，其中：副部（省）级及以上领导用车</w:t>
      </w:r>
      <w:r w:rsidR="00B504DC">
        <w:rPr>
          <w:rFonts w:ascii="仿宋_GB2312" w:eastAsia="仿宋_GB2312" w:hAnsi="楷体" w:hint="eastAsia"/>
          <w:sz w:val="32"/>
          <w:szCs w:val="32"/>
        </w:rPr>
        <w:t>0</w:t>
      </w:r>
      <w:r>
        <w:rPr>
          <w:rFonts w:ascii="仿宋_GB2312" w:eastAsia="仿宋_GB2312" w:hAnsi="楷体" w:hint="eastAsia"/>
          <w:sz w:val="32"/>
          <w:szCs w:val="32"/>
        </w:rPr>
        <w:t>辆、主要领导干部用车</w:t>
      </w:r>
      <w:r w:rsidR="00B504DC">
        <w:rPr>
          <w:rFonts w:ascii="仿宋_GB2312" w:eastAsia="仿宋_GB2312" w:hAnsi="楷体" w:hint="eastAsia"/>
          <w:sz w:val="32"/>
          <w:szCs w:val="32"/>
        </w:rPr>
        <w:t>0</w:t>
      </w:r>
      <w:r>
        <w:rPr>
          <w:rFonts w:ascii="仿宋_GB2312" w:eastAsia="仿宋_GB2312" w:hAnsi="楷体" w:hint="eastAsia"/>
          <w:sz w:val="32"/>
          <w:szCs w:val="32"/>
        </w:rPr>
        <w:t>辆、机要通信用车</w:t>
      </w:r>
      <w:r w:rsidR="00B504DC">
        <w:rPr>
          <w:rFonts w:ascii="仿宋_GB2312" w:eastAsia="仿宋_GB2312" w:hAnsi="楷体" w:hint="eastAsia"/>
          <w:sz w:val="32"/>
          <w:szCs w:val="32"/>
        </w:rPr>
        <w:t>0</w:t>
      </w:r>
      <w:r>
        <w:rPr>
          <w:rFonts w:ascii="仿宋_GB2312" w:eastAsia="仿宋_GB2312" w:hAnsi="楷体" w:hint="eastAsia"/>
          <w:sz w:val="32"/>
          <w:szCs w:val="32"/>
        </w:rPr>
        <w:t>辆、应急保障用车</w:t>
      </w:r>
      <w:r w:rsidR="00B504DC">
        <w:rPr>
          <w:rFonts w:ascii="仿宋_GB2312" w:eastAsia="仿宋_GB2312" w:hAnsi="楷体" w:hint="eastAsia"/>
          <w:sz w:val="32"/>
          <w:szCs w:val="32"/>
        </w:rPr>
        <w:t>0</w:t>
      </w:r>
      <w:r>
        <w:rPr>
          <w:rFonts w:ascii="仿宋_GB2312" w:eastAsia="仿宋_GB2312" w:hAnsi="楷体" w:hint="eastAsia"/>
          <w:sz w:val="32"/>
          <w:szCs w:val="32"/>
        </w:rPr>
        <w:t>辆、</w:t>
      </w:r>
      <w:r>
        <w:rPr>
          <w:rFonts w:ascii="仿宋_GB2312" w:eastAsia="仿宋_GB2312" w:hAnsi="楷体" w:hint="eastAsia"/>
          <w:sz w:val="32"/>
          <w:szCs w:val="32"/>
        </w:rPr>
        <w:lastRenderedPageBreak/>
        <w:t>执法执勤用车</w:t>
      </w:r>
      <w:r w:rsidR="00B504DC">
        <w:rPr>
          <w:rFonts w:ascii="仿宋_GB2312" w:eastAsia="仿宋_GB2312" w:hAnsi="楷体" w:hint="eastAsia"/>
          <w:sz w:val="32"/>
          <w:szCs w:val="32"/>
        </w:rPr>
        <w:t>0</w:t>
      </w:r>
      <w:r>
        <w:rPr>
          <w:rFonts w:ascii="仿宋_GB2312" w:eastAsia="仿宋_GB2312" w:hAnsi="楷体" w:hint="eastAsia"/>
          <w:sz w:val="32"/>
          <w:szCs w:val="32"/>
        </w:rPr>
        <w:t>辆、特种专业技术用车</w:t>
      </w:r>
      <w:r w:rsidR="00B504DC">
        <w:rPr>
          <w:rFonts w:ascii="仿宋_GB2312" w:eastAsia="仿宋_GB2312" w:hAnsi="楷体" w:hint="eastAsia"/>
          <w:sz w:val="32"/>
          <w:szCs w:val="32"/>
        </w:rPr>
        <w:t>0</w:t>
      </w:r>
      <w:r>
        <w:rPr>
          <w:rFonts w:ascii="仿宋_GB2312" w:eastAsia="仿宋_GB2312" w:hAnsi="楷体" w:hint="eastAsia"/>
          <w:sz w:val="32"/>
          <w:szCs w:val="32"/>
        </w:rPr>
        <w:t>辆、离退休干部用车</w:t>
      </w:r>
      <w:r w:rsidR="00B504DC">
        <w:rPr>
          <w:rFonts w:ascii="仿宋_GB2312" w:eastAsia="仿宋_GB2312" w:hAnsi="楷体" w:hint="eastAsia"/>
          <w:sz w:val="32"/>
          <w:szCs w:val="32"/>
        </w:rPr>
        <w:t>0</w:t>
      </w:r>
      <w:r>
        <w:rPr>
          <w:rFonts w:ascii="仿宋_GB2312" w:eastAsia="仿宋_GB2312" w:hAnsi="楷体" w:hint="eastAsia"/>
          <w:sz w:val="32"/>
          <w:szCs w:val="32"/>
        </w:rPr>
        <w:t>辆、其他用车</w:t>
      </w:r>
      <w:r w:rsidR="00B504DC">
        <w:rPr>
          <w:rFonts w:ascii="仿宋_GB2312" w:eastAsia="仿宋_GB2312" w:hAnsi="楷体" w:hint="eastAsia"/>
          <w:sz w:val="32"/>
          <w:szCs w:val="32"/>
        </w:rPr>
        <w:t>0</w:t>
      </w:r>
      <w:r>
        <w:rPr>
          <w:rFonts w:ascii="仿宋_GB2312" w:eastAsia="仿宋_GB2312" w:hAnsi="楷体" w:hint="eastAsia"/>
          <w:sz w:val="32"/>
          <w:szCs w:val="32"/>
        </w:rPr>
        <w:t>辆；安排购置单位价值50万元以上的通用设备</w:t>
      </w:r>
      <w:r w:rsidR="00B504DC">
        <w:rPr>
          <w:rFonts w:ascii="仿宋_GB2312" w:eastAsia="仿宋_GB2312" w:hAnsi="楷体" w:hint="eastAsia"/>
          <w:sz w:val="32"/>
          <w:szCs w:val="32"/>
        </w:rPr>
        <w:t>0</w:t>
      </w:r>
      <w:r>
        <w:rPr>
          <w:rFonts w:ascii="仿宋_GB2312" w:eastAsia="仿宋_GB2312" w:hAnsi="楷体" w:hint="eastAsia"/>
          <w:sz w:val="32"/>
          <w:szCs w:val="32"/>
        </w:rPr>
        <w:t>台（套），购置费</w:t>
      </w:r>
      <w:r w:rsidR="00B504DC">
        <w:rPr>
          <w:rFonts w:ascii="仿宋_GB2312" w:eastAsia="仿宋_GB2312" w:hAnsi="楷体" w:hint="eastAsia"/>
          <w:sz w:val="32"/>
          <w:szCs w:val="32"/>
        </w:rPr>
        <w:t>0</w:t>
      </w:r>
      <w:r>
        <w:rPr>
          <w:rFonts w:ascii="仿宋_GB2312" w:eastAsia="仿宋_GB2312" w:hAnsi="楷体" w:hint="eastAsia"/>
          <w:sz w:val="32"/>
          <w:szCs w:val="32"/>
        </w:rPr>
        <w:t>万元；安排购置单位价值100万元以上专用设备</w:t>
      </w:r>
      <w:r w:rsidR="00B504DC">
        <w:rPr>
          <w:rFonts w:ascii="仿宋_GB2312" w:eastAsia="仿宋_GB2312" w:hAnsi="楷体" w:hint="eastAsia"/>
          <w:sz w:val="32"/>
          <w:szCs w:val="32"/>
        </w:rPr>
        <w:t>0</w:t>
      </w:r>
      <w:r>
        <w:rPr>
          <w:rFonts w:ascii="仿宋_GB2312" w:eastAsia="仿宋_GB2312" w:hAnsi="楷体" w:hint="eastAsia"/>
          <w:sz w:val="32"/>
          <w:szCs w:val="32"/>
        </w:rPr>
        <w:t>台（套），购置费</w:t>
      </w:r>
      <w:r w:rsidR="00B504DC">
        <w:rPr>
          <w:rFonts w:ascii="仿宋_GB2312" w:eastAsia="仿宋_GB2312" w:hAnsi="楷体" w:hint="eastAsia"/>
          <w:sz w:val="32"/>
          <w:szCs w:val="32"/>
        </w:rPr>
        <w:t>0</w:t>
      </w:r>
      <w:r>
        <w:rPr>
          <w:rFonts w:ascii="仿宋_GB2312" w:eastAsia="仿宋_GB2312" w:hAnsi="楷体" w:hint="eastAsia"/>
          <w:sz w:val="32"/>
          <w:szCs w:val="32"/>
        </w:rPr>
        <w:t>万元。</w:t>
      </w:r>
    </w:p>
    <w:p w:rsidR="002618BE" w:rsidRDefault="00202298">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w:t>
      </w:r>
      <w:r w:rsidR="0079756D">
        <w:rPr>
          <w:rFonts w:ascii="仿宋_GB2312" w:eastAsia="仿宋_GB2312" w:hAnsi="楷体" w:hint="eastAsia"/>
          <w:b/>
          <w:sz w:val="32"/>
          <w:szCs w:val="32"/>
        </w:rPr>
        <w:t>四</w:t>
      </w:r>
      <w:r>
        <w:rPr>
          <w:rFonts w:ascii="仿宋_GB2312" w:eastAsia="仿宋_GB2312" w:hAnsi="楷体" w:hint="eastAsia"/>
          <w:b/>
          <w:sz w:val="32"/>
          <w:szCs w:val="32"/>
        </w:rPr>
        <w:t>）绩效目标设置情况。</w:t>
      </w:r>
    </w:p>
    <w:p w:rsidR="002618BE" w:rsidRDefault="00202298">
      <w:pPr>
        <w:adjustRightInd w:val="0"/>
        <w:snapToGrid w:val="0"/>
        <w:spacing w:line="60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2022年，</w:t>
      </w:r>
      <w:r>
        <w:rPr>
          <w:rFonts w:ascii="仿宋_GB2312" w:eastAsia="仿宋_GB2312" w:hAnsi="仿宋" w:cs="宋体" w:hint="eastAsia"/>
          <w:kern w:val="0"/>
          <w:sz w:val="32"/>
          <w:szCs w:val="32"/>
        </w:rPr>
        <w:t>相山区</w:t>
      </w:r>
      <w:r w:rsidR="00416E42">
        <w:rPr>
          <w:rFonts w:ascii="仿宋_GB2312" w:eastAsia="仿宋_GB2312" w:hAnsi="仿宋" w:cs="宋体" w:hint="eastAsia"/>
          <w:kern w:val="0"/>
          <w:sz w:val="32"/>
          <w:szCs w:val="32"/>
        </w:rPr>
        <w:t>国库支付中心0</w:t>
      </w:r>
      <w:r>
        <w:rPr>
          <w:rFonts w:ascii="仿宋_GB2312" w:eastAsia="仿宋_GB2312" w:hAnsi="仿宋" w:hint="eastAsia"/>
          <w:sz w:val="32"/>
          <w:szCs w:val="32"/>
        </w:rPr>
        <w:t>个项目实行了绩效目标管理，涉及一般公共预算当年财政拨款</w:t>
      </w:r>
      <w:r w:rsidR="00416E42">
        <w:rPr>
          <w:rFonts w:ascii="仿宋_GB2312" w:eastAsia="仿宋_GB2312" w:hAnsi="仿宋" w:hint="eastAsia"/>
          <w:sz w:val="32"/>
          <w:szCs w:val="32"/>
        </w:rPr>
        <w:t>0</w:t>
      </w:r>
      <w:r>
        <w:rPr>
          <w:rFonts w:ascii="仿宋_GB2312" w:eastAsia="仿宋_GB2312" w:hAnsi="仿宋" w:hint="eastAsia"/>
          <w:sz w:val="32"/>
          <w:szCs w:val="32"/>
        </w:rPr>
        <w:t>万元、政府性基金预算当年财政拨款</w:t>
      </w:r>
      <w:r w:rsidR="00416E42">
        <w:rPr>
          <w:rFonts w:ascii="仿宋_GB2312" w:eastAsia="仿宋_GB2312" w:hAnsi="仿宋" w:hint="eastAsia"/>
          <w:sz w:val="32"/>
          <w:szCs w:val="32"/>
        </w:rPr>
        <w:t>0</w:t>
      </w:r>
      <w:r>
        <w:rPr>
          <w:rFonts w:ascii="仿宋_GB2312" w:eastAsia="仿宋_GB2312" w:hAnsi="仿宋" w:hint="eastAsia"/>
          <w:sz w:val="32"/>
          <w:szCs w:val="32"/>
        </w:rPr>
        <w:t>万元、国有资本经营预算当年财政拨款</w:t>
      </w:r>
      <w:r w:rsidR="00416E42">
        <w:rPr>
          <w:rFonts w:ascii="仿宋_GB2312" w:eastAsia="仿宋_GB2312" w:hAnsi="仿宋" w:hint="eastAsia"/>
          <w:sz w:val="32"/>
          <w:szCs w:val="32"/>
        </w:rPr>
        <w:t>0</w:t>
      </w:r>
      <w:r>
        <w:rPr>
          <w:rFonts w:ascii="仿宋_GB2312" w:eastAsia="仿宋_GB2312" w:hAnsi="仿宋" w:hint="eastAsia"/>
          <w:sz w:val="32"/>
          <w:szCs w:val="32"/>
        </w:rPr>
        <w:t>万元、财政专户管理资金当年安排</w:t>
      </w:r>
      <w:r w:rsidR="00416E42">
        <w:rPr>
          <w:rFonts w:ascii="仿宋_GB2312" w:eastAsia="仿宋_GB2312" w:hAnsi="仿宋" w:hint="eastAsia"/>
          <w:sz w:val="32"/>
          <w:szCs w:val="32"/>
        </w:rPr>
        <w:t>0</w:t>
      </w:r>
      <w:r>
        <w:rPr>
          <w:rFonts w:ascii="仿宋_GB2312" w:eastAsia="仿宋_GB2312" w:hAnsi="仿宋" w:hint="eastAsia"/>
          <w:sz w:val="32"/>
          <w:szCs w:val="32"/>
        </w:rPr>
        <w:t>万元和单位资金安排安排</w:t>
      </w:r>
      <w:r w:rsidR="00416E42">
        <w:rPr>
          <w:rFonts w:ascii="仿宋_GB2312" w:eastAsia="仿宋_GB2312" w:hAnsi="仿宋" w:hint="eastAsia"/>
          <w:sz w:val="32"/>
          <w:szCs w:val="32"/>
        </w:rPr>
        <w:t>0</w:t>
      </w:r>
      <w:r>
        <w:rPr>
          <w:rFonts w:ascii="仿宋_GB2312" w:eastAsia="仿宋_GB2312" w:hAnsi="仿宋" w:hint="eastAsia"/>
          <w:sz w:val="32"/>
          <w:szCs w:val="32"/>
        </w:rPr>
        <w:t>万元。</w:t>
      </w:r>
    </w:p>
    <w:p w:rsidR="002618BE" w:rsidRDefault="002618BE">
      <w:pPr>
        <w:tabs>
          <w:tab w:val="left" w:pos="3316"/>
        </w:tabs>
        <w:adjustRightInd w:val="0"/>
        <w:snapToGrid w:val="0"/>
        <w:spacing w:line="600" w:lineRule="exact"/>
        <w:outlineLvl w:val="0"/>
        <w:rPr>
          <w:rFonts w:ascii="黑体" w:eastAsia="黑体" w:cs="宋体"/>
          <w:sz w:val="36"/>
          <w:szCs w:val="36"/>
        </w:rPr>
      </w:pPr>
    </w:p>
    <w:p w:rsidR="002618BE" w:rsidRDefault="00202298">
      <w:pPr>
        <w:adjustRightInd w:val="0"/>
        <w:snapToGrid w:val="0"/>
        <w:spacing w:line="600" w:lineRule="exact"/>
        <w:jc w:val="center"/>
        <w:rPr>
          <w:rFonts w:ascii="黑体" w:eastAsia="黑体" w:cs="宋体"/>
          <w:sz w:val="36"/>
          <w:szCs w:val="36"/>
        </w:rPr>
      </w:pPr>
      <w:r>
        <w:rPr>
          <w:rFonts w:ascii="黑体" w:eastAsia="黑体" w:cs="宋体" w:hint="eastAsia"/>
          <w:sz w:val="36"/>
          <w:szCs w:val="36"/>
        </w:rPr>
        <w:t>第四部分 名词解释</w:t>
      </w:r>
    </w:p>
    <w:p w:rsidR="002618BE" w:rsidRDefault="002618BE">
      <w:pPr>
        <w:adjustRightInd w:val="0"/>
        <w:snapToGrid w:val="0"/>
        <w:spacing w:line="600" w:lineRule="exact"/>
        <w:jc w:val="center"/>
        <w:rPr>
          <w:rFonts w:ascii="黑体" w:eastAsia="黑体" w:hAnsi="黑体"/>
          <w:sz w:val="32"/>
          <w:szCs w:val="32"/>
        </w:rPr>
      </w:pPr>
    </w:p>
    <w:p w:rsidR="008E23BA" w:rsidRDefault="008E23BA" w:rsidP="008E23BA">
      <w:pPr>
        <w:adjustRightInd w:val="0"/>
        <w:snapToGrid w:val="0"/>
        <w:spacing w:line="600" w:lineRule="exact"/>
        <w:ind w:firstLineChars="200" w:firstLine="640"/>
        <w:rPr>
          <w:rFonts w:ascii="仿宋_GB2312" w:eastAsia="仿宋_GB2312" w:hAnsi="仿宋"/>
          <w:sz w:val="32"/>
          <w:szCs w:val="32"/>
        </w:rPr>
      </w:pPr>
      <w:r>
        <w:rPr>
          <w:rFonts w:ascii="黑体" w:eastAsia="黑体" w:hAnsi="仿宋" w:hint="eastAsia"/>
          <w:sz w:val="32"/>
          <w:szCs w:val="32"/>
        </w:rPr>
        <w:t>一、一般公共预算收入</w:t>
      </w:r>
      <w:r>
        <w:rPr>
          <w:rFonts w:ascii="仿宋_GB2312" w:eastAsia="仿宋_GB2312" w:hAnsi="仿宋" w:hint="eastAsia"/>
          <w:b/>
          <w:sz w:val="32"/>
          <w:szCs w:val="32"/>
        </w:rPr>
        <w:t>：</w:t>
      </w:r>
      <w:r>
        <w:rPr>
          <w:rFonts w:ascii="仿宋_GB2312" w:eastAsia="仿宋_GB2312" w:hAnsi="仿宋" w:hint="eastAsia"/>
          <w:sz w:val="32"/>
          <w:szCs w:val="32"/>
        </w:rPr>
        <w:t>指市财政当年拨付的资金，主要包括财政拨款收入、纳入国库管理的非税收入。</w:t>
      </w:r>
    </w:p>
    <w:p w:rsidR="008E23BA" w:rsidRDefault="008E23BA" w:rsidP="008E23BA">
      <w:pPr>
        <w:pStyle w:val="a5"/>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Pr>
          <w:rFonts w:ascii="黑体" w:eastAsia="黑体" w:hAnsi="黑体" w:hint="eastAsia"/>
          <w:sz w:val="32"/>
          <w:szCs w:val="32"/>
        </w:rPr>
        <w:t>二、纳入专户管理非税收入：</w:t>
      </w:r>
      <w:r>
        <w:rPr>
          <w:rFonts w:ascii="仿宋_GB2312" w:eastAsia="仿宋_GB2312" w:hAnsi="仿宋" w:cs="Times New Roman" w:hint="eastAsia"/>
          <w:kern w:val="2"/>
          <w:sz w:val="32"/>
          <w:szCs w:val="32"/>
        </w:rPr>
        <w:t>指按照非税收入管理相关规定，纳入专户管理的收费等。</w:t>
      </w:r>
    </w:p>
    <w:p w:rsidR="008E23BA" w:rsidRDefault="008E23BA" w:rsidP="008E23BA">
      <w:pPr>
        <w:pStyle w:val="a5"/>
        <w:adjustRightInd w:val="0"/>
        <w:snapToGrid w:val="0"/>
        <w:spacing w:before="0" w:beforeAutospacing="0" w:after="0" w:afterAutospacing="0" w:line="600" w:lineRule="exact"/>
        <w:ind w:firstLineChars="196" w:firstLine="627"/>
        <w:rPr>
          <w:rFonts w:ascii="仿宋_GB2312" w:eastAsia="仿宋_GB2312" w:hAnsi="黑体"/>
          <w:sz w:val="32"/>
          <w:szCs w:val="32"/>
        </w:rPr>
      </w:pPr>
      <w:r>
        <w:rPr>
          <w:rFonts w:ascii="黑体" w:eastAsia="黑体" w:hAnsi="黑体" w:hint="eastAsia"/>
          <w:sz w:val="32"/>
          <w:szCs w:val="32"/>
        </w:rPr>
        <w:t>三、基本支出</w:t>
      </w:r>
      <w:r>
        <w:rPr>
          <w:rFonts w:ascii="仿宋_GB2312" w:eastAsia="仿宋_GB2312" w:hAnsi="黑体" w:hint="eastAsia"/>
          <w:b/>
          <w:sz w:val="32"/>
          <w:szCs w:val="32"/>
        </w:rPr>
        <w:t>：</w:t>
      </w:r>
      <w:r>
        <w:rPr>
          <w:rFonts w:ascii="仿宋_GB2312" w:eastAsia="仿宋_GB2312" w:hAnsi="黑体" w:hint="eastAsia"/>
          <w:sz w:val="32"/>
          <w:szCs w:val="32"/>
        </w:rPr>
        <w:t>指为保障机构正常运转、完成日常工作任务而发生的人员支出和公用支出。</w:t>
      </w:r>
    </w:p>
    <w:p w:rsidR="008E23BA" w:rsidRDefault="008E23BA" w:rsidP="008E23BA">
      <w:pPr>
        <w:pStyle w:val="a5"/>
        <w:spacing w:before="0" w:beforeAutospacing="0" w:after="0" w:afterAutospacing="0" w:line="600" w:lineRule="exact"/>
        <w:ind w:firstLineChars="196" w:firstLine="627"/>
        <w:jc w:val="both"/>
        <w:rPr>
          <w:rFonts w:ascii="仿宋_GB2312" w:eastAsia="仿宋_GB2312" w:hAnsi="黑体"/>
          <w:b/>
          <w:sz w:val="32"/>
          <w:szCs w:val="32"/>
        </w:rPr>
      </w:pPr>
      <w:r>
        <w:rPr>
          <w:rFonts w:ascii="黑体" w:eastAsia="黑体" w:hAnsi="黑体" w:hint="eastAsia"/>
          <w:sz w:val="32"/>
          <w:szCs w:val="32"/>
        </w:rPr>
        <w:t>四、项目支出</w:t>
      </w:r>
      <w:r>
        <w:rPr>
          <w:rFonts w:ascii="仿宋_GB2312" w:eastAsia="仿宋_GB2312" w:hAnsi="黑体" w:hint="eastAsia"/>
          <w:b/>
          <w:sz w:val="32"/>
          <w:szCs w:val="32"/>
        </w:rPr>
        <w:t>：</w:t>
      </w:r>
      <w:r>
        <w:rPr>
          <w:rFonts w:ascii="仿宋_GB2312" w:eastAsia="仿宋_GB2312" w:hAnsi="黑体" w:hint="eastAsia"/>
          <w:sz w:val="32"/>
          <w:szCs w:val="32"/>
        </w:rPr>
        <w:t>指在基本支出之外为完成特定行政任务和事业发展目标所发生的支出。</w:t>
      </w:r>
      <w:r>
        <w:rPr>
          <w:rFonts w:ascii="仿宋_GB2312" w:eastAsia="仿宋_GB2312" w:hAnsi="黑体"/>
          <w:sz w:val="32"/>
          <w:szCs w:val="32"/>
        </w:rPr>
        <w:br/>
      </w:r>
      <w:r>
        <w:rPr>
          <w:rFonts w:ascii="仿宋_GB2312" w:eastAsia="仿宋_GB2312" w:hAnsi="黑体" w:hint="eastAsia"/>
          <w:sz w:val="32"/>
          <w:szCs w:val="32"/>
        </w:rPr>
        <w:t xml:space="preserve">   </w:t>
      </w:r>
      <w:r>
        <w:rPr>
          <w:rFonts w:ascii="黑体" w:eastAsia="黑体" w:hAnsi="黑体" w:hint="eastAsia"/>
          <w:sz w:val="32"/>
          <w:szCs w:val="32"/>
        </w:rPr>
        <w:t xml:space="preserve"> 五、“三公”经费：</w:t>
      </w:r>
      <w:r>
        <w:rPr>
          <w:rFonts w:ascii="仿宋_GB2312" w:eastAsia="仿宋_GB2312" w:hAnsi="黑体" w:hint="eastAsia"/>
          <w:sz w:val="32"/>
          <w:szCs w:val="32"/>
        </w:rPr>
        <w:t>纳入财政预决算管理的“三公”经费，是指单位预算安排的因公出国（境）费、公务用车购置</w:t>
      </w:r>
      <w:r>
        <w:rPr>
          <w:rFonts w:ascii="仿宋_GB2312" w:eastAsia="仿宋_GB2312" w:hAnsi="黑体" w:hint="eastAsia"/>
          <w:sz w:val="32"/>
          <w:szCs w:val="32"/>
        </w:rPr>
        <w:lastRenderedPageBreak/>
        <w:t>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eastAsia="仿宋_GB2312" w:hAnsi="黑体"/>
          <w:sz w:val="32"/>
          <w:szCs w:val="32"/>
        </w:rPr>
        <w:t>）</w:t>
      </w:r>
      <w:r>
        <w:rPr>
          <w:rFonts w:ascii="仿宋_GB2312" w:eastAsia="仿宋_GB2312" w:hAnsi="黑体" w:hint="eastAsia"/>
          <w:sz w:val="32"/>
          <w:szCs w:val="32"/>
        </w:rPr>
        <w:t>支出。</w:t>
      </w:r>
    </w:p>
    <w:p w:rsidR="008E23BA" w:rsidRDefault="008E23BA" w:rsidP="008E23BA">
      <w:pPr>
        <w:pStyle w:val="a5"/>
        <w:adjustRightInd w:val="0"/>
        <w:snapToGrid w:val="0"/>
        <w:spacing w:before="0" w:beforeAutospacing="0" w:after="0" w:afterAutospacing="0" w:line="600" w:lineRule="exact"/>
        <w:ind w:firstLineChars="196" w:firstLine="627"/>
        <w:jc w:val="both"/>
        <w:rPr>
          <w:rFonts w:ascii="仿宋_GB2312" w:eastAsia="仿宋_GB2312"/>
          <w:sz w:val="32"/>
          <w:szCs w:val="32"/>
        </w:rPr>
      </w:pPr>
      <w:r>
        <w:rPr>
          <w:rFonts w:ascii="黑体" w:eastAsia="黑体" w:hAnsi="黑体" w:hint="eastAsia"/>
          <w:sz w:val="32"/>
          <w:szCs w:val="32"/>
        </w:rPr>
        <w:t>六、机关运行经费</w:t>
      </w:r>
      <w:r>
        <w:rPr>
          <w:rFonts w:ascii="仿宋_GB2312" w:eastAsia="仿宋_GB2312" w:hAnsi="黑体" w:hint="eastAsia"/>
          <w:sz w:val="32"/>
          <w:szCs w:val="32"/>
        </w:rPr>
        <w:t>：</w:t>
      </w:r>
      <w:r>
        <w:rPr>
          <w:rFonts w:ascii="仿宋_GB2312" w:eastAsia="仿宋_GB2312" w:hint="eastAsia"/>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2618BE" w:rsidRPr="00872E6F" w:rsidRDefault="008E23BA" w:rsidP="008E23BA">
      <w:pPr>
        <w:pStyle w:val="a5"/>
        <w:adjustRightInd w:val="0"/>
        <w:snapToGrid w:val="0"/>
        <w:spacing w:before="0" w:beforeAutospacing="0" w:after="0" w:afterAutospacing="0" w:line="600" w:lineRule="exact"/>
        <w:ind w:firstLineChars="196" w:firstLine="627"/>
        <w:jc w:val="both"/>
        <w:rPr>
          <w:rStyle w:val="a6"/>
          <w:rFonts w:ascii="楷体_GB2312" w:eastAsia="楷体_GB2312" w:hAnsi="Times New Roman"/>
          <w:b w:val="0"/>
          <w:kern w:val="2"/>
          <w:sz w:val="32"/>
          <w:szCs w:val="32"/>
        </w:rPr>
      </w:pPr>
      <w:r>
        <w:rPr>
          <w:rFonts w:ascii="黑体" w:eastAsia="黑体" w:hAnsi="黑体" w:hint="eastAsia"/>
          <w:sz w:val="32"/>
          <w:szCs w:val="32"/>
        </w:rPr>
        <w:t>七</w:t>
      </w:r>
      <w:r w:rsidR="00202298" w:rsidRPr="00872E6F">
        <w:rPr>
          <w:rFonts w:ascii="黑体" w:eastAsia="黑体" w:hAnsi="黑体" w:hint="eastAsia"/>
          <w:sz w:val="32"/>
          <w:szCs w:val="32"/>
        </w:rPr>
        <w:t>、一般公共服务支出（类）财政事务（款）财政国库业务：</w:t>
      </w:r>
      <w:r w:rsidR="00202298" w:rsidRPr="00872E6F">
        <w:rPr>
          <w:rFonts w:ascii="仿宋_GB2312" w:eastAsia="仿宋_GB2312" w:hAnsi="黑体" w:hint="eastAsia"/>
          <w:sz w:val="32"/>
          <w:szCs w:val="32"/>
        </w:rPr>
        <w:t>反映省财政部门用于国库集中收付业务方面的支出</w:t>
      </w:r>
      <w:r w:rsidRPr="00872E6F">
        <w:rPr>
          <w:rFonts w:ascii="仿宋_GB2312" w:eastAsia="仿宋_GB2312" w:hAnsi="黑体" w:hint="eastAsia"/>
          <w:sz w:val="32"/>
          <w:szCs w:val="32"/>
        </w:rPr>
        <w:t>和对预算单位的预算指标及用款计划管理</w:t>
      </w:r>
      <w:r w:rsidR="00202298" w:rsidRPr="00872E6F">
        <w:rPr>
          <w:rFonts w:ascii="仿宋_GB2312" w:eastAsia="仿宋_GB2312" w:hAnsi="黑体" w:hint="eastAsia"/>
          <w:sz w:val="32"/>
          <w:szCs w:val="32"/>
        </w:rPr>
        <w:t>。</w:t>
      </w:r>
    </w:p>
    <w:p w:rsidR="002618BE" w:rsidRDefault="002618BE">
      <w:pPr>
        <w:pStyle w:val="a5"/>
        <w:adjustRightInd w:val="0"/>
        <w:snapToGrid w:val="0"/>
        <w:spacing w:before="0" w:beforeAutospacing="0" w:after="0" w:afterAutospacing="0" w:line="360" w:lineRule="auto"/>
        <w:ind w:leftChars="171" w:left="359"/>
        <w:jc w:val="both"/>
      </w:pPr>
    </w:p>
    <w:p w:rsidR="00D17550" w:rsidRDefault="00D17550" w:rsidP="00D17550">
      <w:pPr>
        <w:pStyle w:val="a5"/>
        <w:adjustRightInd w:val="0"/>
        <w:snapToGrid w:val="0"/>
        <w:spacing w:before="0" w:beforeAutospacing="0" w:after="0" w:afterAutospacing="0" w:line="600" w:lineRule="exact"/>
        <w:ind w:firstLineChars="196" w:firstLine="627"/>
        <w:jc w:val="both"/>
        <w:rPr>
          <w:rFonts w:ascii="仿宋" w:eastAsia="仿宋" w:hAnsi="仿宋" w:cs="仿宋"/>
          <w:sz w:val="32"/>
          <w:szCs w:val="32"/>
        </w:rPr>
      </w:pPr>
      <w:r>
        <w:rPr>
          <w:rFonts w:ascii="仿宋" w:eastAsia="仿宋" w:hAnsi="仿宋" w:cs="仿宋" w:hint="eastAsia"/>
          <w:sz w:val="32"/>
          <w:szCs w:val="32"/>
        </w:rPr>
        <w:t>联系方式：淮北市相山区财政局政务公开电子信箱：xscz3193050@163.com</w:t>
      </w:r>
    </w:p>
    <w:p w:rsidR="00D17550" w:rsidRDefault="00D17550" w:rsidP="00D17550">
      <w:pPr>
        <w:pStyle w:val="a5"/>
        <w:adjustRightInd w:val="0"/>
        <w:snapToGrid w:val="0"/>
        <w:spacing w:before="0" w:beforeAutospacing="0" w:after="0" w:afterAutospacing="0" w:line="600" w:lineRule="exact"/>
        <w:ind w:firstLineChars="196" w:firstLine="627"/>
        <w:jc w:val="both"/>
        <w:rPr>
          <w:rFonts w:ascii="仿宋" w:eastAsia="仿宋" w:hAnsi="仿宋" w:cs="仿宋"/>
          <w:sz w:val="32"/>
          <w:szCs w:val="32"/>
        </w:rPr>
      </w:pPr>
      <w:r>
        <w:rPr>
          <w:rFonts w:ascii="仿宋" w:eastAsia="仿宋" w:hAnsi="仿宋" w:cs="仿宋" w:hint="eastAsia"/>
          <w:sz w:val="32"/>
          <w:szCs w:val="32"/>
        </w:rPr>
        <w:t>联系电话：0561-3193391</w:t>
      </w:r>
    </w:p>
    <w:p w:rsidR="00D17550" w:rsidRDefault="00D17550" w:rsidP="00D17550">
      <w:pPr>
        <w:pStyle w:val="a5"/>
        <w:adjustRightInd w:val="0"/>
        <w:snapToGrid w:val="0"/>
        <w:spacing w:before="0" w:beforeAutospacing="0" w:after="0" w:afterAutospacing="0" w:line="600" w:lineRule="exact"/>
        <w:ind w:firstLineChars="196" w:firstLine="627"/>
        <w:jc w:val="both"/>
        <w:rPr>
          <w:rFonts w:ascii="仿宋" w:eastAsia="仿宋" w:hAnsi="仿宋" w:cs="仿宋"/>
          <w:sz w:val="32"/>
          <w:szCs w:val="32"/>
        </w:rPr>
      </w:pPr>
      <w:r>
        <w:rPr>
          <w:rFonts w:ascii="仿宋" w:eastAsia="仿宋" w:hAnsi="仿宋" w:cs="仿宋" w:hint="eastAsia"/>
          <w:sz w:val="32"/>
          <w:szCs w:val="32"/>
        </w:rPr>
        <w:t>联系人：王茜</w:t>
      </w:r>
    </w:p>
    <w:p w:rsidR="002618BE" w:rsidRPr="00D17550" w:rsidRDefault="002618BE"/>
    <w:sectPr w:rsidR="002618BE" w:rsidRPr="00D17550" w:rsidSect="002618BE">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B29" w:rsidRDefault="004B4B29" w:rsidP="002618BE">
      <w:r>
        <w:separator/>
      </w:r>
    </w:p>
  </w:endnote>
  <w:endnote w:type="continuationSeparator" w:id="1">
    <w:p w:rsidR="004B4B29" w:rsidRDefault="004B4B29" w:rsidP="00261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5711"/>
    </w:sdtPr>
    <w:sdtContent>
      <w:p w:rsidR="00202298" w:rsidRDefault="00273041">
        <w:pPr>
          <w:pStyle w:val="a3"/>
          <w:jc w:val="right"/>
        </w:pPr>
        <w:r w:rsidRPr="00273041">
          <w:fldChar w:fldCharType="begin"/>
        </w:r>
        <w:r w:rsidR="00202298">
          <w:instrText xml:space="preserve"> PAGE   \* MERGEFORMAT </w:instrText>
        </w:r>
        <w:r w:rsidRPr="00273041">
          <w:fldChar w:fldCharType="separate"/>
        </w:r>
        <w:r w:rsidR="00872E6F" w:rsidRPr="00872E6F">
          <w:rPr>
            <w:noProof/>
            <w:lang w:val="zh-CN"/>
          </w:rPr>
          <w:t>11</w:t>
        </w:r>
        <w:r>
          <w:rPr>
            <w:lang w:val="zh-CN"/>
          </w:rPr>
          <w:fldChar w:fldCharType="end"/>
        </w:r>
      </w:p>
    </w:sdtContent>
  </w:sdt>
  <w:p w:rsidR="00202298" w:rsidRDefault="0020229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B29" w:rsidRDefault="004B4B29" w:rsidP="002618BE">
      <w:r>
        <w:separator/>
      </w:r>
    </w:p>
  </w:footnote>
  <w:footnote w:type="continuationSeparator" w:id="1">
    <w:p w:rsidR="004B4B29" w:rsidRDefault="004B4B29" w:rsidP="00261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588B"/>
    <w:multiLevelType w:val="hybridMultilevel"/>
    <w:tmpl w:val="45F4F11C"/>
    <w:lvl w:ilvl="0" w:tplc="E724D16A">
      <w:start w:val="1"/>
      <w:numFmt w:val="japaneseCounting"/>
      <w:lvlText w:val="%1、"/>
      <w:lvlJc w:val="left"/>
      <w:pPr>
        <w:ind w:left="1086" w:hanging="6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2A455CA7"/>
    <w:multiLevelType w:val="singleLevel"/>
    <w:tmpl w:val="2A455CA7"/>
    <w:lvl w:ilvl="0">
      <w:start w:val="2"/>
      <w:numFmt w:val="chineseCounting"/>
      <w:suff w:val="space"/>
      <w:lvlText w:val="第%1部分"/>
      <w:lvlJc w:val="left"/>
      <w:rPr>
        <w:rFonts w:hint="eastAsia"/>
      </w:rPr>
    </w:lvl>
  </w:abstractNum>
  <w:abstractNum w:abstractNumId="2">
    <w:nsid w:val="61F34332"/>
    <w:multiLevelType w:val="singleLevel"/>
    <w:tmpl w:val="61F34332"/>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
  <w:rsids>
    <w:rsidRoot w:val="00DA7155"/>
    <w:rsid w:val="000003C1"/>
    <w:rsid w:val="00015821"/>
    <w:rsid w:val="00016DCE"/>
    <w:rsid w:val="00021F58"/>
    <w:rsid w:val="00026E99"/>
    <w:rsid w:val="0005090D"/>
    <w:rsid w:val="00052923"/>
    <w:rsid w:val="0005523F"/>
    <w:rsid w:val="000720A0"/>
    <w:rsid w:val="000807F9"/>
    <w:rsid w:val="000812F3"/>
    <w:rsid w:val="000859AC"/>
    <w:rsid w:val="00086992"/>
    <w:rsid w:val="0009339B"/>
    <w:rsid w:val="000945B8"/>
    <w:rsid w:val="00095C1B"/>
    <w:rsid w:val="000B486F"/>
    <w:rsid w:val="000B701A"/>
    <w:rsid w:val="000E0593"/>
    <w:rsid w:val="000F001D"/>
    <w:rsid w:val="000F35AE"/>
    <w:rsid w:val="000F6876"/>
    <w:rsid w:val="0012431A"/>
    <w:rsid w:val="00130CD5"/>
    <w:rsid w:val="00143558"/>
    <w:rsid w:val="00145AB0"/>
    <w:rsid w:val="00150DF1"/>
    <w:rsid w:val="00152846"/>
    <w:rsid w:val="00152BF2"/>
    <w:rsid w:val="00161C3F"/>
    <w:rsid w:val="00165C02"/>
    <w:rsid w:val="00166692"/>
    <w:rsid w:val="001771E6"/>
    <w:rsid w:val="001803E7"/>
    <w:rsid w:val="00194491"/>
    <w:rsid w:val="001949D0"/>
    <w:rsid w:val="001A6389"/>
    <w:rsid w:val="001A70D0"/>
    <w:rsid w:val="001C3EA4"/>
    <w:rsid w:val="001C4E9A"/>
    <w:rsid w:val="001D4149"/>
    <w:rsid w:val="001E0A5B"/>
    <w:rsid w:val="001E4162"/>
    <w:rsid w:val="001E717A"/>
    <w:rsid w:val="001F54C8"/>
    <w:rsid w:val="001F739C"/>
    <w:rsid w:val="00202298"/>
    <w:rsid w:val="0020776B"/>
    <w:rsid w:val="00210D08"/>
    <w:rsid w:val="00226E7B"/>
    <w:rsid w:val="00234110"/>
    <w:rsid w:val="002351AD"/>
    <w:rsid w:val="002458E8"/>
    <w:rsid w:val="0024741B"/>
    <w:rsid w:val="0025289A"/>
    <w:rsid w:val="002618BE"/>
    <w:rsid w:val="00263B7E"/>
    <w:rsid w:val="002711F0"/>
    <w:rsid w:val="002725C5"/>
    <w:rsid w:val="00273041"/>
    <w:rsid w:val="00277F2D"/>
    <w:rsid w:val="00280650"/>
    <w:rsid w:val="002911C3"/>
    <w:rsid w:val="00294131"/>
    <w:rsid w:val="002A6B54"/>
    <w:rsid w:val="002C2BDF"/>
    <w:rsid w:val="002C781A"/>
    <w:rsid w:val="002D5F1D"/>
    <w:rsid w:val="002E11DE"/>
    <w:rsid w:val="002E284A"/>
    <w:rsid w:val="002E43F7"/>
    <w:rsid w:val="002F54FF"/>
    <w:rsid w:val="002F6AE2"/>
    <w:rsid w:val="003066B6"/>
    <w:rsid w:val="00314DEA"/>
    <w:rsid w:val="00351103"/>
    <w:rsid w:val="00352640"/>
    <w:rsid w:val="0035357D"/>
    <w:rsid w:val="00353EE7"/>
    <w:rsid w:val="00366256"/>
    <w:rsid w:val="00370476"/>
    <w:rsid w:val="00380820"/>
    <w:rsid w:val="00383CD8"/>
    <w:rsid w:val="003856C9"/>
    <w:rsid w:val="003B060D"/>
    <w:rsid w:val="003B6C74"/>
    <w:rsid w:val="003C17BD"/>
    <w:rsid w:val="003C40FD"/>
    <w:rsid w:val="003D30B2"/>
    <w:rsid w:val="003E096B"/>
    <w:rsid w:val="003E237C"/>
    <w:rsid w:val="003E66A3"/>
    <w:rsid w:val="003E7441"/>
    <w:rsid w:val="003E7E98"/>
    <w:rsid w:val="003F2BE9"/>
    <w:rsid w:val="003F5900"/>
    <w:rsid w:val="00415416"/>
    <w:rsid w:val="00415ED5"/>
    <w:rsid w:val="00416E42"/>
    <w:rsid w:val="0042415B"/>
    <w:rsid w:val="00425751"/>
    <w:rsid w:val="0042713F"/>
    <w:rsid w:val="00430C41"/>
    <w:rsid w:val="00431161"/>
    <w:rsid w:val="00440230"/>
    <w:rsid w:val="0044737F"/>
    <w:rsid w:val="00454492"/>
    <w:rsid w:val="004655ED"/>
    <w:rsid w:val="004730BB"/>
    <w:rsid w:val="00474E2C"/>
    <w:rsid w:val="00482476"/>
    <w:rsid w:val="0048574C"/>
    <w:rsid w:val="004A6577"/>
    <w:rsid w:val="004A7283"/>
    <w:rsid w:val="004A7774"/>
    <w:rsid w:val="004B384C"/>
    <w:rsid w:val="004B4B29"/>
    <w:rsid w:val="004C3BD5"/>
    <w:rsid w:val="004D06B8"/>
    <w:rsid w:val="00514735"/>
    <w:rsid w:val="00516B0F"/>
    <w:rsid w:val="00532161"/>
    <w:rsid w:val="0053715F"/>
    <w:rsid w:val="00542173"/>
    <w:rsid w:val="00544C35"/>
    <w:rsid w:val="00557E03"/>
    <w:rsid w:val="00562B09"/>
    <w:rsid w:val="00565987"/>
    <w:rsid w:val="00574EF2"/>
    <w:rsid w:val="00577B14"/>
    <w:rsid w:val="00582209"/>
    <w:rsid w:val="00584B72"/>
    <w:rsid w:val="005A1CDD"/>
    <w:rsid w:val="005A262C"/>
    <w:rsid w:val="005B0577"/>
    <w:rsid w:val="005B5372"/>
    <w:rsid w:val="005C2187"/>
    <w:rsid w:val="005D2121"/>
    <w:rsid w:val="005E1DBE"/>
    <w:rsid w:val="005E66C6"/>
    <w:rsid w:val="005F1DCD"/>
    <w:rsid w:val="00600DF2"/>
    <w:rsid w:val="00601B50"/>
    <w:rsid w:val="0060284C"/>
    <w:rsid w:val="00642C39"/>
    <w:rsid w:val="00647E00"/>
    <w:rsid w:val="00657804"/>
    <w:rsid w:val="00666BD8"/>
    <w:rsid w:val="00672AEA"/>
    <w:rsid w:val="0069039D"/>
    <w:rsid w:val="00693859"/>
    <w:rsid w:val="00694264"/>
    <w:rsid w:val="006A032A"/>
    <w:rsid w:val="006B17A0"/>
    <w:rsid w:val="006B6125"/>
    <w:rsid w:val="006B76AD"/>
    <w:rsid w:val="006D39F7"/>
    <w:rsid w:val="006E3F7A"/>
    <w:rsid w:val="006F28D7"/>
    <w:rsid w:val="007206C6"/>
    <w:rsid w:val="007221FD"/>
    <w:rsid w:val="00722B93"/>
    <w:rsid w:val="007318DE"/>
    <w:rsid w:val="0074251D"/>
    <w:rsid w:val="00752451"/>
    <w:rsid w:val="00752F7A"/>
    <w:rsid w:val="0075731C"/>
    <w:rsid w:val="0076294D"/>
    <w:rsid w:val="00772BCD"/>
    <w:rsid w:val="00796E8E"/>
    <w:rsid w:val="0079756D"/>
    <w:rsid w:val="007A0175"/>
    <w:rsid w:val="007A0E2A"/>
    <w:rsid w:val="007B0E13"/>
    <w:rsid w:val="007C4693"/>
    <w:rsid w:val="007D2C1D"/>
    <w:rsid w:val="007E28D7"/>
    <w:rsid w:val="007E36F8"/>
    <w:rsid w:val="00831988"/>
    <w:rsid w:val="00842138"/>
    <w:rsid w:val="00860CC8"/>
    <w:rsid w:val="00863DEC"/>
    <w:rsid w:val="00872E6F"/>
    <w:rsid w:val="00883187"/>
    <w:rsid w:val="00891055"/>
    <w:rsid w:val="00893638"/>
    <w:rsid w:val="008A4D1E"/>
    <w:rsid w:val="008B0535"/>
    <w:rsid w:val="008D3932"/>
    <w:rsid w:val="008E073F"/>
    <w:rsid w:val="008E23BA"/>
    <w:rsid w:val="008E7426"/>
    <w:rsid w:val="008F1230"/>
    <w:rsid w:val="008F5697"/>
    <w:rsid w:val="00905D7A"/>
    <w:rsid w:val="009154FB"/>
    <w:rsid w:val="00915909"/>
    <w:rsid w:val="00915D08"/>
    <w:rsid w:val="00922AD1"/>
    <w:rsid w:val="00930672"/>
    <w:rsid w:val="00935BC1"/>
    <w:rsid w:val="00943723"/>
    <w:rsid w:val="00960E56"/>
    <w:rsid w:val="00962167"/>
    <w:rsid w:val="009640FF"/>
    <w:rsid w:val="009730E4"/>
    <w:rsid w:val="00976479"/>
    <w:rsid w:val="0098716A"/>
    <w:rsid w:val="009874BC"/>
    <w:rsid w:val="0099011F"/>
    <w:rsid w:val="00990C8B"/>
    <w:rsid w:val="009A3572"/>
    <w:rsid w:val="009A3E6A"/>
    <w:rsid w:val="009A5CC2"/>
    <w:rsid w:val="009A77CF"/>
    <w:rsid w:val="009C10D1"/>
    <w:rsid w:val="009C7F13"/>
    <w:rsid w:val="009E3022"/>
    <w:rsid w:val="009E5A38"/>
    <w:rsid w:val="009F2E05"/>
    <w:rsid w:val="00A11893"/>
    <w:rsid w:val="00A13C61"/>
    <w:rsid w:val="00A25CFC"/>
    <w:rsid w:val="00A26644"/>
    <w:rsid w:val="00A266F5"/>
    <w:rsid w:val="00A33786"/>
    <w:rsid w:val="00A34D62"/>
    <w:rsid w:val="00A46E97"/>
    <w:rsid w:val="00A51BB2"/>
    <w:rsid w:val="00A566E8"/>
    <w:rsid w:val="00A62DE6"/>
    <w:rsid w:val="00A64B80"/>
    <w:rsid w:val="00A658F3"/>
    <w:rsid w:val="00A66825"/>
    <w:rsid w:val="00A66984"/>
    <w:rsid w:val="00A759CE"/>
    <w:rsid w:val="00A80366"/>
    <w:rsid w:val="00AA019E"/>
    <w:rsid w:val="00AA344A"/>
    <w:rsid w:val="00AA63E5"/>
    <w:rsid w:val="00AC6A43"/>
    <w:rsid w:val="00AD02CD"/>
    <w:rsid w:val="00AD7F7C"/>
    <w:rsid w:val="00AE6B99"/>
    <w:rsid w:val="00B106E8"/>
    <w:rsid w:val="00B214F8"/>
    <w:rsid w:val="00B24E1E"/>
    <w:rsid w:val="00B31578"/>
    <w:rsid w:val="00B37364"/>
    <w:rsid w:val="00B40A13"/>
    <w:rsid w:val="00B504DC"/>
    <w:rsid w:val="00B51464"/>
    <w:rsid w:val="00B60BEC"/>
    <w:rsid w:val="00B679AC"/>
    <w:rsid w:val="00B7597E"/>
    <w:rsid w:val="00B9441F"/>
    <w:rsid w:val="00B96C93"/>
    <w:rsid w:val="00BA005D"/>
    <w:rsid w:val="00BC1905"/>
    <w:rsid w:val="00BD481B"/>
    <w:rsid w:val="00BE6210"/>
    <w:rsid w:val="00BF40E0"/>
    <w:rsid w:val="00C07806"/>
    <w:rsid w:val="00C10BDA"/>
    <w:rsid w:val="00C25627"/>
    <w:rsid w:val="00C32C69"/>
    <w:rsid w:val="00C34B8B"/>
    <w:rsid w:val="00C415C6"/>
    <w:rsid w:val="00C56441"/>
    <w:rsid w:val="00C720B7"/>
    <w:rsid w:val="00C82039"/>
    <w:rsid w:val="00C83D02"/>
    <w:rsid w:val="00C87C34"/>
    <w:rsid w:val="00C907C3"/>
    <w:rsid w:val="00C925A2"/>
    <w:rsid w:val="00CB2F17"/>
    <w:rsid w:val="00CB3A30"/>
    <w:rsid w:val="00CC691C"/>
    <w:rsid w:val="00CD124A"/>
    <w:rsid w:val="00CD2066"/>
    <w:rsid w:val="00CD7169"/>
    <w:rsid w:val="00CE5011"/>
    <w:rsid w:val="00CE506D"/>
    <w:rsid w:val="00CE73A5"/>
    <w:rsid w:val="00CF2676"/>
    <w:rsid w:val="00CF68DB"/>
    <w:rsid w:val="00D17550"/>
    <w:rsid w:val="00D23BD9"/>
    <w:rsid w:val="00D256A1"/>
    <w:rsid w:val="00D27335"/>
    <w:rsid w:val="00D34F5C"/>
    <w:rsid w:val="00D41522"/>
    <w:rsid w:val="00D62F2F"/>
    <w:rsid w:val="00D675E1"/>
    <w:rsid w:val="00D75DE3"/>
    <w:rsid w:val="00D93A0A"/>
    <w:rsid w:val="00DA114A"/>
    <w:rsid w:val="00DA6329"/>
    <w:rsid w:val="00DA7155"/>
    <w:rsid w:val="00DB34C3"/>
    <w:rsid w:val="00DD3619"/>
    <w:rsid w:val="00DD3DB1"/>
    <w:rsid w:val="00DE2586"/>
    <w:rsid w:val="00DE334E"/>
    <w:rsid w:val="00DE43E7"/>
    <w:rsid w:val="00DE4AFE"/>
    <w:rsid w:val="00DF08DE"/>
    <w:rsid w:val="00E14721"/>
    <w:rsid w:val="00E31623"/>
    <w:rsid w:val="00E33FD5"/>
    <w:rsid w:val="00E34B24"/>
    <w:rsid w:val="00E35319"/>
    <w:rsid w:val="00E36BDC"/>
    <w:rsid w:val="00E6025A"/>
    <w:rsid w:val="00E60B42"/>
    <w:rsid w:val="00E616B4"/>
    <w:rsid w:val="00E658C5"/>
    <w:rsid w:val="00E717A2"/>
    <w:rsid w:val="00E955F8"/>
    <w:rsid w:val="00E9565D"/>
    <w:rsid w:val="00EA0754"/>
    <w:rsid w:val="00EA43F9"/>
    <w:rsid w:val="00EB3D13"/>
    <w:rsid w:val="00EB6ECB"/>
    <w:rsid w:val="00EC18BD"/>
    <w:rsid w:val="00EE3CAA"/>
    <w:rsid w:val="00EE56A3"/>
    <w:rsid w:val="00EF601B"/>
    <w:rsid w:val="00F177FD"/>
    <w:rsid w:val="00F20784"/>
    <w:rsid w:val="00F354AA"/>
    <w:rsid w:val="00F43207"/>
    <w:rsid w:val="00F447BE"/>
    <w:rsid w:val="00F45865"/>
    <w:rsid w:val="00F6260A"/>
    <w:rsid w:val="00F62848"/>
    <w:rsid w:val="00F65F2C"/>
    <w:rsid w:val="00F708D4"/>
    <w:rsid w:val="00F74D65"/>
    <w:rsid w:val="00FC0EE2"/>
    <w:rsid w:val="00FC4888"/>
    <w:rsid w:val="00FE398C"/>
    <w:rsid w:val="00FE475B"/>
    <w:rsid w:val="00FF33C1"/>
    <w:rsid w:val="00FF6EF3"/>
    <w:rsid w:val="01596278"/>
    <w:rsid w:val="01FF05B0"/>
    <w:rsid w:val="031228B1"/>
    <w:rsid w:val="04847570"/>
    <w:rsid w:val="0A2037DA"/>
    <w:rsid w:val="0D9C7FD3"/>
    <w:rsid w:val="0E283076"/>
    <w:rsid w:val="106D0FD1"/>
    <w:rsid w:val="14377D86"/>
    <w:rsid w:val="166158D1"/>
    <w:rsid w:val="1AD46292"/>
    <w:rsid w:val="1C4F0C9B"/>
    <w:rsid w:val="2347066D"/>
    <w:rsid w:val="234863C1"/>
    <w:rsid w:val="24A26144"/>
    <w:rsid w:val="29366156"/>
    <w:rsid w:val="2A703C9F"/>
    <w:rsid w:val="34E03158"/>
    <w:rsid w:val="352F0DFC"/>
    <w:rsid w:val="373C29F8"/>
    <w:rsid w:val="38704314"/>
    <w:rsid w:val="3B7C3B77"/>
    <w:rsid w:val="3C4036DC"/>
    <w:rsid w:val="3E4B7EE3"/>
    <w:rsid w:val="3FB337BE"/>
    <w:rsid w:val="48F32361"/>
    <w:rsid w:val="494A0E00"/>
    <w:rsid w:val="4CFF70C4"/>
    <w:rsid w:val="52E80BEB"/>
    <w:rsid w:val="55302C55"/>
    <w:rsid w:val="597B7BEF"/>
    <w:rsid w:val="5D075BDA"/>
    <w:rsid w:val="5E6C2A09"/>
    <w:rsid w:val="60D97EB0"/>
    <w:rsid w:val="643D0718"/>
    <w:rsid w:val="65F25193"/>
    <w:rsid w:val="670009BB"/>
    <w:rsid w:val="67A9053E"/>
    <w:rsid w:val="69B9159D"/>
    <w:rsid w:val="6C797180"/>
    <w:rsid w:val="72882D68"/>
    <w:rsid w:val="72CC459A"/>
    <w:rsid w:val="73652C13"/>
    <w:rsid w:val="78620F7F"/>
    <w:rsid w:val="7E19249B"/>
    <w:rsid w:val="7EDB2E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618BE"/>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rsid w:val="002618BE"/>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618B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618B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618B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2618BE"/>
    <w:rPr>
      <w:b/>
    </w:rPr>
  </w:style>
  <w:style w:type="character" w:customStyle="1" w:styleId="Char0">
    <w:name w:val="页眉 Char"/>
    <w:basedOn w:val="a0"/>
    <w:link w:val="a4"/>
    <w:uiPriority w:val="99"/>
    <w:semiHidden/>
    <w:qFormat/>
    <w:rsid w:val="002618BE"/>
    <w:rPr>
      <w:sz w:val="18"/>
      <w:szCs w:val="18"/>
    </w:rPr>
  </w:style>
  <w:style w:type="character" w:customStyle="1" w:styleId="Char">
    <w:name w:val="页脚 Char"/>
    <w:basedOn w:val="a0"/>
    <w:link w:val="a3"/>
    <w:uiPriority w:val="99"/>
    <w:qFormat/>
    <w:rsid w:val="002618BE"/>
    <w:rPr>
      <w:sz w:val="18"/>
      <w:szCs w:val="18"/>
    </w:rPr>
  </w:style>
  <w:style w:type="paragraph" w:customStyle="1" w:styleId="1">
    <w:name w:val="列出段落1"/>
    <w:basedOn w:val="a"/>
    <w:uiPriority w:val="34"/>
    <w:qFormat/>
    <w:rsid w:val="002618BE"/>
    <w:pPr>
      <w:ind w:firstLineChars="200" w:firstLine="420"/>
    </w:pPr>
  </w:style>
  <w:style w:type="paragraph" w:styleId="a7">
    <w:name w:val="Balloon Text"/>
    <w:basedOn w:val="a"/>
    <w:link w:val="Char1"/>
    <w:uiPriority w:val="99"/>
    <w:semiHidden/>
    <w:unhideWhenUsed/>
    <w:rsid w:val="008E073F"/>
    <w:rPr>
      <w:sz w:val="18"/>
      <w:szCs w:val="18"/>
    </w:rPr>
  </w:style>
  <w:style w:type="character" w:customStyle="1" w:styleId="Char1">
    <w:name w:val="批注框文本 Char"/>
    <w:basedOn w:val="a0"/>
    <w:link w:val="a7"/>
    <w:uiPriority w:val="99"/>
    <w:semiHidden/>
    <w:rsid w:val="008E073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716</Words>
  <Characters>4083</Characters>
  <Application>Microsoft Office Word</Application>
  <DocSecurity>0</DocSecurity>
  <Lines>34</Lines>
  <Paragraphs>9</Paragraphs>
  <ScaleCrop>false</ScaleCrop>
  <Company>Microsoft</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刘海</dc:creator>
  <cp:lastModifiedBy>Lenovo</cp:lastModifiedBy>
  <cp:revision>9</cp:revision>
  <cp:lastPrinted>2021-02-07T07:09:00Z</cp:lastPrinted>
  <dcterms:created xsi:type="dcterms:W3CDTF">2022-10-26T02:56:00Z</dcterms:created>
  <dcterms:modified xsi:type="dcterms:W3CDTF">2022-10-26T03:52:00Z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5BFBC0D27E0E44C28E84AB42AAC28461</vt:lpwstr>
  </property>
</Properties>
</file>