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01" w:rsidRDefault="00A17800">
      <w:pPr>
        <w:spacing w:line="560" w:lineRule="exact"/>
        <w:rPr>
          <w:rFonts w:ascii="黑体" w:eastAsia="黑体" w:hAnsi="黑体" w:cs="黑体"/>
          <w:szCs w:val="32"/>
        </w:rPr>
      </w:pPr>
      <w:r>
        <w:rPr>
          <w:rFonts w:ascii="黑体" w:eastAsia="黑体" w:hAnsi="黑体" w:cs="黑体" w:hint="eastAsia"/>
          <w:szCs w:val="32"/>
        </w:rPr>
        <w:t>附件1-1</w:t>
      </w:r>
    </w:p>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7B6ABE" w:rsidRDefault="00A17800">
      <w:pPr>
        <w:spacing w:line="720" w:lineRule="exact"/>
        <w:jc w:val="center"/>
        <w:rPr>
          <w:rFonts w:ascii="华文中宋" w:eastAsia="华文中宋" w:hAnsi="华文中宋" w:cs="华文中宋"/>
          <w:b/>
          <w:sz w:val="52"/>
          <w:szCs w:val="84"/>
        </w:rPr>
      </w:pPr>
      <w:r>
        <w:rPr>
          <w:rFonts w:ascii="华文中宋" w:eastAsia="华文中宋" w:hAnsi="华文中宋" w:cs="华文中宋" w:hint="eastAsia"/>
          <w:b/>
          <w:sz w:val="52"/>
          <w:szCs w:val="84"/>
        </w:rPr>
        <w:t>淮北市</w:t>
      </w:r>
      <w:r w:rsidR="007B6ABE">
        <w:rPr>
          <w:rFonts w:ascii="华文中宋" w:eastAsia="华文中宋" w:hAnsi="华文中宋" w:cs="华文中宋" w:hint="eastAsia"/>
          <w:b/>
          <w:sz w:val="52"/>
          <w:szCs w:val="84"/>
        </w:rPr>
        <w:t>相山区国库支付中心</w:t>
      </w:r>
    </w:p>
    <w:p w:rsidR="00E34201" w:rsidRDefault="00A17800">
      <w:pPr>
        <w:spacing w:line="720" w:lineRule="exact"/>
        <w:jc w:val="center"/>
        <w:rPr>
          <w:rFonts w:ascii="华文中宋" w:eastAsia="华文中宋" w:hAnsi="华文中宋" w:cs="华文中宋"/>
          <w:b/>
          <w:sz w:val="52"/>
          <w:szCs w:val="84"/>
        </w:rPr>
      </w:pPr>
      <w:r>
        <w:rPr>
          <w:rFonts w:ascii="华文中宋" w:eastAsia="华文中宋" w:hAnsi="华文中宋" w:cs="华文中宋" w:hint="eastAsia"/>
          <w:b/>
          <w:sz w:val="52"/>
          <w:szCs w:val="84"/>
        </w:rPr>
        <w:t>2023</w:t>
      </w:r>
      <w:r w:rsidR="007B6ABE">
        <w:rPr>
          <w:rFonts w:ascii="华文中宋" w:eastAsia="华文中宋" w:hAnsi="华文中宋" w:cs="华文中宋" w:hint="eastAsia"/>
          <w:b/>
          <w:sz w:val="52"/>
          <w:szCs w:val="84"/>
        </w:rPr>
        <w:t>年部门预算</w:t>
      </w:r>
    </w:p>
    <w:p w:rsidR="00E34201" w:rsidRDefault="00E34201">
      <w:pPr>
        <w:spacing w:line="720" w:lineRule="exact"/>
        <w:jc w:val="center"/>
        <w:rPr>
          <w:rFonts w:ascii="华文中宋" w:eastAsia="华文中宋" w:hAnsi="华文中宋" w:cs="华文中宋"/>
          <w:b/>
          <w:sz w:val="52"/>
          <w:szCs w:val="84"/>
        </w:rPr>
      </w:pPr>
    </w:p>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 w:rsidR="00E34201" w:rsidRDefault="00E34201">
      <w:pPr>
        <w:pStyle w:val="a5"/>
        <w:adjustRightInd w:val="0"/>
        <w:snapToGrid w:val="0"/>
        <w:spacing w:line="560" w:lineRule="exact"/>
        <w:jc w:val="center"/>
        <w:rPr>
          <w:rFonts w:ascii="TimesNewRoman" w:eastAsia="黑体" w:hAnsi="TimesNewRoman" w:cs="TimesNewRoman"/>
          <w:bCs/>
          <w:sz w:val="44"/>
          <w:szCs w:val="44"/>
        </w:rPr>
      </w:pPr>
    </w:p>
    <w:p w:rsidR="00E34201" w:rsidRDefault="00A17800">
      <w:pPr>
        <w:pStyle w:val="a5"/>
        <w:adjustRightInd w:val="0"/>
        <w:snapToGrid w:val="0"/>
        <w:spacing w:line="560" w:lineRule="exact"/>
        <w:jc w:val="center"/>
        <w:rPr>
          <w:rFonts w:ascii="华文中宋" w:eastAsia="华文中宋" w:hAnsi="华文中宋" w:cs="华文中宋"/>
          <w:b/>
          <w:kern w:val="2"/>
          <w:sz w:val="52"/>
          <w:szCs w:val="84"/>
        </w:rPr>
      </w:pPr>
      <w:r>
        <w:rPr>
          <w:rFonts w:ascii="华文中宋" w:eastAsia="华文中宋" w:hAnsi="华文中宋" w:cs="华文中宋" w:hint="eastAsia"/>
          <w:b/>
          <w:kern w:val="2"/>
          <w:sz w:val="52"/>
          <w:szCs w:val="84"/>
        </w:rPr>
        <w:lastRenderedPageBreak/>
        <w:t>2023年2月</w:t>
      </w:r>
    </w:p>
    <w:p w:rsidR="00E34201" w:rsidRDefault="00E34201"/>
    <w:p w:rsidR="00E34201" w:rsidRDefault="00A17800">
      <w:pPr>
        <w:pStyle w:val="a5"/>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目</w:t>
      </w:r>
      <w:r>
        <w:rPr>
          <w:rFonts w:ascii="TimesNewRoman" w:eastAsia="黑体" w:hAnsi="TimesNewRoman" w:cs="TimesNewRoman" w:hint="eastAsia"/>
          <w:bCs/>
          <w:sz w:val="44"/>
          <w:szCs w:val="44"/>
        </w:rPr>
        <w:t xml:space="preserve">  </w:t>
      </w:r>
      <w:r>
        <w:rPr>
          <w:rFonts w:ascii="TimesNewRoman" w:eastAsia="黑体" w:hAnsi="TimesNewRoman" w:cs="TimesNewRoman" w:hint="eastAsia"/>
          <w:bCs/>
          <w:sz w:val="44"/>
          <w:szCs w:val="44"/>
        </w:rPr>
        <w:t>录</w:t>
      </w:r>
    </w:p>
    <w:p w:rsidR="00E34201" w:rsidRDefault="00E34201"/>
    <w:p w:rsidR="00E34201" w:rsidRDefault="00A17800">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第一部分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部门概况</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1、主要职责</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2、部门预算构成</w:t>
      </w:r>
    </w:p>
    <w:p w:rsidR="00E34201" w:rsidRDefault="00A17800">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仿宋_GB2312" w:eastAsia="仿宋_GB2312" w:hAnsi="仿宋_GB2312" w:cs="仿宋_GB2312" w:hint="eastAsia"/>
          <w:bCs/>
          <w:sz w:val="32"/>
          <w:szCs w:val="32"/>
        </w:rPr>
        <w:t>3 、2023年度</w:t>
      </w:r>
      <w:r>
        <w:rPr>
          <w:rFonts w:ascii="TimesNewRoman" w:eastAsia="仿宋_GB2312" w:hAnsi="TimesNewRoman" w:cs="TimesNewRoman" w:hint="eastAsia"/>
          <w:bCs/>
          <w:sz w:val="32"/>
          <w:szCs w:val="32"/>
        </w:rPr>
        <w:t>主要工作任务</w:t>
      </w:r>
    </w:p>
    <w:p w:rsidR="00E34201" w:rsidRDefault="00A17800">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第二部分</w:t>
      </w:r>
      <w:r>
        <w:rPr>
          <w:rFonts w:ascii="TimesNewRoman" w:eastAsia="仿宋_GB2312" w:hAnsi="TimesNewRoman" w:cs="TimesNewRoman" w:hint="eastAsia"/>
          <w:b/>
          <w:sz w:val="32"/>
          <w:szCs w:val="32"/>
        </w:rPr>
        <w:t xml:space="preserve"> </w:t>
      </w:r>
      <w:r>
        <w:rPr>
          <w:rFonts w:ascii="仿宋_GB2312" w:eastAsia="仿宋_GB2312" w:hAnsi="仿宋_GB2312" w:cs="仿宋_GB2312" w:hint="eastAsia"/>
          <w:b/>
          <w:sz w:val="32"/>
          <w:szCs w:val="32"/>
        </w:rPr>
        <w:t>2023年部</w:t>
      </w:r>
      <w:r>
        <w:rPr>
          <w:rFonts w:ascii="TimesNewRoman" w:eastAsia="仿宋_GB2312" w:hAnsi="TimesNewRoman" w:cs="TimesNewRoman" w:hint="eastAsia"/>
          <w:b/>
          <w:sz w:val="32"/>
          <w:szCs w:val="32"/>
        </w:rPr>
        <w:t>门预算表</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007B6ABE">
        <w:rPr>
          <w:rFonts w:ascii="仿宋_GB2312" w:eastAsia="仿宋_GB2312" w:hAnsi="仿宋_GB2312" w:cs="仿宋_GB2312" w:hint="eastAsia"/>
          <w:bCs/>
          <w:sz w:val="32"/>
          <w:szCs w:val="32"/>
        </w:rPr>
        <w:t>相山区国库支付中心</w:t>
      </w:r>
      <w:r>
        <w:rPr>
          <w:rFonts w:ascii="仿宋_GB2312" w:eastAsia="仿宋_GB2312" w:hAnsi="仿宋_GB2312" w:cs="仿宋_GB2312" w:hint="eastAsia"/>
          <w:bCs/>
          <w:sz w:val="32"/>
          <w:szCs w:val="32"/>
        </w:rPr>
        <w:t>2023年收支总表</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sidR="007B6ABE">
        <w:rPr>
          <w:rFonts w:ascii="仿宋_GB2312" w:eastAsia="仿宋_GB2312" w:hAnsi="仿宋_GB2312" w:cs="仿宋_GB2312" w:hint="eastAsia"/>
          <w:bCs/>
          <w:sz w:val="32"/>
          <w:szCs w:val="32"/>
        </w:rPr>
        <w:t>相山区国库支付中心</w:t>
      </w:r>
      <w:r>
        <w:rPr>
          <w:rFonts w:ascii="仿宋_GB2312" w:eastAsia="仿宋_GB2312" w:hAnsi="仿宋_GB2312" w:cs="仿宋_GB2312" w:hint="eastAsia"/>
          <w:bCs/>
          <w:sz w:val="32"/>
          <w:szCs w:val="32"/>
        </w:rPr>
        <w:t>2023年收入总表</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sidR="007B6ABE">
        <w:rPr>
          <w:rFonts w:ascii="仿宋_GB2312" w:eastAsia="仿宋_GB2312" w:hAnsi="仿宋_GB2312" w:cs="仿宋_GB2312" w:hint="eastAsia"/>
          <w:bCs/>
          <w:sz w:val="32"/>
          <w:szCs w:val="32"/>
        </w:rPr>
        <w:t>相山区国库支付中心</w:t>
      </w:r>
      <w:r>
        <w:rPr>
          <w:rFonts w:ascii="仿宋_GB2312" w:eastAsia="仿宋_GB2312" w:hAnsi="仿宋_GB2312" w:cs="仿宋_GB2312" w:hint="eastAsia"/>
          <w:bCs/>
          <w:sz w:val="32"/>
          <w:szCs w:val="32"/>
        </w:rPr>
        <w:t>2023年支出总表</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sidR="007B6ABE">
        <w:rPr>
          <w:rFonts w:ascii="仿宋_GB2312" w:eastAsia="仿宋_GB2312" w:hAnsi="仿宋_GB2312" w:cs="仿宋_GB2312" w:hint="eastAsia"/>
          <w:bCs/>
          <w:sz w:val="32"/>
          <w:szCs w:val="32"/>
        </w:rPr>
        <w:t>相山区国库支付中心</w:t>
      </w:r>
      <w:r>
        <w:rPr>
          <w:rFonts w:ascii="仿宋_GB2312" w:eastAsia="仿宋_GB2312" w:hAnsi="仿宋_GB2312" w:cs="仿宋_GB2312" w:hint="eastAsia"/>
          <w:bCs/>
          <w:sz w:val="32"/>
          <w:szCs w:val="32"/>
        </w:rPr>
        <w:t>2023年财政拨款收支总表</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sidR="007B6ABE">
        <w:rPr>
          <w:rFonts w:ascii="仿宋_GB2312" w:eastAsia="仿宋_GB2312" w:hAnsi="仿宋_GB2312" w:cs="仿宋_GB2312" w:hint="eastAsia"/>
          <w:bCs/>
          <w:sz w:val="32"/>
          <w:szCs w:val="32"/>
        </w:rPr>
        <w:t>相山区国库支付中心</w:t>
      </w:r>
      <w:r>
        <w:rPr>
          <w:rFonts w:ascii="仿宋_GB2312" w:eastAsia="仿宋_GB2312" w:hAnsi="仿宋_GB2312" w:cs="仿宋_GB2312" w:hint="eastAsia"/>
          <w:bCs/>
          <w:sz w:val="32"/>
          <w:szCs w:val="32"/>
        </w:rPr>
        <w:t>2023年一般公共预算支出表</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sidR="007B6ABE">
        <w:rPr>
          <w:rFonts w:ascii="仿宋_GB2312" w:eastAsia="仿宋_GB2312" w:hAnsi="仿宋_GB2312" w:cs="仿宋_GB2312" w:hint="eastAsia"/>
          <w:bCs/>
          <w:sz w:val="32"/>
          <w:szCs w:val="32"/>
        </w:rPr>
        <w:t>相山区国库支付中心</w:t>
      </w:r>
      <w:r>
        <w:rPr>
          <w:rFonts w:ascii="仿宋_GB2312" w:eastAsia="仿宋_GB2312" w:hAnsi="仿宋_GB2312" w:cs="仿宋_GB2312" w:hint="eastAsia"/>
          <w:bCs/>
          <w:sz w:val="32"/>
          <w:szCs w:val="32"/>
        </w:rPr>
        <w:t>2023年一般公共预算基本支出表</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sidR="007B6ABE">
        <w:rPr>
          <w:rFonts w:ascii="仿宋_GB2312" w:eastAsia="仿宋_GB2312" w:hAnsi="仿宋_GB2312" w:cs="仿宋_GB2312" w:hint="eastAsia"/>
          <w:bCs/>
          <w:sz w:val="32"/>
          <w:szCs w:val="32"/>
        </w:rPr>
        <w:t>相山区国库支付中心</w:t>
      </w:r>
      <w:r>
        <w:rPr>
          <w:rFonts w:ascii="仿宋_GB2312" w:eastAsia="仿宋_GB2312" w:hAnsi="仿宋_GB2312" w:cs="仿宋_GB2312" w:hint="eastAsia"/>
          <w:bCs/>
          <w:sz w:val="32"/>
          <w:szCs w:val="32"/>
        </w:rPr>
        <w:t>2023年政府性基金预算支出表</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w:t>
      </w:r>
      <w:r w:rsidR="007B6ABE">
        <w:rPr>
          <w:rFonts w:ascii="仿宋_GB2312" w:eastAsia="仿宋_GB2312" w:hAnsi="仿宋_GB2312" w:cs="仿宋_GB2312" w:hint="eastAsia"/>
          <w:bCs/>
          <w:sz w:val="32"/>
          <w:szCs w:val="32"/>
        </w:rPr>
        <w:t>相山区国库支付中心</w:t>
      </w:r>
      <w:r>
        <w:rPr>
          <w:rFonts w:ascii="仿宋_GB2312" w:eastAsia="仿宋_GB2312" w:hAnsi="仿宋_GB2312" w:cs="仿宋_GB2312" w:hint="eastAsia"/>
          <w:bCs/>
          <w:sz w:val="32"/>
          <w:szCs w:val="32"/>
        </w:rPr>
        <w:t>2023年国有资本经营预算支出表</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w:t>
      </w:r>
      <w:r w:rsidR="007B6ABE">
        <w:rPr>
          <w:rFonts w:ascii="仿宋_GB2312" w:eastAsia="仿宋_GB2312" w:hAnsi="仿宋_GB2312" w:cs="仿宋_GB2312" w:hint="eastAsia"/>
          <w:bCs/>
          <w:sz w:val="32"/>
          <w:szCs w:val="32"/>
        </w:rPr>
        <w:t>相山区国库支付中心</w:t>
      </w:r>
      <w:r>
        <w:rPr>
          <w:rFonts w:ascii="仿宋_GB2312" w:eastAsia="仿宋_GB2312" w:hAnsi="仿宋_GB2312" w:cs="仿宋_GB2312" w:hint="eastAsia"/>
          <w:bCs/>
          <w:sz w:val="32"/>
          <w:szCs w:val="32"/>
        </w:rPr>
        <w:t>2023年项目支出表</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w:t>
      </w:r>
      <w:r w:rsidR="007B6ABE">
        <w:rPr>
          <w:rFonts w:ascii="仿宋_GB2312" w:eastAsia="仿宋_GB2312" w:hAnsi="仿宋_GB2312" w:cs="仿宋_GB2312" w:hint="eastAsia"/>
          <w:bCs/>
          <w:sz w:val="32"/>
          <w:szCs w:val="32"/>
        </w:rPr>
        <w:t>相山区国库支付中心</w:t>
      </w:r>
      <w:r>
        <w:rPr>
          <w:rFonts w:ascii="仿宋_GB2312" w:eastAsia="仿宋_GB2312" w:hAnsi="仿宋_GB2312" w:cs="仿宋_GB2312" w:hint="eastAsia"/>
          <w:bCs/>
          <w:sz w:val="32"/>
          <w:szCs w:val="32"/>
        </w:rPr>
        <w:t>2023年政府采购支出表</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w:t>
      </w:r>
      <w:r w:rsidR="007B6ABE">
        <w:rPr>
          <w:rFonts w:ascii="仿宋_GB2312" w:eastAsia="仿宋_GB2312" w:hAnsi="仿宋_GB2312" w:cs="仿宋_GB2312" w:hint="eastAsia"/>
          <w:bCs/>
          <w:sz w:val="32"/>
          <w:szCs w:val="32"/>
        </w:rPr>
        <w:t>相山区国库支付中心</w:t>
      </w:r>
      <w:r>
        <w:rPr>
          <w:rFonts w:ascii="仿宋_GB2312" w:eastAsia="仿宋_GB2312" w:hAnsi="仿宋_GB2312" w:cs="仿宋_GB2312" w:hint="eastAsia"/>
          <w:bCs/>
          <w:sz w:val="32"/>
          <w:szCs w:val="32"/>
        </w:rPr>
        <w:t>2023年政府购买服务支出表</w:t>
      </w:r>
    </w:p>
    <w:p w:rsidR="00E34201" w:rsidRDefault="00A17800">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lastRenderedPageBreak/>
        <w:t>第三部分</w:t>
      </w:r>
      <w:r>
        <w:rPr>
          <w:rFonts w:ascii="TimesNewRoman" w:eastAsia="仿宋_GB2312" w:hAnsi="TimesNewRoman" w:cs="TimesNewRoman" w:hint="eastAsia"/>
          <w:b/>
          <w:sz w:val="32"/>
          <w:szCs w:val="32"/>
        </w:rPr>
        <w:t xml:space="preserve"> </w:t>
      </w:r>
      <w:r>
        <w:rPr>
          <w:rFonts w:ascii="仿宋_GB2312" w:eastAsia="仿宋_GB2312" w:hAnsi="仿宋_GB2312" w:cs="仿宋_GB2312" w:hint="eastAsia"/>
          <w:b/>
          <w:sz w:val="32"/>
          <w:szCs w:val="32"/>
        </w:rPr>
        <w:t>2023年部门预</w:t>
      </w:r>
      <w:r>
        <w:rPr>
          <w:rFonts w:ascii="TimesNewRoman" w:eastAsia="仿宋_GB2312" w:hAnsi="TimesNewRoman" w:cs="TimesNewRoman" w:hint="eastAsia"/>
          <w:b/>
          <w:sz w:val="32"/>
          <w:szCs w:val="32"/>
        </w:rPr>
        <w:t>算情况说明</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1、关于2023年收支总表的说明</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2、关于2023年收入总表的说明</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3、关于2023年支出总表的说明</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4、关于2023年财政拨款收支总表的说明</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5、关于2023年一般公共预算支出表的说明</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6、关于2023年一般公共预算基本支出表的说明</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7、关于2023年政府性基金预算支出表的说明</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8、关于2023年国有资本经营预算支出表的说明</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9、关于2023年项目支出表的说明</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10、关于2023年政府采购支出表的说明</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11、关于2023年政府购买服务支出表的说明</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12、其他重要事项情况说明</w:t>
      </w:r>
    </w:p>
    <w:p w:rsidR="00E34201" w:rsidRDefault="00A17800">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第四部分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名词解释</w:t>
      </w:r>
    </w:p>
    <w:p w:rsidR="00E34201" w:rsidRDefault="00A17800">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第五部分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其它公开事项</w:t>
      </w:r>
    </w:p>
    <w:p w:rsidR="00E34201" w:rsidRDefault="00A17800">
      <w:pPr>
        <w:pStyle w:val="a5"/>
        <w:adjustRightInd w:val="0"/>
        <w:snapToGrid w:val="0"/>
        <w:spacing w:line="40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007B6ABE">
        <w:rPr>
          <w:rFonts w:ascii="仿宋_GB2312" w:eastAsia="仿宋_GB2312" w:hAnsi="仿宋_GB2312" w:cs="仿宋_GB2312" w:hint="eastAsia"/>
          <w:bCs/>
          <w:sz w:val="32"/>
          <w:szCs w:val="32"/>
        </w:rPr>
        <w:t>相山区国库支付中心</w:t>
      </w:r>
      <w:r>
        <w:rPr>
          <w:rFonts w:ascii="仿宋_GB2312" w:eastAsia="仿宋_GB2312" w:hAnsi="仿宋_GB2312" w:cs="仿宋_GB2312" w:hint="eastAsia"/>
          <w:bCs/>
          <w:sz w:val="32"/>
          <w:szCs w:val="32"/>
        </w:rPr>
        <w:t>2023年部门预算纳入绩效考评项目表</w:t>
      </w:r>
    </w:p>
    <w:p w:rsidR="00E34201" w:rsidRDefault="00A17800">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仿宋_GB2312" w:eastAsia="仿宋_GB2312" w:hAnsi="仿宋_GB2312" w:cs="仿宋_GB2312" w:hint="eastAsia"/>
          <w:bCs/>
          <w:sz w:val="32"/>
          <w:szCs w:val="32"/>
        </w:rPr>
        <w:t>2、</w:t>
      </w:r>
      <w:r w:rsidR="007B6ABE">
        <w:rPr>
          <w:rFonts w:ascii="仿宋_GB2312" w:eastAsia="仿宋_GB2312" w:hAnsi="仿宋_GB2312" w:cs="仿宋_GB2312" w:hint="eastAsia"/>
          <w:bCs/>
          <w:sz w:val="32"/>
          <w:szCs w:val="32"/>
        </w:rPr>
        <w:t>相山区国库支付中心</w:t>
      </w:r>
      <w:r>
        <w:rPr>
          <w:rFonts w:ascii="仿宋_GB2312" w:eastAsia="仿宋_GB2312" w:hAnsi="仿宋_GB2312" w:cs="仿宋_GB2312" w:hint="eastAsia"/>
          <w:bCs/>
          <w:sz w:val="32"/>
          <w:szCs w:val="32"/>
        </w:rPr>
        <w:t>2023年部门预算专项资金管理清单</w:t>
      </w:r>
    </w:p>
    <w:p w:rsidR="00E34201" w:rsidRDefault="00E34201">
      <w:pPr>
        <w:pStyle w:val="a5"/>
        <w:adjustRightInd w:val="0"/>
        <w:snapToGrid w:val="0"/>
        <w:spacing w:line="560" w:lineRule="exact"/>
        <w:jc w:val="center"/>
        <w:rPr>
          <w:rFonts w:ascii="TimesNewRoman" w:eastAsia="黑体" w:hAnsi="TimesNewRoman" w:cs="TimesNewRoman"/>
          <w:bCs/>
          <w:sz w:val="36"/>
          <w:szCs w:val="36"/>
        </w:rPr>
      </w:pPr>
    </w:p>
    <w:p w:rsidR="00E34201" w:rsidRDefault="00E34201">
      <w:pPr>
        <w:pStyle w:val="a5"/>
        <w:adjustRightInd w:val="0"/>
        <w:snapToGrid w:val="0"/>
        <w:spacing w:line="560" w:lineRule="exact"/>
        <w:jc w:val="center"/>
        <w:rPr>
          <w:rFonts w:ascii="TimesNewRoman" w:eastAsia="黑体" w:hAnsi="TimesNewRoman" w:cs="TimesNewRoman"/>
          <w:bCs/>
          <w:sz w:val="36"/>
          <w:szCs w:val="36"/>
        </w:rPr>
      </w:pPr>
    </w:p>
    <w:p w:rsidR="00E34201" w:rsidRDefault="00E34201">
      <w:pPr>
        <w:pStyle w:val="a5"/>
        <w:adjustRightInd w:val="0"/>
        <w:snapToGrid w:val="0"/>
        <w:spacing w:line="560" w:lineRule="exact"/>
        <w:jc w:val="center"/>
        <w:rPr>
          <w:rFonts w:ascii="TimesNewRoman" w:eastAsia="黑体" w:hAnsi="TimesNewRoman" w:cs="TimesNewRoman"/>
          <w:bCs/>
          <w:sz w:val="36"/>
          <w:szCs w:val="36"/>
        </w:rPr>
      </w:pPr>
    </w:p>
    <w:p w:rsidR="00E34201" w:rsidRDefault="00A17800">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第一部分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部门概况</w:t>
      </w:r>
    </w:p>
    <w:p w:rsidR="00E34201" w:rsidRDefault="00E34201"/>
    <w:p w:rsidR="00E34201" w:rsidRDefault="00A17800">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一、主要职责</w:t>
      </w:r>
    </w:p>
    <w:p w:rsidR="007B6ABE" w:rsidRDefault="007B6ABE" w:rsidP="007B6ABE">
      <w:pPr>
        <w:pStyle w:val="a5"/>
        <w:spacing w:before="0" w:beforeAutospacing="0" w:after="0" w:afterAutospacing="0"/>
        <w:ind w:firstLineChars="200" w:firstLine="640"/>
        <w:rPr>
          <w:rFonts w:ascii="仿宋" w:eastAsia="仿宋" w:hAnsi="仿宋"/>
          <w:color w:val="000000"/>
          <w:sz w:val="32"/>
          <w:szCs w:val="32"/>
        </w:rPr>
      </w:pPr>
      <w:r>
        <w:rPr>
          <w:rFonts w:ascii="仿宋_GB2312" w:eastAsia="仿宋_GB2312" w:hAnsi="黑体" w:hint="eastAsia"/>
          <w:bCs/>
          <w:sz w:val="32"/>
          <w:szCs w:val="32"/>
        </w:rPr>
        <w:t>（一）</w:t>
      </w:r>
      <w:r>
        <w:rPr>
          <w:rFonts w:ascii="仿宋" w:eastAsia="仿宋" w:hAnsi="仿宋" w:hint="eastAsia"/>
          <w:color w:val="000000"/>
          <w:sz w:val="32"/>
          <w:szCs w:val="32"/>
        </w:rPr>
        <w:t>贯彻执行国家财经纪律、法规和方针政策,实施国库集中支付工作。</w:t>
      </w:r>
      <w:r>
        <w:rPr>
          <w:rFonts w:ascii="仿宋" w:eastAsia="仿宋" w:hAnsi="仿宋" w:hint="eastAsia"/>
          <w:color w:val="000000"/>
          <w:sz w:val="32"/>
          <w:szCs w:val="32"/>
        </w:rPr>
        <w:br/>
        <w:t xml:space="preserve">　  （二）监督国库集中支付各预算单位（部门）预算的执行。办理财政直接支付零余额账户和授权支付账户的支付业务；负责监督管理各预算单位零余额账户及特设专户。</w:t>
      </w:r>
      <w:r>
        <w:rPr>
          <w:rFonts w:ascii="仿宋" w:eastAsia="仿宋" w:hAnsi="仿宋" w:hint="eastAsia"/>
          <w:color w:val="000000"/>
          <w:sz w:val="32"/>
          <w:szCs w:val="32"/>
        </w:rPr>
        <w:br/>
        <w:t xml:space="preserve">    （三）根据财政部门批复的分月用款计划和额度，核对部门预算指标，具体办理财政直接支付的受理、支付和代理银行的清算工作。</w:t>
      </w:r>
    </w:p>
    <w:p w:rsidR="007B6ABE" w:rsidRDefault="007B6ABE" w:rsidP="007B6ABE">
      <w:pPr>
        <w:pStyle w:val="a5"/>
        <w:spacing w:before="0" w:beforeAutospacing="0" w:after="0" w:afterAutospacing="0"/>
        <w:ind w:firstLineChars="200" w:firstLine="640"/>
        <w:rPr>
          <w:rFonts w:ascii="仿宋" w:eastAsia="仿宋" w:hAnsi="仿宋"/>
          <w:color w:val="000000"/>
          <w:sz w:val="32"/>
          <w:szCs w:val="32"/>
        </w:rPr>
      </w:pPr>
      <w:r>
        <w:rPr>
          <w:rFonts w:ascii="仿宋" w:eastAsia="仿宋" w:hAnsi="仿宋" w:hint="eastAsia"/>
          <w:color w:val="000000"/>
          <w:sz w:val="32"/>
          <w:szCs w:val="32"/>
        </w:rPr>
        <w:t>（四）负责对行政事业单位财务人员进行业务培训和指导。</w:t>
      </w:r>
    </w:p>
    <w:p w:rsidR="007B6ABE" w:rsidRDefault="007B6ABE" w:rsidP="007B6ABE">
      <w:pPr>
        <w:pStyle w:val="a5"/>
        <w:spacing w:before="0" w:beforeAutospacing="0" w:after="0" w:afterAutospacing="0"/>
        <w:ind w:firstLineChars="200" w:firstLine="640"/>
        <w:rPr>
          <w:rFonts w:ascii="仿宋" w:eastAsia="仿宋" w:hAnsi="仿宋"/>
          <w:color w:val="000000"/>
          <w:sz w:val="32"/>
          <w:szCs w:val="32"/>
        </w:rPr>
      </w:pPr>
      <w:r>
        <w:rPr>
          <w:rFonts w:ascii="仿宋" w:eastAsia="仿宋" w:hAnsi="仿宋" w:hint="eastAsia"/>
          <w:color w:val="000000"/>
          <w:sz w:val="32"/>
          <w:szCs w:val="32"/>
        </w:rPr>
        <w:t>（五）负责与财政、人民银行、代理银行、预算单位核对资金变动情况。</w:t>
      </w:r>
    </w:p>
    <w:p w:rsidR="00E34201" w:rsidRDefault="00A17800">
      <w:pPr>
        <w:pStyle w:val="a5"/>
        <w:adjustRightInd w:val="0"/>
        <w:snapToGrid w:val="0"/>
        <w:spacing w:line="560" w:lineRule="exact"/>
        <w:ind w:firstLineChars="196" w:firstLine="627"/>
        <w:rPr>
          <w:rFonts w:ascii="TimesNewRoman" w:eastAsia="楷体_GB2312" w:hAnsi="TimesNewRoman" w:cs="TimesNewRoman"/>
          <w:color w:val="FF0000"/>
          <w:sz w:val="32"/>
          <w:szCs w:val="32"/>
        </w:rPr>
      </w:pPr>
      <w:r>
        <w:rPr>
          <w:rFonts w:ascii="TimesNewRoman" w:eastAsia="黑体" w:hAnsi="TimesNewRoman" w:cs="TimesNewRoman" w:hint="eastAsia"/>
          <w:bCs/>
          <w:sz w:val="32"/>
          <w:szCs w:val="32"/>
        </w:rPr>
        <w:t>二、部门预算构成</w:t>
      </w:r>
    </w:p>
    <w:p w:rsidR="00E34201" w:rsidRDefault="00A17800">
      <w:pPr>
        <w:pStyle w:val="a5"/>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从预算单位构成看，</w:t>
      </w:r>
      <w:r w:rsidR="00D62A59">
        <w:rPr>
          <w:rFonts w:ascii="仿宋_GB2312" w:eastAsia="仿宋_GB2312" w:hAnsi="仿宋" w:cs="仿宋" w:hint="eastAsia"/>
          <w:bCs/>
          <w:sz w:val="32"/>
          <w:szCs w:val="32"/>
        </w:rPr>
        <w:t>相山区国库支付中心</w:t>
      </w:r>
      <w:r>
        <w:rPr>
          <w:rFonts w:ascii="仿宋" w:eastAsia="仿宋" w:hAnsi="仿宋" w:cs="仿宋" w:hint="eastAsia"/>
          <w:sz w:val="32"/>
          <w:szCs w:val="32"/>
        </w:rPr>
        <w:t>2023</w:t>
      </w:r>
      <w:r>
        <w:rPr>
          <w:rFonts w:ascii="TimesNewRoman" w:eastAsia="仿宋_GB2312" w:hAnsi="TimesNewRoman" w:cs="TimesNewRoman" w:hint="eastAsia"/>
          <w:sz w:val="32"/>
          <w:szCs w:val="32"/>
        </w:rPr>
        <w:t>年度纳入部门预算编制范围的预算单位共</w:t>
      </w:r>
      <w:r w:rsidR="00D62A59">
        <w:rPr>
          <w:rFonts w:ascii="仿宋" w:eastAsia="仿宋" w:hAnsi="仿宋" w:cs="仿宋" w:hint="eastAsia"/>
          <w:sz w:val="32"/>
          <w:szCs w:val="32"/>
        </w:rPr>
        <w:t>1</w:t>
      </w:r>
      <w:r>
        <w:rPr>
          <w:rFonts w:ascii="TimesNewRoman" w:eastAsia="仿宋_GB2312" w:hAnsi="TimesNewRoman" w:cs="TimesNewRoman" w:hint="eastAsia"/>
          <w:sz w:val="32"/>
          <w:szCs w:val="32"/>
        </w:rPr>
        <w:t>个，具体情况见下表。</w:t>
      </w:r>
    </w:p>
    <w:tbl>
      <w:tblPr>
        <w:tblW w:w="8540" w:type="dxa"/>
        <w:jc w:val="center"/>
        <w:tblLayout w:type="fixed"/>
        <w:tblCellMar>
          <w:left w:w="0" w:type="dxa"/>
          <w:right w:w="0" w:type="dxa"/>
        </w:tblCellMar>
        <w:tblLook w:val="04A0"/>
      </w:tblPr>
      <w:tblGrid>
        <w:gridCol w:w="854"/>
        <w:gridCol w:w="3701"/>
        <w:gridCol w:w="3985"/>
      </w:tblGrid>
      <w:tr w:rsidR="00E34201">
        <w:trPr>
          <w:trHeight w:val="664"/>
          <w:jc w:val="center"/>
        </w:trPr>
        <w:tc>
          <w:tcPr>
            <w:tcW w:w="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34201" w:rsidRDefault="00A17800">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34201" w:rsidRDefault="00A17800">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3985" w:type="dxa"/>
            <w:tcBorders>
              <w:top w:val="single" w:sz="8" w:space="0" w:color="auto"/>
              <w:left w:val="nil"/>
              <w:bottom w:val="single" w:sz="8" w:space="0" w:color="auto"/>
              <w:right w:val="single" w:sz="8" w:space="0" w:color="auto"/>
            </w:tcBorders>
            <w:shd w:val="clear" w:color="auto" w:fill="FFFFFF"/>
            <w:vAlign w:val="center"/>
          </w:tcPr>
          <w:p w:rsidR="00E34201" w:rsidRDefault="00A17800">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rsidR="00E34201">
        <w:trPr>
          <w:trHeight w:val="579"/>
          <w:jc w:val="center"/>
        </w:trPr>
        <w:tc>
          <w:tcPr>
            <w:tcW w:w="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34201" w:rsidRDefault="00A17800">
            <w:pPr>
              <w:adjustRightInd w:val="0"/>
              <w:snapToGrid w:val="0"/>
              <w:spacing w:line="360" w:lineRule="auto"/>
              <w:rPr>
                <w:rFonts w:ascii="仿宋_GB2312" w:eastAsia="仿宋_GB2312" w:hAnsi="仿宋" w:cs="仿宋"/>
                <w:bCs/>
                <w:sz w:val="30"/>
                <w:szCs w:val="30"/>
              </w:rPr>
            </w:pPr>
            <w:r>
              <w:rPr>
                <w:rFonts w:ascii="仿宋_GB2312" w:eastAsia="仿宋_GB2312" w:hAnsi="仿宋" w:cs="仿宋"/>
                <w:bCs/>
                <w:sz w:val="30"/>
                <w:szCs w:val="30"/>
              </w:rPr>
              <w:t>1</w:t>
            </w:r>
          </w:p>
        </w:tc>
        <w:tc>
          <w:tcPr>
            <w:tcW w:w="3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34201" w:rsidRDefault="00D62A59">
            <w:pPr>
              <w:adjustRightInd w:val="0"/>
              <w:snapToGrid w:val="0"/>
              <w:spacing w:line="360" w:lineRule="auto"/>
              <w:rPr>
                <w:rFonts w:ascii="TimesNewRoman" w:hAnsi="TimesNewRoman" w:cs="TimesNewRoman"/>
                <w:sz w:val="24"/>
                <w:u w:val="single"/>
              </w:rPr>
            </w:pPr>
            <w:r>
              <w:rPr>
                <w:rFonts w:ascii="仿宋_GB2312" w:eastAsia="仿宋_GB2312" w:hAnsi="仿宋" w:cs="仿宋" w:hint="eastAsia"/>
                <w:bCs/>
                <w:sz w:val="30"/>
                <w:szCs w:val="30"/>
              </w:rPr>
              <w:t>相山区国库支付中心</w:t>
            </w:r>
          </w:p>
        </w:tc>
        <w:tc>
          <w:tcPr>
            <w:tcW w:w="3985" w:type="dxa"/>
            <w:tcBorders>
              <w:top w:val="nil"/>
              <w:left w:val="nil"/>
              <w:bottom w:val="single" w:sz="8" w:space="0" w:color="auto"/>
              <w:right w:val="single" w:sz="8" w:space="0" w:color="auto"/>
            </w:tcBorders>
            <w:shd w:val="clear" w:color="auto" w:fill="FFFFFF"/>
            <w:vAlign w:val="center"/>
          </w:tcPr>
          <w:p w:rsidR="00E34201" w:rsidRPr="00D62A59" w:rsidRDefault="00CB6432">
            <w:pPr>
              <w:adjustRightInd w:val="0"/>
              <w:snapToGrid w:val="0"/>
              <w:spacing w:line="360" w:lineRule="auto"/>
              <w:rPr>
                <w:rFonts w:ascii="TimesNewRoman" w:hAnsi="TimesNewRoman" w:cs="TimesNewRoman"/>
                <w:sz w:val="24"/>
              </w:rPr>
            </w:pPr>
            <w:r>
              <w:rPr>
                <w:rFonts w:ascii="TimesNewRoman" w:hAnsi="TimesNewRoman" w:cs="TimesNewRoman"/>
                <w:sz w:val="24"/>
              </w:rPr>
              <w:t>全额拨款事业单位</w:t>
            </w:r>
          </w:p>
        </w:tc>
      </w:tr>
    </w:tbl>
    <w:p w:rsidR="00E34201" w:rsidRDefault="00A17800">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lastRenderedPageBreak/>
        <w:t>三、</w:t>
      </w:r>
      <w:r>
        <w:rPr>
          <w:rFonts w:ascii="黑体" w:eastAsia="黑体" w:hAnsi="黑体" w:cs="黑体" w:hint="eastAsia"/>
          <w:bCs/>
          <w:sz w:val="32"/>
          <w:szCs w:val="32"/>
        </w:rPr>
        <w:t>2023年度</w:t>
      </w:r>
      <w:r>
        <w:rPr>
          <w:rFonts w:ascii="TimesNewRoman" w:eastAsia="黑体" w:hAnsi="TimesNewRoman" w:cs="TimesNewRoman" w:hint="eastAsia"/>
          <w:bCs/>
          <w:sz w:val="32"/>
          <w:szCs w:val="32"/>
        </w:rPr>
        <w:t>主要工作任务</w:t>
      </w:r>
    </w:p>
    <w:p w:rsidR="00E174C1" w:rsidRDefault="00E174C1" w:rsidP="00E174C1">
      <w:pPr>
        <w:pStyle w:val="a5"/>
        <w:spacing w:before="0" w:beforeAutospacing="0" w:after="0" w:afterAutospacing="0"/>
        <w:ind w:firstLineChars="200" w:firstLine="640"/>
        <w:rPr>
          <w:rFonts w:ascii="仿宋" w:eastAsia="仿宋" w:hAnsi="仿宋"/>
          <w:color w:val="000000"/>
          <w:sz w:val="32"/>
          <w:szCs w:val="32"/>
        </w:rPr>
      </w:pPr>
      <w:r>
        <w:rPr>
          <w:rFonts w:ascii="仿宋_GB2312" w:eastAsia="仿宋_GB2312" w:hAnsi="黑体" w:hint="eastAsia"/>
          <w:bCs/>
          <w:sz w:val="32"/>
          <w:szCs w:val="32"/>
        </w:rPr>
        <w:t>（一）</w:t>
      </w:r>
      <w:r>
        <w:rPr>
          <w:rFonts w:ascii="仿宋" w:eastAsia="仿宋" w:hAnsi="仿宋" w:hint="eastAsia"/>
          <w:color w:val="000000"/>
          <w:sz w:val="32"/>
          <w:szCs w:val="32"/>
        </w:rPr>
        <w:t>监督国库集中支付各预算单位（部门）预算的执行。</w:t>
      </w:r>
    </w:p>
    <w:p w:rsidR="00E174C1" w:rsidRDefault="00E174C1" w:rsidP="00E174C1">
      <w:pPr>
        <w:pStyle w:val="a5"/>
        <w:spacing w:before="0" w:beforeAutospacing="0" w:after="0" w:afterAutospacing="0"/>
        <w:ind w:firstLineChars="200" w:firstLine="640"/>
        <w:rPr>
          <w:rFonts w:ascii="仿宋" w:eastAsia="仿宋" w:hAnsi="仿宋"/>
          <w:color w:val="000000"/>
          <w:sz w:val="32"/>
          <w:szCs w:val="32"/>
        </w:rPr>
      </w:pPr>
      <w:r>
        <w:rPr>
          <w:rFonts w:ascii="仿宋" w:eastAsia="仿宋" w:hAnsi="仿宋" w:hint="eastAsia"/>
          <w:color w:val="000000"/>
          <w:sz w:val="32"/>
          <w:szCs w:val="32"/>
        </w:rPr>
        <w:t>（二）负责对行政事业单位财务人员进行业务培训和指导。</w:t>
      </w:r>
    </w:p>
    <w:p w:rsidR="00E174C1" w:rsidRDefault="00E174C1" w:rsidP="00E174C1">
      <w:pPr>
        <w:pStyle w:val="a5"/>
        <w:adjustRightInd w:val="0"/>
        <w:snapToGrid w:val="0"/>
        <w:spacing w:before="0" w:beforeAutospacing="0" w:after="0" w:afterAutospacing="0" w:line="360" w:lineRule="auto"/>
        <w:ind w:firstLineChars="196" w:firstLine="627"/>
        <w:jc w:val="both"/>
        <w:rPr>
          <w:rFonts w:ascii="仿宋_GB2312" w:eastAsia="仿宋_GB2312" w:hAnsi="黑体"/>
          <w:bCs/>
          <w:sz w:val="32"/>
          <w:szCs w:val="32"/>
        </w:rPr>
      </w:pPr>
      <w:r>
        <w:rPr>
          <w:rFonts w:ascii="仿宋_GB2312" w:eastAsia="仿宋_GB2312" w:hAnsi="黑体" w:hint="eastAsia"/>
          <w:bCs/>
          <w:sz w:val="32"/>
          <w:szCs w:val="32"/>
        </w:rPr>
        <w:t>（三）</w:t>
      </w:r>
      <w:r>
        <w:rPr>
          <w:rFonts w:ascii="仿宋" w:eastAsia="仿宋" w:hAnsi="仿宋" w:hint="eastAsia"/>
          <w:color w:val="000000"/>
          <w:sz w:val="32"/>
          <w:szCs w:val="32"/>
        </w:rPr>
        <w:t>负责与财政、人民银行、代理银行、预算单位核对资金变动情况</w:t>
      </w:r>
      <w:r>
        <w:rPr>
          <w:rFonts w:ascii="仿宋_GB2312" w:eastAsia="仿宋_GB2312" w:hAnsi="黑体" w:hint="eastAsia"/>
          <w:bCs/>
          <w:sz w:val="32"/>
          <w:szCs w:val="32"/>
        </w:rPr>
        <w:t>。</w:t>
      </w:r>
    </w:p>
    <w:p w:rsidR="00E34201" w:rsidRDefault="00A17800">
      <w:pPr>
        <w:pStyle w:val="a5"/>
        <w:adjustRightInd w:val="0"/>
        <w:snapToGrid w:val="0"/>
        <w:spacing w:line="560" w:lineRule="exact"/>
        <w:jc w:val="center"/>
        <w:rPr>
          <w:rFonts w:ascii="黑体" w:eastAsia="黑体" w:hAnsi="黑体" w:cs="黑体"/>
          <w:bCs/>
          <w:sz w:val="36"/>
          <w:szCs w:val="36"/>
        </w:rPr>
      </w:pPr>
      <w:r>
        <w:rPr>
          <w:rFonts w:ascii="黑体" w:eastAsia="黑体" w:hAnsi="黑体" w:cs="黑体" w:hint="eastAsia"/>
          <w:bCs/>
          <w:sz w:val="36"/>
          <w:szCs w:val="36"/>
        </w:rPr>
        <w:t>第二部分 2023年部门预算表</w:t>
      </w:r>
    </w:p>
    <w:p w:rsidR="00E34201" w:rsidRDefault="00A17800">
      <w:pPr>
        <w:pStyle w:val="a5"/>
        <w:adjustRightInd w:val="0"/>
        <w:snapToGrid w:val="0"/>
        <w:spacing w:line="560" w:lineRule="exact"/>
        <w:ind w:firstLineChars="196" w:firstLine="627"/>
        <w:jc w:val="center"/>
        <w:rPr>
          <w:rFonts w:ascii="仿宋" w:eastAsia="仿宋" w:hAnsi="仿宋" w:cs="仿宋"/>
          <w:bCs/>
          <w:sz w:val="32"/>
          <w:szCs w:val="32"/>
        </w:rPr>
      </w:pPr>
      <w:r>
        <w:rPr>
          <w:rFonts w:ascii="仿宋" w:eastAsia="仿宋" w:hAnsi="仿宋" w:cs="仿宋" w:hint="eastAsia"/>
          <w:bCs/>
          <w:sz w:val="32"/>
          <w:szCs w:val="32"/>
        </w:rPr>
        <w:t>见附件1-2</w:t>
      </w:r>
    </w:p>
    <w:p w:rsidR="00E34201" w:rsidRDefault="00E34201"/>
    <w:p w:rsidR="00E34201" w:rsidRDefault="00A17800">
      <w:pPr>
        <w:pStyle w:val="a5"/>
        <w:adjustRightInd w:val="0"/>
        <w:snapToGrid w:val="0"/>
        <w:spacing w:line="560" w:lineRule="exact"/>
        <w:jc w:val="center"/>
        <w:rPr>
          <w:b/>
          <w:sz w:val="36"/>
          <w:szCs w:val="36"/>
        </w:rPr>
      </w:pPr>
      <w:r>
        <w:rPr>
          <w:rFonts w:hint="eastAsia"/>
          <w:b/>
          <w:sz w:val="36"/>
          <w:szCs w:val="36"/>
        </w:rPr>
        <w:t>第三部分 2023年部门预算情况说明</w:t>
      </w:r>
    </w:p>
    <w:p w:rsidR="00E34201" w:rsidRDefault="00E34201"/>
    <w:p w:rsidR="00E34201" w:rsidRDefault="00A17800">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一、关</w:t>
      </w:r>
      <w:r>
        <w:rPr>
          <w:rFonts w:ascii="黑体" w:eastAsia="黑体" w:hAnsi="黑体" w:cs="黑体" w:hint="eastAsia"/>
          <w:bCs/>
          <w:sz w:val="32"/>
          <w:szCs w:val="32"/>
        </w:rPr>
        <w:t>于2023年</w:t>
      </w:r>
      <w:r>
        <w:rPr>
          <w:rFonts w:ascii="TimesNewRoman" w:eastAsia="黑体" w:hAnsi="TimesNewRoman" w:cs="TimesNewRoman" w:hint="eastAsia"/>
          <w:bCs/>
          <w:sz w:val="32"/>
          <w:szCs w:val="32"/>
        </w:rPr>
        <w:t>收支总表的说明</w:t>
      </w:r>
    </w:p>
    <w:p w:rsidR="00E34201" w:rsidRDefault="00A17800">
      <w:pPr>
        <w:pStyle w:val="a5"/>
        <w:adjustRightInd w:val="0"/>
        <w:snapToGrid w:val="0"/>
        <w:spacing w:line="560" w:lineRule="exact"/>
        <w:ind w:firstLineChars="196" w:firstLine="627"/>
        <w:jc w:val="both"/>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按照综合预算的原则，</w:t>
      </w:r>
      <w:r w:rsidR="007D5F90">
        <w:rPr>
          <w:rFonts w:ascii="仿宋_GB2312" w:eastAsia="仿宋_GB2312" w:hAnsi="仿宋" w:cstheme="minorBidi" w:hint="eastAsia"/>
          <w:kern w:val="2"/>
          <w:sz w:val="32"/>
          <w:szCs w:val="32"/>
        </w:rPr>
        <w:t>相山区国库支付中心</w:t>
      </w:r>
      <w:r>
        <w:rPr>
          <w:rFonts w:ascii="仿宋_GB2312" w:eastAsia="仿宋_GB2312" w:hAnsi="仿宋" w:cstheme="minorBidi" w:hint="eastAsia"/>
          <w:kern w:val="2"/>
          <w:sz w:val="32"/>
          <w:szCs w:val="32"/>
        </w:rPr>
        <w:t>所有收入和支出均纳入部门预算管理。</w:t>
      </w:r>
      <w:r w:rsidR="007D5F90">
        <w:rPr>
          <w:rFonts w:ascii="仿宋_GB2312" w:eastAsia="仿宋_GB2312" w:hAnsi="仿宋" w:cstheme="minorBidi" w:hint="eastAsia"/>
          <w:kern w:val="2"/>
          <w:sz w:val="32"/>
          <w:szCs w:val="32"/>
        </w:rPr>
        <w:t>相山区国库支付中心</w:t>
      </w:r>
      <w:r>
        <w:rPr>
          <w:rFonts w:ascii="仿宋_GB2312" w:eastAsia="仿宋_GB2312" w:hAnsi="仿宋" w:cstheme="minorBidi" w:hint="eastAsia"/>
          <w:kern w:val="2"/>
          <w:sz w:val="32"/>
          <w:szCs w:val="32"/>
        </w:rPr>
        <w:t>2023年收支总预算</w:t>
      </w:r>
      <w:r w:rsidR="007D5F90">
        <w:rPr>
          <w:rFonts w:ascii="仿宋_GB2312" w:eastAsia="仿宋_GB2312" w:hAnsi="仿宋" w:cstheme="minorBidi" w:hint="eastAsia"/>
          <w:kern w:val="2"/>
          <w:sz w:val="32"/>
          <w:szCs w:val="32"/>
        </w:rPr>
        <w:t>347.81</w:t>
      </w:r>
      <w:r>
        <w:rPr>
          <w:rFonts w:ascii="仿宋_GB2312" w:eastAsia="仿宋_GB2312" w:hAnsi="仿宋" w:cstheme="minorBidi" w:hint="eastAsia"/>
          <w:kern w:val="2"/>
          <w:sz w:val="32"/>
          <w:szCs w:val="32"/>
        </w:rPr>
        <w:t>万元，收入包括一般公共预算拨款收入</w:t>
      </w:r>
      <w:r w:rsidR="007D5F90">
        <w:rPr>
          <w:rFonts w:ascii="仿宋_GB2312" w:eastAsia="仿宋_GB2312" w:hAnsi="仿宋" w:cstheme="minorBidi" w:hint="eastAsia"/>
          <w:kern w:val="2"/>
          <w:sz w:val="32"/>
          <w:szCs w:val="32"/>
        </w:rPr>
        <w:t>347.81</w:t>
      </w:r>
      <w:r>
        <w:rPr>
          <w:rFonts w:ascii="仿宋_GB2312" w:eastAsia="仿宋_GB2312" w:hAnsi="仿宋" w:cstheme="minorBidi" w:hint="eastAsia"/>
          <w:kern w:val="2"/>
          <w:sz w:val="32"/>
          <w:szCs w:val="32"/>
        </w:rPr>
        <w:t>万元。支出包括：一般公共服务支出</w:t>
      </w:r>
      <w:r w:rsidR="007D5F90">
        <w:rPr>
          <w:rFonts w:ascii="仿宋_GB2312" w:eastAsia="仿宋_GB2312" w:hAnsi="仿宋" w:cstheme="minorBidi" w:hint="eastAsia"/>
          <w:kern w:val="2"/>
          <w:sz w:val="32"/>
          <w:szCs w:val="32"/>
        </w:rPr>
        <w:t>270.68</w:t>
      </w:r>
      <w:r>
        <w:rPr>
          <w:rFonts w:ascii="仿宋_GB2312" w:eastAsia="仿宋_GB2312" w:hAnsi="仿宋" w:cstheme="minorBidi" w:hint="eastAsia"/>
          <w:kern w:val="2"/>
          <w:sz w:val="32"/>
          <w:szCs w:val="32"/>
        </w:rPr>
        <w:t>万元、社会保障和就业支出</w:t>
      </w:r>
      <w:r w:rsidR="007D5F90">
        <w:rPr>
          <w:rFonts w:ascii="仿宋_GB2312" w:eastAsia="仿宋_GB2312" w:hAnsi="仿宋" w:cstheme="minorBidi" w:hint="eastAsia"/>
          <w:kern w:val="2"/>
          <w:sz w:val="32"/>
          <w:szCs w:val="32"/>
        </w:rPr>
        <w:t>38.64</w:t>
      </w:r>
      <w:r>
        <w:rPr>
          <w:rFonts w:ascii="仿宋_GB2312" w:eastAsia="仿宋_GB2312" w:hAnsi="仿宋" w:cstheme="minorBidi" w:hint="eastAsia"/>
          <w:kern w:val="2"/>
          <w:sz w:val="32"/>
          <w:szCs w:val="32"/>
        </w:rPr>
        <w:t>万元、卫生健康支出</w:t>
      </w:r>
      <w:r w:rsidR="00765407">
        <w:rPr>
          <w:rFonts w:ascii="仿宋_GB2312" w:eastAsia="仿宋_GB2312" w:hAnsi="仿宋" w:cstheme="minorBidi" w:hint="eastAsia"/>
          <w:kern w:val="2"/>
          <w:sz w:val="32"/>
          <w:szCs w:val="32"/>
        </w:rPr>
        <w:t>14.91</w:t>
      </w:r>
      <w:r>
        <w:rPr>
          <w:rFonts w:ascii="仿宋_GB2312" w:eastAsia="仿宋_GB2312" w:hAnsi="仿宋" w:cstheme="minorBidi" w:hint="eastAsia"/>
          <w:kern w:val="2"/>
          <w:sz w:val="32"/>
          <w:szCs w:val="32"/>
        </w:rPr>
        <w:t>万元、住房保障支出</w:t>
      </w:r>
      <w:r w:rsidR="00765407">
        <w:rPr>
          <w:rFonts w:ascii="仿宋_GB2312" w:eastAsia="仿宋_GB2312" w:hAnsi="仿宋" w:cstheme="minorBidi" w:hint="eastAsia"/>
          <w:kern w:val="2"/>
          <w:sz w:val="32"/>
          <w:szCs w:val="32"/>
        </w:rPr>
        <w:t>23.58</w:t>
      </w:r>
      <w:r>
        <w:rPr>
          <w:rFonts w:ascii="仿宋_GB2312" w:eastAsia="仿宋_GB2312" w:hAnsi="仿宋" w:cstheme="minorBidi" w:hint="eastAsia"/>
          <w:kern w:val="2"/>
          <w:sz w:val="32"/>
          <w:szCs w:val="32"/>
        </w:rPr>
        <w:t>万元。</w:t>
      </w:r>
    </w:p>
    <w:p w:rsidR="00E34201" w:rsidRDefault="00A17800">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二、关于</w:t>
      </w:r>
      <w:r>
        <w:rPr>
          <w:rFonts w:ascii="黑体" w:eastAsia="黑体" w:hAnsi="黑体" w:cs="黑体" w:hint="eastAsia"/>
          <w:bCs/>
          <w:sz w:val="32"/>
          <w:szCs w:val="32"/>
        </w:rPr>
        <w:t>2023年收</w:t>
      </w:r>
      <w:r>
        <w:rPr>
          <w:rFonts w:ascii="TimesNewRoman" w:eastAsia="黑体" w:hAnsi="TimesNewRoman" w:cs="TimesNewRoman" w:hint="eastAsia"/>
          <w:bCs/>
          <w:sz w:val="32"/>
          <w:szCs w:val="32"/>
        </w:rPr>
        <w:t>入总表的说明</w:t>
      </w:r>
    </w:p>
    <w:p w:rsidR="00E34201" w:rsidRDefault="0093540E">
      <w:pPr>
        <w:ind w:firstLineChars="200" w:firstLine="640"/>
        <w:rPr>
          <w:rFonts w:ascii="TimesNewRoman" w:eastAsia="仿宋_GB2312" w:hAnsi="TimesNewRoman" w:cs="TimesNewRoman"/>
          <w:kern w:val="0"/>
          <w:sz w:val="32"/>
          <w:szCs w:val="32"/>
        </w:rPr>
      </w:pPr>
      <w:r>
        <w:rPr>
          <w:rFonts w:ascii="仿宋_GB2312" w:eastAsia="仿宋_GB2312" w:hAnsi="仿宋" w:cs="宋体" w:hint="eastAsia"/>
          <w:kern w:val="0"/>
          <w:sz w:val="32"/>
          <w:szCs w:val="32"/>
        </w:rPr>
        <w:t>相山区国库支付中心</w:t>
      </w:r>
      <w:r w:rsidR="00A17800">
        <w:rPr>
          <w:rFonts w:ascii="仿宋_GB2312" w:eastAsia="仿宋_GB2312" w:hAnsi="仿宋" w:hint="eastAsia"/>
          <w:sz w:val="32"/>
          <w:szCs w:val="32"/>
        </w:rPr>
        <w:t>2023年收入预算</w:t>
      </w:r>
      <w:r>
        <w:rPr>
          <w:rFonts w:ascii="仿宋_GB2312" w:eastAsia="仿宋_GB2312" w:hAnsi="仿宋" w:hint="eastAsia"/>
          <w:sz w:val="32"/>
          <w:szCs w:val="32"/>
        </w:rPr>
        <w:t>347.81</w:t>
      </w:r>
      <w:r w:rsidR="00A17800">
        <w:rPr>
          <w:rFonts w:ascii="仿宋_GB2312" w:eastAsia="仿宋_GB2312" w:hAnsi="仿宋" w:hint="eastAsia"/>
          <w:sz w:val="32"/>
          <w:szCs w:val="32"/>
        </w:rPr>
        <w:t>万元，其中，本年收入</w:t>
      </w:r>
      <w:r>
        <w:rPr>
          <w:rFonts w:ascii="仿宋_GB2312" w:eastAsia="仿宋_GB2312" w:hAnsi="仿宋" w:hint="eastAsia"/>
          <w:sz w:val="32"/>
          <w:szCs w:val="32"/>
        </w:rPr>
        <w:t>347.81</w:t>
      </w:r>
      <w:r w:rsidR="00A17800">
        <w:rPr>
          <w:rFonts w:ascii="仿宋_GB2312" w:eastAsia="仿宋_GB2312" w:hAnsi="仿宋" w:hint="eastAsia"/>
          <w:sz w:val="32"/>
          <w:szCs w:val="32"/>
        </w:rPr>
        <w:t>万元。收入全部是一般公共预算拨款收入</w:t>
      </w:r>
      <w:r>
        <w:rPr>
          <w:rFonts w:ascii="仿宋_GB2312" w:eastAsia="仿宋_GB2312" w:hAnsi="仿宋" w:hint="eastAsia"/>
          <w:sz w:val="32"/>
          <w:szCs w:val="32"/>
        </w:rPr>
        <w:t>347.81</w:t>
      </w:r>
      <w:r w:rsidR="00A17800">
        <w:rPr>
          <w:rFonts w:ascii="仿宋_GB2312" w:eastAsia="仿宋_GB2312" w:hAnsi="仿宋" w:hint="eastAsia"/>
          <w:sz w:val="32"/>
          <w:szCs w:val="32"/>
        </w:rPr>
        <w:t>万元，占100%，比2022年预算增加</w:t>
      </w:r>
      <w:r>
        <w:rPr>
          <w:rFonts w:ascii="仿宋_GB2312" w:eastAsia="仿宋_GB2312" w:hAnsi="仿宋" w:hint="eastAsia"/>
          <w:sz w:val="32"/>
          <w:szCs w:val="32"/>
        </w:rPr>
        <w:t>156.93</w:t>
      </w:r>
      <w:r w:rsidR="00A17800">
        <w:rPr>
          <w:rFonts w:ascii="仿宋_GB2312" w:eastAsia="仿宋_GB2312" w:hAnsi="仿宋" w:hint="eastAsia"/>
          <w:sz w:val="32"/>
          <w:szCs w:val="32"/>
        </w:rPr>
        <w:t>万元，增长</w:t>
      </w:r>
      <w:r>
        <w:rPr>
          <w:rFonts w:ascii="仿宋_GB2312" w:eastAsia="仿宋_GB2312" w:hAnsi="仿宋" w:hint="eastAsia"/>
          <w:sz w:val="32"/>
          <w:szCs w:val="32"/>
        </w:rPr>
        <w:t>82.21</w:t>
      </w:r>
      <w:r w:rsidR="00A17800">
        <w:rPr>
          <w:rFonts w:ascii="仿宋_GB2312" w:eastAsia="仿宋_GB2312" w:hAnsi="仿宋" w:hint="eastAsia"/>
          <w:sz w:val="32"/>
          <w:szCs w:val="32"/>
        </w:rPr>
        <w:t>%，</w:t>
      </w:r>
      <w:r w:rsidR="00A17800">
        <w:rPr>
          <w:rFonts w:ascii="TimesNewRoman" w:eastAsia="仿宋_GB2312" w:hAnsi="TimesNewRoman" w:cs="TimesNewRoman" w:hint="eastAsia"/>
          <w:kern w:val="0"/>
          <w:sz w:val="32"/>
          <w:szCs w:val="32"/>
        </w:rPr>
        <w:lastRenderedPageBreak/>
        <w:t>原因主要是</w:t>
      </w:r>
      <w:r>
        <w:rPr>
          <w:rFonts w:ascii="TimesNewRoman" w:eastAsia="仿宋_GB2312" w:hAnsi="TimesNewRoman" w:cs="TimesNewRoman" w:hint="eastAsia"/>
          <w:kern w:val="0"/>
          <w:sz w:val="32"/>
          <w:szCs w:val="32"/>
        </w:rPr>
        <w:t>本年人员经费增长。</w:t>
      </w:r>
    </w:p>
    <w:p w:rsidR="00E34201" w:rsidRDefault="00A17800">
      <w:pPr>
        <w:pStyle w:val="a5"/>
        <w:adjustRightInd w:val="0"/>
        <w:snapToGrid w:val="0"/>
        <w:spacing w:line="560" w:lineRule="exact"/>
        <w:ind w:firstLineChars="196" w:firstLine="630"/>
        <w:rPr>
          <w:bCs/>
          <w:sz w:val="32"/>
          <w:szCs w:val="32"/>
        </w:rPr>
      </w:pPr>
      <w:r>
        <w:rPr>
          <w:rFonts w:hint="eastAsia"/>
          <w:b/>
          <w:sz w:val="32"/>
          <w:szCs w:val="32"/>
        </w:rPr>
        <w:t>三、关于</w:t>
      </w:r>
      <w:r>
        <w:rPr>
          <w:rFonts w:hint="eastAsia"/>
          <w:b/>
          <w:kern w:val="2"/>
          <w:sz w:val="32"/>
          <w:szCs w:val="32"/>
        </w:rPr>
        <w:t>2023</w:t>
      </w:r>
      <w:r>
        <w:rPr>
          <w:rFonts w:hint="eastAsia"/>
          <w:b/>
          <w:sz w:val="32"/>
          <w:szCs w:val="32"/>
        </w:rPr>
        <w:t>年支出总表的说明</w:t>
      </w:r>
    </w:p>
    <w:p w:rsidR="00E34201" w:rsidRDefault="00CC146B">
      <w:pPr>
        <w:ind w:firstLineChars="200" w:firstLine="640"/>
        <w:rPr>
          <w:rFonts w:ascii="TimesNewRoman" w:eastAsia="仿宋_GB2312" w:hAnsi="TimesNewRoman" w:cs="TimesNewRoman"/>
          <w:kern w:val="0"/>
          <w:sz w:val="32"/>
          <w:szCs w:val="32"/>
        </w:rPr>
      </w:pPr>
      <w:r>
        <w:rPr>
          <w:rFonts w:ascii="仿宋_GB2312" w:eastAsia="仿宋_GB2312" w:hAnsi="仿宋" w:cs="宋体" w:hint="eastAsia"/>
          <w:kern w:val="0"/>
          <w:sz w:val="32"/>
          <w:szCs w:val="32"/>
        </w:rPr>
        <w:t>相山区国库支付中心</w:t>
      </w:r>
      <w:r w:rsidR="00A17800">
        <w:rPr>
          <w:rFonts w:ascii="仿宋_GB2312" w:eastAsia="仿宋_GB2312" w:hAnsi="仿宋" w:hint="eastAsia"/>
          <w:sz w:val="32"/>
          <w:szCs w:val="32"/>
        </w:rPr>
        <w:t>2023年支出预算</w:t>
      </w:r>
      <w:r w:rsidR="00F06747">
        <w:rPr>
          <w:rFonts w:ascii="仿宋_GB2312" w:eastAsia="仿宋_GB2312" w:hAnsi="仿宋" w:hint="eastAsia"/>
          <w:sz w:val="32"/>
          <w:szCs w:val="32"/>
        </w:rPr>
        <w:t>347.81</w:t>
      </w:r>
      <w:r w:rsidR="00A17800">
        <w:rPr>
          <w:rFonts w:ascii="仿宋_GB2312" w:eastAsia="仿宋_GB2312" w:hAnsi="仿宋" w:hint="eastAsia"/>
          <w:sz w:val="32"/>
          <w:szCs w:val="32"/>
        </w:rPr>
        <w:t>万元，</w:t>
      </w:r>
      <w:r w:rsidR="00F06747">
        <w:rPr>
          <w:rFonts w:ascii="仿宋_GB2312" w:eastAsia="仿宋_GB2312" w:hAnsi="仿宋" w:hint="eastAsia"/>
          <w:sz w:val="32"/>
          <w:szCs w:val="32"/>
        </w:rPr>
        <w:t>比22年预算增长156.93</w:t>
      </w:r>
      <w:r w:rsidR="00A17800">
        <w:rPr>
          <w:rFonts w:ascii="仿宋_GB2312" w:eastAsia="仿宋_GB2312" w:hAnsi="仿宋" w:hint="eastAsia"/>
          <w:sz w:val="32"/>
          <w:szCs w:val="32"/>
        </w:rPr>
        <w:t>万元，增长</w:t>
      </w:r>
      <w:r w:rsidR="00F06747">
        <w:rPr>
          <w:rFonts w:ascii="仿宋_GB2312" w:eastAsia="仿宋_GB2312" w:hAnsi="仿宋" w:hint="eastAsia"/>
          <w:sz w:val="32"/>
          <w:szCs w:val="32"/>
        </w:rPr>
        <w:t>82.21</w:t>
      </w:r>
      <w:r w:rsidR="00A17800">
        <w:rPr>
          <w:rFonts w:ascii="仿宋_GB2312" w:eastAsia="仿宋_GB2312" w:hAnsi="仿宋" w:hint="eastAsia"/>
          <w:sz w:val="32"/>
          <w:szCs w:val="32"/>
        </w:rPr>
        <w:t>%，原因主要是</w:t>
      </w:r>
      <w:r w:rsidR="00F06747">
        <w:rPr>
          <w:rFonts w:ascii="仿宋_GB2312" w:eastAsia="仿宋_GB2312" w:hAnsi="仿宋" w:hint="eastAsia"/>
          <w:sz w:val="32"/>
          <w:szCs w:val="32"/>
        </w:rPr>
        <w:t>人员经费增加</w:t>
      </w:r>
      <w:r w:rsidR="00A17800">
        <w:rPr>
          <w:rFonts w:ascii="仿宋_GB2312" w:eastAsia="仿宋_GB2312" w:hAnsi="仿宋" w:hint="eastAsia"/>
          <w:sz w:val="32"/>
          <w:szCs w:val="32"/>
        </w:rPr>
        <w:t>。其中，基本支出</w:t>
      </w:r>
      <w:r w:rsidR="00F06747">
        <w:rPr>
          <w:rFonts w:ascii="仿宋_GB2312" w:eastAsia="仿宋_GB2312" w:hAnsi="仿宋" w:hint="eastAsia"/>
          <w:sz w:val="32"/>
          <w:szCs w:val="32"/>
        </w:rPr>
        <w:t>317.81</w:t>
      </w:r>
      <w:r w:rsidR="00A17800">
        <w:rPr>
          <w:rFonts w:ascii="仿宋_GB2312" w:eastAsia="仿宋_GB2312" w:hAnsi="仿宋" w:hint="eastAsia"/>
          <w:sz w:val="32"/>
          <w:szCs w:val="32"/>
        </w:rPr>
        <w:t>万元，占</w:t>
      </w:r>
      <w:r w:rsidR="00F06747">
        <w:rPr>
          <w:rFonts w:ascii="仿宋_GB2312" w:eastAsia="仿宋_GB2312" w:hAnsi="仿宋" w:hint="eastAsia"/>
          <w:sz w:val="32"/>
          <w:szCs w:val="32"/>
        </w:rPr>
        <w:t>91.37</w:t>
      </w:r>
      <w:r w:rsidR="00A17800">
        <w:rPr>
          <w:rFonts w:ascii="仿宋_GB2312" w:eastAsia="仿宋_GB2312" w:hAnsi="仿宋" w:hint="eastAsia"/>
          <w:sz w:val="32"/>
          <w:szCs w:val="32"/>
        </w:rPr>
        <w:t>%，主要用于保障机构日常运转、完成日常工作任务；项目支出</w:t>
      </w:r>
      <w:r w:rsidR="00F06747">
        <w:rPr>
          <w:rFonts w:ascii="仿宋_GB2312" w:eastAsia="仿宋_GB2312" w:hAnsi="仿宋" w:hint="eastAsia"/>
          <w:sz w:val="32"/>
          <w:szCs w:val="32"/>
        </w:rPr>
        <w:t>30</w:t>
      </w:r>
      <w:r w:rsidR="00A17800">
        <w:rPr>
          <w:rFonts w:ascii="仿宋_GB2312" w:eastAsia="仿宋_GB2312" w:hAnsi="仿宋" w:hint="eastAsia"/>
          <w:sz w:val="32"/>
          <w:szCs w:val="32"/>
        </w:rPr>
        <w:t>万元，占</w:t>
      </w:r>
      <w:r w:rsidR="00F06747">
        <w:rPr>
          <w:rFonts w:ascii="仿宋_GB2312" w:eastAsia="仿宋_GB2312" w:hAnsi="仿宋" w:hint="eastAsia"/>
          <w:sz w:val="32"/>
          <w:szCs w:val="32"/>
        </w:rPr>
        <w:t>8.63</w:t>
      </w:r>
      <w:r w:rsidR="00A17800">
        <w:rPr>
          <w:rFonts w:ascii="仿宋_GB2312" w:eastAsia="仿宋_GB2312" w:hAnsi="仿宋" w:hint="eastAsia"/>
          <w:sz w:val="32"/>
          <w:szCs w:val="32"/>
        </w:rPr>
        <w:t>%</w:t>
      </w:r>
      <w:r w:rsidR="003125FC">
        <w:rPr>
          <w:rFonts w:ascii="仿宋_GB2312" w:eastAsia="仿宋_GB2312" w:hAnsi="仿宋" w:hint="eastAsia"/>
          <w:sz w:val="32"/>
          <w:szCs w:val="32"/>
        </w:rPr>
        <w:t>，主要用于</w:t>
      </w:r>
      <w:r w:rsidR="00A17800">
        <w:rPr>
          <w:rFonts w:ascii="仿宋_GB2312" w:eastAsia="仿宋_GB2312" w:hAnsi="仿宋" w:hint="eastAsia"/>
          <w:sz w:val="32"/>
          <w:szCs w:val="32"/>
        </w:rPr>
        <w:t>单位运行劳务费、财政监督绩效管理、</w:t>
      </w:r>
      <w:r w:rsidR="003125FC">
        <w:rPr>
          <w:rFonts w:ascii="TimesNewRoman" w:eastAsia="仿宋_GB2312" w:hAnsi="TimesNewRoman" w:cs="TimesNewRoman" w:hint="eastAsia"/>
          <w:kern w:val="0"/>
          <w:sz w:val="32"/>
          <w:szCs w:val="32"/>
        </w:rPr>
        <w:t>国库改革运行</w:t>
      </w:r>
      <w:r w:rsidR="00A17800">
        <w:rPr>
          <w:rFonts w:ascii="TimesNewRoman" w:eastAsia="仿宋_GB2312" w:hAnsi="TimesNewRoman" w:cs="TimesNewRoman" w:hint="eastAsia"/>
          <w:kern w:val="0"/>
          <w:sz w:val="32"/>
          <w:szCs w:val="32"/>
        </w:rPr>
        <w:t>等财政业务支出。</w:t>
      </w:r>
    </w:p>
    <w:p w:rsidR="00E34201" w:rsidRDefault="00A17800">
      <w:pPr>
        <w:pStyle w:val="a5"/>
        <w:adjustRightInd w:val="0"/>
        <w:snapToGrid w:val="0"/>
        <w:spacing w:line="560" w:lineRule="exact"/>
        <w:ind w:firstLineChars="196" w:firstLine="627"/>
        <w:rPr>
          <w:rFonts w:ascii="黑体" w:eastAsia="黑体" w:hAnsi="黑体" w:cs="黑体"/>
          <w:bCs/>
          <w:sz w:val="32"/>
          <w:szCs w:val="32"/>
        </w:rPr>
      </w:pPr>
      <w:r>
        <w:rPr>
          <w:rFonts w:ascii="黑体" w:eastAsia="黑体" w:hAnsi="黑体" w:cs="黑体" w:hint="eastAsia"/>
          <w:bCs/>
          <w:sz w:val="32"/>
          <w:szCs w:val="32"/>
        </w:rPr>
        <w:t>四、关于2023年财政拨款收支总表的说明</w:t>
      </w:r>
    </w:p>
    <w:p w:rsidR="00E34201" w:rsidRDefault="00124035">
      <w:pPr>
        <w:ind w:firstLineChars="200" w:firstLine="640"/>
        <w:rPr>
          <w:rFonts w:ascii="仿宋_GB2312" w:eastAsia="仿宋_GB2312" w:hAnsi="仿宋"/>
          <w:sz w:val="32"/>
          <w:szCs w:val="32"/>
        </w:rPr>
      </w:pPr>
      <w:r>
        <w:rPr>
          <w:rFonts w:ascii="仿宋_GB2312" w:eastAsia="仿宋_GB2312" w:hAnsi="仿宋" w:hint="eastAsia"/>
          <w:sz w:val="32"/>
          <w:szCs w:val="32"/>
        </w:rPr>
        <w:t>相山区国库支付中心</w:t>
      </w:r>
      <w:r w:rsidR="00A17800">
        <w:rPr>
          <w:rFonts w:ascii="仿宋_GB2312" w:eastAsia="仿宋_GB2312" w:hAnsi="仿宋" w:hint="eastAsia"/>
          <w:sz w:val="32"/>
          <w:szCs w:val="32"/>
        </w:rPr>
        <w:t>2023年财政拨款收支预算</w:t>
      </w:r>
      <w:r>
        <w:rPr>
          <w:rFonts w:ascii="仿宋_GB2312" w:eastAsia="仿宋_GB2312" w:hAnsi="仿宋" w:hint="eastAsia"/>
          <w:sz w:val="32"/>
          <w:szCs w:val="32"/>
        </w:rPr>
        <w:t>347.81</w:t>
      </w:r>
      <w:r w:rsidR="00A17800">
        <w:rPr>
          <w:rFonts w:ascii="仿宋_GB2312" w:eastAsia="仿宋_GB2312" w:hAnsi="仿宋" w:hint="eastAsia"/>
          <w:sz w:val="32"/>
          <w:szCs w:val="32"/>
        </w:rPr>
        <w:t>万元。收入按资金来源分为：一般公共预算拨款</w:t>
      </w:r>
      <w:r>
        <w:rPr>
          <w:rFonts w:ascii="仿宋_GB2312" w:eastAsia="仿宋_GB2312" w:hAnsi="仿宋" w:hint="eastAsia"/>
          <w:sz w:val="32"/>
          <w:szCs w:val="32"/>
        </w:rPr>
        <w:t>347.81</w:t>
      </w:r>
      <w:r w:rsidR="00A17800">
        <w:rPr>
          <w:rFonts w:ascii="仿宋_GB2312" w:eastAsia="仿宋_GB2312" w:hAnsi="仿宋" w:hint="eastAsia"/>
          <w:sz w:val="32"/>
          <w:szCs w:val="32"/>
        </w:rPr>
        <w:t>万元；按资金年度分为：本年财政拨款收入</w:t>
      </w:r>
      <w:r>
        <w:rPr>
          <w:rFonts w:ascii="仿宋_GB2312" w:eastAsia="仿宋_GB2312" w:hAnsi="仿宋" w:hint="eastAsia"/>
          <w:sz w:val="32"/>
          <w:szCs w:val="32"/>
        </w:rPr>
        <w:t>347.81</w:t>
      </w:r>
      <w:r w:rsidR="00A17800">
        <w:rPr>
          <w:rFonts w:ascii="仿宋_GB2312" w:eastAsia="仿宋_GB2312" w:hAnsi="仿宋" w:hint="eastAsia"/>
          <w:sz w:val="32"/>
          <w:szCs w:val="32"/>
        </w:rPr>
        <w:t>万元。支出按功能分类分为：一般公共服务支出</w:t>
      </w:r>
      <w:r>
        <w:rPr>
          <w:rFonts w:ascii="仿宋_GB2312" w:eastAsia="仿宋_GB2312" w:hAnsi="仿宋" w:hint="eastAsia"/>
          <w:sz w:val="32"/>
          <w:szCs w:val="32"/>
        </w:rPr>
        <w:t>270.68</w:t>
      </w:r>
      <w:r w:rsidR="00A17800">
        <w:rPr>
          <w:rFonts w:ascii="仿宋_GB2312" w:eastAsia="仿宋_GB2312" w:hAnsi="仿宋" w:hint="eastAsia"/>
          <w:sz w:val="32"/>
          <w:szCs w:val="32"/>
        </w:rPr>
        <w:t>万元，占</w:t>
      </w:r>
      <w:r>
        <w:rPr>
          <w:rFonts w:ascii="仿宋_GB2312" w:eastAsia="仿宋_GB2312" w:hAnsi="仿宋" w:hint="eastAsia"/>
          <w:sz w:val="32"/>
          <w:szCs w:val="32"/>
        </w:rPr>
        <w:t>77.82</w:t>
      </w:r>
      <w:r w:rsidR="00A17800">
        <w:rPr>
          <w:rFonts w:ascii="仿宋_GB2312" w:eastAsia="仿宋_GB2312" w:hAnsi="仿宋" w:hint="eastAsia"/>
          <w:sz w:val="32"/>
          <w:szCs w:val="32"/>
        </w:rPr>
        <w:t>%；社会保障和就业支出</w:t>
      </w:r>
      <w:r w:rsidR="00EA0FCC">
        <w:rPr>
          <w:rFonts w:ascii="仿宋_GB2312" w:eastAsia="仿宋_GB2312" w:hAnsi="仿宋" w:hint="eastAsia"/>
          <w:sz w:val="32"/>
          <w:szCs w:val="32"/>
        </w:rPr>
        <w:t>38.64</w:t>
      </w:r>
      <w:r w:rsidR="00A17800">
        <w:rPr>
          <w:rFonts w:ascii="仿宋_GB2312" w:eastAsia="仿宋_GB2312" w:hAnsi="仿宋" w:hint="eastAsia"/>
          <w:sz w:val="32"/>
          <w:szCs w:val="32"/>
        </w:rPr>
        <w:t>万元，占</w:t>
      </w:r>
      <w:r w:rsidR="00EA0FCC">
        <w:rPr>
          <w:rFonts w:ascii="仿宋_GB2312" w:eastAsia="仿宋_GB2312" w:hAnsi="仿宋" w:hint="eastAsia"/>
          <w:sz w:val="32"/>
          <w:szCs w:val="32"/>
        </w:rPr>
        <w:t>11.11</w:t>
      </w:r>
      <w:r w:rsidR="00A17800">
        <w:rPr>
          <w:rFonts w:ascii="仿宋_GB2312" w:eastAsia="仿宋_GB2312" w:hAnsi="仿宋" w:hint="eastAsia"/>
          <w:sz w:val="32"/>
          <w:szCs w:val="32"/>
        </w:rPr>
        <w:t>%；卫生健康支出</w:t>
      </w:r>
      <w:r w:rsidR="00EA0FCC">
        <w:rPr>
          <w:rFonts w:ascii="仿宋_GB2312" w:eastAsia="仿宋_GB2312" w:hAnsi="仿宋" w:hint="eastAsia"/>
          <w:sz w:val="32"/>
          <w:szCs w:val="32"/>
        </w:rPr>
        <w:t>14.91</w:t>
      </w:r>
      <w:r w:rsidR="00A17800">
        <w:rPr>
          <w:rFonts w:ascii="仿宋_GB2312" w:eastAsia="仿宋_GB2312" w:hAnsi="仿宋" w:hint="eastAsia"/>
          <w:sz w:val="32"/>
          <w:szCs w:val="32"/>
        </w:rPr>
        <w:t>万元，占</w:t>
      </w:r>
      <w:r w:rsidR="00EA0FCC">
        <w:rPr>
          <w:rFonts w:ascii="仿宋_GB2312" w:eastAsia="仿宋_GB2312" w:hAnsi="仿宋" w:hint="eastAsia"/>
          <w:sz w:val="32"/>
          <w:szCs w:val="32"/>
        </w:rPr>
        <w:t>4.29</w:t>
      </w:r>
      <w:r w:rsidR="00A17800">
        <w:rPr>
          <w:rFonts w:ascii="仿宋_GB2312" w:eastAsia="仿宋_GB2312" w:hAnsi="仿宋" w:hint="eastAsia"/>
          <w:sz w:val="32"/>
          <w:szCs w:val="32"/>
        </w:rPr>
        <w:t>%；住房保障支出</w:t>
      </w:r>
      <w:r w:rsidR="00EA0FCC">
        <w:rPr>
          <w:rFonts w:ascii="仿宋_GB2312" w:eastAsia="仿宋_GB2312" w:hAnsi="仿宋" w:hint="eastAsia"/>
          <w:sz w:val="32"/>
          <w:szCs w:val="32"/>
        </w:rPr>
        <w:t>23.58</w:t>
      </w:r>
      <w:r w:rsidR="00A17800">
        <w:rPr>
          <w:rFonts w:ascii="仿宋_GB2312" w:eastAsia="仿宋_GB2312" w:hAnsi="仿宋" w:hint="eastAsia"/>
          <w:sz w:val="32"/>
          <w:szCs w:val="32"/>
        </w:rPr>
        <w:t>万元，占</w:t>
      </w:r>
      <w:r w:rsidR="00EA0FCC">
        <w:rPr>
          <w:rFonts w:ascii="仿宋_GB2312" w:eastAsia="仿宋_GB2312" w:hAnsi="仿宋" w:hint="eastAsia"/>
          <w:sz w:val="32"/>
          <w:szCs w:val="32"/>
        </w:rPr>
        <w:t>6.78</w:t>
      </w:r>
      <w:r w:rsidR="00A17800">
        <w:rPr>
          <w:rFonts w:ascii="仿宋_GB2312" w:eastAsia="仿宋_GB2312" w:hAnsi="仿宋" w:hint="eastAsia"/>
          <w:sz w:val="32"/>
          <w:szCs w:val="32"/>
        </w:rPr>
        <w:t>%。</w:t>
      </w:r>
    </w:p>
    <w:p w:rsidR="00E34201" w:rsidRDefault="00A17800">
      <w:pPr>
        <w:pStyle w:val="a5"/>
        <w:adjustRightInd w:val="0"/>
        <w:snapToGrid w:val="0"/>
        <w:spacing w:line="560" w:lineRule="exact"/>
        <w:ind w:firstLineChars="196" w:firstLine="627"/>
        <w:rPr>
          <w:rFonts w:ascii="黑体" w:eastAsia="黑体" w:hAnsi="黑体" w:cs="黑体"/>
          <w:bCs/>
          <w:sz w:val="32"/>
          <w:szCs w:val="32"/>
        </w:rPr>
      </w:pPr>
      <w:r>
        <w:rPr>
          <w:rFonts w:ascii="黑体" w:eastAsia="黑体" w:hAnsi="黑体" w:cs="黑体" w:hint="eastAsia"/>
          <w:bCs/>
          <w:sz w:val="32"/>
          <w:szCs w:val="32"/>
        </w:rPr>
        <w:t>五、关于2023年一般公共预算支出表的说明</w:t>
      </w:r>
    </w:p>
    <w:p w:rsidR="00E34201" w:rsidRDefault="00A17800">
      <w:pPr>
        <w:pStyle w:val="a5"/>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（一）一般公共预算支出规模变化情况。</w:t>
      </w:r>
    </w:p>
    <w:p w:rsidR="00E34201" w:rsidRDefault="00A17800">
      <w:pPr>
        <w:ind w:firstLineChars="200" w:firstLine="640"/>
        <w:rPr>
          <w:rFonts w:ascii="TimesNewRoman" w:eastAsia="仿宋_GB2312" w:hAnsi="TimesNewRoman" w:cs="TimesNewRoman"/>
          <w:kern w:val="0"/>
          <w:sz w:val="32"/>
          <w:szCs w:val="32"/>
        </w:rPr>
      </w:pPr>
      <w:r>
        <w:rPr>
          <w:rFonts w:ascii="仿宋_GB2312" w:eastAsia="仿宋_GB2312" w:hAnsi="仿宋" w:hint="eastAsia"/>
          <w:sz w:val="32"/>
          <w:szCs w:val="32"/>
        </w:rPr>
        <w:t>相山区国库支付中心2023年一般公共预算支出347.81万元，比2022年预算增加156.93万元，增长82.21%，主要原因：本年</w:t>
      </w:r>
      <w:r>
        <w:rPr>
          <w:rFonts w:ascii="仿宋_GB2312" w:eastAsia="仿宋_GB2312" w:hAnsi="仿宋" w:hint="eastAsia"/>
          <w:sz w:val="32"/>
          <w:szCs w:val="32"/>
        </w:rPr>
        <w:lastRenderedPageBreak/>
        <w:t>人员增加。</w:t>
      </w:r>
    </w:p>
    <w:p w:rsidR="00E34201" w:rsidRDefault="00A17800">
      <w:pPr>
        <w:pStyle w:val="a5"/>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（二）一般公共预算支出结构情况。</w:t>
      </w:r>
    </w:p>
    <w:p w:rsidR="00A17800" w:rsidRDefault="00A17800" w:rsidP="00A17800">
      <w:pPr>
        <w:ind w:firstLineChars="200" w:firstLine="640"/>
        <w:rPr>
          <w:rFonts w:ascii="仿宋_GB2312" w:eastAsia="仿宋_GB2312" w:hAnsi="仿宋"/>
          <w:sz w:val="32"/>
          <w:szCs w:val="32"/>
        </w:rPr>
      </w:pPr>
      <w:r>
        <w:rPr>
          <w:rFonts w:ascii="仿宋_GB2312" w:eastAsia="仿宋_GB2312" w:hAnsi="仿宋" w:hint="eastAsia"/>
          <w:sz w:val="32"/>
          <w:szCs w:val="32"/>
        </w:rPr>
        <w:t>一般公共服务支出270.68万元，占77.82%；社会保障和就业支出38.64万元，占11.11%；卫生健康支出14.91万元，占4.29%；住房保障支出23.58万元，占6.78%。</w:t>
      </w:r>
    </w:p>
    <w:p w:rsidR="00E34201" w:rsidRDefault="00A17800">
      <w:pPr>
        <w:pStyle w:val="a5"/>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（三）一般公共预算支出具体使用情况。</w:t>
      </w:r>
    </w:p>
    <w:p w:rsidR="008804FB" w:rsidRDefault="00A17800">
      <w:pPr>
        <w:ind w:firstLineChars="200" w:firstLine="640"/>
        <w:rPr>
          <w:rFonts w:ascii="仿宋_GB2312" w:eastAsia="仿宋_GB2312" w:hAnsi="仿宋"/>
          <w:sz w:val="32"/>
          <w:szCs w:val="32"/>
        </w:rPr>
      </w:pPr>
      <w:r>
        <w:rPr>
          <w:rFonts w:ascii="仿宋_GB2312" w:eastAsia="仿宋_GB2312" w:hAnsi="仿宋" w:hint="eastAsia"/>
          <w:sz w:val="32"/>
          <w:szCs w:val="32"/>
        </w:rPr>
        <w:t>1、一般公共服务支出（类）财政事务（款）</w:t>
      </w:r>
      <w:r w:rsidR="008804FB">
        <w:rPr>
          <w:rFonts w:ascii="仿宋_GB2312" w:eastAsia="仿宋_GB2312" w:hAnsi="仿宋" w:hint="eastAsia"/>
          <w:sz w:val="32"/>
          <w:szCs w:val="32"/>
        </w:rPr>
        <w:t>事业</w:t>
      </w:r>
      <w:r>
        <w:rPr>
          <w:rFonts w:ascii="仿宋_GB2312" w:eastAsia="仿宋_GB2312" w:hAnsi="仿宋" w:hint="eastAsia"/>
          <w:sz w:val="32"/>
          <w:szCs w:val="32"/>
        </w:rPr>
        <w:t>运行（项）2023年预算</w:t>
      </w:r>
      <w:r w:rsidR="008804FB">
        <w:rPr>
          <w:rFonts w:ascii="仿宋_GB2312" w:eastAsia="仿宋_GB2312" w:hAnsi="仿宋" w:hint="eastAsia"/>
          <w:sz w:val="32"/>
          <w:szCs w:val="32"/>
        </w:rPr>
        <w:t>270.68</w:t>
      </w:r>
      <w:r>
        <w:rPr>
          <w:rFonts w:ascii="仿宋_GB2312" w:eastAsia="仿宋_GB2312" w:hAnsi="仿宋" w:hint="eastAsia"/>
          <w:sz w:val="32"/>
          <w:szCs w:val="32"/>
        </w:rPr>
        <w:t>万元，比2022年预算增加</w:t>
      </w:r>
      <w:r w:rsidR="008804FB">
        <w:rPr>
          <w:rFonts w:ascii="仿宋_GB2312" w:eastAsia="仿宋_GB2312" w:hAnsi="仿宋" w:hint="eastAsia"/>
          <w:sz w:val="32"/>
          <w:szCs w:val="32"/>
        </w:rPr>
        <w:t>138.01</w:t>
      </w:r>
      <w:r>
        <w:rPr>
          <w:rFonts w:ascii="仿宋_GB2312" w:eastAsia="仿宋_GB2312" w:hAnsi="仿宋" w:hint="eastAsia"/>
          <w:sz w:val="32"/>
          <w:szCs w:val="32"/>
        </w:rPr>
        <w:t>万元，增长</w:t>
      </w:r>
      <w:r w:rsidR="00272AF3">
        <w:rPr>
          <w:rFonts w:ascii="仿宋_GB2312" w:eastAsia="仿宋_GB2312" w:hAnsi="仿宋" w:hint="eastAsia"/>
          <w:sz w:val="32"/>
          <w:szCs w:val="32"/>
        </w:rPr>
        <w:t>104.03</w:t>
      </w:r>
      <w:r>
        <w:rPr>
          <w:rFonts w:ascii="仿宋_GB2312" w:eastAsia="仿宋_GB2312" w:hAnsi="仿宋" w:hint="eastAsia"/>
          <w:sz w:val="32"/>
          <w:szCs w:val="32"/>
        </w:rPr>
        <w:t>%，原因主要是人员经费津贴补贴及绩效工资的增加；</w:t>
      </w:r>
    </w:p>
    <w:p w:rsidR="00033873" w:rsidRDefault="008804FB">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sidR="00A17800">
        <w:rPr>
          <w:rFonts w:ascii="仿宋_GB2312" w:eastAsia="仿宋_GB2312" w:hAnsi="仿宋" w:hint="eastAsia"/>
          <w:sz w:val="32"/>
          <w:szCs w:val="32"/>
        </w:rPr>
        <w:t>2、社会保障和就业支出（类）行政事业单位养老支出（款）机关事业单位基本养老保险缴费支出（项）2023年预算</w:t>
      </w:r>
      <w:r w:rsidR="00033873">
        <w:rPr>
          <w:rFonts w:ascii="仿宋_GB2312" w:eastAsia="仿宋_GB2312" w:hAnsi="仿宋" w:hint="eastAsia"/>
          <w:sz w:val="32"/>
          <w:szCs w:val="32"/>
        </w:rPr>
        <w:t>37.84</w:t>
      </w:r>
      <w:r w:rsidR="00A17800">
        <w:rPr>
          <w:rFonts w:ascii="仿宋_GB2312" w:eastAsia="仿宋_GB2312" w:hAnsi="仿宋" w:hint="eastAsia"/>
          <w:sz w:val="32"/>
          <w:szCs w:val="32"/>
        </w:rPr>
        <w:t>万元，比2022年预算增加</w:t>
      </w:r>
      <w:r w:rsidR="00033873">
        <w:rPr>
          <w:rFonts w:ascii="仿宋_GB2312" w:eastAsia="仿宋_GB2312" w:hAnsi="仿宋" w:hint="eastAsia"/>
          <w:sz w:val="32"/>
          <w:szCs w:val="32"/>
        </w:rPr>
        <w:t>18.09</w:t>
      </w:r>
      <w:r w:rsidR="00A17800">
        <w:rPr>
          <w:rFonts w:ascii="仿宋_GB2312" w:eastAsia="仿宋_GB2312" w:hAnsi="仿宋" w:hint="eastAsia"/>
          <w:sz w:val="32"/>
          <w:szCs w:val="32"/>
        </w:rPr>
        <w:t>万元，增长</w:t>
      </w:r>
      <w:r w:rsidR="00033873">
        <w:rPr>
          <w:rFonts w:ascii="仿宋_GB2312" w:eastAsia="仿宋_GB2312" w:hAnsi="仿宋" w:hint="eastAsia"/>
          <w:sz w:val="32"/>
          <w:szCs w:val="32"/>
        </w:rPr>
        <w:t>91.59</w:t>
      </w:r>
      <w:r w:rsidR="00A17800">
        <w:rPr>
          <w:rFonts w:ascii="仿宋_GB2312" w:eastAsia="仿宋_GB2312" w:hAnsi="仿宋" w:hint="eastAsia"/>
          <w:sz w:val="32"/>
          <w:szCs w:val="32"/>
        </w:rPr>
        <w:t>%，原因主要是</w:t>
      </w:r>
      <w:r w:rsidR="00033873">
        <w:rPr>
          <w:rFonts w:ascii="仿宋_GB2312" w:eastAsia="仿宋_GB2312" w:hAnsi="仿宋" w:hint="eastAsia"/>
          <w:sz w:val="32"/>
          <w:szCs w:val="32"/>
        </w:rPr>
        <w:t>人员增加，</w:t>
      </w:r>
      <w:r w:rsidR="00A17800">
        <w:rPr>
          <w:rFonts w:ascii="仿宋_GB2312" w:eastAsia="仿宋_GB2312" w:hAnsi="仿宋" w:hint="eastAsia"/>
          <w:sz w:val="32"/>
          <w:szCs w:val="32"/>
        </w:rPr>
        <w:t>养老保险缴费基数提高增加基本养老保金缴费额；</w:t>
      </w:r>
      <w:r w:rsidR="00033873" w:rsidRPr="00033873">
        <w:rPr>
          <w:rFonts w:ascii="仿宋_GB2312" w:eastAsia="仿宋_GB2312" w:hAnsi="仿宋" w:hint="eastAsia"/>
          <w:sz w:val="32"/>
          <w:szCs w:val="32"/>
        </w:rPr>
        <w:t>3.社会保障和就业支出（类）其他社会保障和就业支出（款）其他社会保障和就业支出（项）</w:t>
      </w:r>
      <w:r w:rsidR="00033873">
        <w:rPr>
          <w:rFonts w:ascii="仿宋_GB2312" w:eastAsia="仿宋_GB2312" w:hAnsi="仿宋" w:hint="eastAsia"/>
          <w:sz w:val="32"/>
          <w:szCs w:val="32"/>
        </w:rPr>
        <w:t>2023年预算0.81万元，比2022年预算增加0.23万元，增长39.66%；</w:t>
      </w:r>
    </w:p>
    <w:p w:rsidR="00E34201" w:rsidRDefault="00033873">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sidR="00A17800">
        <w:rPr>
          <w:rFonts w:ascii="仿宋_GB2312" w:eastAsia="仿宋_GB2312" w:hAnsi="仿宋" w:hint="eastAsia"/>
          <w:sz w:val="32"/>
          <w:szCs w:val="32"/>
        </w:rPr>
        <w:t>3、卫生健康支出（类）行政事业单位医疗（款）</w:t>
      </w:r>
      <w:r>
        <w:rPr>
          <w:rFonts w:ascii="仿宋_GB2312" w:eastAsia="仿宋_GB2312" w:hAnsi="仿宋" w:hint="eastAsia"/>
          <w:sz w:val="32"/>
          <w:szCs w:val="32"/>
        </w:rPr>
        <w:t>事业</w:t>
      </w:r>
      <w:r w:rsidR="00A17800">
        <w:rPr>
          <w:rFonts w:ascii="仿宋_GB2312" w:eastAsia="仿宋_GB2312" w:hAnsi="仿宋" w:hint="eastAsia"/>
          <w:sz w:val="32"/>
          <w:szCs w:val="32"/>
        </w:rPr>
        <w:t>单位医疗（项）2023年预算</w:t>
      </w:r>
      <w:r>
        <w:rPr>
          <w:rFonts w:ascii="仿宋_GB2312" w:eastAsia="仿宋_GB2312" w:hAnsi="仿宋" w:hint="eastAsia"/>
          <w:sz w:val="32"/>
          <w:szCs w:val="32"/>
        </w:rPr>
        <w:t>14.68</w:t>
      </w:r>
      <w:r w:rsidR="00A17800">
        <w:rPr>
          <w:rFonts w:ascii="仿宋_GB2312" w:eastAsia="仿宋_GB2312" w:hAnsi="仿宋" w:hint="eastAsia"/>
          <w:sz w:val="32"/>
          <w:szCs w:val="32"/>
        </w:rPr>
        <w:t>万元，比2022年预算增加</w:t>
      </w:r>
      <w:r>
        <w:rPr>
          <w:rFonts w:ascii="仿宋_GB2312" w:eastAsia="仿宋_GB2312" w:hAnsi="仿宋" w:hint="eastAsia"/>
          <w:sz w:val="32"/>
          <w:szCs w:val="32"/>
        </w:rPr>
        <w:t>4.22</w:t>
      </w:r>
      <w:r w:rsidR="00A17800">
        <w:rPr>
          <w:rFonts w:ascii="仿宋_GB2312" w:eastAsia="仿宋_GB2312" w:hAnsi="仿宋" w:hint="eastAsia"/>
          <w:sz w:val="32"/>
          <w:szCs w:val="32"/>
        </w:rPr>
        <w:t>万元，增长</w:t>
      </w:r>
      <w:r w:rsidR="00BF5BA3">
        <w:rPr>
          <w:rFonts w:ascii="仿宋_GB2312" w:eastAsia="仿宋_GB2312" w:hAnsi="仿宋" w:hint="eastAsia"/>
          <w:sz w:val="32"/>
          <w:szCs w:val="32"/>
        </w:rPr>
        <w:t>40.34</w:t>
      </w:r>
      <w:r w:rsidR="00A17800">
        <w:rPr>
          <w:rFonts w:ascii="仿宋_GB2312" w:eastAsia="仿宋_GB2312" w:hAnsi="仿宋" w:hint="eastAsia"/>
          <w:sz w:val="32"/>
          <w:szCs w:val="32"/>
        </w:rPr>
        <w:t>%，原因主要是行政事业单位医疗随工资变动增加；卫生健康支出（类）行政事业单位医疗（款）</w:t>
      </w:r>
      <w:r w:rsidR="00BF5BA3">
        <w:rPr>
          <w:rFonts w:ascii="仿宋_GB2312" w:eastAsia="仿宋_GB2312" w:hAnsi="仿宋" w:hint="eastAsia"/>
          <w:sz w:val="32"/>
          <w:szCs w:val="32"/>
        </w:rPr>
        <w:t>其他行政事业单位医疗支出</w:t>
      </w:r>
      <w:r w:rsidR="00A17800">
        <w:rPr>
          <w:rFonts w:ascii="仿宋_GB2312" w:eastAsia="仿宋_GB2312" w:hAnsi="仿宋" w:hint="eastAsia"/>
          <w:sz w:val="32"/>
          <w:szCs w:val="32"/>
        </w:rPr>
        <w:t>（项）2023年预算</w:t>
      </w:r>
      <w:r w:rsidR="00BF5BA3">
        <w:rPr>
          <w:rFonts w:ascii="仿宋_GB2312" w:eastAsia="仿宋_GB2312" w:hAnsi="仿宋" w:hint="eastAsia"/>
          <w:sz w:val="32"/>
          <w:szCs w:val="32"/>
        </w:rPr>
        <w:t>0.23</w:t>
      </w:r>
      <w:r w:rsidR="00A17800">
        <w:rPr>
          <w:rFonts w:ascii="仿宋_GB2312" w:eastAsia="仿宋_GB2312" w:hAnsi="仿宋" w:hint="eastAsia"/>
          <w:sz w:val="32"/>
          <w:szCs w:val="32"/>
        </w:rPr>
        <w:t>万元，比2022年预算</w:t>
      </w:r>
      <w:r w:rsidR="00BF5BA3">
        <w:rPr>
          <w:rFonts w:ascii="仿宋_GB2312" w:eastAsia="仿宋_GB2312" w:hAnsi="仿宋" w:hint="eastAsia"/>
          <w:sz w:val="32"/>
          <w:szCs w:val="32"/>
        </w:rPr>
        <w:t>增加0.04</w:t>
      </w:r>
      <w:r w:rsidR="00A17800">
        <w:rPr>
          <w:rFonts w:ascii="仿宋_GB2312" w:eastAsia="仿宋_GB2312" w:hAnsi="仿宋" w:hint="eastAsia"/>
          <w:sz w:val="32"/>
          <w:szCs w:val="32"/>
        </w:rPr>
        <w:lastRenderedPageBreak/>
        <w:t>万元，</w:t>
      </w:r>
      <w:r w:rsidR="00BF5BA3">
        <w:rPr>
          <w:rFonts w:ascii="仿宋_GB2312" w:eastAsia="仿宋_GB2312" w:hAnsi="仿宋" w:hint="eastAsia"/>
          <w:sz w:val="32"/>
          <w:szCs w:val="32"/>
        </w:rPr>
        <w:t>增长21.05</w:t>
      </w:r>
      <w:r w:rsidR="00A17800">
        <w:rPr>
          <w:rFonts w:ascii="仿宋_GB2312" w:eastAsia="仿宋_GB2312" w:hAnsi="仿宋" w:hint="eastAsia"/>
          <w:sz w:val="32"/>
          <w:szCs w:val="32"/>
        </w:rPr>
        <w:t>%，原因主要是</w:t>
      </w:r>
      <w:r w:rsidR="00BF5BA3">
        <w:rPr>
          <w:rFonts w:ascii="仿宋_GB2312" w:eastAsia="仿宋_GB2312" w:hAnsi="仿宋" w:hint="eastAsia"/>
          <w:sz w:val="32"/>
          <w:szCs w:val="32"/>
        </w:rPr>
        <w:t>人员增加</w:t>
      </w:r>
      <w:r w:rsidR="00A17800">
        <w:rPr>
          <w:rFonts w:ascii="仿宋_GB2312" w:eastAsia="仿宋_GB2312" w:hAnsi="仿宋" w:hint="eastAsia"/>
          <w:sz w:val="32"/>
          <w:szCs w:val="32"/>
        </w:rPr>
        <w:t>。</w:t>
      </w:r>
    </w:p>
    <w:p w:rsidR="00E34201" w:rsidRDefault="00A17800">
      <w:pPr>
        <w:ind w:firstLineChars="200" w:firstLine="640"/>
        <w:rPr>
          <w:rFonts w:ascii="仿宋_GB2312" w:eastAsia="仿宋_GB2312" w:hAnsi="仿宋"/>
          <w:color w:val="FF0000"/>
          <w:sz w:val="32"/>
          <w:szCs w:val="32"/>
        </w:rPr>
      </w:pPr>
      <w:r>
        <w:rPr>
          <w:rFonts w:ascii="仿宋_GB2312" w:eastAsia="仿宋_GB2312" w:hAnsi="仿宋" w:hint="eastAsia"/>
          <w:sz w:val="32"/>
          <w:szCs w:val="32"/>
        </w:rPr>
        <w:t>4、住房保障支出（类）住房改革支出（款）住房公积金（项）2023年预算</w:t>
      </w:r>
      <w:r w:rsidR="00BF5BA3">
        <w:rPr>
          <w:rFonts w:ascii="仿宋_GB2312" w:eastAsia="仿宋_GB2312" w:hAnsi="仿宋" w:hint="eastAsia"/>
          <w:sz w:val="32"/>
          <w:szCs w:val="32"/>
        </w:rPr>
        <w:t>23.58</w:t>
      </w:r>
      <w:r>
        <w:rPr>
          <w:rFonts w:ascii="仿宋_GB2312" w:eastAsia="仿宋_GB2312" w:hAnsi="仿宋" w:hint="eastAsia"/>
          <w:sz w:val="32"/>
          <w:szCs w:val="32"/>
        </w:rPr>
        <w:t>万元，比2022年预算增加</w:t>
      </w:r>
      <w:r w:rsidR="00BF5BA3">
        <w:rPr>
          <w:rFonts w:ascii="仿宋_GB2312" w:eastAsia="仿宋_GB2312" w:hAnsi="仿宋" w:hint="eastAsia"/>
          <w:sz w:val="32"/>
          <w:szCs w:val="32"/>
        </w:rPr>
        <w:t>8.72</w:t>
      </w:r>
      <w:r>
        <w:rPr>
          <w:rFonts w:ascii="仿宋_GB2312" w:eastAsia="仿宋_GB2312" w:hAnsi="仿宋" w:hint="eastAsia"/>
          <w:sz w:val="32"/>
          <w:szCs w:val="32"/>
        </w:rPr>
        <w:t>万元，增长</w:t>
      </w:r>
      <w:r w:rsidR="00BF5BA3">
        <w:rPr>
          <w:rFonts w:ascii="仿宋_GB2312" w:eastAsia="仿宋_GB2312" w:hAnsi="仿宋" w:hint="eastAsia"/>
          <w:sz w:val="32"/>
          <w:szCs w:val="32"/>
        </w:rPr>
        <w:t>58.68</w:t>
      </w:r>
      <w:r>
        <w:rPr>
          <w:rFonts w:ascii="仿宋_GB2312" w:eastAsia="仿宋_GB2312" w:hAnsi="仿宋" w:hint="eastAsia"/>
          <w:sz w:val="32"/>
          <w:szCs w:val="32"/>
        </w:rPr>
        <w:t>%，原因主要是住房公积金基数提高增加住房公积金缴费额；</w:t>
      </w:r>
    </w:p>
    <w:p w:rsidR="00E34201" w:rsidRDefault="00A17800">
      <w:pPr>
        <w:ind w:firstLineChars="200" w:firstLine="640"/>
        <w:rPr>
          <w:rFonts w:ascii="黑体" w:eastAsia="黑体" w:hAnsi="黑体" w:cs="黑体"/>
          <w:bCs/>
          <w:sz w:val="32"/>
          <w:szCs w:val="32"/>
        </w:rPr>
      </w:pPr>
      <w:r>
        <w:rPr>
          <w:rFonts w:ascii="黑体" w:eastAsia="黑体" w:hAnsi="黑体" w:cs="黑体" w:hint="eastAsia"/>
          <w:bCs/>
          <w:sz w:val="32"/>
          <w:szCs w:val="32"/>
        </w:rPr>
        <w:t>六、关于2023年一般公共预算基本支出表的说明</w:t>
      </w:r>
    </w:p>
    <w:p w:rsidR="00E34201" w:rsidRDefault="002D4994">
      <w:pPr>
        <w:ind w:firstLineChars="200" w:firstLine="640"/>
        <w:rPr>
          <w:rFonts w:ascii="仿宋_GB2312" w:eastAsia="仿宋_GB2312" w:hAnsi="仿宋"/>
          <w:sz w:val="32"/>
          <w:szCs w:val="32"/>
        </w:rPr>
      </w:pPr>
      <w:r>
        <w:rPr>
          <w:rFonts w:ascii="仿宋_GB2312" w:eastAsia="仿宋_GB2312" w:hAnsi="仿宋" w:hint="eastAsia"/>
          <w:sz w:val="32"/>
          <w:szCs w:val="32"/>
        </w:rPr>
        <w:t>相山区国库支付中心</w:t>
      </w:r>
      <w:r w:rsidR="00A17800">
        <w:rPr>
          <w:rFonts w:ascii="仿宋_GB2312" w:eastAsia="仿宋_GB2312" w:hAnsi="仿宋" w:hint="eastAsia"/>
          <w:sz w:val="32"/>
          <w:szCs w:val="32"/>
        </w:rPr>
        <w:t>2023年一般公共预算基本支出</w:t>
      </w:r>
      <w:r>
        <w:rPr>
          <w:rFonts w:ascii="仿宋_GB2312" w:eastAsia="仿宋_GB2312" w:hAnsi="仿宋" w:hint="eastAsia"/>
          <w:sz w:val="32"/>
          <w:szCs w:val="32"/>
        </w:rPr>
        <w:t>317.81</w:t>
      </w:r>
      <w:r w:rsidR="00A17800">
        <w:rPr>
          <w:rFonts w:ascii="仿宋_GB2312" w:eastAsia="仿宋_GB2312" w:hAnsi="仿宋" w:hint="eastAsia"/>
          <w:sz w:val="32"/>
          <w:szCs w:val="32"/>
        </w:rPr>
        <w:t>万元，其中，人员经费</w:t>
      </w:r>
      <w:r>
        <w:rPr>
          <w:rFonts w:ascii="仿宋_GB2312" w:eastAsia="仿宋_GB2312" w:hAnsi="仿宋" w:hint="eastAsia"/>
          <w:sz w:val="32"/>
          <w:szCs w:val="32"/>
        </w:rPr>
        <w:t>304.29</w:t>
      </w:r>
      <w:r w:rsidR="00A17800">
        <w:rPr>
          <w:rFonts w:ascii="仿宋_GB2312" w:eastAsia="仿宋_GB2312" w:hAnsi="仿宋" w:hint="eastAsia"/>
          <w:sz w:val="32"/>
          <w:szCs w:val="32"/>
        </w:rPr>
        <w:t>万元，公用经费</w:t>
      </w:r>
      <w:r>
        <w:rPr>
          <w:rFonts w:ascii="仿宋_GB2312" w:eastAsia="仿宋_GB2312" w:hAnsi="仿宋" w:hint="eastAsia"/>
          <w:sz w:val="32"/>
          <w:szCs w:val="32"/>
        </w:rPr>
        <w:t>13.52</w:t>
      </w:r>
      <w:r w:rsidR="00A17800">
        <w:rPr>
          <w:rFonts w:ascii="仿宋_GB2312" w:eastAsia="仿宋_GB2312" w:hAnsi="仿宋" w:hint="eastAsia"/>
          <w:sz w:val="32"/>
          <w:szCs w:val="32"/>
        </w:rPr>
        <w:t>万元。</w:t>
      </w:r>
    </w:p>
    <w:p w:rsidR="00E34201" w:rsidRDefault="00A17800">
      <w:pPr>
        <w:ind w:firstLineChars="200" w:firstLine="643"/>
        <w:rPr>
          <w:rFonts w:ascii="仿宋_GB2312" w:eastAsia="仿宋_GB2312" w:hAnsi="仿宋"/>
          <w:sz w:val="32"/>
          <w:szCs w:val="32"/>
        </w:rPr>
      </w:pPr>
      <w:r>
        <w:rPr>
          <w:rFonts w:ascii="TimesNewRoman" w:eastAsia="仿宋_GB2312" w:hAnsi="TimesNewRoman" w:cs="TimesNewRoman" w:hint="eastAsia"/>
          <w:b/>
          <w:kern w:val="0"/>
          <w:sz w:val="32"/>
          <w:szCs w:val="32"/>
        </w:rPr>
        <w:t>（一）人员经费</w:t>
      </w:r>
      <w:r w:rsidR="002D4994">
        <w:rPr>
          <w:rFonts w:ascii="仿宋_GB2312" w:eastAsia="仿宋_GB2312" w:hAnsi="仿宋" w:hint="eastAsia"/>
          <w:sz w:val="32"/>
          <w:szCs w:val="32"/>
        </w:rPr>
        <w:t>304.29</w:t>
      </w:r>
      <w:r>
        <w:rPr>
          <w:rFonts w:ascii="仿宋_GB2312" w:eastAsia="仿宋_GB2312" w:hAnsi="仿宋" w:hint="eastAsia"/>
          <w:sz w:val="32"/>
          <w:szCs w:val="32"/>
        </w:rPr>
        <w:t>万元，主要包括:基本工资、奖金、绩效工资、机关事业单位基本养老保险费、职业年金缴费、职工基本医疗保险缴费、公务员医疗补助缴费、其他社会保障缴费、住房公积金、其他工资福利支出、</w:t>
      </w:r>
      <w:r w:rsidR="001E77AC">
        <w:rPr>
          <w:rFonts w:ascii="仿宋_GB2312" w:eastAsia="仿宋_GB2312" w:hAnsi="仿宋" w:hint="eastAsia"/>
          <w:sz w:val="32"/>
          <w:szCs w:val="32"/>
        </w:rPr>
        <w:t>培训费、工会经费</w:t>
      </w:r>
      <w:r>
        <w:rPr>
          <w:rFonts w:ascii="仿宋_GB2312" w:eastAsia="仿宋_GB2312" w:hAnsi="仿宋" w:hint="eastAsia"/>
          <w:sz w:val="32"/>
          <w:szCs w:val="32"/>
        </w:rPr>
        <w:t>、</w:t>
      </w:r>
      <w:r w:rsidR="001E77AC">
        <w:rPr>
          <w:rFonts w:ascii="仿宋_GB2312" w:eastAsia="仿宋_GB2312" w:hAnsi="仿宋" w:hint="eastAsia"/>
          <w:sz w:val="32"/>
          <w:szCs w:val="32"/>
        </w:rPr>
        <w:t>福利费</w:t>
      </w:r>
      <w:r>
        <w:rPr>
          <w:rFonts w:ascii="仿宋_GB2312" w:eastAsia="仿宋_GB2312" w:hAnsi="仿宋" w:hint="eastAsia"/>
          <w:sz w:val="32"/>
          <w:szCs w:val="32"/>
        </w:rPr>
        <w:t>及对其他个人和家庭的补助支出。</w:t>
      </w:r>
    </w:p>
    <w:p w:rsidR="00E34201" w:rsidRDefault="00A17800">
      <w:pPr>
        <w:ind w:firstLineChars="200" w:firstLine="643"/>
        <w:rPr>
          <w:rFonts w:ascii="仿宋_GB2312" w:eastAsia="仿宋_GB2312" w:hAnsi="仿宋"/>
          <w:sz w:val="32"/>
          <w:szCs w:val="32"/>
        </w:rPr>
      </w:pPr>
      <w:r>
        <w:rPr>
          <w:rFonts w:ascii="TimesNewRoman" w:eastAsia="仿宋_GB2312" w:hAnsi="TimesNewRoman" w:cs="TimesNewRoman" w:hint="eastAsia"/>
          <w:b/>
          <w:kern w:val="0"/>
          <w:sz w:val="32"/>
          <w:szCs w:val="32"/>
        </w:rPr>
        <w:t>（二）公用经费</w:t>
      </w:r>
      <w:r w:rsidR="002462BF">
        <w:rPr>
          <w:rFonts w:ascii="仿宋_GB2312" w:eastAsia="仿宋_GB2312" w:hAnsi="仿宋" w:hint="eastAsia"/>
          <w:sz w:val="32"/>
          <w:szCs w:val="32"/>
        </w:rPr>
        <w:t>13.52</w:t>
      </w:r>
      <w:r>
        <w:rPr>
          <w:rFonts w:ascii="仿宋_GB2312" w:eastAsia="仿宋_GB2312" w:hAnsi="仿宋" w:hint="eastAsia"/>
          <w:sz w:val="32"/>
          <w:szCs w:val="32"/>
        </w:rPr>
        <w:t>万元，主要包括：办公费、印刷费、</w:t>
      </w:r>
      <w:r w:rsidR="002462BF">
        <w:rPr>
          <w:rFonts w:ascii="仿宋_GB2312" w:eastAsia="仿宋_GB2312" w:hAnsi="仿宋" w:hint="eastAsia"/>
          <w:sz w:val="32"/>
          <w:szCs w:val="32"/>
        </w:rPr>
        <w:t>委托业务费</w:t>
      </w:r>
      <w:r>
        <w:rPr>
          <w:rFonts w:ascii="仿宋_GB2312" w:eastAsia="仿宋_GB2312" w:hAnsi="仿宋" w:hint="eastAsia"/>
          <w:sz w:val="32"/>
          <w:szCs w:val="32"/>
        </w:rPr>
        <w:t>、差旅费、公务接待费、其他交通费用、其他商品服务支出。</w:t>
      </w:r>
    </w:p>
    <w:p w:rsidR="00E34201" w:rsidRDefault="00A17800">
      <w:pPr>
        <w:ind w:firstLineChars="200" w:firstLine="640"/>
        <w:rPr>
          <w:rFonts w:ascii="黑体" w:eastAsia="黑体" w:hAnsi="黑体" w:cs="黑体"/>
          <w:bCs/>
          <w:sz w:val="32"/>
          <w:szCs w:val="32"/>
        </w:rPr>
      </w:pPr>
      <w:r>
        <w:rPr>
          <w:rFonts w:ascii="黑体" w:eastAsia="黑体" w:hAnsi="黑体" w:cs="黑体" w:hint="eastAsia"/>
          <w:bCs/>
          <w:sz w:val="32"/>
          <w:szCs w:val="32"/>
        </w:rPr>
        <w:t>七、关于2023年政府性基金预算支出表的说明</w:t>
      </w:r>
    </w:p>
    <w:p w:rsidR="00E34201" w:rsidRDefault="00231AAB">
      <w:pPr>
        <w:ind w:firstLineChars="200" w:firstLine="640"/>
        <w:rPr>
          <w:rFonts w:ascii="TimesNewRoman" w:eastAsia="仿宋_GB2312" w:hAnsi="TimesNewRoman" w:cs="TimesNewRoman"/>
          <w:kern w:val="0"/>
          <w:sz w:val="32"/>
          <w:szCs w:val="32"/>
        </w:rPr>
      </w:pPr>
      <w:r>
        <w:rPr>
          <w:rFonts w:ascii="仿宋_GB2312" w:eastAsia="仿宋_GB2312" w:hAnsi="仿宋" w:hint="eastAsia"/>
          <w:sz w:val="32"/>
          <w:szCs w:val="32"/>
        </w:rPr>
        <w:t>相山区国库支付中心</w:t>
      </w:r>
      <w:r w:rsidR="00A17800">
        <w:rPr>
          <w:rFonts w:ascii="仿宋_GB2312" w:eastAsia="仿宋_GB2312" w:hAnsi="仿宋" w:hint="eastAsia"/>
          <w:sz w:val="32"/>
          <w:szCs w:val="32"/>
        </w:rPr>
        <w:t>2023年没有政府性基金预算拨款收入，也没有使用政府性基金预算拨款安排的支出。</w:t>
      </w:r>
    </w:p>
    <w:p w:rsidR="00E34201" w:rsidRDefault="00A17800">
      <w:pPr>
        <w:ind w:firstLineChars="200" w:firstLine="640"/>
        <w:rPr>
          <w:rFonts w:ascii="黑体" w:eastAsia="黑体" w:hAnsi="黑体" w:cs="黑体"/>
          <w:bCs/>
          <w:sz w:val="32"/>
          <w:szCs w:val="32"/>
        </w:rPr>
      </w:pPr>
      <w:r>
        <w:rPr>
          <w:rFonts w:ascii="黑体" w:eastAsia="黑体" w:hAnsi="黑体" w:cs="黑体" w:hint="eastAsia"/>
          <w:bCs/>
          <w:sz w:val="32"/>
          <w:szCs w:val="32"/>
        </w:rPr>
        <w:t>八、关于2023年国有资本经营预算支出表的说明</w:t>
      </w:r>
    </w:p>
    <w:p w:rsidR="00E34201" w:rsidRDefault="00231AAB">
      <w:pPr>
        <w:ind w:firstLineChars="200" w:firstLine="640"/>
        <w:rPr>
          <w:rFonts w:ascii="仿宋_GB2312" w:eastAsia="仿宋_GB2312" w:hAnsi="仿宋"/>
          <w:sz w:val="32"/>
          <w:szCs w:val="32"/>
        </w:rPr>
      </w:pPr>
      <w:r>
        <w:rPr>
          <w:rFonts w:ascii="仿宋_GB2312" w:eastAsia="仿宋_GB2312" w:hAnsi="仿宋" w:hint="eastAsia"/>
          <w:sz w:val="32"/>
          <w:szCs w:val="32"/>
        </w:rPr>
        <w:t>相山区国库支付中心</w:t>
      </w:r>
      <w:r w:rsidR="00A17800">
        <w:rPr>
          <w:rFonts w:ascii="仿宋_GB2312" w:eastAsia="仿宋_GB2312" w:hAnsi="仿宋" w:hint="eastAsia"/>
          <w:sz w:val="32"/>
          <w:szCs w:val="32"/>
        </w:rPr>
        <w:t>2023年没有国有资本经营预算拨款收入，也没有使用国有资本经营预算拨款安排的支出。</w:t>
      </w:r>
    </w:p>
    <w:p w:rsidR="00E34201" w:rsidRDefault="00A17800">
      <w:pPr>
        <w:pStyle w:val="a5"/>
        <w:numPr>
          <w:ilvl w:val="0"/>
          <w:numId w:val="1"/>
        </w:numPr>
        <w:adjustRightInd w:val="0"/>
        <w:snapToGrid w:val="0"/>
        <w:spacing w:line="560" w:lineRule="exact"/>
        <w:ind w:firstLineChars="196" w:firstLine="627"/>
        <w:rPr>
          <w:rFonts w:ascii="黑体" w:eastAsia="黑体" w:hAnsi="黑体" w:cs="黑体"/>
          <w:bCs/>
          <w:sz w:val="32"/>
          <w:szCs w:val="32"/>
        </w:rPr>
      </w:pPr>
      <w:r>
        <w:rPr>
          <w:rFonts w:ascii="黑体" w:eastAsia="黑体" w:hAnsi="黑体" w:cs="黑体" w:hint="eastAsia"/>
          <w:bCs/>
          <w:sz w:val="32"/>
          <w:szCs w:val="32"/>
        </w:rPr>
        <w:t>关于2023年项目支出表的说明</w:t>
      </w:r>
    </w:p>
    <w:p w:rsidR="00AA660E" w:rsidRDefault="00AA660E" w:rsidP="00AA660E">
      <w:pPr>
        <w:pStyle w:val="a5"/>
        <w:adjustRightInd w:val="0"/>
        <w:snapToGrid w:val="0"/>
        <w:spacing w:before="0" w:beforeAutospacing="0" w:after="0" w:afterAutospacing="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相山区国库支付中心</w:t>
      </w:r>
      <w:r w:rsidR="00A17800">
        <w:rPr>
          <w:rFonts w:ascii="仿宋_GB2312" w:eastAsia="仿宋_GB2312" w:hAnsi="仿宋" w:hint="eastAsia"/>
          <w:sz w:val="32"/>
          <w:szCs w:val="32"/>
        </w:rPr>
        <w:t>2023年预算共安排项目支出</w:t>
      </w:r>
      <w:r>
        <w:rPr>
          <w:rFonts w:ascii="仿宋_GB2312" w:eastAsia="仿宋_GB2312" w:hAnsi="仿宋" w:hint="eastAsia"/>
          <w:sz w:val="32"/>
          <w:szCs w:val="32"/>
        </w:rPr>
        <w:t>30</w:t>
      </w:r>
      <w:r w:rsidR="00A17800">
        <w:rPr>
          <w:rFonts w:ascii="仿宋_GB2312" w:eastAsia="仿宋_GB2312" w:hAnsi="仿宋" w:hint="eastAsia"/>
          <w:sz w:val="32"/>
          <w:szCs w:val="32"/>
        </w:rPr>
        <w:t>万元。比2022年预算增加</w:t>
      </w:r>
      <w:r>
        <w:rPr>
          <w:rFonts w:ascii="仿宋_GB2312" w:eastAsia="仿宋_GB2312" w:hAnsi="仿宋" w:hint="eastAsia"/>
          <w:sz w:val="32"/>
          <w:szCs w:val="32"/>
        </w:rPr>
        <w:t>3.4</w:t>
      </w:r>
      <w:r w:rsidR="00A17800">
        <w:rPr>
          <w:rFonts w:ascii="仿宋_GB2312" w:eastAsia="仿宋_GB2312" w:hAnsi="仿宋" w:hint="eastAsia"/>
          <w:sz w:val="32"/>
          <w:szCs w:val="32"/>
        </w:rPr>
        <w:t>万元，增长</w:t>
      </w:r>
      <w:r>
        <w:rPr>
          <w:rFonts w:ascii="仿宋_GB2312" w:eastAsia="仿宋_GB2312" w:hAnsi="仿宋" w:hint="eastAsia"/>
          <w:sz w:val="32"/>
          <w:szCs w:val="32"/>
        </w:rPr>
        <w:t>12.78</w:t>
      </w:r>
      <w:r w:rsidR="00A17800">
        <w:rPr>
          <w:rFonts w:ascii="仿宋_GB2312" w:eastAsia="仿宋_GB2312" w:hAnsi="仿宋" w:hint="eastAsia"/>
          <w:sz w:val="32"/>
          <w:szCs w:val="32"/>
        </w:rPr>
        <w:t>%，原因主要是</w:t>
      </w:r>
      <w:bookmarkStart w:id="0" w:name="_GoBack"/>
      <w:bookmarkEnd w:id="0"/>
      <w:r>
        <w:rPr>
          <w:rFonts w:ascii="仿宋_GB2312" w:eastAsia="仿宋_GB2312" w:hAnsi="仿宋" w:hint="eastAsia"/>
          <w:sz w:val="32"/>
          <w:szCs w:val="32"/>
        </w:rPr>
        <w:t>本年人员增加。主要包括：本年财政拨款安排</w:t>
      </w:r>
      <w:r w:rsidR="000E675C">
        <w:rPr>
          <w:rFonts w:ascii="仿宋_GB2312" w:eastAsia="仿宋_GB2312" w:hAnsi="仿宋" w:hint="eastAsia"/>
          <w:sz w:val="32"/>
          <w:szCs w:val="32"/>
        </w:rPr>
        <w:t>30</w:t>
      </w:r>
      <w:r>
        <w:rPr>
          <w:rFonts w:ascii="仿宋_GB2312" w:eastAsia="仿宋_GB2312" w:hAnsi="仿宋" w:hint="eastAsia"/>
          <w:sz w:val="32"/>
          <w:szCs w:val="32"/>
        </w:rPr>
        <w:t>万元（其中，一般公共预算拨款安排</w:t>
      </w:r>
      <w:r w:rsidR="000E675C">
        <w:rPr>
          <w:rFonts w:ascii="仿宋_GB2312" w:eastAsia="仿宋_GB2312" w:hAnsi="仿宋" w:hint="eastAsia"/>
          <w:sz w:val="32"/>
          <w:szCs w:val="32"/>
        </w:rPr>
        <w:t>30</w:t>
      </w:r>
      <w:r>
        <w:rPr>
          <w:rFonts w:ascii="仿宋_GB2312" w:eastAsia="仿宋_GB2312" w:hAnsi="仿宋" w:hint="eastAsia"/>
          <w:sz w:val="32"/>
          <w:szCs w:val="32"/>
        </w:rPr>
        <w:t>万元，政府性基金预算拨款安排0万元，国有资本经营预算拨款安排0万元），财政拨款结转结余安排0万元（其中，一般公共预算拨款安排0万元，政府性基金预算拨款安排0万元，国有资本经营预算拨款安排0万元）、财政专户管理资金安排0万元和单位资金安排0万元。</w:t>
      </w:r>
    </w:p>
    <w:p w:rsidR="00E34201" w:rsidRPr="00AA660E" w:rsidRDefault="00E34201">
      <w:pPr>
        <w:ind w:firstLineChars="200" w:firstLine="640"/>
        <w:rPr>
          <w:rFonts w:ascii="仿宋_GB2312" w:eastAsia="仿宋_GB2312" w:hAnsi="仿宋"/>
          <w:sz w:val="32"/>
          <w:szCs w:val="32"/>
        </w:rPr>
      </w:pPr>
    </w:p>
    <w:p w:rsidR="00E34201" w:rsidRDefault="00A17800">
      <w:pPr>
        <w:pStyle w:val="a5"/>
        <w:adjustRightInd w:val="0"/>
        <w:snapToGrid w:val="0"/>
        <w:spacing w:line="560" w:lineRule="exact"/>
        <w:ind w:firstLineChars="196" w:firstLine="627"/>
        <w:rPr>
          <w:rFonts w:ascii="黑体" w:eastAsia="黑体" w:hAnsi="黑体" w:cs="黑体"/>
          <w:bCs/>
          <w:sz w:val="32"/>
          <w:szCs w:val="32"/>
        </w:rPr>
      </w:pPr>
      <w:r>
        <w:rPr>
          <w:rFonts w:ascii="黑体" w:eastAsia="黑体" w:hAnsi="黑体" w:cs="黑体" w:hint="eastAsia"/>
          <w:bCs/>
          <w:sz w:val="32"/>
          <w:szCs w:val="32"/>
        </w:rPr>
        <w:t>十、关于2023年政府采购支出表的说明</w:t>
      </w:r>
    </w:p>
    <w:p w:rsidR="00ED33BA" w:rsidRDefault="00ED33BA" w:rsidP="00ED33BA">
      <w:pPr>
        <w:pStyle w:val="a5"/>
        <w:adjustRightInd w:val="0"/>
        <w:snapToGrid w:val="0"/>
        <w:spacing w:before="0" w:beforeAutospacing="0" w:after="0" w:afterAutospacing="0" w:line="600" w:lineRule="exact"/>
        <w:ind w:firstLineChars="200" w:firstLine="640"/>
        <w:outlineLvl w:val="0"/>
        <w:rPr>
          <w:rFonts w:ascii="仿宋_GB2312" w:eastAsia="仿宋_GB2312" w:hAnsi="仿宋"/>
          <w:sz w:val="32"/>
          <w:szCs w:val="32"/>
        </w:rPr>
      </w:pPr>
      <w:r>
        <w:rPr>
          <w:rFonts w:ascii="仿宋_GB2312" w:eastAsia="仿宋_GB2312" w:hAnsi="仿宋" w:hint="eastAsia"/>
          <w:sz w:val="32"/>
          <w:szCs w:val="32"/>
        </w:rPr>
        <w:t>相山区国库支付中心2023年没有使用一般公共预算拨款、政府性基金预算拨款、国有资本经营预算拨款、财政专户管理资金和单位资金安排的政府采购支出。</w:t>
      </w:r>
    </w:p>
    <w:p w:rsidR="00E34201" w:rsidRDefault="00A17800">
      <w:pPr>
        <w:pStyle w:val="a5"/>
        <w:adjustRightInd w:val="0"/>
        <w:snapToGrid w:val="0"/>
        <w:spacing w:line="560" w:lineRule="exact"/>
        <w:ind w:firstLineChars="196" w:firstLine="627"/>
        <w:rPr>
          <w:rFonts w:ascii="黑体" w:eastAsia="黑体" w:hAnsi="黑体" w:cs="黑体"/>
          <w:bCs/>
          <w:sz w:val="32"/>
          <w:szCs w:val="32"/>
        </w:rPr>
      </w:pPr>
      <w:r>
        <w:rPr>
          <w:rFonts w:ascii="黑体" w:eastAsia="黑体" w:hAnsi="黑体" w:cs="黑体" w:hint="eastAsia"/>
          <w:bCs/>
          <w:sz w:val="32"/>
          <w:szCs w:val="32"/>
        </w:rPr>
        <w:t>十一、关于2023年政府购买服务支出表的说明</w:t>
      </w:r>
    </w:p>
    <w:p w:rsidR="00D611E8" w:rsidRDefault="00D611E8" w:rsidP="00D611E8">
      <w:pPr>
        <w:pStyle w:val="a5"/>
        <w:adjustRightInd w:val="0"/>
        <w:snapToGrid w:val="0"/>
        <w:spacing w:before="0" w:beforeAutospacing="0" w:after="0" w:afterAutospacing="0" w:line="600" w:lineRule="exact"/>
        <w:ind w:firstLineChars="200" w:firstLine="640"/>
        <w:outlineLvl w:val="0"/>
        <w:rPr>
          <w:rFonts w:ascii="仿宋_GB2312" w:eastAsia="仿宋_GB2312" w:hAnsi="仿宋"/>
          <w:sz w:val="32"/>
          <w:szCs w:val="32"/>
        </w:rPr>
      </w:pPr>
      <w:r>
        <w:rPr>
          <w:rFonts w:ascii="仿宋_GB2312" w:eastAsia="仿宋_GB2312" w:hAnsi="仿宋" w:hint="eastAsia"/>
          <w:sz w:val="32"/>
          <w:szCs w:val="32"/>
        </w:rPr>
        <w:t>相山区国库支付中心2023年没有安排政府购买服务支出。</w:t>
      </w:r>
    </w:p>
    <w:p w:rsidR="00E34201" w:rsidRPr="005F58AA" w:rsidRDefault="00A17800" w:rsidP="005F58AA">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十二、其他重要事项情况说明</w:t>
      </w:r>
    </w:p>
    <w:p w:rsidR="00E34201" w:rsidRDefault="005F58AA">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（一</w:t>
      </w:r>
      <w:r w:rsidR="00A17800">
        <w:rPr>
          <w:rFonts w:ascii="TimesNewRoman" w:eastAsia="仿宋_GB2312" w:hAnsi="TimesNewRoman" w:cs="TimesNewRoman" w:hint="eastAsia"/>
          <w:b/>
          <w:sz w:val="32"/>
          <w:szCs w:val="32"/>
        </w:rPr>
        <w:t>）机关运行经费。</w:t>
      </w:r>
    </w:p>
    <w:p w:rsidR="00E34201" w:rsidRDefault="000D6AA0">
      <w:pPr>
        <w:adjustRightInd w:val="0"/>
        <w:snapToGrid w:val="0"/>
        <w:spacing w:line="600" w:lineRule="exact"/>
        <w:ind w:firstLineChars="200" w:firstLine="640"/>
        <w:rPr>
          <w:rFonts w:ascii="仿宋_GB2312" w:eastAsia="仿宋_GB2312" w:hAnsi="仿宋"/>
          <w:sz w:val="32"/>
          <w:szCs w:val="32"/>
        </w:rPr>
      </w:pPr>
      <w:r>
        <w:rPr>
          <w:rFonts w:ascii="TimesNewRoman" w:eastAsia="仿宋_GB2312" w:hAnsi="TimesNewRoman" w:cs="TimesNewRoman" w:hint="eastAsia"/>
          <w:kern w:val="0"/>
          <w:sz w:val="32"/>
          <w:szCs w:val="32"/>
        </w:rPr>
        <w:t>相山区国库支付中心</w:t>
      </w:r>
      <w:r w:rsidR="00A17800">
        <w:rPr>
          <w:rFonts w:ascii="仿宋_GB2312" w:eastAsia="仿宋_GB2312" w:hAnsi="仿宋" w:hint="eastAsia"/>
          <w:sz w:val="32"/>
          <w:szCs w:val="32"/>
        </w:rPr>
        <w:t>2023</w:t>
      </w:r>
      <w:r w:rsidR="00A17800">
        <w:rPr>
          <w:rFonts w:ascii="TimesNewRoman" w:eastAsia="仿宋_GB2312" w:hAnsi="TimesNewRoman" w:cs="TimesNewRoman" w:hint="eastAsia"/>
          <w:kern w:val="0"/>
          <w:sz w:val="32"/>
          <w:szCs w:val="32"/>
        </w:rPr>
        <w:t>年机关运行经费财政拨款预算</w:t>
      </w:r>
      <w:r w:rsidRPr="000D6AA0">
        <w:rPr>
          <w:rFonts w:ascii="仿宋_GB2312" w:eastAsia="仿宋_GB2312" w:hAnsi="仿宋" w:hint="eastAsia"/>
          <w:sz w:val="32"/>
          <w:szCs w:val="32"/>
        </w:rPr>
        <w:t>13.52</w:t>
      </w:r>
      <w:r w:rsidR="00A17800" w:rsidRPr="000D6AA0">
        <w:rPr>
          <w:rFonts w:ascii="仿宋_GB2312" w:eastAsia="仿宋_GB2312" w:hAnsi="仿宋" w:hint="eastAsia"/>
          <w:sz w:val="32"/>
          <w:szCs w:val="32"/>
        </w:rPr>
        <w:t>万元</w:t>
      </w:r>
      <w:r w:rsidR="00A17800">
        <w:rPr>
          <w:rFonts w:ascii="TimesNewRoman" w:eastAsia="仿宋_GB2312" w:hAnsi="TimesNewRoman" w:cs="TimesNewRoman" w:hint="eastAsia"/>
          <w:kern w:val="0"/>
          <w:sz w:val="32"/>
          <w:szCs w:val="32"/>
        </w:rPr>
        <w:t>，</w:t>
      </w:r>
      <w:r w:rsidR="00A17800">
        <w:rPr>
          <w:rFonts w:ascii="仿宋_GB2312" w:eastAsia="仿宋_GB2312" w:hAnsi="仿宋" w:hint="eastAsia"/>
          <w:sz w:val="32"/>
          <w:szCs w:val="32"/>
        </w:rPr>
        <w:t>比2022年预算</w:t>
      </w:r>
      <w:r>
        <w:rPr>
          <w:rFonts w:ascii="仿宋_GB2312" w:eastAsia="仿宋_GB2312" w:hAnsi="仿宋" w:hint="eastAsia"/>
          <w:sz w:val="32"/>
          <w:szCs w:val="32"/>
        </w:rPr>
        <w:t>增加0.4</w:t>
      </w:r>
      <w:r w:rsidR="00A17800">
        <w:rPr>
          <w:rFonts w:ascii="仿宋_GB2312" w:eastAsia="仿宋_GB2312" w:hAnsi="仿宋" w:hint="eastAsia"/>
          <w:sz w:val="32"/>
          <w:szCs w:val="32"/>
        </w:rPr>
        <w:t>万元，</w:t>
      </w:r>
      <w:r>
        <w:rPr>
          <w:rFonts w:ascii="仿宋_GB2312" w:eastAsia="仿宋_GB2312" w:hAnsi="仿宋" w:hint="eastAsia"/>
          <w:sz w:val="32"/>
          <w:szCs w:val="32"/>
        </w:rPr>
        <w:t>增加3.05</w:t>
      </w:r>
      <w:r w:rsidR="00A17800">
        <w:rPr>
          <w:rFonts w:ascii="仿宋_GB2312" w:eastAsia="仿宋_GB2312" w:hAnsi="仿宋" w:hint="eastAsia"/>
          <w:sz w:val="32"/>
          <w:szCs w:val="32"/>
        </w:rPr>
        <w:t>%，原因主要是在职人员</w:t>
      </w:r>
      <w:r>
        <w:rPr>
          <w:rFonts w:ascii="仿宋_GB2312" w:eastAsia="仿宋_GB2312" w:hAnsi="仿宋" w:hint="eastAsia"/>
          <w:sz w:val="32"/>
          <w:szCs w:val="32"/>
        </w:rPr>
        <w:t>增加</w:t>
      </w:r>
      <w:r w:rsidR="00A17800">
        <w:rPr>
          <w:rFonts w:ascii="仿宋_GB2312" w:eastAsia="仿宋_GB2312" w:hAnsi="仿宋" w:hint="eastAsia"/>
          <w:sz w:val="32"/>
          <w:szCs w:val="32"/>
        </w:rPr>
        <w:t>。</w:t>
      </w:r>
    </w:p>
    <w:p w:rsidR="00E34201" w:rsidRDefault="00A17800">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lastRenderedPageBreak/>
        <w:t>（</w:t>
      </w:r>
      <w:r w:rsidR="005F58AA">
        <w:rPr>
          <w:rFonts w:ascii="TimesNewRoman" w:eastAsia="仿宋_GB2312" w:hAnsi="TimesNewRoman" w:cs="TimesNewRoman" w:hint="eastAsia"/>
          <w:b/>
          <w:sz w:val="32"/>
          <w:szCs w:val="32"/>
        </w:rPr>
        <w:t>二</w:t>
      </w:r>
      <w:r>
        <w:rPr>
          <w:rFonts w:ascii="TimesNewRoman" w:eastAsia="仿宋_GB2312" w:hAnsi="TimesNewRoman" w:cs="TimesNewRoman" w:hint="eastAsia"/>
          <w:b/>
          <w:sz w:val="32"/>
          <w:szCs w:val="32"/>
        </w:rPr>
        <w:t>）政府采购情况。</w:t>
      </w:r>
    </w:p>
    <w:p w:rsidR="00573602" w:rsidRDefault="00573602" w:rsidP="00573602">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仿宋" w:cs="宋体" w:hint="eastAsia"/>
          <w:kern w:val="0"/>
          <w:sz w:val="32"/>
          <w:szCs w:val="32"/>
        </w:rPr>
        <w:t>相山区国库支付中心</w:t>
      </w:r>
      <w:r>
        <w:rPr>
          <w:rFonts w:ascii="仿宋_GB2312" w:eastAsia="仿宋_GB2312" w:hAnsi="楷体" w:hint="eastAsia"/>
          <w:sz w:val="32"/>
          <w:szCs w:val="32"/>
        </w:rPr>
        <w:t>2023年政府采购预算0万元。其中：政府采购货物预算0万元，政府采购工程预算0万元，政府采购服务预算0万元。</w:t>
      </w:r>
    </w:p>
    <w:p w:rsidR="00E34201" w:rsidRDefault="00A17800">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w:t>
      </w:r>
      <w:r w:rsidR="005F58AA">
        <w:rPr>
          <w:rFonts w:ascii="TimesNewRoman" w:eastAsia="仿宋_GB2312" w:hAnsi="TimesNewRoman" w:cs="TimesNewRoman" w:hint="eastAsia"/>
          <w:b/>
          <w:sz w:val="32"/>
          <w:szCs w:val="32"/>
        </w:rPr>
        <w:t>三</w:t>
      </w:r>
      <w:r>
        <w:rPr>
          <w:rFonts w:ascii="TimesNewRoman" w:eastAsia="仿宋_GB2312" w:hAnsi="TimesNewRoman" w:cs="TimesNewRoman" w:hint="eastAsia"/>
          <w:b/>
          <w:sz w:val="32"/>
          <w:szCs w:val="32"/>
        </w:rPr>
        <w:t>）国有资产占有使用情况。</w:t>
      </w:r>
    </w:p>
    <w:p w:rsidR="00E34201" w:rsidRDefault="00A17800">
      <w:pPr>
        <w:ind w:firstLineChars="200" w:firstLine="640"/>
        <w:rPr>
          <w:rFonts w:ascii="仿宋_GB2312" w:eastAsia="仿宋_GB2312" w:hAnsi="仿宋"/>
          <w:sz w:val="32"/>
          <w:szCs w:val="32"/>
        </w:rPr>
      </w:pPr>
      <w:r>
        <w:rPr>
          <w:rFonts w:ascii="仿宋_GB2312" w:eastAsia="仿宋_GB2312" w:hAnsi="仿宋" w:hint="eastAsia"/>
          <w:sz w:val="32"/>
          <w:szCs w:val="32"/>
        </w:rPr>
        <w:t>截至2022年12月31日，</w:t>
      </w:r>
      <w:r w:rsidR="002947C3">
        <w:rPr>
          <w:rFonts w:ascii="仿宋_GB2312" w:eastAsia="仿宋_GB2312" w:hAnsi="仿宋" w:hint="eastAsia"/>
          <w:sz w:val="32"/>
          <w:szCs w:val="32"/>
        </w:rPr>
        <w:t>相山区国库支付中心</w:t>
      </w:r>
      <w:r>
        <w:rPr>
          <w:rFonts w:ascii="仿宋_GB2312" w:eastAsia="仿宋_GB2312" w:hAnsi="仿宋" w:hint="eastAsia"/>
          <w:sz w:val="32"/>
          <w:szCs w:val="32"/>
        </w:rPr>
        <w:t>共有车辆0辆。单价50万元以上的通用设备</w:t>
      </w:r>
      <w:r w:rsidR="002947C3">
        <w:rPr>
          <w:rFonts w:ascii="仿宋_GB2312" w:eastAsia="仿宋_GB2312" w:hAnsi="仿宋" w:hint="eastAsia"/>
          <w:sz w:val="32"/>
          <w:szCs w:val="32"/>
        </w:rPr>
        <w:t>0</w:t>
      </w:r>
      <w:r>
        <w:rPr>
          <w:rFonts w:ascii="仿宋_GB2312" w:eastAsia="仿宋_GB2312" w:hAnsi="仿宋" w:hint="eastAsia"/>
          <w:sz w:val="32"/>
          <w:szCs w:val="32"/>
        </w:rPr>
        <w:t>台（套），单价100万元以上的专用设备0台。</w:t>
      </w:r>
    </w:p>
    <w:p w:rsidR="00E34201" w:rsidRDefault="00A17800">
      <w:pPr>
        <w:ind w:firstLineChars="200" w:firstLine="640"/>
        <w:rPr>
          <w:rFonts w:ascii="仿宋_GB2312" w:eastAsia="仿宋_GB2312" w:hAnsi="仿宋"/>
          <w:sz w:val="32"/>
          <w:szCs w:val="32"/>
        </w:rPr>
      </w:pPr>
      <w:r>
        <w:rPr>
          <w:rFonts w:ascii="仿宋_GB2312" w:eastAsia="仿宋_GB2312" w:hAnsi="仿宋" w:hint="eastAsia"/>
          <w:sz w:val="32"/>
          <w:szCs w:val="32"/>
        </w:rPr>
        <w:t>2023年</w:t>
      </w:r>
      <w:r w:rsidR="002947C3">
        <w:rPr>
          <w:rFonts w:ascii="仿宋_GB2312" w:eastAsia="仿宋_GB2312" w:hAnsi="仿宋" w:hint="eastAsia"/>
          <w:sz w:val="32"/>
          <w:szCs w:val="32"/>
        </w:rPr>
        <w:t>相山区国库支付中心</w:t>
      </w:r>
      <w:r>
        <w:rPr>
          <w:rFonts w:ascii="仿宋_GB2312" w:eastAsia="仿宋_GB2312" w:hAnsi="仿宋" w:hint="eastAsia"/>
          <w:sz w:val="32"/>
          <w:szCs w:val="32"/>
        </w:rPr>
        <w:t>预算安排购置公务用车0辆，购置费0万元；安排购置单价50万元以上的通用设备0台（套），购置费0万元；安排购置单价100万元以上专用设备0台（套），购置费0万元。</w:t>
      </w:r>
    </w:p>
    <w:p w:rsidR="00E34201" w:rsidRDefault="00A17800">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w:t>
      </w:r>
      <w:r w:rsidR="005F58AA">
        <w:rPr>
          <w:rFonts w:ascii="TimesNewRoman" w:eastAsia="仿宋_GB2312" w:hAnsi="TimesNewRoman" w:cs="TimesNewRoman" w:hint="eastAsia"/>
          <w:b/>
          <w:sz w:val="32"/>
          <w:szCs w:val="32"/>
        </w:rPr>
        <w:t>四</w:t>
      </w:r>
      <w:r>
        <w:rPr>
          <w:rFonts w:ascii="TimesNewRoman" w:eastAsia="仿宋_GB2312" w:hAnsi="TimesNewRoman" w:cs="TimesNewRoman" w:hint="eastAsia"/>
          <w:b/>
          <w:sz w:val="32"/>
          <w:szCs w:val="32"/>
        </w:rPr>
        <w:t>）绩效目标设置情况。</w:t>
      </w:r>
    </w:p>
    <w:p w:rsidR="00835CAA" w:rsidRDefault="00835CAA" w:rsidP="00835CAA">
      <w:pPr>
        <w:adjustRightInd w:val="0"/>
        <w:snapToGrid w:val="0"/>
        <w:spacing w:line="600" w:lineRule="exact"/>
        <w:ind w:firstLineChars="200" w:firstLine="640"/>
        <w:outlineLvl w:val="0"/>
        <w:rPr>
          <w:rFonts w:ascii="仿宋_GB2312" w:eastAsia="仿宋_GB2312" w:hAnsi="仿宋"/>
          <w:sz w:val="32"/>
          <w:szCs w:val="32"/>
        </w:rPr>
      </w:pPr>
      <w:r>
        <w:rPr>
          <w:rFonts w:ascii="仿宋_GB2312" w:eastAsia="仿宋_GB2312" w:hAnsi="仿宋" w:hint="eastAsia"/>
          <w:sz w:val="32"/>
          <w:szCs w:val="32"/>
        </w:rPr>
        <w:t>202</w:t>
      </w:r>
      <w:r w:rsidR="001854CB">
        <w:rPr>
          <w:rFonts w:ascii="仿宋_GB2312" w:eastAsia="仿宋_GB2312" w:hAnsi="仿宋" w:hint="eastAsia"/>
          <w:sz w:val="32"/>
          <w:szCs w:val="32"/>
        </w:rPr>
        <w:t>3</w:t>
      </w:r>
      <w:r>
        <w:rPr>
          <w:rFonts w:ascii="仿宋_GB2312" w:eastAsia="仿宋_GB2312" w:hAnsi="仿宋" w:hint="eastAsia"/>
          <w:sz w:val="32"/>
          <w:szCs w:val="32"/>
        </w:rPr>
        <w:t>年，</w:t>
      </w:r>
      <w:r>
        <w:rPr>
          <w:rFonts w:ascii="仿宋_GB2312" w:eastAsia="仿宋_GB2312" w:hAnsi="仿宋" w:cs="宋体" w:hint="eastAsia"/>
          <w:kern w:val="0"/>
          <w:sz w:val="32"/>
          <w:szCs w:val="32"/>
        </w:rPr>
        <w:t>相山区国库支付中心0</w:t>
      </w:r>
      <w:r>
        <w:rPr>
          <w:rFonts w:ascii="仿宋_GB2312" w:eastAsia="仿宋_GB2312" w:hAnsi="仿宋" w:hint="eastAsia"/>
          <w:sz w:val="32"/>
          <w:szCs w:val="32"/>
        </w:rPr>
        <w:t>个项目实行了绩效目标管理，涉及一般公共预算当年财政拨款0万元、政府性基金预算当年财政拨款0万元、国有资本经营预算当年财政拨款0万元、财政专户管理资金当年安排0万元和单位资金安排安排0万元。</w:t>
      </w:r>
    </w:p>
    <w:p w:rsidR="00E34201" w:rsidRDefault="00A17800">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第四部分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名词解释</w:t>
      </w:r>
    </w:p>
    <w:p w:rsidR="00E34201" w:rsidRDefault="00E34201"/>
    <w:p w:rsidR="00BB56FC" w:rsidRDefault="00BB56FC" w:rsidP="00BB56FC">
      <w:pPr>
        <w:adjustRightInd w:val="0"/>
        <w:snapToGrid w:val="0"/>
        <w:spacing w:line="600" w:lineRule="exact"/>
        <w:ind w:firstLineChars="200" w:firstLine="640"/>
        <w:rPr>
          <w:rFonts w:ascii="仿宋_GB2312" w:eastAsia="仿宋_GB2312" w:hAnsi="仿宋"/>
          <w:sz w:val="32"/>
          <w:szCs w:val="32"/>
        </w:rPr>
      </w:pPr>
      <w:r>
        <w:rPr>
          <w:rFonts w:ascii="黑体" w:eastAsia="黑体" w:hAnsi="仿宋" w:hint="eastAsia"/>
          <w:sz w:val="32"/>
          <w:szCs w:val="32"/>
        </w:rPr>
        <w:t>一、一般公共预算收入</w:t>
      </w:r>
      <w:r>
        <w:rPr>
          <w:rFonts w:ascii="仿宋_GB2312" w:eastAsia="仿宋_GB2312" w:hAnsi="仿宋" w:hint="eastAsia"/>
          <w:b/>
          <w:sz w:val="32"/>
          <w:szCs w:val="32"/>
        </w:rPr>
        <w:t>：</w:t>
      </w:r>
      <w:r>
        <w:rPr>
          <w:rFonts w:ascii="仿宋_GB2312" w:eastAsia="仿宋_GB2312" w:hAnsi="仿宋" w:hint="eastAsia"/>
          <w:sz w:val="32"/>
          <w:szCs w:val="32"/>
        </w:rPr>
        <w:t>指市财政当年拨付的资金，主要包括财政拨款收入、纳入国库管理的非税收入。</w:t>
      </w:r>
    </w:p>
    <w:p w:rsidR="00BB56FC" w:rsidRDefault="00BB56FC" w:rsidP="00BB56FC">
      <w:pPr>
        <w:pStyle w:val="a5"/>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lastRenderedPageBreak/>
        <w:t>二、纳入专户管理非税收入：</w:t>
      </w:r>
      <w:r>
        <w:rPr>
          <w:rFonts w:ascii="仿宋_GB2312" w:eastAsia="仿宋_GB2312" w:hAnsi="仿宋" w:cs="Times New Roman" w:hint="eastAsia"/>
          <w:kern w:val="2"/>
          <w:sz w:val="32"/>
          <w:szCs w:val="32"/>
        </w:rPr>
        <w:t>指按照非税收入管理相关规定，纳入专户管理的收费等。</w:t>
      </w:r>
    </w:p>
    <w:p w:rsidR="00BB56FC" w:rsidRDefault="00BB56FC" w:rsidP="00BB56FC">
      <w:pPr>
        <w:pStyle w:val="a5"/>
        <w:adjustRightInd w:val="0"/>
        <w:snapToGrid w:val="0"/>
        <w:spacing w:before="0" w:beforeAutospacing="0" w:after="0" w:afterAutospacing="0" w:line="600" w:lineRule="exact"/>
        <w:ind w:firstLineChars="196" w:firstLine="627"/>
        <w:rPr>
          <w:rFonts w:ascii="仿宋_GB2312" w:eastAsia="仿宋_GB2312" w:hAnsi="黑体"/>
          <w:sz w:val="32"/>
          <w:szCs w:val="32"/>
        </w:rPr>
      </w:pPr>
      <w:r>
        <w:rPr>
          <w:rFonts w:ascii="黑体" w:eastAsia="黑体" w:hAnsi="黑体" w:hint="eastAsia"/>
          <w:sz w:val="32"/>
          <w:szCs w:val="32"/>
        </w:rPr>
        <w:t>三、基本支出</w:t>
      </w:r>
      <w:r>
        <w:rPr>
          <w:rFonts w:ascii="仿宋_GB2312" w:eastAsia="仿宋_GB2312" w:hAnsi="黑体" w:hint="eastAsia"/>
          <w:b/>
          <w:sz w:val="32"/>
          <w:szCs w:val="32"/>
        </w:rPr>
        <w:t>：</w:t>
      </w:r>
      <w:r>
        <w:rPr>
          <w:rFonts w:ascii="仿宋_GB2312" w:eastAsia="仿宋_GB2312" w:hAnsi="黑体" w:hint="eastAsia"/>
          <w:sz w:val="32"/>
          <w:szCs w:val="32"/>
        </w:rPr>
        <w:t>指为保障机构正常运转、完成日常工作任务而发生的人员支出和公用支出。</w:t>
      </w:r>
    </w:p>
    <w:p w:rsidR="00BB56FC" w:rsidRDefault="00BB56FC" w:rsidP="00BB56FC">
      <w:pPr>
        <w:pStyle w:val="a5"/>
        <w:spacing w:before="0" w:beforeAutospacing="0" w:after="0" w:afterAutospacing="0" w:line="600" w:lineRule="exact"/>
        <w:ind w:firstLineChars="196" w:firstLine="627"/>
        <w:jc w:val="both"/>
        <w:rPr>
          <w:rFonts w:ascii="仿宋_GB2312" w:eastAsia="仿宋_GB2312" w:hAnsi="黑体"/>
          <w:b/>
          <w:sz w:val="32"/>
          <w:szCs w:val="32"/>
        </w:rPr>
      </w:pPr>
      <w:r>
        <w:rPr>
          <w:rFonts w:ascii="黑体" w:eastAsia="黑体" w:hAnsi="黑体" w:hint="eastAsia"/>
          <w:sz w:val="32"/>
          <w:szCs w:val="32"/>
        </w:rPr>
        <w:t>四、项目支出</w:t>
      </w:r>
      <w:r>
        <w:rPr>
          <w:rFonts w:ascii="仿宋_GB2312" w:eastAsia="仿宋_GB2312" w:hAnsi="黑体" w:hint="eastAsia"/>
          <w:b/>
          <w:sz w:val="32"/>
          <w:szCs w:val="32"/>
        </w:rPr>
        <w:t>：</w:t>
      </w:r>
      <w:r>
        <w:rPr>
          <w:rFonts w:ascii="仿宋_GB2312" w:eastAsia="仿宋_GB2312" w:hAnsi="黑体" w:hint="eastAsia"/>
          <w:sz w:val="32"/>
          <w:szCs w:val="32"/>
        </w:rPr>
        <w:t>指在基本支出之外为完成特定行政任务和事业发展目标所发生的支出。</w:t>
      </w:r>
      <w:r>
        <w:rPr>
          <w:rFonts w:ascii="仿宋_GB2312" w:eastAsia="仿宋_GB2312" w:hAnsi="黑体"/>
          <w:sz w:val="32"/>
          <w:szCs w:val="32"/>
        </w:rPr>
        <w:br/>
      </w:r>
      <w:r>
        <w:rPr>
          <w:rFonts w:ascii="仿宋_GB2312" w:eastAsia="仿宋_GB2312" w:hAnsi="黑体" w:hint="eastAsia"/>
          <w:sz w:val="32"/>
          <w:szCs w:val="32"/>
        </w:rPr>
        <w:t xml:space="preserve">   </w:t>
      </w:r>
      <w:r>
        <w:rPr>
          <w:rFonts w:ascii="黑体" w:eastAsia="黑体" w:hAnsi="黑体" w:hint="eastAsia"/>
          <w:sz w:val="32"/>
          <w:szCs w:val="32"/>
        </w:rPr>
        <w:t xml:space="preserve"> 五、“三公”经费：</w:t>
      </w:r>
      <w:r>
        <w:rPr>
          <w:rFonts w:ascii="仿宋_GB2312" w:eastAsia="仿宋_GB2312" w:hAnsi="黑体" w:hint="eastAsia"/>
          <w:sz w:val="32"/>
          <w:szCs w:val="32"/>
        </w:rPr>
        <w:t>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ascii="仿宋_GB2312" w:eastAsia="仿宋_GB2312" w:hAnsi="黑体"/>
          <w:sz w:val="32"/>
          <w:szCs w:val="32"/>
        </w:rPr>
        <w:t>）</w:t>
      </w:r>
      <w:r>
        <w:rPr>
          <w:rFonts w:ascii="仿宋_GB2312" w:eastAsia="仿宋_GB2312" w:hAnsi="黑体" w:hint="eastAsia"/>
          <w:sz w:val="32"/>
          <w:szCs w:val="32"/>
        </w:rPr>
        <w:t>支出。</w:t>
      </w:r>
    </w:p>
    <w:p w:rsidR="00BB56FC" w:rsidRDefault="00BB56FC" w:rsidP="00BB56FC">
      <w:pPr>
        <w:pStyle w:val="a5"/>
        <w:adjustRightInd w:val="0"/>
        <w:snapToGrid w:val="0"/>
        <w:spacing w:before="0" w:beforeAutospacing="0" w:after="0" w:afterAutospacing="0" w:line="600" w:lineRule="exact"/>
        <w:ind w:firstLineChars="196" w:firstLine="627"/>
        <w:jc w:val="both"/>
        <w:rPr>
          <w:rFonts w:ascii="仿宋_GB2312" w:eastAsia="仿宋_GB2312"/>
          <w:sz w:val="32"/>
          <w:szCs w:val="32"/>
        </w:rPr>
      </w:pPr>
      <w:r>
        <w:rPr>
          <w:rFonts w:ascii="黑体" w:eastAsia="黑体" w:hAnsi="黑体" w:hint="eastAsia"/>
          <w:sz w:val="32"/>
          <w:szCs w:val="32"/>
        </w:rPr>
        <w:t>六、机关运行经费</w:t>
      </w:r>
      <w:r>
        <w:rPr>
          <w:rFonts w:ascii="仿宋_GB2312" w:eastAsia="仿宋_GB2312" w:hAnsi="黑体" w:hint="eastAsia"/>
          <w:sz w:val="32"/>
          <w:szCs w:val="32"/>
        </w:rPr>
        <w:t>：</w:t>
      </w:r>
      <w:r>
        <w:rPr>
          <w:rFonts w:ascii="仿宋_GB2312" w:eastAsia="仿宋_GB2312" w:hint="eastAsia"/>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rsidR="00BB56FC" w:rsidRPr="00872E6F" w:rsidRDefault="00BB56FC" w:rsidP="00BB56FC">
      <w:pPr>
        <w:pStyle w:val="a5"/>
        <w:adjustRightInd w:val="0"/>
        <w:snapToGrid w:val="0"/>
        <w:spacing w:before="0" w:beforeAutospacing="0" w:after="0" w:afterAutospacing="0" w:line="600" w:lineRule="exact"/>
        <w:ind w:firstLineChars="196" w:firstLine="627"/>
        <w:jc w:val="both"/>
        <w:rPr>
          <w:rStyle w:val="a6"/>
          <w:rFonts w:ascii="楷体_GB2312" w:eastAsia="楷体_GB2312" w:hAnsi="Times New Roman"/>
          <w:b w:val="0"/>
          <w:kern w:val="2"/>
          <w:sz w:val="32"/>
          <w:szCs w:val="32"/>
        </w:rPr>
      </w:pPr>
      <w:r>
        <w:rPr>
          <w:rFonts w:ascii="黑体" w:eastAsia="黑体" w:hAnsi="黑体" w:hint="eastAsia"/>
          <w:sz w:val="32"/>
          <w:szCs w:val="32"/>
        </w:rPr>
        <w:t>七</w:t>
      </w:r>
      <w:r w:rsidRPr="00872E6F">
        <w:rPr>
          <w:rFonts w:ascii="黑体" w:eastAsia="黑体" w:hAnsi="黑体" w:hint="eastAsia"/>
          <w:sz w:val="32"/>
          <w:szCs w:val="32"/>
        </w:rPr>
        <w:t>、一般公共服务支出（类）财政事务（款）财政国库业务：</w:t>
      </w:r>
      <w:r w:rsidRPr="00872E6F">
        <w:rPr>
          <w:rFonts w:ascii="仿宋_GB2312" w:eastAsia="仿宋_GB2312" w:hAnsi="黑体" w:hint="eastAsia"/>
          <w:sz w:val="32"/>
          <w:szCs w:val="32"/>
        </w:rPr>
        <w:t>反映省财政部门用于国库集中收付业务方面的支出和对预算单位的预算指标及用款计划管理。</w:t>
      </w:r>
    </w:p>
    <w:p w:rsidR="00BB56FC" w:rsidRDefault="00BB56FC" w:rsidP="00BB56FC">
      <w:pPr>
        <w:pStyle w:val="a5"/>
        <w:adjustRightInd w:val="0"/>
        <w:snapToGrid w:val="0"/>
        <w:spacing w:before="0" w:beforeAutospacing="0" w:after="0" w:afterAutospacing="0" w:line="360" w:lineRule="auto"/>
        <w:ind w:leftChars="171" w:left="359"/>
        <w:jc w:val="both"/>
      </w:pPr>
    </w:p>
    <w:p w:rsidR="00BB56FC" w:rsidRDefault="00BB56FC" w:rsidP="00BB56FC">
      <w:pPr>
        <w:pStyle w:val="a5"/>
        <w:adjustRightInd w:val="0"/>
        <w:snapToGrid w:val="0"/>
        <w:spacing w:before="0" w:beforeAutospacing="0" w:after="0" w:afterAutospacing="0" w:line="600" w:lineRule="exact"/>
        <w:ind w:firstLineChars="196" w:firstLine="627"/>
        <w:jc w:val="both"/>
        <w:rPr>
          <w:rFonts w:ascii="仿宋" w:eastAsia="仿宋" w:hAnsi="仿宋" w:cs="仿宋"/>
          <w:sz w:val="32"/>
          <w:szCs w:val="32"/>
        </w:rPr>
      </w:pPr>
      <w:r>
        <w:rPr>
          <w:rFonts w:ascii="仿宋" w:eastAsia="仿宋" w:hAnsi="仿宋" w:cs="仿宋" w:hint="eastAsia"/>
          <w:sz w:val="32"/>
          <w:szCs w:val="32"/>
        </w:rPr>
        <w:lastRenderedPageBreak/>
        <w:t>联系方式：淮北市相山区财政局政务公开电子信箱：xscz3193050@163.com</w:t>
      </w:r>
    </w:p>
    <w:p w:rsidR="00BB56FC" w:rsidRDefault="00BB56FC" w:rsidP="00BB56FC">
      <w:pPr>
        <w:pStyle w:val="a5"/>
        <w:adjustRightInd w:val="0"/>
        <w:snapToGrid w:val="0"/>
        <w:spacing w:before="0" w:beforeAutospacing="0" w:after="0" w:afterAutospacing="0" w:line="600" w:lineRule="exact"/>
        <w:ind w:firstLineChars="196" w:firstLine="627"/>
        <w:jc w:val="both"/>
        <w:rPr>
          <w:rFonts w:ascii="仿宋" w:eastAsia="仿宋" w:hAnsi="仿宋" w:cs="仿宋"/>
          <w:sz w:val="32"/>
          <w:szCs w:val="32"/>
        </w:rPr>
      </w:pPr>
      <w:r>
        <w:rPr>
          <w:rFonts w:ascii="仿宋" w:eastAsia="仿宋" w:hAnsi="仿宋" w:cs="仿宋" w:hint="eastAsia"/>
          <w:sz w:val="32"/>
          <w:szCs w:val="32"/>
        </w:rPr>
        <w:t>联系电话：0561-3193391</w:t>
      </w:r>
    </w:p>
    <w:p w:rsidR="00BB56FC" w:rsidRDefault="00BB56FC" w:rsidP="00BB56FC">
      <w:pPr>
        <w:pStyle w:val="a5"/>
        <w:adjustRightInd w:val="0"/>
        <w:snapToGrid w:val="0"/>
        <w:spacing w:before="0" w:beforeAutospacing="0" w:after="0" w:afterAutospacing="0" w:line="600" w:lineRule="exact"/>
        <w:ind w:firstLineChars="196" w:firstLine="627"/>
        <w:jc w:val="both"/>
        <w:rPr>
          <w:rFonts w:ascii="仿宋" w:eastAsia="仿宋" w:hAnsi="仿宋" w:cs="仿宋"/>
          <w:sz w:val="32"/>
          <w:szCs w:val="32"/>
        </w:rPr>
      </w:pPr>
      <w:r>
        <w:rPr>
          <w:rFonts w:ascii="仿宋" w:eastAsia="仿宋" w:hAnsi="仿宋" w:cs="仿宋" w:hint="eastAsia"/>
          <w:sz w:val="32"/>
          <w:szCs w:val="32"/>
        </w:rPr>
        <w:t>联系人：王茜</w:t>
      </w:r>
    </w:p>
    <w:p w:rsidR="00BB56FC" w:rsidRPr="00D17550" w:rsidRDefault="00BB56FC" w:rsidP="00BB56FC"/>
    <w:p w:rsidR="00E34201" w:rsidRPr="00BB56FC" w:rsidRDefault="00E34201"/>
    <w:sectPr w:rsidR="00E34201" w:rsidRPr="00BB56FC" w:rsidSect="00E34201">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TimesNewRoman">
    <w:altName w:val="Segoe Print"/>
    <w:charset w:val="00"/>
    <w:family w:val="auto"/>
    <w:pitch w:val="default"/>
    <w:sig w:usb0="00000000" w:usb1="00000000" w:usb2="00000029" w:usb3="00000000" w:csb0="600001FF" w:csb1="FFFF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826FF"/>
    <w:multiLevelType w:val="singleLevel"/>
    <w:tmpl w:val="7C7826FF"/>
    <w:lvl w:ilvl="0">
      <w:start w:val="9"/>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ZDhjNzg3NWViODI4MTVlYjRlNjE1ZDg5OWE1ZmNiYzAifQ=="/>
  </w:docVars>
  <w:rsids>
    <w:rsidRoot w:val="00E907C4"/>
    <w:rsid w:val="00033873"/>
    <w:rsid w:val="00040FA4"/>
    <w:rsid w:val="000C06C6"/>
    <w:rsid w:val="000D6AA0"/>
    <w:rsid w:val="000E675C"/>
    <w:rsid w:val="00124035"/>
    <w:rsid w:val="001854CB"/>
    <w:rsid w:val="001E77AC"/>
    <w:rsid w:val="00231AAB"/>
    <w:rsid w:val="002462BF"/>
    <w:rsid w:val="00272AF3"/>
    <w:rsid w:val="00293F15"/>
    <w:rsid w:val="002947C3"/>
    <w:rsid w:val="002A2E94"/>
    <w:rsid w:val="002D4994"/>
    <w:rsid w:val="003125FC"/>
    <w:rsid w:val="003A794E"/>
    <w:rsid w:val="004263F2"/>
    <w:rsid w:val="00436A12"/>
    <w:rsid w:val="00490DD7"/>
    <w:rsid w:val="00536B58"/>
    <w:rsid w:val="00563943"/>
    <w:rsid w:val="00573602"/>
    <w:rsid w:val="0057562B"/>
    <w:rsid w:val="005F58AA"/>
    <w:rsid w:val="00646D99"/>
    <w:rsid w:val="006546AF"/>
    <w:rsid w:val="006E7C87"/>
    <w:rsid w:val="00765407"/>
    <w:rsid w:val="00770440"/>
    <w:rsid w:val="007B6ABE"/>
    <w:rsid w:val="007D5F90"/>
    <w:rsid w:val="00835CAA"/>
    <w:rsid w:val="008804FB"/>
    <w:rsid w:val="008A40E7"/>
    <w:rsid w:val="008F6D1A"/>
    <w:rsid w:val="0093540E"/>
    <w:rsid w:val="009A3CA3"/>
    <w:rsid w:val="009C2C90"/>
    <w:rsid w:val="00A17800"/>
    <w:rsid w:val="00A474D2"/>
    <w:rsid w:val="00A6395E"/>
    <w:rsid w:val="00A7189A"/>
    <w:rsid w:val="00AA660E"/>
    <w:rsid w:val="00AE3242"/>
    <w:rsid w:val="00AE594E"/>
    <w:rsid w:val="00BB56FC"/>
    <w:rsid w:val="00BF5BA3"/>
    <w:rsid w:val="00CB6432"/>
    <w:rsid w:val="00CC146B"/>
    <w:rsid w:val="00D611E8"/>
    <w:rsid w:val="00D62A59"/>
    <w:rsid w:val="00DC5759"/>
    <w:rsid w:val="00DF3935"/>
    <w:rsid w:val="00E174C1"/>
    <w:rsid w:val="00E34201"/>
    <w:rsid w:val="00E34C40"/>
    <w:rsid w:val="00E64E94"/>
    <w:rsid w:val="00E71E69"/>
    <w:rsid w:val="00E907C4"/>
    <w:rsid w:val="00EA0FCC"/>
    <w:rsid w:val="00EC7755"/>
    <w:rsid w:val="00ED33BA"/>
    <w:rsid w:val="00F06747"/>
    <w:rsid w:val="00F21805"/>
    <w:rsid w:val="00F72C14"/>
    <w:rsid w:val="00FA41AA"/>
    <w:rsid w:val="01873445"/>
    <w:rsid w:val="02993B5E"/>
    <w:rsid w:val="03F10FC4"/>
    <w:rsid w:val="053265CF"/>
    <w:rsid w:val="0849765A"/>
    <w:rsid w:val="08F256AF"/>
    <w:rsid w:val="096A1CDD"/>
    <w:rsid w:val="0E865BA6"/>
    <w:rsid w:val="10D75BFD"/>
    <w:rsid w:val="112F63D6"/>
    <w:rsid w:val="113B0F83"/>
    <w:rsid w:val="11C25861"/>
    <w:rsid w:val="16995BC3"/>
    <w:rsid w:val="1A086B50"/>
    <w:rsid w:val="1B910B6A"/>
    <w:rsid w:val="1D873CF6"/>
    <w:rsid w:val="1EE34135"/>
    <w:rsid w:val="24551505"/>
    <w:rsid w:val="268F189A"/>
    <w:rsid w:val="26D031A9"/>
    <w:rsid w:val="2B165B09"/>
    <w:rsid w:val="2B180A7C"/>
    <w:rsid w:val="2C33143A"/>
    <w:rsid w:val="307A2991"/>
    <w:rsid w:val="34CE7A66"/>
    <w:rsid w:val="358B2A69"/>
    <w:rsid w:val="35B71643"/>
    <w:rsid w:val="362E78FF"/>
    <w:rsid w:val="366052C3"/>
    <w:rsid w:val="3A153E72"/>
    <w:rsid w:val="3AFF3CC1"/>
    <w:rsid w:val="3F3626EE"/>
    <w:rsid w:val="3FF91918"/>
    <w:rsid w:val="406B5D5B"/>
    <w:rsid w:val="41E63A81"/>
    <w:rsid w:val="42BC0D14"/>
    <w:rsid w:val="42C81C77"/>
    <w:rsid w:val="43570EDA"/>
    <w:rsid w:val="44C32131"/>
    <w:rsid w:val="4850386B"/>
    <w:rsid w:val="4A3E2113"/>
    <w:rsid w:val="4AC87CFD"/>
    <w:rsid w:val="4AE318E0"/>
    <w:rsid w:val="4D86669A"/>
    <w:rsid w:val="56FA6853"/>
    <w:rsid w:val="5A4F3114"/>
    <w:rsid w:val="5B652300"/>
    <w:rsid w:val="5C4E3D8F"/>
    <w:rsid w:val="5CD22BC9"/>
    <w:rsid w:val="5FE20E7E"/>
    <w:rsid w:val="6014367B"/>
    <w:rsid w:val="647909A6"/>
    <w:rsid w:val="658A10CA"/>
    <w:rsid w:val="65C81D94"/>
    <w:rsid w:val="66E64868"/>
    <w:rsid w:val="6808484C"/>
    <w:rsid w:val="68625027"/>
    <w:rsid w:val="69193DB6"/>
    <w:rsid w:val="69BF4439"/>
    <w:rsid w:val="6C711066"/>
    <w:rsid w:val="6F36563B"/>
    <w:rsid w:val="6FB9011C"/>
    <w:rsid w:val="704B1955"/>
    <w:rsid w:val="70571BD4"/>
    <w:rsid w:val="71D828AF"/>
    <w:rsid w:val="73133612"/>
    <w:rsid w:val="758E4B7C"/>
    <w:rsid w:val="76BC01B2"/>
    <w:rsid w:val="77300173"/>
    <w:rsid w:val="79B809BC"/>
    <w:rsid w:val="7A6C5DF1"/>
    <w:rsid w:val="7AEB3706"/>
    <w:rsid w:val="7B8A29A4"/>
    <w:rsid w:val="7BC933DB"/>
    <w:rsid w:val="7BE3752B"/>
    <w:rsid w:val="7CCB7ABE"/>
    <w:rsid w:val="7D224444"/>
    <w:rsid w:val="7F3F73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34201"/>
    <w:pPr>
      <w:widowControl w:val="0"/>
      <w:jc w:val="both"/>
    </w:pPr>
    <w:rPr>
      <w:rFonts w:asciiTheme="minorHAnsi" w:eastAsiaTheme="minorEastAsia" w:hAnsiTheme="minorHAnsi" w:cstheme="minorBidi"/>
      <w:kern w:val="2"/>
      <w:sz w:val="21"/>
      <w:szCs w:val="22"/>
    </w:rPr>
  </w:style>
  <w:style w:type="paragraph" w:styleId="20">
    <w:name w:val="heading 2"/>
    <w:basedOn w:val="a"/>
    <w:next w:val="a"/>
    <w:uiPriority w:val="9"/>
    <w:unhideWhenUsed/>
    <w:qFormat/>
    <w:rsid w:val="00E34201"/>
    <w:pPr>
      <w:keepNext/>
      <w:keepLines/>
      <w:spacing w:before="260" w:after="260" w:line="416"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uiPriority w:val="99"/>
    <w:unhideWhenUsed/>
    <w:qFormat/>
    <w:rsid w:val="00E34201"/>
    <w:pPr>
      <w:ind w:firstLineChars="200" w:firstLine="420"/>
    </w:pPr>
  </w:style>
  <w:style w:type="paragraph" w:styleId="a3">
    <w:name w:val="footer"/>
    <w:basedOn w:val="a"/>
    <w:link w:val="Char"/>
    <w:uiPriority w:val="99"/>
    <w:unhideWhenUsed/>
    <w:qFormat/>
    <w:rsid w:val="00E3420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3420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34201"/>
    <w:pPr>
      <w:widowControl/>
      <w:spacing w:before="100" w:beforeAutospacing="1" w:after="100" w:afterAutospacing="1"/>
      <w:jc w:val="left"/>
    </w:pPr>
    <w:rPr>
      <w:rFonts w:ascii="宋体" w:eastAsia="宋体" w:hAnsi="宋体" w:cs="宋体"/>
      <w:kern w:val="0"/>
      <w:sz w:val="24"/>
      <w:szCs w:val="24"/>
    </w:rPr>
  </w:style>
  <w:style w:type="character" w:customStyle="1" w:styleId="rbtn">
    <w:name w:val="rbtn"/>
    <w:basedOn w:val="a0"/>
    <w:qFormat/>
    <w:rsid w:val="00E34201"/>
    <w:rPr>
      <w:color w:val="469DEA"/>
      <w:bdr w:val="single" w:sz="4" w:space="0" w:color="E5E5E5"/>
    </w:rPr>
  </w:style>
  <w:style w:type="character" w:customStyle="1" w:styleId="rbtn1">
    <w:name w:val="rbtn1"/>
    <w:basedOn w:val="a0"/>
    <w:qFormat/>
    <w:rsid w:val="00E34201"/>
    <w:rPr>
      <w:color w:val="469DEA"/>
      <w:bdr w:val="single" w:sz="4" w:space="0" w:color="E5E5E5"/>
    </w:rPr>
  </w:style>
  <w:style w:type="character" w:customStyle="1" w:styleId="layui-laypage-curr">
    <w:name w:val="layui-laypage-curr"/>
    <w:basedOn w:val="a0"/>
    <w:qFormat/>
    <w:rsid w:val="00E34201"/>
  </w:style>
  <w:style w:type="character" w:customStyle="1" w:styleId="active">
    <w:name w:val="active"/>
    <w:basedOn w:val="a0"/>
    <w:qFormat/>
    <w:rsid w:val="00E34201"/>
    <w:rPr>
      <w:color w:val="00FF00"/>
      <w:shd w:val="clear" w:color="auto" w:fill="000000"/>
    </w:rPr>
  </w:style>
  <w:style w:type="character" w:customStyle="1" w:styleId="hilite6">
    <w:name w:val="hilite6"/>
    <w:basedOn w:val="a0"/>
    <w:qFormat/>
    <w:rsid w:val="00E34201"/>
    <w:rPr>
      <w:color w:val="FFFFFF"/>
      <w:shd w:val="clear" w:color="auto" w:fill="666677"/>
    </w:rPr>
  </w:style>
  <w:style w:type="character" w:customStyle="1" w:styleId="first-child">
    <w:name w:val="first-child"/>
    <w:basedOn w:val="a0"/>
    <w:qFormat/>
    <w:rsid w:val="00E34201"/>
  </w:style>
  <w:style w:type="character" w:customStyle="1" w:styleId="layui-this2">
    <w:name w:val="layui-this2"/>
    <w:basedOn w:val="a0"/>
    <w:qFormat/>
    <w:rsid w:val="00E34201"/>
    <w:rPr>
      <w:bdr w:val="single" w:sz="4" w:space="0" w:color="EEEEEE"/>
      <w:shd w:val="clear" w:color="auto" w:fill="FFFFFF"/>
    </w:rPr>
  </w:style>
  <w:style w:type="character" w:customStyle="1" w:styleId="active7">
    <w:name w:val="active7"/>
    <w:basedOn w:val="a0"/>
    <w:qFormat/>
    <w:rsid w:val="00E34201"/>
    <w:rPr>
      <w:color w:val="00FF00"/>
      <w:shd w:val="clear" w:color="auto" w:fill="000000"/>
    </w:rPr>
  </w:style>
  <w:style w:type="character" w:customStyle="1" w:styleId="layui-this">
    <w:name w:val="layui-this"/>
    <w:basedOn w:val="a0"/>
    <w:qFormat/>
    <w:rsid w:val="00E34201"/>
    <w:rPr>
      <w:bdr w:val="single" w:sz="4" w:space="0" w:color="EEEEEE"/>
      <w:shd w:val="clear" w:color="auto" w:fill="FFFFFF"/>
    </w:rPr>
  </w:style>
  <w:style w:type="character" w:customStyle="1" w:styleId="hilite5">
    <w:name w:val="hilite5"/>
    <w:basedOn w:val="a0"/>
    <w:qFormat/>
    <w:rsid w:val="00E34201"/>
    <w:rPr>
      <w:color w:val="FFFFFF"/>
      <w:shd w:val="clear" w:color="auto" w:fill="666677"/>
    </w:rPr>
  </w:style>
  <w:style w:type="character" w:customStyle="1" w:styleId="active6">
    <w:name w:val="active6"/>
    <w:basedOn w:val="a0"/>
    <w:qFormat/>
    <w:rsid w:val="00E34201"/>
    <w:rPr>
      <w:color w:val="00FF00"/>
      <w:shd w:val="clear" w:color="auto" w:fill="000000"/>
    </w:rPr>
  </w:style>
  <w:style w:type="character" w:customStyle="1" w:styleId="hilite">
    <w:name w:val="hilite"/>
    <w:basedOn w:val="a0"/>
    <w:qFormat/>
    <w:rsid w:val="00E34201"/>
    <w:rPr>
      <w:color w:val="FFFFFF"/>
      <w:shd w:val="clear" w:color="auto" w:fill="666677"/>
    </w:rPr>
  </w:style>
  <w:style w:type="character" w:customStyle="1" w:styleId="active4">
    <w:name w:val="active4"/>
    <w:basedOn w:val="a0"/>
    <w:qFormat/>
    <w:rsid w:val="00E34201"/>
    <w:rPr>
      <w:color w:val="00FF00"/>
      <w:shd w:val="clear" w:color="auto" w:fill="000000"/>
    </w:rPr>
  </w:style>
  <w:style w:type="character" w:customStyle="1" w:styleId="Char0">
    <w:name w:val="页眉 Char"/>
    <w:basedOn w:val="a0"/>
    <w:link w:val="a4"/>
    <w:uiPriority w:val="99"/>
    <w:qFormat/>
    <w:rsid w:val="00E34201"/>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E34201"/>
    <w:rPr>
      <w:rFonts w:asciiTheme="minorHAnsi" w:eastAsiaTheme="minorEastAsia" w:hAnsiTheme="minorHAnsi" w:cstheme="minorBidi"/>
      <w:kern w:val="2"/>
      <w:sz w:val="18"/>
      <w:szCs w:val="18"/>
    </w:rPr>
  </w:style>
  <w:style w:type="character" w:styleId="a6">
    <w:name w:val="Strong"/>
    <w:basedOn w:val="a0"/>
    <w:qFormat/>
    <w:rsid w:val="00BB56FC"/>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91</cp:revision>
  <dcterms:created xsi:type="dcterms:W3CDTF">2023-02-13T09:47:00Z</dcterms:created>
  <dcterms:modified xsi:type="dcterms:W3CDTF">2023-03-31T06:56:00Z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308E84E773014085A716BA03A6DC2372</vt:lpwstr>
  </property>
</Properties>
</file>