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63B4" w:rsidRDefault="004E63B4">
      <w:pPr>
        <w:adjustRightInd w:val="0"/>
        <w:snapToGrid w:val="0"/>
        <w:spacing w:line="360" w:lineRule="auto"/>
        <w:jc w:val="center"/>
        <w:rPr>
          <w:rFonts w:ascii="宋体" w:hAnsi="宋体"/>
          <w:b/>
          <w:sz w:val="44"/>
          <w:szCs w:val="44"/>
          <w:u w:val="single"/>
        </w:rPr>
      </w:pPr>
    </w:p>
    <w:p w:rsidR="004E63B4" w:rsidRDefault="004E63B4">
      <w:pPr>
        <w:adjustRightInd w:val="0"/>
        <w:snapToGrid w:val="0"/>
        <w:spacing w:line="360" w:lineRule="auto"/>
        <w:jc w:val="center"/>
        <w:rPr>
          <w:rFonts w:ascii="宋体" w:hAnsi="宋体"/>
          <w:b/>
          <w:sz w:val="44"/>
          <w:szCs w:val="44"/>
          <w:u w:val="single"/>
        </w:rPr>
      </w:pPr>
    </w:p>
    <w:p w:rsidR="004E63B4" w:rsidRDefault="004E63B4">
      <w:pPr>
        <w:adjustRightInd w:val="0"/>
        <w:snapToGrid w:val="0"/>
        <w:spacing w:line="360" w:lineRule="auto"/>
        <w:jc w:val="center"/>
        <w:rPr>
          <w:rFonts w:ascii="宋体" w:hAnsi="宋体"/>
          <w:b/>
          <w:sz w:val="44"/>
          <w:szCs w:val="44"/>
          <w:u w:val="single"/>
        </w:rPr>
      </w:pPr>
    </w:p>
    <w:p w:rsidR="00D822F7" w:rsidRDefault="004E63B4">
      <w:pPr>
        <w:adjustRightInd w:val="0"/>
        <w:snapToGrid w:val="0"/>
        <w:spacing w:line="360" w:lineRule="auto"/>
        <w:jc w:val="center"/>
        <w:rPr>
          <w:rFonts w:ascii="华文中宋" w:eastAsia="华文中宋" w:hAnsi="华文中宋" w:cs="华文中宋"/>
          <w:b/>
          <w:sz w:val="52"/>
          <w:szCs w:val="84"/>
        </w:rPr>
      </w:pPr>
      <w:r>
        <w:rPr>
          <w:rFonts w:ascii="华文中宋" w:eastAsia="华文中宋" w:hAnsi="华文中宋" w:cs="华文中宋" w:hint="eastAsia"/>
          <w:b/>
          <w:sz w:val="52"/>
          <w:szCs w:val="84"/>
        </w:rPr>
        <w:t>淮北市相山区</w:t>
      </w:r>
      <w:r w:rsidR="00B22365">
        <w:rPr>
          <w:rFonts w:ascii="华文中宋" w:eastAsia="华文中宋" w:hAnsi="华文中宋" w:cs="华文中宋" w:hint="eastAsia"/>
          <w:b/>
          <w:sz w:val="52"/>
          <w:szCs w:val="84"/>
        </w:rPr>
        <w:t>土楼</w:t>
      </w:r>
      <w:r w:rsidR="00A9421C">
        <w:rPr>
          <w:rFonts w:ascii="华文中宋" w:eastAsia="华文中宋" w:hAnsi="华文中宋" w:cs="华文中宋" w:hint="eastAsia"/>
          <w:b/>
          <w:sz w:val="52"/>
          <w:szCs w:val="84"/>
        </w:rPr>
        <w:t>中心校</w:t>
      </w:r>
      <w:r>
        <w:rPr>
          <w:rFonts w:ascii="华文中宋" w:eastAsia="华文中宋" w:hAnsi="华文中宋" w:cs="华文中宋" w:hint="eastAsia"/>
          <w:b/>
          <w:sz w:val="52"/>
          <w:szCs w:val="84"/>
        </w:rPr>
        <w:t>202</w:t>
      </w:r>
      <w:r w:rsidR="00A9421C">
        <w:rPr>
          <w:rFonts w:ascii="华文中宋" w:eastAsia="华文中宋" w:hAnsi="华文中宋" w:cs="华文中宋"/>
          <w:b/>
          <w:sz w:val="52"/>
          <w:szCs w:val="84"/>
        </w:rPr>
        <w:t>3</w:t>
      </w:r>
      <w:r>
        <w:rPr>
          <w:rFonts w:ascii="华文中宋" w:eastAsia="华文中宋" w:hAnsi="华文中宋" w:cs="华文中宋" w:hint="eastAsia"/>
          <w:b/>
          <w:sz w:val="52"/>
          <w:szCs w:val="84"/>
        </w:rPr>
        <w:t>年</w:t>
      </w:r>
    </w:p>
    <w:p w:rsidR="004E63B4" w:rsidRDefault="004E63B4">
      <w:pPr>
        <w:adjustRightInd w:val="0"/>
        <w:snapToGrid w:val="0"/>
        <w:spacing w:line="360" w:lineRule="auto"/>
        <w:jc w:val="center"/>
        <w:rPr>
          <w:rFonts w:ascii="华文中宋" w:eastAsia="华文中宋" w:hAnsi="华文中宋" w:cs="华文中宋"/>
          <w:b/>
          <w:sz w:val="52"/>
          <w:szCs w:val="84"/>
        </w:rPr>
      </w:pPr>
      <w:r>
        <w:rPr>
          <w:rFonts w:ascii="华文中宋" w:eastAsia="华文中宋" w:hAnsi="华文中宋" w:cs="华文中宋" w:hint="eastAsia"/>
          <w:b/>
          <w:sz w:val="52"/>
          <w:szCs w:val="84"/>
        </w:rPr>
        <w:t>部门预算</w:t>
      </w:r>
    </w:p>
    <w:p w:rsidR="004E63B4" w:rsidRDefault="004E63B4">
      <w:pPr>
        <w:pStyle w:val="a9"/>
        <w:adjustRightInd w:val="0"/>
        <w:snapToGrid w:val="0"/>
        <w:spacing w:before="0" w:beforeAutospacing="0" w:after="0" w:afterAutospacing="0" w:line="360" w:lineRule="auto"/>
        <w:jc w:val="center"/>
        <w:rPr>
          <w:rFonts w:ascii="黑体" w:eastAsia="黑体" w:hAnsi="黑体"/>
          <w:bCs/>
          <w:sz w:val="36"/>
          <w:szCs w:val="36"/>
        </w:rPr>
      </w:pPr>
    </w:p>
    <w:p w:rsidR="004E63B4" w:rsidRDefault="004E63B4">
      <w:pPr>
        <w:pStyle w:val="a9"/>
        <w:adjustRightInd w:val="0"/>
        <w:snapToGrid w:val="0"/>
        <w:spacing w:before="0" w:beforeAutospacing="0" w:after="0" w:afterAutospacing="0" w:line="360" w:lineRule="auto"/>
        <w:jc w:val="center"/>
        <w:rPr>
          <w:rFonts w:ascii="黑体" w:eastAsia="黑体" w:hAnsi="黑体"/>
          <w:bCs/>
          <w:sz w:val="36"/>
          <w:szCs w:val="36"/>
        </w:rPr>
      </w:pPr>
    </w:p>
    <w:p w:rsidR="004E63B4" w:rsidRDefault="004E63B4">
      <w:pPr>
        <w:pStyle w:val="a9"/>
        <w:adjustRightInd w:val="0"/>
        <w:snapToGrid w:val="0"/>
        <w:spacing w:before="0" w:beforeAutospacing="0" w:after="0" w:afterAutospacing="0" w:line="360" w:lineRule="auto"/>
        <w:jc w:val="center"/>
        <w:rPr>
          <w:rFonts w:ascii="黑体" w:eastAsia="黑体" w:hAnsi="黑体"/>
          <w:bCs/>
          <w:sz w:val="36"/>
          <w:szCs w:val="36"/>
        </w:rPr>
      </w:pPr>
    </w:p>
    <w:p w:rsidR="004E63B4" w:rsidRDefault="004E63B4">
      <w:pPr>
        <w:pStyle w:val="a9"/>
        <w:adjustRightInd w:val="0"/>
        <w:snapToGrid w:val="0"/>
        <w:spacing w:before="0" w:beforeAutospacing="0" w:after="0" w:afterAutospacing="0" w:line="360" w:lineRule="auto"/>
        <w:jc w:val="center"/>
        <w:rPr>
          <w:rFonts w:ascii="黑体" w:eastAsia="黑体" w:hAnsi="黑体"/>
          <w:bCs/>
          <w:sz w:val="36"/>
          <w:szCs w:val="36"/>
        </w:rPr>
      </w:pPr>
    </w:p>
    <w:p w:rsidR="004E63B4" w:rsidRDefault="004E63B4">
      <w:pPr>
        <w:pStyle w:val="a9"/>
        <w:adjustRightInd w:val="0"/>
        <w:snapToGrid w:val="0"/>
        <w:spacing w:before="0" w:beforeAutospacing="0" w:after="0" w:afterAutospacing="0" w:line="360" w:lineRule="auto"/>
        <w:jc w:val="center"/>
        <w:rPr>
          <w:rFonts w:ascii="黑体" w:eastAsia="黑体" w:hAnsi="黑体"/>
          <w:bCs/>
          <w:sz w:val="36"/>
          <w:szCs w:val="36"/>
        </w:rPr>
      </w:pPr>
    </w:p>
    <w:p w:rsidR="004E63B4" w:rsidRDefault="004E63B4">
      <w:pPr>
        <w:pStyle w:val="a9"/>
        <w:adjustRightInd w:val="0"/>
        <w:snapToGrid w:val="0"/>
        <w:spacing w:before="0" w:beforeAutospacing="0" w:after="0" w:afterAutospacing="0" w:line="360" w:lineRule="auto"/>
        <w:jc w:val="center"/>
        <w:rPr>
          <w:rFonts w:ascii="黑体" w:eastAsia="黑体" w:hAnsi="黑体"/>
          <w:bCs/>
          <w:sz w:val="36"/>
          <w:szCs w:val="36"/>
        </w:rPr>
      </w:pPr>
    </w:p>
    <w:p w:rsidR="004E63B4" w:rsidRDefault="004E63B4">
      <w:pPr>
        <w:pStyle w:val="a9"/>
        <w:adjustRightInd w:val="0"/>
        <w:snapToGrid w:val="0"/>
        <w:spacing w:before="0" w:beforeAutospacing="0" w:after="0" w:afterAutospacing="0" w:line="360" w:lineRule="auto"/>
        <w:jc w:val="center"/>
        <w:rPr>
          <w:rFonts w:ascii="黑体" w:eastAsia="黑体" w:hAnsi="黑体"/>
          <w:bCs/>
          <w:sz w:val="36"/>
          <w:szCs w:val="36"/>
        </w:rPr>
      </w:pPr>
    </w:p>
    <w:p w:rsidR="004E63B4" w:rsidRDefault="004E63B4">
      <w:pPr>
        <w:pStyle w:val="a9"/>
        <w:adjustRightInd w:val="0"/>
        <w:snapToGrid w:val="0"/>
        <w:spacing w:before="0" w:beforeAutospacing="0" w:after="0" w:afterAutospacing="0" w:line="360" w:lineRule="auto"/>
        <w:jc w:val="center"/>
        <w:rPr>
          <w:rFonts w:ascii="黑体" w:eastAsia="黑体" w:hAnsi="黑体"/>
          <w:bCs/>
          <w:sz w:val="36"/>
          <w:szCs w:val="36"/>
        </w:rPr>
      </w:pPr>
    </w:p>
    <w:p w:rsidR="004E63B4" w:rsidRDefault="004E63B4">
      <w:pPr>
        <w:pStyle w:val="a9"/>
        <w:adjustRightInd w:val="0"/>
        <w:snapToGrid w:val="0"/>
        <w:spacing w:before="0" w:beforeAutospacing="0" w:after="0" w:afterAutospacing="0" w:line="360" w:lineRule="auto"/>
        <w:jc w:val="center"/>
        <w:rPr>
          <w:rFonts w:ascii="黑体" w:eastAsia="黑体" w:hAnsi="黑体"/>
          <w:bCs/>
          <w:sz w:val="36"/>
          <w:szCs w:val="36"/>
        </w:rPr>
      </w:pPr>
    </w:p>
    <w:p w:rsidR="004E63B4" w:rsidRDefault="004E63B4">
      <w:pPr>
        <w:pStyle w:val="a9"/>
        <w:adjustRightInd w:val="0"/>
        <w:snapToGrid w:val="0"/>
        <w:spacing w:before="0" w:beforeAutospacing="0" w:after="0" w:afterAutospacing="0" w:line="360" w:lineRule="auto"/>
        <w:jc w:val="center"/>
        <w:rPr>
          <w:rFonts w:ascii="黑体" w:eastAsia="黑体" w:hAnsi="黑体"/>
          <w:bCs/>
          <w:sz w:val="36"/>
          <w:szCs w:val="36"/>
        </w:rPr>
      </w:pPr>
    </w:p>
    <w:p w:rsidR="004E63B4" w:rsidRDefault="004E63B4">
      <w:pPr>
        <w:pStyle w:val="a9"/>
        <w:adjustRightInd w:val="0"/>
        <w:snapToGrid w:val="0"/>
        <w:spacing w:before="0" w:beforeAutospacing="0" w:after="0" w:afterAutospacing="0" w:line="360" w:lineRule="auto"/>
        <w:jc w:val="center"/>
        <w:rPr>
          <w:rFonts w:ascii="黑体" w:eastAsia="黑体" w:hAnsi="黑体"/>
          <w:bCs/>
          <w:sz w:val="36"/>
          <w:szCs w:val="36"/>
        </w:rPr>
      </w:pPr>
    </w:p>
    <w:p w:rsidR="004E63B4" w:rsidRDefault="00A9421C">
      <w:pPr>
        <w:pStyle w:val="a9"/>
        <w:adjustRightInd w:val="0"/>
        <w:snapToGrid w:val="0"/>
        <w:spacing w:before="0" w:beforeAutospacing="0" w:after="0" w:afterAutospacing="0" w:line="360" w:lineRule="auto"/>
        <w:jc w:val="center"/>
        <w:rPr>
          <w:rFonts w:ascii="黑体" w:eastAsia="黑体" w:hAnsi="黑体"/>
          <w:bCs/>
          <w:sz w:val="36"/>
          <w:szCs w:val="36"/>
        </w:rPr>
      </w:pPr>
      <w:r>
        <w:rPr>
          <w:rFonts w:ascii="黑体" w:eastAsia="黑体" w:hAnsi="黑体" w:hint="eastAsia"/>
          <w:bCs/>
          <w:sz w:val="36"/>
          <w:szCs w:val="36"/>
        </w:rPr>
        <w:t>2023</w:t>
      </w:r>
      <w:r w:rsidR="004E63B4">
        <w:rPr>
          <w:rFonts w:ascii="黑体" w:eastAsia="黑体" w:hAnsi="黑体" w:hint="eastAsia"/>
          <w:bCs/>
          <w:sz w:val="36"/>
          <w:szCs w:val="36"/>
        </w:rPr>
        <w:t>年2月</w:t>
      </w:r>
    </w:p>
    <w:p w:rsidR="004E63B4" w:rsidRDefault="004E63B4">
      <w:pPr>
        <w:pStyle w:val="a9"/>
        <w:adjustRightInd w:val="0"/>
        <w:snapToGrid w:val="0"/>
        <w:spacing w:before="0" w:beforeAutospacing="0" w:after="0" w:afterAutospacing="0" w:line="360" w:lineRule="auto"/>
        <w:jc w:val="center"/>
        <w:rPr>
          <w:rFonts w:ascii="黑体" w:eastAsia="黑体" w:hAnsi="黑体"/>
          <w:bCs/>
          <w:sz w:val="36"/>
          <w:szCs w:val="36"/>
        </w:rPr>
      </w:pPr>
    </w:p>
    <w:p w:rsidR="004E63B4" w:rsidRDefault="004E63B4">
      <w:pPr>
        <w:pStyle w:val="a9"/>
        <w:adjustRightInd w:val="0"/>
        <w:snapToGrid w:val="0"/>
        <w:spacing w:before="0" w:beforeAutospacing="0" w:after="0" w:afterAutospacing="0" w:line="500" w:lineRule="exact"/>
        <w:jc w:val="center"/>
        <w:rPr>
          <w:rFonts w:ascii="黑体" w:eastAsia="黑体" w:hAnsi="黑体"/>
          <w:bCs/>
          <w:sz w:val="36"/>
          <w:szCs w:val="36"/>
        </w:rPr>
      </w:pPr>
    </w:p>
    <w:p w:rsidR="004E63B4" w:rsidRDefault="004E63B4">
      <w:pPr>
        <w:pStyle w:val="a9"/>
        <w:adjustRightInd w:val="0"/>
        <w:snapToGrid w:val="0"/>
        <w:spacing w:before="0" w:beforeAutospacing="0" w:after="0" w:afterAutospacing="0" w:line="500" w:lineRule="exact"/>
        <w:jc w:val="center"/>
        <w:rPr>
          <w:rFonts w:ascii="黑体" w:eastAsia="黑体" w:hAnsi="黑体"/>
          <w:bCs/>
          <w:sz w:val="36"/>
          <w:szCs w:val="36"/>
        </w:rPr>
      </w:pPr>
      <w:r>
        <w:rPr>
          <w:rFonts w:ascii="黑体" w:eastAsia="黑体" w:hAnsi="黑体" w:hint="eastAsia"/>
          <w:bCs/>
          <w:sz w:val="36"/>
          <w:szCs w:val="36"/>
        </w:rPr>
        <w:t>目 录</w:t>
      </w:r>
    </w:p>
    <w:p w:rsidR="004E63B4" w:rsidRDefault="004E63B4">
      <w:pPr>
        <w:pStyle w:val="a9"/>
        <w:adjustRightInd w:val="0"/>
        <w:snapToGrid w:val="0"/>
        <w:spacing w:before="0" w:beforeAutospacing="0" w:after="0" w:afterAutospacing="0" w:line="500" w:lineRule="exact"/>
        <w:ind w:firstLineChars="200" w:firstLine="723"/>
        <w:jc w:val="both"/>
        <w:rPr>
          <w:rFonts w:ascii="仿宋_GB2312" w:eastAsia="仿宋_GB2312" w:hAnsi="仿宋" w:cs="仿宋"/>
          <w:b/>
          <w:sz w:val="36"/>
          <w:szCs w:val="36"/>
        </w:rPr>
      </w:pPr>
    </w:p>
    <w:p w:rsidR="004E63B4" w:rsidRDefault="004E63B4">
      <w:pPr>
        <w:pStyle w:val="a9"/>
        <w:adjustRightInd w:val="0"/>
        <w:snapToGrid w:val="0"/>
        <w:spacing w:before="0" w:beforeAutospacing="0" w:after="0" w:afterAutospacing="0" w:line="500" w:lineRule="exact"/>
        <w:ind w:firstLineChars="200" w:firstLine="723"/>
        <w:jc w:val="both"/>
        <w:rPr>
          <w:rFonts w:ascii="仿宋_GB2312" w:eastAsia="仿宋_GB2312" w:hAnsi="仿宋" w:cs="仿宋"/>
          <w:b/>
          <w:sz w:val="36"/>
          <w:szCs w:val="36"/>
        </w:rPr>
      </w:pPr>
      <w:r>
        <w:rPr>
          <w:rFonts w:ascii="仿宋_GB2312" w:eastAsia="仿宋_GB2312" w:hAnsi="仿宋" w:cs="仿宋" w:hint="eastAsia"/>
          <w:b/>
          <w:sz w:val="36"/>
          <w:szCs w:val="36"/>
        </w:rPr>
        <w:t>第一部分 部门概况</w:t>
      </w:r>
    </w:p>
    <w:p w:rsidR="004E63B4" w:rsidRDefault="004E63B4">
      <w:pPr>
        <w:pStyle w:val="a9"/>
        <w:adjustRightInd w:val="0"/>
        <w:snapToGrid w:val="0"/>
        <w:spacing w:before="0" w:beforeAutospacing="0" w:after="0" w:afterAutospacing="0" w:line="500" w:lineRule="exact"/>
        <w:ind w:firstLineChars="200" w:firstLine="720"/>
        <w:rPr>
          <w:rFonts w:ascii="仿宋_GB2312" w:eastAsia="仿宋_GB2312" w:hAnsi="仿宋" w:cs="仿宋"/>
          <w:bCs/>
          <w:sz w:val="36"/>
          <w:szCs w:val="36"/>
        </w:rPr>
      </w:pPr>
      <w:r>
        <w:rPr>
          <w:rFonts w:ascii="仿宋_GB2312" w:eastAsia="仿宋_GB2312" w:hAnsi="仿宋" w:cs="仿宋" w:hint="eastAsia"/>
          <w:bCs/>
          <w:sz w:val="36"/>
          <w:szCs w:val="36"/>
        </w:rPr>
        <w:t>1.主要职责</w:t>
      </w:r>
    </w:p>
    <w:p w:rsidR="004E63B4" w:rsidRDefault="004E63B4">
      <w:pPr>
        <w:pStyle w:val="a9"/>
        <w:adjustRightInd w:val="0"/>
        <w:snapToGrid w:val="0"/>
        <w:spacing w:before="0" w:beforeAutospacing="0" w:after="0" w:afterAutospacing="0" w:line="500" w:lineRule="exact"/>
        <w:ind w:firstLineChars="200" w:firstLine="720"/>
        <w:rPr>
          <w:rFonts w:ascii="仿宋_GB2312" w:eastAsia="仿宋_GB2312" w:hAnsi="仿宋" w:cs="仿宋"/>
          <w:bCs/>
          <w:sz w:val="36"/>
          <w:szCs w:val="36"/>
        </w:rPr>
      </w:pPr>
      <w:r>
        <w:rPr>
          <w:rFonts w:ascii="仿宋_GB2312" w:eastAsia="仿宋_GB2312" w:hAnsi="仿宋" w:cs="仿宋" w:hint="eastAsia"/>
          <w:bCs/>
          <w:sz w:val="36"/>
          <w:szCs w:val="36"/>
        </w:rPr>
        <w:t>2.部门预算单位构成</w:t>
      </w:r>
    </w:p>
    <w:p w:rsidR="004E63B4" w:rsidRDefault="004E63B4">
      <w:pPr>
        <w:pStyle w:val="a9"/>
        <w:adjustRightInd w:val="0"/>
        <w:snapToGrid w:val="0"/>
        <w:spacing w:before="0" w:beforeAutospacing="0" w:after="0" w:afterAutospacing="0" w:line="500" w:lineRule="exact"/>
        <w:ind w:firstLineChars="200" w:firstLine="720"/>
        <w:rPr>
          <w:rFonts w:ascii="仿宋_GB2312" w:eastAsia="仿宋_GB2312" w:hAnsi="仿宋" w:cs="仿宋"/>
          <w:bCs/>
          <w:sz w:val="36"/>
          <w:szCs w:val="36"/>
        </w:rPr>
      </w:pPr>
      <w:r>
        <w:rPr>
          <w:rFonts w:ascii="仿宋_GB2312" w:eastAsia="仿宋_GB2312" w:hAnsi="仿宋" w:cs="仿宋" w:hint="eastAsia"/>
          <w:bCs/>
          <w:sz w:val="36"/>
          <w:szCs w:val="36"/>
        </w:rPr>
        <w:t>3.</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年度主要工作任务</w:t>
      </w:r>
    </w:p>
    <w:p w:rsidR="004E63B4" w:rsidRDefault="004E63B4">
      <w:pPr>
        <w:pStyle w:val="a9"/>
        <w:adjustRightInd w:val="0"/>
        <w:snapToGrid w:val="0"/>
        <w:spacing w:before="0" w:beforeAutospacing="0" w:after="0" w:afterAutospacing="0" w:line="500" w:lineRule="exact"/>
        <w:ind w:firstLineChars="200" w:firstLine="723"/>
        <w:rPr>
          <w:rFonts w:ascii="仿宋_GB2312" w:eastAsia="仿宋_GB2312" w:hAnsi="仿宋" w:cs="仿宋"/>
          <w:b/>
          <w:sz w:val="36"/>
          <w:szCs w:val="36"/>
        </w:rPr>
      </w:pPr>
      <w:r>
        <w:rPr>
          <w:rFonts w:ascii="仿宋_GB2312" w:eastAsia="仿宋_GB2312" w:hAnsi="仿宋" w:cs="仿宋" w:hint="eastAsia"/>
          <w:b/>
          <w:sz w:val="36"/>
          <w:szCs w:val="36"/>
        </w:rPr>
        <w:t xml:space="preserve">第二部分 </w:t>
      </w:r>
      <w:r w:rsidR="00A9421C">
        <w:rPr>
          <w:rFonts w:ascii="仿宋_GB2312" w:eastAsia="仿宋_GB2312" w:hAnsi="仿宋" w:cs="仿宋" w:hint="eastAsia"/>
          <w:b/>
          <w:sz w:val="36"/>
          <w:szCs w:val="36"/>
        </w:rPr>
        <w:t>2023</w:t>
      </w:r>
      <w:r>
        <w:rPr>
          <w:rFonts w:ascii="仿宋_GB2312" w:eastAsia="仿宋_GB2312" w:hAnsi="仿宋" w:cs="仿宋" w:hint="eastAsia"/>
          <w:b/>
          <w:sz w:val="36"/>
          <w:szCs w:val="36"/>
        </w:rPr>
        <w:t>年部门预算表</w:t>
      </w:r>
    </w:p>
    <w:p w:rsidR="004E63B4" w:rsidRDefault="004E63B4">
      <w:pPr>
        <w:pStyle w:val="a9"/>
        <w:adjustRightInd w:val="0"/>
        <w:snapToGrid w:val="0"/>
        <w:spacing w:before="0" w:beforeAutospacing="0" w:after="0" w:afterAutospacing="0" w:line="500" w:lineRule="exact"/>
        <w:ind w:firstLineChars="200" w:firstLine="720"/>
        <w:outlineLvl w:val="0"/>
        <w:rPr>
          <w:rFonts w:ascii="仿宋_GB2312" w:eastAsia="仿宋_GB2312" w:hAnsi="仿宋" w:cs="仿宋"/>
          <w:bCs/>
          <w:sz w:val="36"/>
          <w:szCs w:val="36"/>
        </w:rPr>
      </w:pPr>
      <w:r>
        <w:rPr>
          <w:rFonts w:ascii="仿宋_GB2312" w:eastAsia="仿宋_GB2312" w:hAnsi="仿宋" w:cs="仿宋" w:hint="eastAsia"/>
          <w:bCs/>
          <w:sz w:val="36"/>
          <w:szCs w:val="36"/>
        </w:rPr>
        <w:t>1. 淮北市相山区</w:t>
      </w:r>
      <w:r w:rsidR="00B22365">
        <w:rPr>
          <w:rFonts w:ascii="仿宋_GB2312" w:eastAsia="仿宋_GB2312" w:hAnsi="仿宋" w:cs="仿宋" w:hint="eastAsia"/>
          <w:bCs/>
          <w:sz w:val="36"/>
          <w:szCs w:val="36"/>
        </w:rPr>
        <w:t>土楼</w:t>
      </w:r>
      <w:r>
        <w:rPr>
          <w:rFonts w:ascii="仿宋_GB2312" w:eastAsia="仿宋_GB2312" w:hAnsi="仿宋" w:cs="仿宋" w:hint="eastAsia"/>
          <w:bCs/>
          <w:sz w:val="36"/>
          <w:szCs w:val="36"/>
        </w:rPr>
        <w:t>中心校</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年财政拨款收支总表</w:t>
      </w:r>
    </w:p>
    <w:p w:rsidR="004E63B4" w:rsidRDefault="004E63B4">
      <w:pPr>
        <w:pStyle w:val="a9"/>
        <w:adjustRightInd w:val="0"/>
        <w:snapToGrid w:val="0"/>
        <w:spacing w:before="0" w:beforeAutospacing="0" w:after="0" w:afterAutospacing="0" w:line="500" w:lineRule="exact"/>
        <w:ind w:firstLineChars="200" w:firstLine="720"/>
        <w:rPr>
          <w:rFonts w:ascii="仿宋_GB2312" w:eastAsia="仿宋_GB2312" w:hAnsi="仿宋" w:cs="仿宋"/>
          <w:bCs/>
          <w:sz w:val="36"/>
          <w:szCs w:val="36"/>
        </w:rPr>
      </w:pPr>
      <w:r>
        <w:rPr>
          <w:rFonts w:ascii="仿宋_GB2312" w:eastAsia="仿宋_GB2312" w:hAnsi="仿宋" w:cs="仿宋" w:hint="eastAsia"/>
          <w:bCs/>
          <w:sz w:val="36"/>
          <w:szCs w:val="36"/>
        </w:rPr>
        <w:t>2. 淮北市相山区</w:t>
      </w:r>
      <w:r w:rsidR="00B22365">
        <w:rPr>
          <w:rFonts w:ascii="仿宋_GB2312" w:eastAsia="仿宋_GB2312" w:hAnsi="仿宋" w:cs="仿宋" w:hint="eastAsia"/>
          <w:bCs/>
          <w:sz w:val="36"/>
          <w:szCs w:val="36"/>
        </w:rPr>
        <w:t>土楼中心校</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年一般公共预算支出表</w:t>
      </w:r>
    </w:p>
    <w:p w:rsidR="004E63B4" w:rsidRDefault="004E63B4">
      <w:pPr>
        <w:pStyle w:val="a9"/>
        <w:adjustRightInd w:val="0"/>
        <w:snapToGrid w:val="0"/>
        <w:spacing w:before="0" w:beforeAutospacing="0" w:after="0" w:afterAutospacing="0" w:line="500" w:lineRule="exact"/>
        <w:ind w:firstLineChars="200" w:firstLine="720"/>
        <w:outlineLvl w:val="0"/>
        <w:rPr>
          <w:rFonts w:ascii="仿宋_GB2312" w:eastAsia="仿宋_GB2312" w:hAnsi="仿宋" w:cs="仿宋"/>
          <w:bCs/>
          <w:sz w:val="36"/>
          <w:szCs w:val="36"/>
        </w:rPr>
      </w:pPr>
      <w:r>
        <w:rPr>
          <w:rFonts w:ascii="仿宋_GB2312" w:eastAsia="仿宋_GB2312" w:hAnsi="仿宋" w:cs="仿宋" w:hint="eastAsia"/>
          <w:bCs/>
          <w:sz w:val="36"/>
          <w:szCs w:val="36"/>
        </w:rPr>
        <w:t>3. 淮北市相山区</w:t>
      </w:r>
      <w:r w:rsidR="00B22365">
        <w:rPr>
          <w:rFonts w:ascii="仿宋_GB2312" w:eastAsia="仿宋_GB2312" w:hAnsi="仿宋" w:cs="仿宋" w:hint="eastAsia"/>
          <w:bCs/>
          <w:sz w:val="36"/>
          <w:szCs w:val="36"/>
        </w:rPr>
        <w:t>土楼中心校</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年一般公共预算基本支出表</w:t>
      </w:r>
    </w:p>
    <w:p w:rsidR="004E63B4" w:rsidRDefault="004E63B4">
      <w:pPr>
        <w:pStyle w:val="a9"/>
        <w:adjustRightInd w:val="0"/>
        <w:snapToGrid w:val="0"/>
        <w:spacing w:before="0" w:beforeAutospacing="0" w:after="0" w:afterAutospacing="0" w:line="500" w:lineRule="exact"/>
        <w:ind w:firstLineChars="200" w:firstLine="720"/>
        <w:rPr>
          <w:rFonts w:ascii="仿宋_GB2312" w:eastAsia="仿宋_GB2312" w:hAnsi="仿宋" w:cs="仿宋"/>
          <w:bCs/>
          <w:sz w:val="36"/>
          <w:szCs w:val="36"/>
        </w:rPr>
      </w:pPr>
      <w:r>
        <w:rPr>
          <w:rFonts w:ascii="仿宋_GB2312" w:eastAsia="仿宋_GB2312" w:hAnsi="仿宋" w:cs="仿宋" w:hint="eastAsia"/>
          <w:bCs/>
          <w:sz w:val="36"/>
          <w:szCs w:val="36"/>
        </w:rPr>
        <w:t>4. 淮北市相山区</w:t>
      </w:r>
      <w:r w:rsidR="00B22365">
        <w:rPr>
          <w:rFonts w:ascii="仿宋_GB2312" w:eastAsia="仿宋_GB2312" w:hAnsi="仿宋" w:cs="仿宋" w:hint="eastAsia"/>
          <w:bCs/>
          <w:sz w:val="36"/>
          <w:szCs w:val="36"/>
        </w:rPr>
        <w:t>土楼中心校</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年政府性基金预算支出表</w:t>
      </w:r>
    </w:p>
    <w:p w:rsidR="004E63B4" w:rsidRDefault="004E63B4">
      <w:pPr>
        <w:pStyle w:val="a9"/>
        <w:adjustRightInd w:val="0"/>
        <w:snapToGrid w:val="0"/>
        <w:spacing w:before="0" w:beforeAutospacing="0" w:after="0" w:afterAutospacing="0" w:line="500" w:lineRule="exact"/>
        <w:ind w:firstLineChars="200" w:firstLine="720"/>
        <w:outlineLvl w:val="0"/>
        <w:rPr>
          <w:rFonts w:ascii="仿宋_GB2312" w:eastAsia="仿宋_GB2312" w:hAnsi="仿宋" w:cs="仿宋"/>
          <w:bCs/>
          <w:sz w:val="36"/>
          <w:szCs w:val="36"/>
        </w:rPr>
      </w:pPr>
      <w:r>
        <w:rPr>
          <w:rFonts w:ascii="仿宋_GB2312" w:eastAsia="仿宋_GB2312" w:hAnsi="仿宋" w:cs="仿宋" w:hint="eastAsia"/>
          <w:bCs/>
          <w:sz w:val="36"/>
          <w:szCs w:val="36"/>
        </w:rPr>
        <w:t>5. 淮北市相山区</w:t>
      </w:r>
      <w:r w:rsidR="00B22365">
        <w:rPr>
          <w:rFonts w:ascii="仿宋_GB2312" w:eastAsia="仿宋_GB2312" w:hAnsi="仿宋" w:cs="仿宋" w:hint="eastAsia"/>
          <w:bCs/>
          <w:sz w:val="36"/>
          <w:szCs w:val="36"/>
        </w:rPr>
        <w:t>土楼中心校</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年国有资本经营预算支出表</w:t>
      </w:r>
    </w:p>
    <w:p w:rsidR="004E63B4" w:rsidRDefault="004E63B4">
      <w:pPr>
        <w:pStyle w:val="a9"/>
        <w:adjustRightInd w:val="0"/>
        <w:snapToGrid w:val="0"/>
        <w:spacing w:before="0" w:beforeAutospacing="0" w:after="0" w:afterAutospacing="0" w:line="500" w:lineRule="exact"/>
        <w:ind w:firstLineChars="200" w:firstLine="720"/>
        <w:rPr>
          <w:rFonts w:ascii="仿宋_GB2312" w:eastAsia="仿宋_GB2312" w:hAnsi="仿宋" w:cs="仿宋"/>
          <w:bCs/>
          <w:sz w:val="36"/>
          <w:szCs w:val="36"/>
        </w:rPr>
      </w:pPr>
      <w:r>
        <w:rPr>
          <w:rFonts w:ascii="仿宋_GB2312" w:eastAsia="仿宋_GB2312" w:hAnsi="仿宋" w:cs="仿宋" w:hint="eastAsia"/>
          <w:bCs/>
          <w:sz w:val="36"/>
          <w:szCs w:val="36"/>
        </w:rPr>
        <w:t>6. 淮北市相山区</w:t>
      </w:r>
      <w:r w:rsidR="00B22365">
        <w:rPr>
          <w:rFonts w:ascii="仿宋_GB2312" w:eastAsia="仿宋_GB2312" w:hAnsi="仿宋" w:cs="仿宋" w:hint="eastAsia"/>
          <w:bCs/>
          <w:sz w:val="36"/>
          <w:szCs w:val="36"/>
        </w:rPr>
        <w:t>土楼中心校</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年收支总表</w:t>
      </w:r>
    </w:p>
    <w:p w:rsidR="004E63B4" w:rsidRDefault="004E63B4">
      <w:pPr>
        <w:pStyle w:val="a9"/>
        <w:adjustRightInd w:val="0"/>
        <w:snapToGrid w:val="0"/>
        <w:spacing w:before="0" w:beforeAutospacing="0" w:after="0" w:afterAutospacing="0" w:line="500" w:lineRule="exact"/>
        <w:ind w:firstLineChars="200" w:firstLine="720"/>
        <w:rPr>
          <w:rFonts w:ascii="仿宋_GB2312" w:eastAsia="仿宋_GB2312" w:hAnsi="仿宋" w:cs="仿宋"/>
          <w:bCs/>
          <w:sz w:val="36"/>
          <w:szCs w:val="36"/>
        </w:rPr>
      </w:pPr>
      <w:r>
        <w:rPr>
          <w:rFonts w:ascii="仿宋_GB2312" w:eastAsia="仿宋_GB2312" w:hAnsi="仿宋" w:cs="仿宋" w:hint="eastAsia"/>
          <w:bCs/>
          <w:sz w:val="36"/>
          <w:szCs w:val="36"/>
        </w:rPr>
        <w:t>7. 淮北市相山区</w:t>
      </w:r>
      <w:r w:rsidR="00B22365">
        <w:rPr>
          <w:rFonts w:ascii="仿宋_GB2312" w:eastAsia="仿宋_GB2312" w:hAnsi="仿宋" w:cs="仿宋" w:hint="eastAsia"/>
          <w:bCs/>
          <w:sz w:val="36"/>
          <w:szCs w:val="36"/>
        </w:rPr>
        <w:t>土楼中心校</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年收入总表</w:t>
      </w:r>
    </w:p>
    <w:p w:rsidR="004E63B4" w:rsidRDefault="004E63B4">
      <w:pPr>
        <w:pStyle w:val="a9"/>
        <w:adjustRightInd w:val="0"/>
        <w:snapToGrid w:val="0"/>
        <w:spacing w:before="0" w:beforeAutospacing="0" w:after="0" w:afterAutospacing="0" w:line="500" w:lineRule="exact"/>
        <w:ind w:firstLineChars="200" w:firstLine="720"/>
        <w:rPr>
          <w:rFonts w:ascii="仿宋_GB2312" w:eastAsia="仿宋_GB2312" w:hAnsi="仿宋" w:cs="仿宋"/>
          <w:bCs/>
          <w:sz w:val="36"/>
          <w:szCs w:val="36"/>
        </w:rPr>
      </w:pPr>
      <w:r>
        <w:rPr>
          <w:rFonts w:ascii="仿宋_GB2312" w:eastAsia="仿宋_GB2312" w:hAnsi="仿宋" w:cs="仿宋" w:hint="eastAsia"/>
          <w:bCs/>
          <w:sz w:val="36"/>
          <w:szCs w:val="36"/>
        </w:rPr>
        <w:t>8. 淮北市相山区</w:t>
      </w:r>
      <w:r w:rsidR="00B22365">
        <w:rPr>
          <w:rFonts w:ascii="仿宋_GB2312" w:eastAsia="仿宋_GB2312" w:hAnsi="仿宋" w:cs="仿宋" w:hint="eastAsia"/>
          <w:bCs/>
          <w:sz w:val="36"/>
          <w:szCs w:val="36"/>
        </w:rPr>
        <w:t>土楼中心校</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年支出总表</w:t>
      </w:r>
    </w:p>
    <w:p w:rsidR="004E63B4" w:rsidRDefault="004E63B4">
      <w:pPr>
        <w:pStyle w:val="a9"/>
        <w:adjustRightInd w:val="0"/>
        <w:snapToGrid w:val="0"/>
        <w:spacing w:before="0" w:beforeAutospacing="0" w:after="0" w:afterAutospacing="0" w:line="500" w:lineRule="exact"/>
        <w:ind w:firstLineChars="200" w:firstLine="720"/>
        <w:rPr>
          <w:rFonts w:ascii="仿宋_GB2312" w:eastAsia="仿宋_GB2312" w:hAnsi="仿宋" w:cs="仿宋"/>
          <w:bCs/>
          <w:sz w:val="36"/>
          <w:szCs w:val="36"/>
        </w:rPr>
      </w:pPr>
      <w:r>
        <w:rPr>
          <w:rFonts w:ascii="仿宋_GB2312" w:eastAsia="仿宋_GB2312" w:hAnsi="仿宋" w:cs="仿宋" w:hint="eastAsia"/>
          <w:bCs/>
          <w:sz w:val="36"/>
          <w:szCs w:val="36"/>
        </w:rPr>
        <w:t>9. 淮北市相山区</w:t>
      </w:r>
      <w:r w:rsidR="00B22365">
        <w:rPr>
          <w:rFonts w:ascii="仿宋_GB2312" w:eastAsia="仿宋_GB2312" w:hAnsi="仿宋" w:cs="仿宋" w:hint="eastAsia"/>
          <w:bCs/>
          <w:sz w:val="36"/>
          <w:szCs w:val="36"/>
        </w:rPr>
        <w:t>土楼中心校</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年政府采购支出表</w:t>
      </w:r>
    </w:p>
    <w:p w:rsidR="004E63B4" w:rsidRDefault="004E63B4">
      <w:pPr>
        <w:pStyle w:val="a9"/>
        <w:adjustRightInd w:val="0"/>
        <w:snapToGrid w:val="0"/>
        <w:spacing w:before="0" w:beforeAutospacing="0" w:after="0" w:afterAutospacing="0" w:line="500" w:lineRule="exact"/>
        <w:ind w:firstLineChars="200" w:firstLine="720"/>
        <w:rPr>
          <w:rFonts w:ascii="仿宋_GB2312" w:eastAsia="仿宋_GB2312" w:hAnsi="仿宋" w:cs="仿宋"/>
          <w:bCs/>
          <w:sz w:val="36"/>
          <w:szCs w:val="36"/>
        </w:rPr>
      </w:pPr>
      <w:r>
        <w:rPr>
          <w:rFonts w:ascii="仿宋_GB2312" w:eastAsia="仿宋_GB2312" w:hAnsi="仿宋" w:cs="仿宋" w:hint="eastAsia"/>
          <w:bCs/>
          <w:sz w:val="36"/>
          <w:szCs w:val="36"/>
        </w:rPr>
        <w:t>10. 淮北市相山区</w:t>
      </w:r>
      <w:r w:rsidR="00B22365">
        <w:rPr>
          <w:rFonts w:ascii="仿宋_GB2312" w:eastAsia="仿宋_GB2312" w:hAnsi="仿宋" w:cs="仿宋" w:hint="eastAsia"/>
          <w:bCs/>
          <w:sz w:val="36"/>
          <w:szCs w:val="36"/>
        </w:rPr>
        <w:t>土楼中心校</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年政府购买服务支出表</w:t>
      </w:r>
    </w:p>
    <w:p w:rsidR="004E63B4" w:rsidRDefault="004E63B4">
      <w:pPr>
        <w:pStyle w:val="a9"/>
        <w:adjustRightInd w:val="0"/>
        <w:snapToGrid w:val="0"/>
        <w:spacing w:before="0" w:beforeAutospacing="0" w:after="0" w:afterAutospacing="0" w:line="500" w:lineRule="exact"/>
        <w:ind w:firstLineChars="200" w:firstLine="720"/>
        <w:rPr>
          <w:rFonts w:ascii="仿宋_GB2312" w:eastAsia="仿宋_GB2312" w:hAnsi="仿宋" w:cs="仿宋"/>
          <w:bCs/>
          <w:sz w:val="36"/>
          <w:szCs w:val="36"/>
        </w:rPr>
      </w:pPr>
      <w:r>
        <w:rPr>
          <w:rFonts w:ascii="仿宋_GB2312" w:eastAsia="仿宋_GB2312" w:hAnsi="仿宋" w:cs="仿宋" w:hint="eastAsia"/>
          <w:bCs/>
          <w:sz w:val="36"/>
          <w:szCs w:val="36"/>
        </w:rPr>
        <w:t>11. 淮北市相山区</w:t>
      </w:r>
      <w:r w:rsidR="00B22365">
        <w:rPr>
          <w:rFonts w:ascii="仿宋_GB2312" w:eastAsia="仿宋_GB2312" w:hAnsi="仿宋" w:cs="仿宋" w:hint="eastAsia"/>
          <w:bCs/>
          <w:sz w:val="36"/>
          <w:szCs w:val="36"/>
        </w:rPr>
        <w:t>土楼中心校</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年项目支出表</w:t>
      </w:r>
    </w:p>
    <w:p w:rsidR="004E63B4" w:rsidRDefault="004E63B4">
      <w:pPr>
        <w:pStyle w:val="a9"/>
        <w:adjustRightInd w:val="0"/>
        <w:snapToGrid w:val="0"/>
        <w:spacing w:before="0" w:beforeAutospacing="0" w:after="0" w:afterAutospacing="0" w:line="500" w:lineRule="exact"/>
        <w:ind w:firstLineChars="200" w:firstLine="723"/>
        <w:rPr>
          <w:rFonts w:ascii="仿宋_GB2312" w:eastAsia="仿宋_GB2312" w:hAnsi="仿宋" w:cs="仿宋"/>
          <w:b/>
          <w:sz w:val="36"/>
          <w:szCs w:val="36"/>
        </w:rPr>
      </w:pPr>
      <w:r>
        <w:rPr>
          <w:rFonts w:ascii="仿宋_GB2312" w:eastAsia="仿宋_GB2312" w:hAnsi="仿宋" w:cs="仿宋" w:hint="eastAsia"/>
          <w:b/>
          <w:sz w:val="36"/>
          <w:szCs w:val="36"/>
        </w:rPr>
        <w:t xml:space="preserve">第三部分 </w:t>
      </w:r>
      <w:r w:rsidR="00A9421C">
        <w:rPr>
          <w:rFonts w:ascii="仿宋_GB2312" w:eastAsia="仿宋_GB2312" w:hAnsi="仿宋" w:cs="仿宋" w:hint="eastAsia"/>
          <w:b/>
          <w:sz w:val="36"/>
          <w:szCs w:val="36"/>
        </w:rPr>
        <w:t>2023</w:t>
      </w:r>
      <w:r>
        <w:rPr>
          <w:rFonts w:ascii="仿宋_GB2312" w:eastAsia="仿宋_GB2312" w:hAnsi="仿宋" w:cs="仿宋" w:hint="eastAsia"/>
          <w:b/>
          <w:sz w:val="36"/>
          <w:szCs w:val="36"/>
        </w:rPr>
        <w:t>年部门预算情况说明</w:t>
      </w:r>
    </w:p>
    <w:p w:rsidR="004E63B4" w:rsidRDefault="004E63B4">
      <w:pPr>
        <w:pStyle w:val="a9"/>
        <w:adjustRightInd w:val="0"/>
        <w:snapToGrid w:val="0"/>
        <w:spacing w:before="0" w:beforeAutospacing="0" w:after="0" w:afterAutospacing="0" w:line="500" w:lineRule="exact"/>
        <w:ind w:firstLineChars="200" w:firstLine="720"/>
        <w:outlineLvl w:val="0"/>
        <w:rPr>
          <w:rFonts w:ascii="仿宋_GB2312" w:eastAsia="仿宋_GB2312" w:hAnsi="仿宋" w:cs="仿宋"/>
          <w:bCs/>
          <w:sz w:val="36"/>
          <w:szCs w:val="36"/>
        </w:rPr>
      </w:pPr>
      <w:r>
        <w:rPr>
          <w:rFonts w:ascii="仿宋_GB2312" w:eastAsia="仿宋_GB2312" w:hAnsi="仿宋" w:cs="仿宋" w:hint="eastAsia"/>
          <w:bCs/>
          <w:sz w:val="36"/>
          <w:szCs w:val="36"/>
        </w:rPr>
        <w:lastRenderedPageBreak/>
        <w:t>1.关于</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年财政拨款收支预算总体情况说明</w:t>
      </w:r>
    </w:p>
    <w:p w:rsidR="004E63B4" w:rsidRDefault="004E63B4">
      <w:pPr>
        <w:pStyle w:val="a9"/>
        <w:adjustRightInd w:val="0"/>
        <w:snapToGrid w:val="0"/>
        <w:spacing w:before="0" w:beforeAutospacing="0" w:after="0" w:afterAutospacing="0" w:line="500" w:lineRule="exact"/>
        <w:ind w:firstLineChars="200" w:firstLine="720"/>
        <w:rPr>
          <w:rFonts w:ascii="仿宋_GB2312" w:eastAsia="仿宋_GB2312" w:hAnsi="仿宋" w:cs="仿宋"/>
          <w:bCs/>
          <w:sz w:val="36"/>
          <w:szCs w:val="36"/>
        </w:rPr>
      </w:pPr>
      <w:r>
        <w:rPr>
          <w:rFonts w:ascii="仿宋_GB2312" w:eastAsia="仿宋_GB2312" w:hAnsi="仿宋" w:cs="仿宋" w:hint="eastAsia"/>
          <w:bCs/>
          <w:sz w:val="36"/>
          <w:szCs w:val="36"/>
        </w:rPr>
        <w:t>2.关于</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年一般公共预算财政拨款情况说明</w:t>
      </w:r>
    </w:p>
    <w:p w:rsidR="004E63B4" w:rsidRDefault="004E63B4">
      <w:pPr>
        <w:pStyle w:val="a9"/>
        <w:adjustRightInd w:val="0"/>
        <w:snapToGrid w:val="0"/>
        <w:spacing w:before="0" w:beforeAutospacing="0" w:after="0" w:afterAutospacing="0" w:line="500" w:lineRule="exact"/>
        <w:ind w:firstLineChars="200" w:firstLine="720"/>
        <w:outlineLvl w:val="0"/>
        <w:rPr>
          <w:rFonts w:ascii="仿宋_GB2312" w:eastAsia="仿宋_GB2312" w:hAnsi="仿宋" w:cs="仿宋"/>
          <w:bCs/>
          <w:sz w:val="36"/>
          <w:szCs w:val="36"/>
        </w:rPr>
      </w:pPr>
      <w:r>
        <w:rPr>
          <w:rFonts w:ascii="仿宋_GB2312" w:eastAsia="仿宋_GB2312" w:hAnsi="仿宋" w:cs="仿宋" w:hint="eastAsia"/>
          <w:bCs/>
          <w:sz w:val="36"/>
          <w:szCs w:val="36"/>
        </w:rPr>
        <w:t>3.关于</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年一般公共预算基本支出情况说明</w:t>
      </w:r>
    </w:p>
    <w:p w:rsidR="004E63B4" w:rsidRDefault="004E63B4">
      <w:pPr>
        <w:pStyle w:val="a9"/>
        <w:adjustRightInd w:val="0"/>
        <w:snapToGrid w:val="0"/>
        <w:spacing w:before="0" w:beforeAutospacing="0" w:after="0" w:afterAutospacing="0" w:line="500" w:lineRule="exact"/>
        <w:ind w:firstLineChars="200" w:firstLine="720"/>
        <w:rPr>
          <w:rFonts w:ascii="仿宋_GB2312" w:eastAsia="仿宋_GB2312" w:hAnsi="仿宋" w:cs="仿宋"/>
          <w:bCs/>
          <w:sz w:val="36"/>
          <w:szCs w:val="36"/>
        </w:rPr>
      </w:pPr>
      <w:r>
        <w:rPr>
          <w:rFonts w:ascii="仿宋_GB2312" w:eastAsia="仿宋_GB2312" w:hAnsi="仿宋" w:cs="仿宋" w:hint="eastAsia"/>
          <w:bCs/>
          <w:sz w:val="36"/>
          <w:szCs w:val="36"/>
        </w:rPr>
        <w:t>4.关于</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年政府性基金预算拨款情况说明</w:t>
      </w:r>
    </w:p>
    <w:p w:rsidR="004E63B4" w:rsidRDefault="004E63B4">
      <w:pPr>
        <w:pStyle w:val="a9"/>
        <w:adjustRightInd w:val="0"/>
        <w:snapToGrid w:val="0"/>
        <w:spacing w:before="0" w:beforeAutospacing="0" w:after="0" w:afterAutospacing="0" w:line="500" w:lineRule="exact"/>
        <w:ind w:firstLineChars="200" w:firstLine="720"/>
        <w:outlineLvl w:val="0"/>
        <w:rPr>
          <w:rFonts w:ascii="仿宋_GB2312" w:eastAsia="仿宋_GB2312" w:hAnsi="仿宋" w:cs="仿宋"/>
          <w:bCs/>
          <w:sz w:val="36"/>
          <w:szCs w:val="36"/>
        </w:rPr>
      </w:pPr>
      <w:r>
        <w:rPr>
          <w:rFonts w:ascii="仿宋_GB2312" w:eastAsia="仿宋_GB2312" w:hAnsi="仿宋" w:cs="仿宋" w:hint="eastAsia"/>
          <w:bCs/>
          <w:sz w:val="36"/>
          <w:szCs w:val="36"/>
        </w:rPr>
        <w:t>5.关于</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年国有资本经营预算拨款情况说明</w:t>
      </w:r>
    </w:p>
    <w:p w:rsidR="004E63B4" w:rsidRDefault="004E63B4">
      <w:pPr>
        <w:pStyle w:val="a9"/>
        <w:adjustRightInd w:val="0"/>
        <w:snapToGrid w:val="0"/>
        <w:spacing w:before="0" w:beforeAutospacing="0" w:after="0" w:afterAutospacing="0" w:line="500" w:lineRule="exact"/>
        <w:ind w:firstLineChars="200" w:firstLine="720"/>
        <w:rPr>
          <w:rFonts w:ascii="仿宋_GB2312" w:eastAsia="仿宋_GB2312" w:hAnsi="仿宋" w:cs="仿宋"/>
          <w:bCs/>
          <w:sz w:val="36"/>
          <w:szCs w:val="36"/>
        </w:rPr>
      </w:pPr>
      <w:r>
        <w:rPr>
          <w:rFonts w:ascii="仿宋_GB2312" w:eastAsia="仿宋_GB2312" w:hAnsi="仿宋" w:cs="仿宋" w:hint="eastAsia"/>
          <w:bCs/>
          <w:sz w:val="36"/>
          <w:szCs w:val="36"/>
        </w:rPr>
        <w:t>6.关于</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年收支预算总体情况说明</w:t>
      </w:r>
    </w:p>
    <w:p w:rsidR="004E63B4" w:rsidRDefault="004E63B4">
      <w:pPr>
        <w:pStyle w:val="a9"/>
        <w:adjustRightInd w:val="0"/>
        <w:snapToGrid w:val="0"/>
        <w:spacing w:before="0" w:beforeAutospacing="0" w:after="0" w:afterAutospacing="0" w:line="500" w:lineRule="exact"/>
        <w:ind w:firstLineChars="200" w:firstLine="720"/>
        <w:rPr>
          <w:rFonts w:ascii="仿宋_GB2312" w:eastAsia="仿宋_GB2312" w:hAnsi="仿宋" w:cs="仿宋"/>
          <w:bCs/>
          <w:sz w:val="36"/>
          <w:szCs w:val="36"/>
        </w:rPr>
      </w:pPr>
      <w:r>
        <w:rPr>
          <w:rFonts w:ascii="仿宋_GB2312" w:eastAsia="仿宋_GB2312" w:hAnsi="仿宋" w:cs="仿宋" w:hint="eastAsia"/>
          <w:bCs/>
          <w:sz w:val="36"/>
          <w:szCs w:val="36"/>
        </w:rPr>
        <w:t>7.关于</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年收入预算情况说明</w:t>
      </w:r>
    </w:p>
    <w:p w:rsidR="004E63B4" w:rsidRDefault="004E63B4">
      <w:pPr>
        <w:pStyle w:val="a9"/>
        <w:adjustRightInd w:val="0"/>
        <w:snapToGrid w:val="0"/>
        <w:spacing w:before="0" w:beforeAutospacing="0" w:after="0" w:afterAutospacing="0" w:line="500" w:lineRule="exact"/>
        <w:ind w:firstLineChars="200" w:firstLine="720"/>
        <w:rPr>
          <w:rFonts w:ascii="仿宋_GB2312" w:eastAsia="仿宋_GB2312" w:hAnsi="仿宋" w:cs="仿宋"/>
          <w:bCs/>
          <w:sz w:val="36"/>
          <w:szCs w:val="36"/>
        </w:rPr>
      </w:pPr>
      <w:r>
        <w:rPr>
          <w:rFonts w:ascii="仿宋_GB2312" w:eastAsia="仿宋_GB2312" w:hAnsi="仿宋" w:cs="仿宋" w:hint="eastAsia"/>
          <w:bCs/>
          <w:sz w:val="36"/>
          <w:szCs w:val="36"/>
        </w:rPr>
        <w:t>8.关于</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年支出预算情况说明</w:t>
      </w:r>
    </w:p>
    <w:p w:rsidR="004E63B4" w:rsidRDefault="004E63B4">
      <w:pPr>
        <w:pStyle w:val="a9"/>
        <w:adjustRightInd w:val="0"/>
        <w:snapToGrid w:val="0"/>
        <w:spacing w:before="0" w:beforeAutospacing="0" w:after="0" w:afterAutospacing="0" w:line="500" w:lineRule="exact"/>
        <w:ind w:firstLineChars="200" w:firstLine="720"/>
        <w:rPr>
          <w:rFonts w:ascii="仿宋_GB2312" w:eastAsia="仿宋_GB2312" w:hAnsi="仿宋" w:cs="仿宋"/>
          <w:bCs/>
          <w:sz w:val="36"/>
          <w:szCs w:val="36"/>
        </w:rPr>
      </w:pPr>
      <w:r>
        <w:rPr>
          <w:rFonts w:ascii="仿宋_GB2312" w:eastAsia="仿宋_GB2312" w:hAnsi="仿宋" w:cs="仿宋" w:hint="eastAsia"/>
          <w:bCs/>
          <w:sz w:val="36"/>
          <w:szCs w:val="36"/>
        </w:rPr>
        <w:t>9.其他重要事项情况说明</w:t>
      </w:r>
    </w:p>
    <w:p w:rsidR="004E63B4" w:rsidRDefault="004E63B4">
      <w:pPr>
        <w:pStyle w:val="a9"/>
        <w:adjustRightInd w:val="0"/>
        <w:snapToGrid w:val="0"/>
        <w:spacing w:before="0" w:beforeAutospacing="0" w:after="0" w:afterAutospacing="0" w:line="500" w:lineRule="exact"/>
        <w:ind w:firstLineChars="200" w:firstLine="723"/>
        <w:rPr>
          <w:rFonts w:ascii="仿宋_GB2312" w:eastAsia="仿宋_GB2312" w:hAnsi="仿宋" w:cs="仿宋"/>
          <w:b/>
          <w:sz w:val="36"/>
          <w:szCs w:val="36"/>
        </w:rPr>
      </w:pPr>
      <w:r>
        <w:rPr>
          <w:rFonts w:ascii="仿宋_GB2312" w:eastAsia="仿宋_GB2312" w:hAnsi="仿宋" w:cs="仿宋" w:hint="eastAsia"/>
          <w:b/>
          <w:sz w:val="36"/>
          <w:szCs w:val="36"/>
        </w:rPr>
        <w:t>第四部分 名词解释</w:t>
      </w:r>
    </w:p>
    <w:p w:rsidR="004E63B4" w:rsidRDefault="004E63B4">
      <w:pPr>
        <w:pStyle w:val="a9"/>
        <w:adjustRightInd w:val="0"/>
        <w:snapToGrid w:val="0"/>
        <w:spacing w:before="0" w:beforeAutospacing="0" w:after="0" w:afterAutospacing="0" w:line="500" w:lineRule="exact"/>
        <w:ind w:firstLineChars="200" w:firstLine="723"/>
        <w:rPr>
          <w:rFonts w:ascii="仿宋_GB2312" w:eastAsia="仿宋_GB2312" w:hAnsi="仿宋" w:cs="仿宋"/>
          <w:b/>
          <w:sz w:val="36"/>
          <w:szCs w:val="36"/>
        </w:rPr>
      </w:pPr>
      <w:r>
        <w:rPr>
          <w:rFonts w:ascii="仿宋_GB2312" w:eastAsia="仿宋_GB2312" w:hAnsi="仿宋" w:cs="仿宋" w:hint="eastAsia"/>
          <w:b/>
          <w:sz w:val="36"/>
          <w:szCs w:val="36"/>
        </w:rPr>
        <w:t>第五部分 其它公开事项</w:t>
      </w:r>
    </w:p>
    <w:p w:rsidR="004E63B4" w:rsidRDefault="004E63B4">
      <w:pPr>
        <w:pStyle w:val="a9"/>
        <w:adjustRightInd w:val="0"/>
        <w:snapToGrid w:val="0"/>
        <w:spacing w:before="0" w:beforeAutospacing="0" w:after="0" w:afterAutospacing="0" w:line="500" w:lineRule="exact"/>
        <w:ind w:firstLineChars="200" w:firstLine="720"/>
        <w:outlineLvl w:val="0"/>
        <w:rPr>
          <w:rFonts w:ascii="仿宋_GB2312" w:eastAsia="仿宋_GB2312" w:hAnsi="仿宋" w:cs="仿宋"/>
          <w:bCs/>
          <w:sz w:val="36"/>
          <w:szCs w:val="36"/>
        </w:rPr>
      </w:pPr>
      <w:r>
        <w:rPr>
          <w:rFonts w:ascii="仿宋_GB2312" w:eastAsia="仿宋_GB2312" w:hAnsi="仿宋" w:cs="仿宋" w:hint="eastAsia"/>
          <w:bCs/>
          <w:sz w:val="36"/>
          <w:szCs w:val="36"/>
        </w:rPr>
        <w:t>1. 淮北市相山区</w:t>
      </w:r>
      <w:r w:rsidR="00B22365">
        <w:rPr>
          <w:rFonts w:ascii="仿宋_GB2312" w:eastAsia="仿宋_GB2312" w:hAnsi="仿宋" w:cs="仿宋" w:hint="eastAsia"/>
          <w:bCs/>
          <w:sz w:val="36"/>
          <w:szCs w:val="36"/>
        </w:rPr>
        <w:t>土楼中心校</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年部门预算纳入绩效考评项目表</w:t>
      </w:r>
    </w:p>
    <w:p w:rsidR="004E63B4" w:rsidRDefault="004E63B4">
      <w:pPr>
        <w:pStyle w:val="a9"/>
        <w:adjustRightInd w:val="0"/>
        <w:snapToGrid w:val="0"/>
        <w:spacing w:before="0" w:beforeAutospacing="0" w:after="0" w:afterAutospacing="0" w:line="500" w:lineRule="exact"/>
        <w:ind w:firstLineChars="200" w:firstLine="720"/>
        <w:outlineLvl w:val="0"/>
        <w:rPr>
          <w:rFonts w:ascii="仿宋_GB2312" w:eastAsia="仿宋_GB2312" w:hAnsi="仿宋" w:cs="仿宋"/>
          <w:bCs/>
          <w:sz w:val="36"/>
          <w:szCs w:val="36"/>
        </w:rPr>
      </w:pPr>
      <w:r>
        <w:rPr>
          <w:rFonts w:ascii="仿宋_GB2312" w:eastAsia="仿宋_GB2312" w:hAnsi="仿宋" w:cs="仿宋" w:hint="eastAsia"/>
          <w:bCs/>
          <w:sz w:val="36"/>
          <w:szCs w:val="36"/>
        </w:rPr>
        <w:t>2. 淮北市相山区</w:t>
      </w:r>
      <w:r w:rsidR="00B22365">
        <w:rPr>
          <w:rFonts w:ascii="仿宋_GB2312" w:eastAsia="仿宋_GB2312" w:hAnsi="仿宋" w:cs="仿宋" w:hint="eastAsia"/>
          <w:bCs/>
          <w:sz w:val="36"/>
          <w:szCs w:val="36"/>
        </w:rPr>
        <w:t>土楼中心校</w:t>
      </w:r>
      <w:r w:rsidR="00A9421C">
        <w:rPr>
          <w:rFonts w:ascii="仿宋_GB2312" w:eastAsia="仿宋_GB2312" w:hAnsi="仿宋" w:cs="仿宋" w:hint="eastAsia"/>
          <w:bCs/>
          <w:sz w:val="36"/>
          <w:szCs w:val="36"/>
        </w:rPr>
        <w:t>2023</w:t>
      </w:r>
      <w:r>
        <w:rPr>
          <w:rFonts w:ascii="仿宋_GB2312" w:eastAsia="仿宋_GB2312" w:hAnsi="仿宋" w:cs="仿宋" w:hint="eastAsia"/>
          <w:bCs/>
          <w:sz w:val="36"/>
          <w:szCs w:val="36"/>
        </w:rPr>
        <w:t>年部门预算专项资金管理清单（专栏公开）</w:t>
      </w:r>
    </w:p>
    <w:p w:rsidR="004E63B4" w:rsidRDefault="004E63B4">
      <w:pPr>
        <w:pStyle w:val="a9"/>
        <w:adjustRightInd w:val="0"/>
        <w:snapToGrid w:val="0"/>
        <w:spacing w:before="0" w:beforeAutospacing="0" w:after="0" w:afterAutospacing="0" w:line="500" w:lineRule="exact"/>
        <w:ind w:firstLineChars="200" w:firstLine="720"/>
        <w:outlineLvl w:val="0"/>
        <w:rPr>
          <w:rFonts w:ascii="仿宋_GB2312" w:eastAsia="仿宋_GB2312" w:hAnsi="仿宋" w:cs="仿宋"/>
          <w:bCs/>
          <w:sz w:val="36"/>
          <w:szCs w:val="36"/>
        </w:rPr>
      </w:pPr>
    </w:p>
    <w:p w:rsidR="004E63B4" w:rsidRDefault="004E63B4">
      <w:pPr>
        <w:pStyle w:val="a9"/>
        <w:tabs>
          <w:tab w:val="left" w:pos="2520"/>
        </w:tabs>
        <w:spacing w:before="0" w:beforeAutospacing="0" w:after="0" w:afterAutospacing="0" w:line="600" w:lineRule="exact"/>
        <w:jc w:val="both"/>
        <w:rPr>
          <w:rStyle w:val="aa"/>
          <w:rFonts w:ascii="黑体" w:eastAsia="黑体"/>
          <w:color w:val="000000"/>
          <w:sz w:val="36"/>
          <w:szCs w:val="36"/>
        </w:rPr>
      </w:pPr>
      <w:r>
        <w:rPr>
          <w:rStyle w:val="aa"/>
          <w:rFonts w:ascii="黑体" w:eastAsia="黑体" w:hint="eastAsia"/>
          <w:color w:val="000000"/>
          <w:sz w:val="36"/>
          <w:szCs w:val="36"/>
        </w:rPr>
        <w:tab/>
      </w:r>
    </w:p>
    <w:p w:rsidR="004E63B4" w:rsidRDefault="004E63B4">
      <w:pPr>
        <w:pStyle w:val="a9"/>
        <w:tabs>
          <w:tab w:val="left" w:pos="2520"/>
        </w:tabs>
        <w:spacing w:before="0" w:beforeAutospacing="0" w:after="0" w:afterAutospacing="0" w:line="600" w:lineRule="exact"/>
        <w:jc w:val="both"/>
        <w:rPr>
          <w:rStyle w:val="aa"/>
          <w:rFonts w:ascii="黑体" w:eastAsia="黑体"/>
          <w:color w:val="000000"/>
          <w:sz w:val="36"/>
          <w:szCs w:val="36"/>
        </w:rPr>
      </w:pPr>
    </w:p>
    <w:p w:rsidR="004E63B4" w:rsidRDefault="004E63B4">
      <w:pPr>
        <w:pStyle w:val="a9"/>
        <w:tabs>
          <w:tab w:val="left" w:pos="2520"/>
        </w:tabs>
        <w:spacing w:before="0" w:beforeAutospacing="0" w:after="0" w:afterAutospacing="0" w:line="600" w:lineRule="exact"/>
        <w:jc w:val="both"/>
        <w:rPr>
          <w:rStyle w:val="aa"/>
          <w:rFonts w:ascii="黑体" w:eastAsia="黑体"/>
          <w:color w:val="000000"/>
          <w:sz w:val="36"/>
          <w:szCs w:val="36"/>
        </w:rPr>
      </w:pPr>
    </w:p>
    <w:p w:rsidR="004E63B4" w:rsidRDefault="004E63B4">
      <w:pPr>
        <w:pStyle w:val="a9"/>
        <w:tabs>
          <w:tab w:val="left" w:pos="2520"/>
        </w:tabs>
        <w:spacing w:before="0" w:beforeAutospacing="0" w:after="0" w:afterAutospacing="0" w:line="600" w:lineRule="exact"/>
        <w:jc w:val="both"/>
        <w:rPr>
          <w:rStyle w:val="aa"/>
          <w:rFonts w:ascii="黑体" w:eastAsia="黑体"/>
          <w:color w:val="000000"/>
          <w:sz w:val="36"/>
          <w:szCs w:val="36"/>
        </w:rPr>
      </w:pPr>
    </w:p>
    <w:p w:rsidR="004E63B4" w:rsidRDefault="004E63B4">
      <w:pPr>
        <w:pStyle w:val="a9"/>
        <w:tabs>
          <w:tab w:val="left" w:pos="2520"/>
        </w:tabs>
        <w:spacing w:before="0" w:beforeAutospacing="0" w:after="0" w:afterAutospacing="0" w:line="600" w:lineRule="exact"/>
        <w:jc w:val="both"/>
        <w:rPr>
          <w:rStyle w:val="aa"/>
          <w:rFonts w:ascii="黑体" w:eastAsia="黑体"/>
          <w:color w:val="000000"/>
          <w:sz w:val="36"/>
          <w:szCs w:val="36"/>
        </w:rPr>
      </w:pPr>
    </w:p>
    <w:p w:rsidR="004E63B4" w:rsidRDefault="004E63B4">
      <w:pPr>
        <w:pStyle w:val="a9"/>
        <w:tabs>
          <w:tab w:val="left" w:pos="2520"/>
        </w:tabs>
        <w:spacing w:before="0" w:beforeAutospacing="0" w:after="0" w:afterAutospacing="0" w:line="600" w:lineRule="exact"/>
        <w:jc w:val="both"/>
        <w:rPr>
          <w:rStyle w:val="aa"/>
          <w:rFonts w:ascii="黑体" w:eastAsia="黑体"/>
          <w:color w:val="000000"/>
          <w:sz w:val="36"/>
          <w:szCs w:val="36"/>
        </w:rPr>
      </w:pPr>
    </w:p>
    <w:p w:rsidR="004E63B4" w:rsidRDefault="004E63B4">
      <w:pPr>
        <w:pStyle w:val="a9"/>
        <w:tabs>
          <w:tab w:val="left" w:pos="2520"/>
        </w:tabs>
        <w:spacing w:before="0" w:beforeAutospacing="0" w:after="0" w:afterAutospacing="0" w:line="600" w:lineRule="exact"/>
        <w:jc w:val="both"/>
        <w:rPr>
          <w:rStyle w:val="aa"/>
          <w:rFonts w:ascii="黑体" w:eastAsia="黑体"/>
          <w:color w:val="000000"/>
          <w:sz w:val="36"/>
          <w:szCs w:val="36"/>
        </w:rPr>
      </w:pPr>
    </w:p>
    <w:p w:rsidR="004E63B4" w:rsidRDefault="004E63B4">
      <w:pPr>
        <w:pStyle w:val="a9"/>
        <w:tabs>
          <w:tab w:val="left" w:pos="2520"/>
        </w:tabs>
        <w:spacing w:before="0" w:beforeAutospacing="0" w:after="0" w:afterAutospacing="0" w:line="600" w:lineRule="exact"/>
        <w:jc w:val="both"/>
        <w:rPr>
          <w:rStyle w:val="aa"/>
          <w:rFonts w:ascii="黑体" w:eastAsia="黑体"/>
          <w:color w:val="000000"/>
          <w:sz w:val="36"/>
          <w:szCs w:val="36"/>
        </w:rPr>
      </w:pPr>
    </w:p>
    <w:p w:rsidR="004E63B4" w:rsidRDefault="004E63B4">
      <w:pPr>
        <w:pStyle w:val="a9"/>
        <w:tabs>
          <w:tab w:val="left" w:pos="2520"/>
        </w:tabs>
        <w:spacing w:before="0" w:beforeAutospacing="0" w:after="0" w:afterAutospacing="0" w:line="600" w:lineRule="exact"/>
        <w:jc w:val="both"/>
        <w:rPr>
          <w:rStyle w:val="aa"/>
          <w:rFonts w:ascii="黑体" w:eastAsia="黑体"/>
          <w:color w:val="000000"/>
          <w:sz w:val="36"/>
          <w:szCs w:val="36"/>
        </w:rPr>
      </w:pPr>
    </w:p>
    <w:p w:rsidR="004E63B4" w:rsidRDefault="004E63B4">
      <w:pPr>
        <w:pStyle w:val="a9"/>
        <w:tabs>
          <w:tab w:val="left" w:pos="2520"/>
        </w:tabs>
        <w:spacing w:before="0" w:beforeAutospacing="0" w:after="0" w:afterAutospacing="0" w:line="600" w:lineRule="exact"/>
        <w:jc w:val="both"/>
        <w:rPr>
          <w:rStyle w:val="aa"/>
          <w:rFonts w:ascii="黑体" w:eastAsia="黑体"/>
          <w:color w:val="000000"/>
          <w:sz w:val="36"/>
          <w:szCs w:val="36"/>
        </w:rPr>
      </w:pPr>
    </w:p>
    <w:p w:rsidR="004E63B4" w:rsidRDefault="004E63B4">
      <w:pPr>
        <w:pStyle w:val="a9"/>
        <w:tabs>
          <w:tab w:val="left" w:pos="2520"/>
        </w:tabs>
        <w:spacing w:before="0" w:beforeAutospacing="0" w:after="0" w:afterAutospacing="0" w:line="600" w:lineRule="exact"/>
        <w:jc w:val="both"/>
        <w:rPr>
          <w:rStyle w:val="aa"/>
          <w:rFonts w:ascii="黑体" w:eastAsia="黑体"/>
          <w:color w:val="000000"/>
          <w:sz w:val="36"/>
          <w:szCs w:val="36"/>
        </w:rPr>
      </w:pPr>
    </w:p>
    <w:p w:rsidR="004E63B4" w:rsidRDefault="004E63B4">
      <w:pPr>
        <w:pStyle w:val="a9"/>
        <w:tabs>
          <w:tab w:val="left" w:pos="2520"/>
        </w:tabs>
        <w:spacing w:before="0" w:beforeAutospacing="0" w:after="0" w:afterAutospacing="0" w:line="600" w:lineRule="exact"/>
        <w:jc w:val="both"/>
        <w:rPr>
          <w:rStyle w:val="aa"/>
          <w:rFonts w:ascii="黑体" w:eastAsia="黑体"/>
          <w:color w:val="000000"/>
          <w:sz w:val="36"/>
          <w:szCs w:val="36"/>
        </w:rPr>
      </w:pPr>
    </w:p>
    <w:p w:rsidR="004E63B4" w:rsidRDefault="004E63B4">
      <w:pPr>
        <w:pStyle w:val="a9"/>
        <w:tabs>
          <w:tab w:val="left" w:pos="2520"/>
        </w:tabs>
        <w:spacing w:before="0" w:beforeAutospacing="0" w:after="0" w:afterAutospacing="0" w:line="600" w:lineRule="exact"/>
        <w:jc w:val="both"/>
        <w:rPr>
          <w:rStyle w:val="aa"/>
          <w:rFonts w:ascii="黑体" w:eastAsia="黑体"/>
          <w:color w:val="000000"/>
          <w:sz w:val="36"/>
          <w:szCs w:val="36"/>
        </w:rPr>
      </w:pPr>
    </w:p>
    <w:p w:rsidR="004E63B4" w:rsidRDefault="004E63B4">
      <w:pPr>
        <w:pStyle w:val="a9"/>
        <w:tabs>
          <w:tab w:val="left" w:pos="2520"/>
        </w:tabs>
        <w:spacing w:before="0" w:beforeAutospacing="0" w:after="0" w:afterAutospacing="0" w:line="600" w:lineRule="exact"/>
        <w:jc w:val="both"/>
        <w:rPr>
          <w:rStyle w:val="aa"/>
          <w:rFonts w:ascii="黑体" w:eastAsia="黑体"/>
          <w:color w:val="000000"/>
          <w:sz w:val="36"/>
          <w:szCs w:val="36"/>
        </w:rPr>
      </w:pPr>
    </w:p>
    <w:p w:rsidR="004E63B4" w:rsidRDefault="004E63B4">
      <w:pPr>
        <w:pStyle w:val="a9"/>
        <w:tabs>
          <w:tab w:val="left" w:pos="2520"/>
        </w:tabs>
        <w:spacing w:before="0" w:beforeAutospacing="0" w:after="0" w:afterAutospacing="0" w:line="600" w:lineRule="exact"/>
        <w:jc w:val="both"/>
        <w:rPr>
          <w:rStyle w:val="aa"/>
          <w:rFonts w:ascii="黑体" w:eastAsia="黑体"/>
          <w:color w:val="000000"/>
          <w:sz w:val="36"/>
          <w:szCs w:val="36"/>
        </w:rPr>
      </w:pPr>
    </w:p>
    <w:p w:rsidR="004E63B4" w:rsidRDefault="004E63B4">
      <w:pPr>
        <w:pStyle w:val="a9"/>
        <w:tabs>
          <w:tab w:val="left" w:pos="2520"/>
        </w:tabs>
        <w:spacing w:before="0" w:beforeAutospacing="0" w:after="0" w:afterAutospacing="0" w:line="600" w:lineRule="exact"/>
        <w:jc w:val="both"/>
        <w:rPr>
          <w:rStyle w:val="aa"/>
          <w:rFonts w:ascii="黑体" w:eastAsia="黑体"/>
          <w:color w:val="000000"/>
          <w:sz w:val="36"/>
          <w:szCs w:val="36"/>
        </w:rPr>
      </w:pPr>
    </w:p>
    <w:p w:rsidR="004E63B4" w:rsidRDefault="004E63B4">
      <w:pPr>
        <w:pStyle w:val="a9"/>
        <w:tabs>
          <w:tab w:val="left" w:pos="2520"/>
        </w:tabs>
        <w:spacing w:before="0" w:beforeAutospacing="0" w:after="0" w:afterAutospacing="0" w:line="600" w:lineRule="exact"/>
        <w:jc w:val="both"/>
        <w:rPr>
          <w:rStyle w:val="aa"/>
          <w:rFonts w:ascii="黑体" w:eastAsia="黑体"/>
          <w:color w:val="000000"/>
          <w:sz w:val="36"/>
          <w:szCs w:val="36"/>
        </w:rPr>
      </w:pPr>
    </w:p>
    <w:p w:rsidR="004E63B4" w:rsidRDefault="004E63B4">
      <w:pPr>
        <w:pStyle w:val="a9"/>
        <w:adjustRightInd w:val="0"/>
        <w:snapToGrid w:val="0"/>
        <w:spacing w:before="0" w:beforeAutospacing="0" w:after="0" w:afterAutospacing="0" w:line="360" w:lineRule="auto"/>
        <w:rPr>
          <w:rFonts w:ascii="黑体" w:eastAsia="黑体" w:hAnsi="黑体"/>
          <w:bCs/>
          <w:sz w:val="36"/>
          <w:szCs w:val="36"/>
        </w:rPr>
      </w:pPr>
    </w:p>
    <w:p w:rsidR="004E63B4" w:rsidRDefault="004E63B4">
      <w:pPr>
        <w:pStyle w:val="a9"/>
        <w:adjustRightInd w:val="0"/>
        <w:snapToGrid w:val="0"/>
        <w:spacing w:before="0" w:beforeAutospacing="0" w:after="0" w:afterAutospacing="0" w:line="360" w:lineRule="auto"/>
        <w:jc w:val="center"/>
        <w:rPr>
          <w:rFonts w:ascii="黑体" w:eastAsia="黑体" w:hAnsi="黑体"/>
          <w:bCs/>
          <w:sz w:val="36"/>
          <w:szCs w:val="36"/>
        </w:rPr>
      </w:pPr>
      <w:r>
        <w:rPr>
          <w:rFonts w:ascii="黑体" w:eastAsia="黑体" w:hAnsi="黑体" w:hint="eastAsia"/>
          <w:bCs/>
          <w:sz w:val="36"/>
          <w:szCs w:val="36"/>
        </w:rPr>
        <w:t>第一部分 部门概况</w:t>
      </w:r>
    </w:p>
    <w:p w:rsidR="004E63B4" w:rsidRDefault="004E63B4">
      <w:pPr>
        <w:pStyle w:val="a9"/>
        <w:adjustRightInd w:val="0"/>
        <w:snapToGrid w:val="0"/>
        <w:spacing w:before="0" w:beforeAutospacing="0" w:after="0" w:afterAutospacing="0" w:line="360" w:lineRule="auto"/>
        <w:jc w:val="center"/>
        <w:rPr>
          <w:rFonts w:ascii="黑体" w:eastAsia="黑体" w:hAnsi="黑体"/>
          <w:bCs/>
          <w:sz w:val="36"/>
          <w:szCs w:val="36"/>
        </w:rPr>
      </w:pPr>
    </w:p>
    <w:p w:rsidR="004E63B4" w:rsidRDefault="004E63B4">
      <w:pPr>
        <w:pStyle w:val="a9"/>
        <w:adjustRightInd w:val="0"/>
        <w:snapToGrid w:val="0"/>
        <w:spacing w:before="0" w:beforeAutospacing="0" w:after="0" w:afterAutospacing="0" w:line="360" w:lineRule="auto"/>
        <w:ind w:firstLineChars="196" w:firstLine="706"/>
        <w:jc w:val="both"/>
        <w:rPr>
          <w:sz w:val="36"/>
          <w:szCs w:val="36"/>
        </w:rPr>
      </w:pPr>
      <w:r>
        <w:rPr>
          <w:rFonts w:ascii="黑体" w:eastAsia="黑体" w:hAnsi="黑体" w:hint="eastAsia"/>
          <w:bCs/>
          <w:sz w:val="36"/>
          <w:szCs w:val="36"/>
        </w:rPr>
        <w:t>一、主要职责</w:t>
      </w:r>
    </w:p>
    <w:p w:rsidR="004E63B4" w:rsidRDefault="004E63B4">
      <w:pPr>
        <w:widowControl/>
        <w:spacing w:before="100" w:beforeAutospacing="1" w:after="100" w:afterAutospacing="1" w:line="15" w:lineRule="atLeast"/>
        <w:ind w:firstLine="480"/>
        <w:jc w:val="left"/>
        <w:rPr>
          <w:rFonts w:ascii="宋体" w:hAnsi="宋体" w:cs="宋体"/>
          <w:color w:val="000000"/>
          <w:kern w:val="0"/>
          <w:sz w:val="36"/>
          <w:szCs w:val="36"/>
          <w:shd w:val="clear" w:color="auto" w:fill="FFFFFF"/>
          <w:lang w:bidi="ar"/>
        </w:rPr>
      </w:pPr>
      <w:r>
        <w:rPr>
          <w:rFonts w:ascii="宋体" w:hAnsi="宋体" w:cs="宋体"/>
          <w:color w:val="000000"/>
          <w:kern w:val="0"/>
          <w:sz w:val="36"/>
          <w:szCs w:val="36"/>
          <w:shd w:val="clear" w:color="auto" w:fill="FFFFFF"/>
          <w:lang w:bidi="ar"/>
        </w:rPr>
        <w:t>（一）贯彻执行国家、省、市教育工作方针、政策和法律法规，研究制定全区教育发展战略和有关政策、制度并监督执行；</w:t>
      </w:r>
    </w:p>
    <w:p w:rsidR="004E63B4" w:rsidRDefault="004E63B4">
      <w:pPr>
        <w:widowControl/>
        <w:spacing w:before="100" w:beforeAutospacing="1" w:after="100" w:afterAutospacing="1" w:line="15" w:lineRule="atLeast"/>
        <w:ind w:firstLine="480"/>
        <w:jc w:val="left"/>
        <w:rPr>
          <w:sz w:val="36"/>
          <w:szCs w:val="36"/>
        </w:rPr>
      </w:pPr>
      <w:r>
        <w:rPr>
          <w:rFonts w:ascii="宋体" w:hAnsi="宋体" w:cs="宋体"/>
          <w:color w:val="000000"/>
          <w:kern w:val="0"/>
          <w:sz w:val="36"/>
          <w:szCs w:val="36"/>
          <w:shd w:val="clear" w:color="auto" w:fill="FFFFFF"/>
          <w:lang w:bidi="ar"/>
        </w:rPr>
        <w:t>（二）负责制定</w:t>
      </w:r>
      <w:r w:rsidR="00B22365" w:rsidRPr="00B22365">
        <w:rPr>
          <w:rFonts w:ascii="宋体" w:hAnsi="宋体" w:cs="宋体" w:hint="eastAsia"/>
          <w:color w:val="000000"/>
          <w:kern w:val="0"/>
          <w:sz w:val="36"/>
          <w:szCs w:val="36"/>
          <w:shd w:val="clear" w:color="auto" w:fill="FFFFFF"/>
          <w:lang w:bidi="ar"/>
        </w:rPr>
        <w:t>土楼中心校</w:t>
      </w:r>
      <w:r>
        <w:rPr>
          <w:rFonts w:ascii="宋体" w:hAnsi="宋体" w:cs="宋体"/>
          <w:color w:val="000000"/>
          <w:kern w:val="0"/>
          <w:sz w:val="36"/>
          <w:szCs w:val="36"/>
          <w:shd w:val="clear" w:color="auto" w:fill="FFFFFF"/>
          <w:lang w:bidi="ar"/>
        </w:rPr>
        <w:t>事业的发展规划及年度工作计划，并统筹协调实施，负责审核全区学校的布局设置和结构调整规划。负责</w:t>
      </w:r>
      <w:r w:rsidR="00B22365" w:rsidRPr="00B22365">
        <w:rPr>
          <w:rFonts w:ascii="宋体" w:hAnsi="宋体" w:cs="宋体" w:hint="eastAsia"/>
          <w:color w:val="000000"/>
          <w:kern w:val="0"/>
          <w:sz w:val="36"/>
          <w:szCs w:val="36"/>
          <w:shd w:val="clear" w:color="auto" w:fill="FFFFFF"/>
          <w:lang w:bidi="ar"/>
        </w:rPr>
        <w:t>土楼中心校</w:t>
      </w:r>
      <w:r>
        <w:rPr>
          <w:rFonts w:ascii="宋体" w:hAnsi="宋体" w:cs="宋体"/>
          <w:color w:val="000000"/>
          <w:kern w:val="0"/>
          <w:sz w:val="36"/>
          <w:szCs w:val="36"/>
          <w:shd w:val="clear" w:color="auto" w:fill="FFFFFF"/>
          <w:lang w:bidi="ar"/>
        </w:rPr>
        <w:t>教育事业信息与统计、分析和发布。</w:t>
      </w:r>
    </w:p>
    <w:p w:rsidR="004E63B4" w:rsidRDefault="004E63B4">
      <w:pPr>
        <w:widowControl/>
        <w:spacing w:before="100" w:beforeAutospacing="1" w:after="100" w:afterAutospacing="1" w:line="15" w:lineRule="atLeast"/>
        <w:ind w:firstLine="480"/>
        <w:jc w:val="left"/>
        <w:rPr>
          <w:sz w:val="36"/>
          <w:szCs w:val="36"/>
        </w:rPr>
      </w:pPr>
      <w:r>
        <w:rPr>
          <w:rFonts w:ascii="宋体" w:hAnsi="宋体" w:cs="宋体"/>
          <w:color w:val="000000"/>
          <w:kern w:val="0"/>
          <w:sz w:val="36"/>
          <w:szCs w:val="36"/>
          <w:shd w:val="clear" w:color="auto" w:fill="FFFFFF"/>
          <w:lang w:bidi="ar"/>
        </w:rPr>
        <w:lastRenderedPageBreak/>
        <w:t>（三）负责统筹推进</w:t>
      </w:r>
      <w:r w:rsidR="00B22365">
        <w:rPr>
          <w:rFonts w:ascii="宋体" w:hAnsi="宋体" w:cs="宋体" w:hint="eastAsia"/>
          <w:color w:val="000000"/>
          <w:kern w:val="0"/>
          <w:sz w:val="36"/>
          <w:szCs w:val="36"/>
          <w:shd w:val="clear" w:color="auto" w:fill="FFFFFF"/>
          <w:lang w:bidi="ar"/>
        </w:rPr>
        <w:t>土楼中心校</w:t>
      </w:r>
      <w:r>
        <w:rPr>
          <w:rFonts w:ascii="宋体" w:hAnsi="宋体" w:cs="宋体"/>
          <w:color w:val="000000"/>
          <w:kern w:val="0"/>
          <w:sz w:val="36"/>
          <w:szCs w:val="36"/>
          <w:shd w:val="clear" w:color="auto" w:fill="FFFFFF"/>
          <w:lang w:bidi="ar"/>
        </w:rPr>
        <w:t>义务教育均衡发展和促进教育公平，指导</w:t>
      </w:r>
      <w:r w:rsidR="00B22365">
        <w:rPr>
          <w:rFonts w:ascii="宋体" w:hAnsi="宋体" w:cs="宋体" w:hint="eastAsia"/>
          <w:color w:val="000000"/>
          <w:kern w:val="0"/>
          <w:sz w:val="36"/>
          <w:szCs w:val="36"/>
          <w:shd w:val="clear" w:color="auto" w:fill="FFFFFF"/>
          <w:lang w:bidi="ar"/>
        </w:rPr>
        <w:t>土楼中心校</w:t>
      </w:r>
      <w:r>
        <w:rPr>
          <w:rFonts w:ascii="宋体" w:hAnsi="宋体" w:cs="宋体"/>
          <w:color w:val="000000"/>
          <w:kern w:val="0"/>
          <w:sz w:val="36"/>
          <w:szCs w:val="36"/>
          <w:shd w:val="clear" w:color="auto" w:fill="FFFFFF"/>
          <w:lang w:bidi="ar"/>
        </w:rPr>
        <w:t>学前教育、义务教育工作，规划基础教育教学改革，全面实施素质教育。</w:t>
      </w:r>
    </w:p>
    <w:p w:rsidR="004E63B4" w:rsidRDefault="004E63B4">
      <w:pPr>
        <w:widowControl/>
        <w:spacing w:before="100" w:beforeAutospacing="1" w:after="100" w:afterAutospacing="1" w:line="15" w:lineRule="atLeast"/>
        <w:ind w:firstLine="480"/>
        <w:jc w:val="left"/>
        <w:rPr>
          <w:sz w:val="36"/>
          <w:szCs w:val="36"/>
        </w:rPr>
      </w:pPr>
      <w:r>
        <w:rPr>
          <w:rFonts w:ascii="宋体" w:hAnsi="宋体" w:cs="宋体"/>
          <w:color w:val="000000"/>
          <w:kern w:val="0"/>
          <w:sz w:val="36"/>
          <w:szCs w:val="36"/>
          <w:shd w:val="clear" w:color="auto" w:fill="FFFFFF"/>
          <w:lang w:bidi="ar"/>
        </w:rPr>
        <w:t>（四）负责</w:t>
      </w:r>
      <w:r w:rsidR="00B22365">
        <w:rPr>
          <w:rFonts w:ascii="宋体" w:hAnsi="宋体" w:cs="宋体" w:hint="eastAsia"/>
          <w:color w:val="000000"/>
          <w:kern w:val="0"/>
          <w:sz w:val="36"/>
          <w:szCs w:val="36"/>
          <w:shd w:val="clear" w:color="auto" w:fill="FFFFFF"/>
          <w:lang w:bidi="ar"/>
        </w:rPr>
        <w:t>土楼中心校</w:t>
      </w:r>
      <w:r>
        <w:rPr>
          <w:rFonts w:ascii="宋体" w:hAnsi="宋体" w:cs="宋体"/>
          <w:color w:val="000000"/>
          <w:kern w:val="0"/>
          <w:sz w:val="36"/>
          <w:szCs w:val="36"/>
          <w:shd w:val="clear" w:color="auto" w:fill="FFFFFF"/>
          <w:lang w:bidi="ar"/>
        </w:rPr>
        <w:t>经费的统筹管理，提出区级财政预算内教育经费、教育附加及其他由市、区统筹使用的教育经费的安排计划；</w:t>
      </w:r>
      <w:r w:rsidR="00B22365">
        <w:rPr>
          <w:rFonts w:ascii="宋体" w:hAnsi="宋体" w:cs="宋体" w:hint="eastAsia"/>
          <w:color w:val="000000"/>
          <w:kern w:val="0"/>
          <w:sz w:val="36"/>
          <w:szCs w:val="36"/>
          <w:shd w:val="clear" w:color="auto" w:fill="FFFFFF"/>
          <w:lang w:bidi="ar"/>
        </w:rPr>
        <w:t>土楼中心校</w:t>
      </w:r>
      <w:r>
        <w:rPr>
          <w:rFonts w:ascii="宋体" w:hAnsi="宋体" w:cs="宋体"/>
          <w:color w:val="000000"/>
          <w:kern w:val="0"/>
          <w:sz w:val="36"/>
          <w:szCs w:val="36"/>
          <w:shd w:val="clear" w:color="auto" w:fill="FFFFFF"/>
          <w:lang w:bidi="ar"/>
        </w:rPr>
        <w:t>教育经费的筹措和使用情况；</w:t>
      </w:r>
      <w:r>
        <w:rPr>
          <w:rFonts w:ascii="宋体" w:hAnsi="宋体" w:cs="宋体" w:hint="eastAsia"/>
          <w:color w:val="000000"/>
          <w:kern w:val="0"/>
          <w:sz w:val="36"/>
          <w:szCs w:val="36"/>
          <w:shd w:val="clear" w:color="auto" w:fill="FFFFFF"/>
          <w:lang w:bidi="ar"/>
        </w:rPr>
        <w:t>制定</w:t>
      </w:r>
      <w:r w:rsidR="00B22365">
        <w:rPr>
          <w:rFonts w:ascii="宋体" w:hAnsi="宋体" w:cs="宋体" w:hint="eastAsia"/>
          <w:color w:val="000000"/>
          <w:kern w:val="0"/>
          <w:sz w:val="36"/>
          <w:szCs w:val="36"/>
          <w:shd w:val="clear" w:color="auto" w:fill="FFFFFF"/>
          <w:lang w:bidi="ar"/>
        </w:rPr>
        <w:t>土楼中心校</w:t>
      </w:r>
      <w:r>
        <w:rPr>
          <w:rFonts w:ascii="宋体" w:hAnsi="宋体" w:cs="宋体"/>
          <w:color w:val="000000"/>
          <w:kern w:val="0"/>
          <w:sz w:val="36"/>
          <w:szCs w:val="36"/>
          <w:shd w:val="clear" w:color="auto" w:fill="FFFFFF"/>
          <w:lang w:bidi="ar"/>
        </w:rPr>
        <w:t>经费预决算；指导义务教育经费保障机制改革和家庭经济困难学生资助工作；指导</w:t>
      </w:r>
      <w:r w:rsidR="00B22365">
        <w:rPr>
          <w:rFonts w:ascii="宋体" w:hAnsi="宋体" w:cs="宋体" w:hint="eastAsia"/>
          <w:color w:val="000000"/>
          <w:kern w:val="0"/>
          <w:sz w:val="36"/>
          <w:szCs w:val="36"/>
          <w:shd w:val="clear" w:color="auto" w:fill="FFFFFF"/>
          <w:lang w:bidi="ar"/>
        </w:rPr>
        <w:t>土楼中心校</w:t>
      </w:r>
      <w:r>
        <w:rPr>
          <w:rFonts w:ascii="宋体" w:hAnsi="宋体" w:cs="宋体"/>
          <w:color w:val="000000"/>
          <w:kern w:val="0"/>
          <w:sz w:val="36"/>
          <w:szCs w:val="36"/>
          <w:shd w:val="clear" w:color="auto" w:fill="FFFFFF"/>
          <w:lang w:bidi="ar"/>
        </w:rPr>
        <w:t>教育项目建设工作。</w:t>
      </w:r>
    </w:p>
    <w:p w:rsidR="004E63B4" w:rsidRDefault="004E63B4">
      <w:pPr>
        <w:pStyle w:val="a9"/>
        <w:adjustRightInd w:val="0"/>
        <w:snapToGrid w:val="0"/>
        <w:spacing w:before="0" w:beforeAutospacing="0" w:after="0" w:afterAutospacing="0" w:line="360" w:lineRule="auto"/>
        <w:ind w:firstLineChars="196" w:firstLine="706"/>
        <w:jc w:val="both"/>
        <w:rPr>
          <w:sz w:val="36"/>
          <w:szCs w:val="36"/>
        </w:rPr>
      </w:pPr>
      <w:r>
        <w:rPr>
          <w:rFonts w:ascii="黑体" w:eastAsia="黑体" w:hAnsi="黑体" w:hint="eastAsia"/>
          <w:bCs/>
          <w:sz w:val="36"/>
          <w:szCs w:val="36"/>
        </w:rPr>
        <w:t>二、部门预算单位构成</w:t>
      </w:r>
    </w:p>
    <w:p w:rsidR="004E63B4" w:rsidRPr="00ED55F6" w:rsidRDefault="004E63B4">
      <w:pPr>
        <w:pStyle w:val="a9"/>
        <w:adjustRightInd w:val="0"/>
        <w:snapToGrid w:val="0"/>
        <w:spacing w:before="0" w:beforeAutospacing="0" w:after="0" w:afterAutospacing="0" w:line="360" w:lineRule="auto"/>
        <w:ind w:firstLineChars="196" w:firstLine="706"/>
        <w:jc w:val="both"/>
        <w:rPr>
          <w:color w:val="000000"/>
          <w:sz w:val="36"/>
          <w:szCs w:val="36"/>
          <w:shd w:val="clear" w:color="auto" w:fill="FFFFFF"/>
          <w:lang w:bidi="ar"/>
        </w:rPr>
      </w:pPr>
      <w:r w:rsidRPr="00ED55F6">
        <w:rPr>
          <w:rFonts w:hint="eastAsia"/>
          <w:color w:val="000000"/>
          <w:sz w:val="36"/>
          <w:szCs w:val="36"/>
          <w:shd w:val="clear" w:color="auto" w:fill="FFFFFF"/>
          <w:lang w:bidi="ar"/>
        </w:rPr>
        <w:t>从预算单位构成看，安徽省淮北市相山区</w:t>
      </w:r>
      <w:r w:rsidR="00B22365">
        <w:rPr>
          <w:rFonts w:hint="eastAsia"/>
          <w:color w:val="000000"/>
          <w:sz w:val="36"/>
          <w:szCs w:val="36"/>
          <w:shd w:val="clear" w:color="auto" w:fill="FFFFFF"/>
          <w:lang w:bidi="ar"/>
        </w:rPr>
        <w:t>土楼中心校</w:t>
      </w:r>
      <w:r w:rsidR="00A9421C" w:rsidRPr="00ED55F6">
        <w:rPr>
          <w:rFonts w:hint="eastAsia"/>
          <w:color w:val="000000"/>
          <w:sz w:val="36"/>
          <w:szCs w:val="36"/>
          <w:shd w:val="clear" w:color="auto" w:fill="FFFFFF"/>
          <w:lang w:bidi="ar"/>
        </w:rPr>
        <w:t>2023</w:t>
      </w:r>
      <w:r w:rsidRPr="00ED55F6">
        <w:rPr>
          <w:rFonts w:hint="eastAsia"/>
          <w:color w:val="000000"/>
          <w:sz w:val="36"/>
          <w:szCs w:val="36"/>
          <w:shd w:val="clear" w:color="auto" w:fill="FFFFFF"/>
          <w:lang w:bidi="ar"/>
        </w:rPr>
        <w:t>年度部门预算包括，纳入部门预算编制范围的单位共</w:t>
      </w:r>
      <w:r w:rsidR="00ED55F6" w:rsidRPr="00ED55F6">
        <w:rPr>
          <w:color w:val="000000"/>
          <w:sz w:val="36"/>
          <w:szCs w:val="36"/>
          <w:shd w:val="clear" w:color="auto" w:fill="FFFFFF"/>
          <w:lang w:bidi="ar"/>
        </w:rPr>
        <w:t>6</w:t>
      </w:r>
      <w:r w:rsidRPr="00ED55F6">
        <w:rPr>
          <w:rFonts w:hint="eastAsia"/>
          <w:color w:val="000000"/>
          <w:sz w:val="36"/>
          <w:szCs w:val="36"/>
          <w:shd w:val="clear" w:color="auto" w:fill="FFFFFF"/>
          <w:lang w:bidi="ar"/>
        </w:rPr>
        <w:t>个，具体情况见下:相山区</w:t>
      </w:r>
      <w:r w:rsidR="00B22365" w:rsidRPr="00ED55F6">
        <w:rPr>
          <w:rFonts w:hint="eastAsia"/>
          <w:color w:val="000000"/>
          <w:sz w:val="36"/>
          <w:szCs w:val="36"/>
          <w:shd w:val="clear" w:color="auto" w:fill="FFFFFF"/>
          <w:lang w:bidi="ar"/>
        </w:rPr>
        <w:t>土楼小学</w:t>
      </w:r>
      <w:r w:rsidRPr="00ED55F6">
        <w:rPr>
          <w:rFonts w:hint="eastAsia"/>
          <w:color w:val="000000"/>
          <w:sz w:val="36"/>
          <w:szCs w:val="36"/>
          <w:shd w:val="clear" w:color="auto" w:fill="FFFFFF"/>
          <w:lang w:bidi="ar"/>
        </w:rPr>
        <w:t>，相山区</w:t>
      </w:r>
      <w:r w:rsidR="00B22365" w:rsidRPr="00ED55F6">
        <w:rPr>
          <w:rFonts w:hint="eastAsia"/>
          <w:color w:val="000000"/>
          <w:sz w:val="36"/>
          <w:szCs w:val="36"/>
          <w:shd w:val="clear" w:color="auto" w:fill="FFFFFF"/>
          <w:lang w:bidi="ar"/>
        </w:rPr>
        <w:t>濉河花园</w:t>
      </w:r>
      <w:r w:rsidRPr="00ED55F6">
        <w:rPr>
          <w:rFonts w:hint="eastAsia"/>
          <w:color w:val="000000"/>
          <w:sz w:val="36"/>
          <w:szCs w:val="36"/>
          <w:shd w:val="clear" w:color="auto" w:fill="FFFFFF"/>
          <w:lang w:bidi="ar"/>
        </w:rPr>
        <w:t>小学，相山区</w:t>
      </w:r>
      <w:r w:rsidR="00B22365" w:rsidRPr="00ED55F6">
        <w:rPr>
          <w:rFonts w:hint="eastAsia"/>
          <w:color w:val="000000"/>
          <w:sz w:val="36"/>
          <w:szCs w:val="36"/>
          <w:shd w:val="clear" w:color="auto" w:fill="FFFFFF"/>
          <w:lang w:bidi="ar"/>
        </w:rPr>
        <w:t>王店</w:t>
      </w:r>
      <w:r w:rsidRPr="00ED55F6">
        <w:rPr>
          <w:rFonts w:hint="eastAsia"/>
          <w:color w:val="000000"/>
          <w:sz w:val="36"/>
          <w:szCs w:val="36"/>
          <w:shd w:val="clear" w:color="auto" w:fill="FFFFFF"/>
          <w:lang w:bidi="ar"/>
        </w:rPr>
        <w:t>小学，相山区</w:t>
      </w:r>
      <w:r w:rsidR="00B22365" w:rsidRPr="00ED55F6">
        <w:rPr>
          <w:rFonts w:hint="eastAsia"/>
          <w:color w:val="000000"/>
          <w:sz w:val="36"/>
          <w:szCs w:val="36"/>
          <w:shd w:val="clear" w:color="auto" w:fill="FFFFFF"/>
          <w:lang w:bidi="ar"/>
        </w:rPr>
        <w:t>黄里</w:t>
      </w:r>
      <w:r w:rsidRPr="00ED55F6">
        <w:rPr>
          <w:rFonts w:hint="eastAsia"/>
          <w:color w:val="000000"/>
          <w:sz w:val="36"/>
          <w:szCs w:val="36"/>
          <w:shd w:val="clear" w:color="auto" w:fill="FFFFFF"/>
          <w:lang w:bidi="ar"/>
        </w:rPr>
        <w:t>小学，相山区</w:t>
      </w:r>
      <w:r w:rsidR="00B22365" w:rsidRPr="00ED55F6">
        <w:rPr>
          <w:rFonts w:hint="eastAsia"/>
          <w:color w:val="000000"/>
          <w:sz w:val="36"/>
          <w:szCs w:val="36"/>
          <w:shd w:val="clear" w:color="auto" w:fill="FFFFFF"/>
          <w:lang w:bidi="ar"/>
        </w:rPr>
        <w:t>平楼</w:t>
      </w:r>
      <w:r w:rsidRPr="00ED55F6">
        <w:rPr>
          <w:rFonts w:hint="eastAsia"/>
          <w:color w:val="000000"/>
          <w:sz w:val="36"/>
          <w:szCs w:val="36"/>
          <w:shd w:val="clear" w:color="auto" w:fill="FFFFFF"/>
          <w:lang w:bidi="ar"/>
        </w:rPr>
        <w:t>小学，相山区</w:t>
      </w:r>
      <w:r w:rsidR="00B22365" w:rsidRPr="00ED55F6">
        <w:rPr>
          <w:rFonts w:hint="eastAsia"/>
          <w:color w:val="000000"/>
          <w:sz w:val="36"/>
          <w:szCs w:val="36"/>
          <w:shd w:val="clear" w:color="auto" w:fill="FFFFFF"/>
          <w:lang w:bidi="ar"/>
        </w:rPr>
        <w:t>油坊</w:t>
      </w:r>
      <w:r w:rsidRPr="00ED55F6">
        <w:rPr>
          <w:rFonts w:hint="eastAsia"/>
          <w:color w:val="000000"/>
          <w:sz w:val="36"/>
          <w:szCs w:val="36"/>
          <w:shd w:val="clear" w:color="auto" w:fill="FFFFFF"/>
          <w:lang w:bidi="ar"/>
        </w:rPr>
        <w:t>小学</w:t>
      </w:r>
      <w:r w:rsidR="00B22365" w:rsidRPr="00ED55F6">
        <w:rPr>
          <w:rFonts w:hint="eastAsia"/>
          <w:color w:val="000000"/>
          <w:sz w:val="36"/>
          <w:szCs w:val="36"/>
          <w:shd w:val="clear" w:color="auto" w:fill="FFFFFF"/>
          <w:lang w:bidi="ar"/>
        </w:rPr>
        <w:t xml:space="preserve">。 </w:t>
      </w:r>
    </w:p>
    <w:p w:rsidR="004E63B4" w:rsidRDefault="004E63B4" w:rsidP="00ED55F6">
      <w:pPr>
        <w:pStyle w:val="a9"/>
        <w:adjustRightInd w:val="0"/>
        <w:snapToGrid w:val="0"/>
        <w:spacing w:before="0" w:beforeAutospacing="0" w:after="0" w:afterAutospacing="0" w:line="360" w:lineRule="auto"/>
        <w:ind w:firstLineChars="196" w:firstLine="706"/>
        <w:jc w:val="both"/>
        <w:rPr>
          <w:rFonts w:ascii="黑体" w:eastAsia="黑体" w:hAnsi="黑体"/>
          <w:bCs/>
          <w:sz w:val="36"/>
          <w:szCs w:val="36"/>
        </w:rPr>
      </w:pPr>
      <w:r>
        <w:rPr>
          <w:rFonts w:ascii="黑体" w:eastAsia="黑体" w:hAnsi="黑体" w:hint="eastAsia"/>
          <w:bCs/>
          <w:sz w:val="36"/>
          <w:szCs w:val="36"/>
        </w:rPr>
        <w:t>三、</w:t>
      </w:r>
      <w:r w:rsidR="00A9421C">
        <w:rPr>
          <w:rFonts w:ascii="黑体" w:eastAsia="黑体" w:hAnsi="黑体" w:hint="eastAsia"/>
          <w:bCs/>
          <w:sz w:val="36"/>
          <w:szCs w:val="36"/>
        </w:rPr>
        <w:t>2023</w:t>
      </w:r>
      <w:r>
        <w:rPr>
          <w:rFonts w:ascii="黑体" w:eastAsia="黑体" w:hAnsi="黑体" w:hint="eastAsia"/>
          <w:bCs/>
          <w:sz w:val="36"/>
          <w:szCs w:val="36"/>
        </w:rPr>
        <w:t>年度主要工作任务</w:t>
      </w:r>
    </w:p>
    <w:p w:rsidR="004E63B4" w:rsidRPr="00ED55F6" w:rsidRDefault="004E63B4">
      <w:pPr>
        <w:widowControl/>
        <w:spacing w:before="100" w:beforeAutospacing="1" w:after="100" w:afterAutospacing="1" w:line="15" w:lineRule="atLeast"/>
        <w:ind w:firstLine="480"/>
        <w:jc w:val="left"/>
        <w:rPr>
          <w:rFonts w:ascii="宋体" w:hAnsi="宋体" w:cs="宋体"/>
          <w:color w:val="000000"/>
          <w:kern w:val="0"/>
          <w:sz w:val="36"/>
          <w:szCs w:val="36"/>
          <w:shd w:val="clear" w:color="auto" w:fill="FFFFFF"/>
          <w:lang w:bidi="ar"/>
        </w:rPr>
      </w:pPr>
      <w:r>
        <w:rPr>
          <w:rFonts w:ascii="宋体" w:hAnsi="宋体" w:cs="宋体"/>
          <w:color w:val="000000"/>
          <w:kern w:val="0"/>
          <w:sz w:val="36"/>
          <w:szCs w:val="36"/>
          <w:shd w:val="clear" w:color="auto" w:fill="FFFFFF"/>
          <w:lang w:bidi="ar"/>
        </w:rPr>
        <w:t>指导下属学校合理使用各项预算经费，及时弥补资金</w:t>
      </w:r>
      <w:r w:rsidR="00ED55F6">
        <w:rPr>
          <w:rFonts w:ascii="宋体" w:hAnsi="宋体" w:cs="宋体" w:hint="eastAsia"/>
          <w:color w:val="000000"/>
          <w:kern w:val="0"/>
          <w:sz w:val="36"/>
          <w:szCs w:val="36"/>
          <w:shd w:val="clear" w:color="auto" w:fill="FFFFFF"/>
          <w:lang w:bidi="ar"/>
        </w:rPr>
        <w:t>差额</w:t>
      </w:r>
      <w:r>
        <w:rPr>
          <w:rFonts w:ascii="宋体" w:hAnsi="宋体" w:cs="宋体"/>
          <w:color w:val="000000"/>
          <w:kern w:val="0"/>
          <w:sz w:val="36"/>
          <w:szCs w:val="36"/>
          <w:shd w:val="clear" w:color="auto" w:fill="FFFFFF"/>
          <w:lang w:bidi="ar"/>
        </w:rPr>
        <w:t>，保障学校正常运转</w:t>
      </w:r>
      <w:r w:rsidR="00ED55F6">
        <w:rPr>
          <w:rFonts w:ascii="宋体" w:hAnsi="宋体" w:cs="宋体" w:hint="eastAsia"/>
          <w:color w:val="000000"/>
          <w:kern w:val="0"/>
          <w:sz w:val="36"/>
          <w:szCs w:val="36"/>
          <w:shd w:val="clear" w:color="auto" w:fill="FFFFFF"/>
          <w:lang w:bidi="ar"/>
        </w:rPr>
        <w:t>。</w:t>
      </w:r>
    </w:p>
    <w:p w:rsidR="004E63B4" w:rsidRDefault="004E63B4">
      <w:pPr>
        <w:pStyle w:val="a9"/>
        <w:adjustRightInd w:val="0"/>
        <w:snapToGrid w:val="0"/>
        <w:spacing w:before="0" w:beforeAutospacing="0" w:after="0" w:afterAutospacing="0" w:line="360" w:lineRule="auto"/>
        <w:jc w:val="center"/>
        <w:rPr>
          <w:rFonts w:ascii="黑体" w:eastAsia="黑体" w:hAnsi="黑体"/>
          <w:bCs/>
          <w:sz w:val="36"/>
          <w:szCs w:val="36"/>
        </w:rPr>
      </w:pPr>
    </w:p>
    <w:p w:rsidR="004E63B4" w:rsidRDefault="004E63B4">
      <w:pPr>
        <w:pStyle w:val="a9"/>
        <w:adjustRightInd w:val="0"/>
        <w:snapToGrid w:val="0"/>
        <w:spacing w:before="0" w:beforeAutospacing="0" w:after="0" w:afterAutospacing="0" w:line="600" w:lineRule="exact"/>
        <w:jc w:val="center"/>
        <w:rPr>
          <w:rFonts w:ascii="黑体" w:eastAsia="黑体" w:hAnsi="黑体"/>
          <w:bCs/>
          <w:sz w:val="36"/>
          <w:szCs w:val="36"/>
        </w:rPr>
      </w:pPr>
      <w:r>
        <w:rPr>
          <w:rFonts w:ascii="黑体" w:eastAsia="黑体" w:hAnsi="黑体" w:hint="eastAsia"/>
          <w:bCs/>
          <w:sz w:val="36"/>
          <w:szCs w:val="36"/>
        </w:rPr>
        <w:lastRenderedPageBreak/>
        <w:t>第二部分</w:t>
      </w:r>
      <w:r w:rsidR="00A9421C">
        <w:rPr>
          <w:rFonts w:ascii="黑体" w:eastAsia="黑体" w:hAnsi="黑体" w:hint="eastAsia"/>
          <w:bCs/>
          <w:sz w:val="36"/>
          <w:szCs w:val="36"/>
        </w:rPr>
        <w:t>2023</w:t>
      </w:r>
      <w:r>
        <w:rPr>
          <w:rFonts w:ascii="黑体" w:eastAsia="黑体" w:hAnsi="黑体" w:hint="eastAsia"/>
          <w:bCs/>
          <w:sz w:val="36"/>
          <w:szCs w:val="36"/>
        </w:rPr>
        <w:t>年部门预算表</w:t>
      </w:r>
    </w:p>
    <w:p w:rsidR="004E63B4" w:rsidRDefault="004E63B4">
      <w:pPr>
        <w:pStyle w:val="a9"/>
        <w:adjustRightInd w:val="0"/>
        <w:snapToGrid w:val="0"/>
        <w:spacing w:before="0" w:beforeAutospacing="0" w:after="0" w:afterAutospacing="0" w:line="600" w:lineRule="exact"/>
        <w:jc w:val="center"/>
        <w:rPr>
          <w:rFonts w:ascii="仿宋_GB2312" w:eastAsia="仿宋_GB2312" w:hAnsi="仿宋" w:cs="Times New Roman"/>
          <w:kern w:val="2"/>
          <w:sz w:val="36"/>
          <w:szCs w:val="36"/>
        </w:rPr>
      </w:pPr>
      <w:r>
        <w:rPr>
          <w:rFonts w:ascii="仿宋_GB2312" w:eastAsia="仿宋_GB2312" w:hAnsi="仿宋" w:cs="Times New Roman" w:hint="eastAsia"/>
          <w:kern w:val="2"/>
          <w:sz w:val="36"/>
          <w:szCs w:val="36"/>
        </w:rPr>
        <w:t xml:space="preserve">见“附件1-2 </w:t>
      </w:r>
      <w:r w:rsidR="00A9421C">
        <w:rPr>
          <w:rFonts w:ascii="仿宋_GB2312" w:eastAsia="仿宋_GB2312" w:hAnsi="仿宋" w:cs="Times New Roman" w:hint="eastAsia"/>
          <w:kern w:val="2"/>
          <w:sz w:val="36"/>
          <w:szCs w:val="36"/>
        </w:rPr>
        <w:t>2023</w:t>
      </w:r>
      <w:r>
        <w:rPr>
          <w:rFonts w:ascii="仿宋_GB2312" w:eastAsia="仿宋_GB2312" w:hAnsi="仿宋" w:cs="Times New Roman" w:hint="eastAsia"/>
          <w:kern w:val="2"/>
          <w:sz w:val="36"/>
          <w:szCs w:val="36"/>
        </w:rPr>
        <w:t>年部门预算表”</w:t>
      </w:r>
    </w:p>
    <w:p w:rsidR="004E63B4" w:rsidRDefault="004E63B4">
      <w:pPr>
        <w:pStyle w:val="a9"/>
        <w:adjustRightInd w:val="0"/>
        <w:snapToGrid w:val="0"/>
        <w:spacing w:before="0" w:beforeAutospacing="0" w:after="0" w:afterAutospacing="0" w:line="600" w:lineRule="exact"/>
        <w:jc w:val="center"/>
        <w:rPr>
          <w:rFonts w:ascii="黑体" w:eastAsia="黑体" w:hAnsi="黑体"/>
          <w:bCs/>
          <w:sz w:val="36"/>
          <w:szCs w:val="36"/>
        </w:rPr>
      </w:pPr>
    </w:p>
    <w:p w:rsidR="004E63B4" w:rsidRDefault="004E63B4">
      <w:pPr>
        <w:pStyle w:val="a9"/>
        <w:adjustRightInd w:val="0"/>
        <w:snapToGrid w:val="0"/>
        <w:spacing w:before="0" w:beforeAutospacing="0" w:after="0" w:afterAutospacing="0" w:line="600" w:lineRule="exact"/>
        <w:jc w:val="center"/>
        <w:rPr>
          <w:rFonts w:ascii="黑体" w:eastAsia="黑体" w:hAnsi="黑体"/>
          <w:bCs/>
          <w:sz w:val="36"/>
          <w:szCs w:val="36"/>
        </w:rPr>
      </w:pPr>
      <w:r>
        <w:rPr>
          <w:rFonts w:ascii="黑体" w:eastAsia="黑体" w:hAnsi="黑体" w:hint="eastAsia"/>
          <w:bCs/>
          <w:sz w:val="36"/>
          <w:szCs w:val="36"/>
        </w:rPr>
        <w:t xml:space="preserve">第三部分 </w:t>
      </w:r>
      <w:r w:rsidR="00A9421C">
        <w:rPr>
          <w:rFonts w:ascii="黑体" w:eastAsia="黑体" w:hAnsi="黑体" w:hint="eastAsia"/>
          <w:bCs/>
          <w:sz w:val="36"/>
          <w:szCs w:val="36"/>
        </w:rPr>
        <w:t>2023</w:t>
      </w:r>
      <w:r>
        <w:rPr>
          <w:rFonts w:ascii="黑体" w:eastAsia="黑体" w:hAnsi="黑体" w:hint="eastAsia"/>
          <w:bCs/>
          <w:sz w:val="36"/>
          <w:szCs w:val="36"/>
        </w:rPr>
        <w:t>年部门预算情况说明</w:t>
      </w:r>
    </w:p>
    <w:p w:rsidR="004E63B4" w:rsidRDefault="004E63B4">
      <w:pPr>
        <w:pStyle w:val="a9"/>
        <w:adjustRightInd w:val="0"/>
        <w:snapToGrid w:val="0"/>
        <w:spacing w:before="0" w:beforeAutospacing="0" w:after="0" w:afterAutospacing="0" w:line="600" w:lineRule="exact"/>
        <w:rPr>
          <w:rFonts w:ascii="黑体" w:eastAsia="黑体" w:hAnsi="黑体"/>
          <w:bCs/>
          <w:sz w:val="36"/>
          <w:szCs w:val="36"/>
        </w:rPr>
      </w:pPr>
    </w:p>
    <w:p w:rsidR="004E63B4" w:rsidRDefault="004E63B4">
      <w:pPr>
        <w:pStyle w:val="a9"/>
        <w:adjustRightInd w:val="0"/>
        <w:snapToGrid w:val="0"/>
        <w:spacing w:before="0" w:beforeAutospacing="0" w:after="0" w:afterAutospacing="0" w:line="600" w:lineRule="exact"/>
        <w:ind w:firstLineChars="200" w:firstLine="720"/>
        <w:rPr>
          <w:rFonts w:ascii="黑体" w:eastAsia="黑体" w:hAnsi="黑体"/>
          <w:bCs/>
          <w:sz w:val="36"/>
          <w:szCs w:val="36"/>
        </w:rPr>
      </w:pPr>
      <w:r>
        <w:rPr>
          <w:rFonts w:ascii="黑体" w:eastAsia="黑体" w:hAnsi="黑体" w:hint="eastAsia"/>
          <w:bCs/>
          <w:sz w:val="36"/>
          <w:szCs w:val="36"/>
        </w:rPr>
        <w:t>一、关于</w:t>
      </w:r>
      <w:r w:rsidR="00A9421C">
        <w:rPr>
          <w:rFonts w:ascii="黑体" w:eastAsia="黑体" w:hAnsi="黑体" w:hint="eastAsia"/>
          <w:bCs/>
          <w:sz w:val="36"/>
          <w:szCs w:val="36"/>
        </w:rPr>
        <w:t>2023</w:t>
      </w:r>
      <w:r>
        <w:rPr>
          <w:rFonts w:ascii="黑体" w:eastAsia="黑体" w:hAnsi="黑体" w:hint="eastAsia"/>
          <w:bCs/>
          <w:sz w:val="36"/>
          <w:szCs w:val="36"/>
        </w:rPr>
        <w:t>年财政拨款收支预算总体情况说明</w:t>
      </w:r>
    </w:p>
    <w:p w:rsidR="004E63B4" w:rsidRDefault="004E63B4">
      <w:pPr>
        <w:pStyle w:val="a9"/>
        <w:adjustRightInd w:val="0"/>
        <w:snapToGrid w:val="0"/>
        <w:spacing w:before="0" w:beforeAutospacing="0" w:after="0" w:afterAutospacing="0" w:line="600" w:lineRule="exact"/>
        <w:ind w:firstLineChars="200" w:firstLine="720"/>
        <w:rPr>
          <w:rFonts w:ascii="仿宋_GB2312" w:eastAsia="仿宋_GB2312" w:hAnsi="仿宋" w:cs="Times New Roman"/>
          <w:kern w:val="2"/>
          <w:sz w:val="36"/>
          <w:szCs w:val="36"/>
        </w:rPr>
      </w:pPr>
      <w:r>
        <w:rPr>
          <w:rFonts w:ascii="仿宋_GB2312" w:eastAsia="仿宋_GB2312" w:hAnsi="仿宋" w:cs="Times New Roman" w:hint="eastAsia"/>
          <w:kern w:val="2"/>
          <w:sz w:val="36"/>
          <w:szCs w:val="36"/>
        </w:rPr>
        <w:t>淮北市相山区</w:t>
      </w:r>
      <w:r w:rsidR="00B22365">
        <w:rPr>
          <w:rFonts w:ascii="仿宋_GB2312" w:eastAsia="仿宋_GB2312" w:hAnsi="仿宋" w:cs="Times New Roman" w:hint="eastAsia"/>
          <w:kern w:val="2"/>
          <w:sz w:val="36"/>
          <w:szCs w:val="36"/>
        </w:rPr>
        <w:t>土楼中心校</w:t>
      </w:r>
      <w:r w:rsidR="00A9421C">
        <w:rPr>
          <w:rFonts w:ascii="仿宋_GB2312" w:eastAsia="仿宋_GB2312" w:hAnsi="仿宋" w:cs="Times New Roman" w:hint="eastAsia"/>
          <w:kern w:val="2"/>
          <w:sz w:val="36"/>
          <w:szCs w:val="36"/>
        </w:rPr>
        <w:t>2023</w:t>
      </w:r>
      <w:r>
        <w:rPr>
          <w:rFonts w:ascii="仿宋_GB2312" w:eastAsia="仿宋_GB2312" w:hAnsi="仿宋" w:cs="Times New Roman" w:hint="eastAsia"/>
          <w:kern w:val="2"/>
          <w:sz w:val="36"/>
          <w:szCs w:val="36"/>
        </w:rPr>
        <w:t xml:space="preserve">年财政拨款收支预算 </w:t>
      </w:r>
      <w:r w:rsidR="00A9421C" w:rsidRPr="00A9421C">
        <w:rPr>
          <w:rFonts w:ascii="仿宋_GB2312" w:eastAsia="仿宋_GB2312" w:hAnsi="仿宋" w:cs="Times New Roman"/>
          <w:kern w:val="2"/>
          <w:sz w:val="36"/>
          <w:szCs w:val="36"/>
        </w:rPr>
        <w:t>4,004.30</w:t>
      </w:r>
      <w:r>
        <w:rPr>
          <w:rFonts w:ascii="仿宋_GB2312" w:eastAsia="仿宋_GB2312" w:hAnsi="仿宋" w:cs="Times New Roman" w:hint="eastAsia"/>
          <w:kern w:val="2"/>
          <w:sz w:val="36"/>
          <w:szCs w:val="36"/>
        </w:rPr>
        <w:t>万元。收入按资金来源分为：一般公共预算拨款</w:t>
      </w:r>
      <w:r w:rsidR="00A9421C" w:rsidRPr="00A9421C">
        <w:rPr>
          <w:rFonts w:ascii="仿宋_GB2312" w:eastAsia="仿宋_GB2312" w:hAnsi="仿宋" w:cs="Times New Roman"/>
          <w:kern w:val="2"/>
          <w:sz w:val="36"/>
          <w:szCs w:val="36"/>
        </w:rPr>
        <w:t>4,004.30</w:t>
      </w:r>
      <w:r>
        <w:rPr>
          <w:rFonts w:ascii="仿宋_GB2312" w:eastAsia="仿宋_GB2312" w:hAnsi="仿宋" w:cs="Times New Roman" w:hint="eastAsia"/>
          <w:kern w:val="2"/>
          <w:sz w:val="36"/>
          <w:szCs w:val="36"/>
        </w:rPr>
        <w:t>万元；按资金年度分为：当年财政拨款收入</w:t>
      </w:r>
      <w:r w:rsidR="00A9421C" w:rsidRPr="00A9421C">
        <w:rPr>
          <w:rFonts w:ascii="仿宋_GB2312" w:eastAsia="仿宋_GB2312" w:hAnsi="仿宋" w:cs="Times New Roman"/>
          <w:kern w:val="2"/>
          <w:sz w:val="36"/>
          <w:szCs w:val="36"/>
        </w:rPr>
        <w:t>4,004.30</w:t>
      </w:r>
      <w:r>
        <w:rPr>
          <w:rFonts w:ascii="仿宋_GB2312" w:eastAsia="仿宋_GB2312" w:hAnsi="仿宋" w:cs="Times New Roman" w:hint="eastAsia"/>
          <w:kern w:val="2"/>
          <w:sz w:val="36"/>
          <w:szCs w:val="36"/>
        </w:rPr>
        <w:t>万元。支出按功能分类分为：一般公共服务支出0万元，占0%；教育支出</w:t>
      </w:r>
      <w:r w:rsidR="00A9421C" w:rsidRPr="00A9421C">
        <w:rPr>
          <w:rFonts w:ascii="仿宋_GB2312" w:eastAsia="仿宋_GB2312" w:hAnsi="仿宋" w:cs="Times New Roman"/>
          <w:kern w:val="2"/>
          <w:sz w:val="36"/>
          <w:szCs w:val="36"/>
        </w:rPr>
        <w:t>3,157.77</w:t>
      </w:r>
      <w:r w:rsidR="00913432">
        <w:rPr>
          <w:rFonts w:ascii="仿宋_GB2312" w:eastAsia="仿宋_GB2312" w:hAnsi="仿宋" w:cs="Times New Roman" w:hint="eastAsia"/>
          <w:kern w:val="2"/>
          <w:sz w:val="36"/>
          <w:szCs w:val="36"/>
        </w:rPr>
        <w:t>万元</w:t>
      </w:r>
      <w:r w:rsidR="00913432">
        <w:rPr>
          <w:rFonts w:ascii="仿宋_GB2312" w:eastAsia="仿宋_GB2312" w:hAnsi="仿宋" w:cs="Times New Roman"/>
          <w:kern w:val="2"/>
          <w:sz w:val="36"/>
          <w:szCs w:val="36"/>
        </w:rPr>
        <w:t>，</w:t>
      </w:r>
      <w:r>
        <w:rPr>
          <w:rFonts w:ascii="仿宋_GB2312" w:eastAsia="仿宋_GB2312" w:hAnsi="仿宋" w:cs="Times New Roman" w:hint="eastAsia"/>
          <w:kern w:val="2"/>
          <w:sz w:val="36"/>
          <w:szCs w:val="36"/>
        </w:rPr>
        <w:t>占7</w:t>
      </w:r>
      <w:r w:rsidR="00A9421C">
        <w:rPr>
          <w:rFonts w:ascii="仿宋_GB2312" w:eastAsia="仿宋_GB2312" w:hAnsi="仿宋" w:cs="Times New Roman"/>
          <w:kern w:val="2"/>
          <w:sz w:val="36"/>
          <w:szCs w:val="36"/>
        </w:rPr>
        <w:t>8.86</w:t>
      </w:r>
      <w:r>
        <w:rPr>
          <w:rFonts w:ascii="仿宋_GB2312" w:eastAsia="仿宋_GB2312" w:hAnsi="仿宋" w:cs="Times New Roman" w:hint="eastAsia"/>
          <w:kern w:val="2"/>
          <w:sz w:val="36"/>
          <w:szCs w:val="36"/>
        </w:rPr>
        <w:t>%；社会保障和就业支出</w:t>
      </w:r>
      <w:r w:rsidR="00A9421C" w:rsidRPr="00A9421C">
        <w:rPr>
          <w:rFonts w:ascii="仿宋_GB2312" w:eastAsia="仿宋_GB2312" w:hAnsi="仿宋" w:cs="Times New Roman"/>
          <w:kern w:val="2"/>
          <w:sz w:val="36"/>
          <w:szCs w:val="36"/>
        </w:rPr>
        <w:t>586.63</w:t>
      </w:r>
      <w:r>
        <w:rPr>
          <w:rFonts w:ascii="仿宋_GB2312" w:eastAsia="仿宋_GB2312" w:hAnsi="仿宋" w:cs="Times New Roman" w:hint="eastAsia"/>
          <w:kern w:val="2"/>
          <w:sz w:val="36"/>
          <w:szCs w:val="36"/>
        </w:rPr>
        <w:t>万元，占</w:t>
      </w:r>
      <w:r w:rsidR="00A9421C">
        <w:rPr>
          <w:rFonts w:ascii="仿宋_GB2312" w:eastAsia="仿宋_GB2312" w:hAnsi="仿宋" w:cs="Times New Roman"/>
          <w:kern w:val="2"/>
          <w:sz w:val="36"/>
          <w:szCs w:val="36"/>
        </w:rPr>
        <w:t>14.65</w:t>
      </w:r>
      <w:r>
        <w:rPr>
          <w:rFonts w:ascii="仿宋_GB2312" w:eastAsia="仿宋_GB2312" w:hAnsi="仿宋" w:cs="Times New Roman" w:hint="eastAsia"/>
          <w:kern w:val="2"/>
          <w:sz w:val="36"/>
          <w:szCs w:val="36"/>
        </w:rPr>
        <w:t>%；卫生健康支出</w:t>
      </w:r>
      <w:r w:rsidR="00A9421C" w:rsidRPr="00A9421C">
        <w:rPr>
          <w:rFonts w:ascii="仿宋_GB2312" w:eastAsia="仿宋_GB2312" w:hAnsi="仿宋" w:cs="Times New Roman"/>
          <w:kern w:val="2"/>
          <w:sz w:val="36"/>
          <w:szCs w:val="36"/>
        </w:rPr>
        <w:t>259.89</w:t>
      </w:r>
      <w:r>
        <w:rPr>
          <w:rFonts w:ascii="仿宋_GB2312" w:eastAsia="仿宋_GB2312" w:hAnsi="仿宋" w:cs="Times New Roman" w:hint="eastAsia"/>
          <w:kern w:val="2"/>
          <w:sz w:val="36"/>
          <w:szCs w:val="36"/>
        </w:rPr>
        <w:t>万元，占</w:t>
      </w:r>
      <w:r w:rsidR="00A9421C">
        <w:rPr>
          <w:rFonts w:ascii="仿宋_GB2312" w:eastAsia="仿宋_GB2312" w:hAnsi="仿宋" w:cs="Times New Roman"/>
          <w:kern w:val="2"/>
          <w:sz w:val="36"/>
          <w:szCs w:val="36"/>
        </w:rPr>
        <w:t>6.49</w:t>
      </w:r>
      <w:r>
        <w:rPr>
          <w:rFonts w:ascii="仿宋_GB2312" w:eastAsia="仿宋_GB2312" w:hAnsi="仿宋" w:cs="Times New Roman" w:hint="eastAsia"/>
          <w:kern w:val="2"/>
          <w:sz w:val="36"/>
          <w:szCs w:val="36"/>
        </w:rPr>
        <w:t>%。</w:t>
      </w:r>
    </w:p>
    <w:p w:rsidR="004E63B4" w:rsidRDefault="004E63B4">
      <w:pPr>
        <w:pStyle w:val="a9"/>
        <w:adjustRightInd w:val="0"/>
        <w:snapToGrid w:val="0"/>
        <w:spacing w:before="0" w:beforeAutospacing="0" w:after="0" w:afterAutospacing="0" w:line="600" w:lineRule="exact"/>
        <w:ind w:firstLineChars="200" w:firstLine="720"/>
        <w:rPr>
          <w:rFonts w:ascii="黑体" w:eastAsia="黑体" w:hAnsi="仿宋" w:cs="Times New Roman"/>
          <w:kern w:val="2"/>
          <w:sz w:val="36"/>
          <w:szCs w:val="36"/>
        </w:rPr>
      </w:pPr>
      <w:r>
        <w:rPr>
          <w:rFonts w:ascii="黑体" w:eastAsia="黑体" w:hAnsi="仿宋" w:cs="Times New Roman" w:hint="eastAsia"/>
          <w:kern w:val="2"/>
          <w:sz w:val="36"/>
          <w:szCs w:val="36"/>
        </w:rPr>
        <w:t>二、关于</w:t>
      </w:r>
      <w:r w:rsidR="00A9421C">
        <w:rPr>
          <w:rFonts w:ascii="黑体" w:eastAsia="黑体" w:hAnsi="仿宋" w:cs="Times New Roman" w:hint="eastAsia"/>
          <w:kern w:val="2"/>
          <w:sz w:val="36"/>
          <w:szCs w:val="36"/>
        </w:rPr>
        <w:t>2023</w:t>
      </w:r>
      <w:r>
        <w:rPr>
          <w:rFonts w:ascii="黑体" w:eastAsia="黑体" w:hAnsi="仿宋" w:cs="Times New Roman" w:hint="eastAsia"/>
          <w:kern w:val="2"/>
          <w:sz w:val="36"/>
          <w:szCs w:val="36"/>
        </w:rPr>
        <w:t>年一般公共预算拨款情况说明</w:t>
      </w:r>
    </w:p>
    <w:p w:rsidR="004E63B4" w:rsidRDefault="004E63B4">
      <w:pPr>
        <w:pStyle w:val="a9"/>
        <w:adjustRightInd w:val="0"/>
        <w:snapToGrid w:val="0"/>
        <w:spacing w:before="0" w:beforeAutospacing="0" w:after="0" w:afterAutospacing="0" w:line="600" w:lineRule="exact"/>
        <w:ind w:firstLineChars="196" w:firstLine="708"/>
        <w:rPr>
          <w:rFonts w:ascii="楷体_GB2312" w:eastAsia="楷体_GB2312" w:hAnsi="仿宋" w:cs="Times New Roman"/>
          <w:b/>
          <w:kern w:val="2"/>
          <w:sz w:val="36"/>
          <w:szCs w:val="36"/>
        </w:rPr>
      </w:pPr>
      <w:r>
        <w:rPr>
          <w:rFonts w:ascii="楷体_GB2312" w:eastAsia="楷体_GB2312" w:hAnsi="仿宋" w:cs="Times New Roman" w:hint="eastAsia"/>
          <w:b/>
          <w:kern w:val="2"/>
          <w:sz w:val="36"/>
          <w:szCs w:val="36"/>
        </w:rPr>
        <w:t>（一）一般公共预算拨款规模变化情况。</w:t>
      </w:r>
    </w:p>
    <w:p w:rsidR="004E63B4" w:rsidRPr="00E65A44" w:rsidRDefault="004E63B4">
      <w:pPr>
        <w:pStyle w:val="a9"/>
        <w:adjustRightInd w:val="0"/>
        <w:snapToGrid w:val="0"/>
        <w:spacing w:before="0" w:beforeAutospacing="0" w:after="0" w:afterAutospacing="0" w:line="600" w:lineRule="exact"/>
        <w:ind w:firstLineChars="196" w:firstLine="706"/>
        <w:rPr>
          <w:rFonts w:ascii="仿宋_GB2312" w:eastAsia="仿宋_GB2312" w:hAnsi="仿宋" w:cs="Times New Roman"/>
          <w:color w:val="FF0000"/>
          <w:kern w:val="2"/>
          <w:sz w:val="36"/>
          <w:szCs w:val="36"/>
        </w:rPr>
      </w:pPr>
      <w:r>
        <w:rPr>
          <w:rFonts w:ascii="仿宋_GB2312" w:eastAsia="仿宋_GB2312" w:hAnsi="仿宋" w:cs="Times New Roman" w:hint="eastAsia"/>
          <w:kern w:val="2"/>
          <w:sz w:val="36"/>
          <w:szCs w:val="36"/>
        </w:rPr>
        <w:t>淮北市相山区</w:t>
      </w:r>
      <w:r w:rsidR="00B22365">
        <w:rPr>
          <w:rFonts w:ascii="仿宋_GB2312" w:eastAsia="仿宋_GB2312" w:hAnsi="仿宋" w:cs="Times New Roman" w:hint="eastAsia"/>
          <w:kern w:val="2"/>
          <w:sz w:val="36"/>
          <w:szCs w:val="36"/>
        </w:rPr>
        <w:t>土楼中心校</w:t>
      </w:r>
      <w:r w:rsidR="00A9421C">
        <w:rPr>
          <w:rFonts w:ascii="仿宋_GB2312" w:eastAsia="仿宋_GB2312" w:hAnsi="仿宋" w:cs="Times New Roman" w:hint="eastAsia"/>
          <w:kern w:val="2"/>
          <w:sz w:val="36"/>
          <w:szCs w:val="36"/>
        </w:rPr>
        <w:t>2023</w:t>
      </w:r>
      <w:r>
        <w:rPr>
          <w:rFonts w:ascii="仿宋_GB2312" w:eastAsia="仿宋_GB2312" w:hAnsi="仿宋" w:cs="Times New Roman" w:hint="eastAsia"/>
          <w:kern w:val="2"/>
          <w:sz w:val="36"/>
          <w:szCs w:val="36"/>
        </w:rPr>
        <w:t>年一般公共预算拨款</w:t>
      </w:r>
      <w:r w:rsidR="007E5BE1">
        <w:rPr>
          <w:rFonts w:ascii="仿宋_GB2312" w:eastAsia="仿宋_GB2312" w:hAnsi="仿宋"/>
          <w:sz w:val="36"/>
          <w:szCs w:val="36"/>
        </w:rPr>
        <w:t>4004.30</w:t>
      </w:r>
      <w:r>
        <w:rPr>
          <w:rFonts w:ascii="仿宋_GB2312" w:eastAsia="仿宋_GB2312" w:hAnsi="仿宋" w:cs="Times New Roman" w:hint="eastAsia"/>
          <w:kern w:val="2"/>
          <w:sz w:val="36"/>
          <w:szCs w:val="36"/>
        </w:rPr>
        <w:t>万元，</w:t>
      </w:r>
      <w:r w:rsidRPr="00E65A44">
        <w:rPr>
          <w:rFonts w:ascii="仿宋_GB2312" w:eastAsia="仿宋_GB2312" w:hAnsi="仿宋" w:cs="Times New Roman" w:hint="eastAsia"/>
          <w:kern w:val="2"/>
          <w:sz w:val="36"/>
          <w:szCs w:val="36"/>
        </w:rPr>
        <w:t>比202</w:t>
      </w:r>
      <w:r w:rsidR="00A9421C">
        <w:rPr>
          <w:rFonts w:ascii="仿宋_GB2312" w:eastAsia="仿宋_GB2312" w:hAnsi="仿宋" w:cs="Times New Roman"/>
          <w:kern w:val="2"/>
          <w:sz w:val="36"/>
          <w:szCs w:val="36"/>
        </w:rPr>
        <w:t>2</w:t>
      </w:r>
      <w:r w:rsidRPr="00E65A44">
        <w:rPr>
          <w:rFonts w:ascii="仿宋_GB2312" w:eastAsia="仿宋_GB2312" w:hAnsi="仿宋" w:cs="Times New Roman" w:hint="eastAsia"/>
          <w:kern w:val="2"/>
          <w:sz w:val="36"/>
          <w:szCs w:val="36"/>
        </w:rPr>
        <w:t>年预算拨款增加</w:t>
      </w:r>
      <w:r w:rsidR="00021FD4">
        <w:rPr>
          <w:rFonts w:ascii="仿宋_GB2312" w:eastAsia="仿宋_GB2312" w:hAnsi="仿宋" w:cs="Times New Roman"/>
          <w:kern w:val="2"/>
          <w:sz w:val="36"/>
          <w:szCs w:val="36"/>
        </w:rPr>
        <w:t>981.81</w:t>
      </w:r>
      <w:r w:rsidRPr="00E65A44">
        <w:rPr>
          <w:rFonts w:ascii="仿宋_GB2312" w:eastAsia="仿宋_GB2312" w:hAnsi="仿宋" w:cs="Times New Roman" w:hint="eastAsia"/>
          <w:kern w:val="2"/>
          <w:sz w:val="36"/>
          <w:szCs w:val="36"/>
        </w:rPr>
        <w:t>万元，增长</w:t>
      </w:r>
      <w:r w:rsidR="007E5BE1">
        <w:rPr>
          <w:rFonts w:ascii="仿宋_GB2312" w:eastAsia="仿宋_GB2312" w:hAnsi="仿宋" w:cs="Times New Roman"/>
          <w:kern w:val="2"/>
          <w:sz w:val="36"/>
          <w:szCs w:val="36"/>
        </w:rPr>
        <w:t>32.48</w:t>
      </w:r>
      <w:r w:rsidRPr="00E65A44">
        <w:rPr>
          <w:rFonts w:ascii="仿宋_GB2312" w:eastAsia="仿宋_GB2312" w:hAnsi="仿宋" w:cs="Times New Roman" w:hint="eastAsia"/>
          <w:kern w:val="2"/>
          <w:sz w:val="36"/>
          <w:szCs w:val="36"/>
        </w:rPr>
        <w:t>%，原因主要是教师工资的增长。</w:t>
      </w:r>
    </w:p>
    <w:p w:rsidR="004E63B4" w:rsidRDefault="004E63B4">
      <w:pPr>
        <w:pStyle w:val="a9"/>
        <w:adjustRightInd w:val="0"/>
        <w:snapToGrid w:val="0"/>
        <w:spacing w:before="0" w:beforeAutospacing="0" w:after="0" w:afterAutospacing="0" w:line="600" w:lineRule="exact"/>
        <w:ind w:firstLineChars="196" w:firstLine="708"/>
        <w:rPr>
          <w:rFonts w:ascii="楷体_GB2312" w:eastAsia="楷体_GB2312" w:hAnsi="仿宋" w:cs="Times New Roman"/>
          <w:b/>
          <w:kern w:val="2"/>
          <w:sz w:val="36"/>
          <w:szCs w:val="36"/>
        </w:rPr>
      </w:pPr>
      <w:r>
        <w:rPr>
          <w:rFonts w:ascii="楷体_GB2312" w:eastAsia="楷体_GB2312" w:hAnsi="仿宋" w:cs="Times New Roman" w:hint="eastAsia"/>
          <w:b/>
          <w:kern w:val="2"/>
          <w:sz w:val="36"/>
          <w:szCs w:val="36"/>
        </w:rPr>
        <w:t>（二</w:t>
      </w:r>
      <w:r>
        <w:rPr>
          <w:rFonts w:ascii="楷体_GB2312" w:eastAsia="楷体_GB2312" w:hAnsi="仿宋" w:cs="Times New Roman"/>
          <w:b/>
          <w:kern w:val="2"/>
          <w:sz w:val="36"/>
          <w:szCs w:val="36"/>
        </w:rPr>
        <w:t>）</w:t>
      </w:r>
      <w:r>
        <w:rPr>
          <w:rFonts w:ascii="楷体_GB2312" w:eastAsia="楷体_GB2312" w:hAnsi="仿宋" w:cs="Times New Roman" w:hint="eastAsia"/>
          <w:b/>
          <w:kern w:val="2"/>
          <w:sz w:val="36"/>
          <w:szCs w:val="36"/>
        </w:rPr>
        <w:t>一般公共预算拨款结构情况。</w:t>
      </w:r>
    </w:p>
    <w:p w:rsidR="004E63B4" w:rsidRDefault="004E63B4">
      <w:pPr>
        <w:adjustRightInd w:val="0"/>
        <w:snapToGrid w:val="0"/>
        <w:spacing w:line="600" w:lineRule="exact"/>
        <w:ind w:firstLineChars="200" w:firstLine="723"/>
        <w:rPr>
          <w:rFonts w:ascii="仿宋_GB2312" w:eastAsia="仿宋_GB2312" w:hAnsi="仿宋"/>
          <w:sz w:val="36"/>
          <w:szCs w:val="36"/>
        </w:rPr>
      </w:pPr>
      <w:r>
        <w:rPr>
          <w:rFonts w:ascii="仿宋_GB2312" w:eastAsia="仿宋_GB2312" w:hAnsi="仿宋" w:hint="eastAsia"/>
          <w:b/>
          <w:sz w:val="36"/>
          <w:szCs w:val="36"/>
        </w:rPr>
        <w:t>1.</w:t>
      </w:r>
      <w:r>
        <w:rPr>
          <w:rFonts w:ascii="仿宋_GB2312" w:hAnsi="仿宋" w:hint="eastAsia"/>
          <w:b/>
          <w:sz w:val="36"/>
          <w:szCs w:val="36"/>
        </w:rPr>
        <w:t xml:space="preserve"> </w:t>
      </w:r>
      <w:r>
        <w:rPr>
          <w:rFonts w:ascii="仿宋_GB2312" w:eastAsia="仿宋_GB2312" w:hAnsi="仿宋" w:hint="eastAsia"/>
          <w:b/>
          <w:sz w:val="36"/>
          <w:szCs w:val="36"/>
        </w:rPr>
        <w:t>一般公共服务支出</w:t>
      </w:r>
      <w:r>
        <w:rPr>
          <w:rFonts w:ascii="仿宋_GB2312" w:eastAsia="仿宋_GB2312" w:hAnsi="仿宋" w:hint="eastAsia"/>
          <w:sz w:val="36"/>
          <w:szCs w:val="36"/>
        </w:rPr>
        <w:t>0万元，占0%，比202</w:t>
      </w:r>
      <w:r w:rsidR="002E0DA6">
        <w:rPr>
          <w:rFonts w:ascii="仿宋_GB2312" w:eastAsia="仿宋_GB2312" w:hAnsi="仿宋"/>
          <w:sz w:val="36"/>
          <w:szCs w:val="36"/>
        </w:rPr>
        <w:t>2</w:t>
      </w:r>
      <w:r>
        <w:rPr>
          <w:rFonts w:ascii="仿宋_GB2312" w:eastAsia="仿宋_GB2312" w:hAnsi="仿宋" w:hint="eastAsia"/>
          <w:sz w:val="36"/>
          <w:szCs w:val="36"/>
        </w:rPr>
        <w:t>年预算增加0万元，增长0%，</w:t>
      </w:r>
    </w:p>
    <w:p w:rsidR="004E63B4" w:rsidRDefault="004E63B4">
      <w:pPr>
        <w:adjustRightInd w:val="0"/>
        <w:snapToGrid w:val="0"/>
        <w:spacing w:line="600" w:lineRule="exact"/>
        <w:ind w:firstLineChars="200" w:firstLine="723"/>
        <w:rPr>
          <w:rFonts w:ascii="仿宋_GB2312" w:eastAsia="仿宋_GB2312" w:hAnsi="仿宋"/>
          <w:sz w:val="36"/>
          <w:szCs w:val="36"/>
        </w:rPr>
      </w:pPr>
      <w:r>
        <w:rPr>
          <w:rFonts w:ascii="仿宋_GB2312" w:eastAsia="仿宋_GB2312" w:hAnsi="仿宋" w:hint="eastAsia"/>
          <w:b/>
          <w:sz w:val="36"/>
          <w:szCs w:val="36"/>
        </w:rPr>
        <w:t>2.教育支出</w:t>
      </w:r>
      <w:r w:rsidR="002E0DA6" w:rsidRPr="002E0DA6">
        <w:rPr>
          <w:rFonts w:ascii="仿宋_GB2312" w:eastAsia="仿宋_GB2312" w:hAnsi="仿宋"/>
          <w:sz w:val="36"/>
          <w:szCs w:val="36"/>
        </w:rPr>
        <w:t>3,157.77</w:t>
      </w:r>
      <w:r>
        <w:rPr>
          <w:rFonts w:ascii="仿宋_GB2312" w:eastAsia="仿宋_GB2312" w:hAnsi="仿宋" w:hint="eastAsia"/>
          <w:sz w:val="36"/>
          <w:szCs w:val="36"/>
        </w:rPr>
        <w:t>万元，占7</w:t>
      </w:r>
      <w:r w:rsidR="002E0DA6">
        <w:rPr>
          <w:rFonts w:ascii="仿宋_GB2312" w:eastAsia="仿宋_GB2312" w:hAnsi="仿宋"/>
          <w:sz w:val="36"/>
          <w:szCs w:val="36"/>
        </w:rPr>
        <w:t>8.86</w:t>
      </w:r>
      <w:r>
        <w:rPr>
          <w:rFonts w:ascii="仿宋_GB2312" w:eastAsia="仿宋_GB2312" w:hAnsi="仿宋" w:hint="eastAsia"/>
          <w:sz w:val="36"/>
          <w:szCs w:val="36"/>
        </w:rPr>
        <w:t>%，比202</w:t>
      </w:r>
      <w:r w:rsidR="002E0DA6">
        <w:rPr>
          <w:rFonts w:ascii="仿宋_GB2312" w:eastAsia="仿宋_GB2312" w:hAnsi="仿宋"/>
          <w:sz w:val="36"/>
          <w:szCs w:val="36"/>
        </w:rPr>
        <w:t>2</w:t>
      </w:r>
      <w:r>
        <w:rPr>
          <w:rFonts w:ascii="仿宋_GB2312" w:eastAsia="仿宋_GB2312" w:hAnsi="仿宋" w:hint="eastAsia"/>
          <w:sz w:val="36"/>
          <w:szCs w:val="36"/>
        </w:rPr>
        <w:t>年预算增加</w:t>
      </w:r>
      <w:r w:rsidR="002E0DA6" w:rsidRPr="002E0DA6">
        <w:rPr>
          <w:rFonts w:ascii="仿宋_GB2312" w:eastAsia="仿宋_GB2312" w:hAnsi="仿宋"/>
          <w:sz w:val="36"/>
          <w:szCs w:val="36"/>
        </w:rPr>
        <w:t>856.46</w:t>
      </w:r>
      <w:r>
        <w:rPr>
          <w:rFonts w:ascii="仿宋_GB2312" w:eastAsia="仿宋_GB2312" w:hAnsi="仿宋" w:hint="eastAsia"/>
          <w:sz w:val="36"/>
          <w:szCs w:val="36"/>
        </w:rPr>
        <w:t>万元，增长</w:t>
      </w:r>
      <w:r w:rsidR="002E0DA6" w:rsidRPr="002E0DA6">
        <w:rPr>
          <w:rFonts w:ascii="仿宋_GB2312" w:eastAsia="仿宋_GB2312" w:hAnsi="仿宋"/>
          <w:sz w:val="36"/>
          <w:szCs w:val="36"/>
        </w:rPr>
        <w:t>37.22%</w:t>
      </w:r>
      <w:r>
        <w:rPr>
          <w:rFonts w:ascii="仿宋_GB2312" w:eastAsia="仿宋_GB2312" w:hAnsi="仿宋" w:hint="eastAsia"/>
          <w:sz w:val="36"/>
          <w:szCs w:val="36"/>
        </w:rPr>
        <w:t>，原因主要是教师</w:t>
      </w:r>
      <w:r>
        <w:rPr>
          <w:rFonts w:ascii="仿宋_GB2312" w:eastAsia="仿宋_GB2312" w:hAnsi="仿宋" w:hint="eastAsia"/>
          <w:sz w:val="36"/>
          <w:szCs w:val="36"/>
        </w:rPr>
        <w:lastRenderedPageBreak/>
        <w:t>工资的提高。</w:t>
      </w:r>
    </w:p>
    <w:p w:rsidR="004E63B4" w:rsidRDefault="004E63B4">
      <w:pPr>
        <w:adjustRightInd w:val="0"/>
        <w:snapToGrid w:val="0"/>
        <w:spacing w:line="600" w:lineRule="exact"/>
        <w:ind w:firstLineChars="200" w:firstLine="723"/>
        <w:rPr>
          <w:rFonts w:ascii="仿宋_GB2312" w:eastAsia="仿宋_GB2312" w:hAnsi="仿宋"/>
          <w:sz w:val="36"/>
          <w:szCs w:val="36"/>
        </w:rPr>
      </w:pPr>
      <w:r>
        <w:rPr>
          <w:rFonts w:ascii="仿宋_GB2312" w:eastAsia="仿宋_GB2312" w:hAnsi="仿宋" w:hint="eastAsia"/>
          <w:b/>
          <w:sz w:val="36"/>
          <w:szCs w:val="36"/>
        </w:rPr>
        <w:t>3.社会保障和就业支出</w:t>
      </w:r>
      <w:r w:rsidR="002E0DA6" w:rsidRPr="002E0DA6">
        <w:rPr>
          <w:rFonts w:ascii="仿宋_GB2312" w:eastAsia="仿宋_GB2312" w:hAnsi="仿宋"/>
          <w:sz w:val="36"/>
          <w:szCs w:val="36"/>
        </w:rPr>
        <w:t>586.63</w:t>
      </w:r>
      <w:r>
        <w:rPr>
          <w:rFonts w:ascii="仿宋_GB2312" w:eastAsia="仿宋_GB2312" w:hAnsi="仿宋" w:hint="eastAsia"/>
          <w:sz w:val="36"/>
          <w:szCs w:val="36"/>
        </w:rPr>
        <w:t>万元，占</w:t>
      </w:r>
      <w:r w:rsidR="002E0DA6" w:rsidRPr="002E0DA6">
        <w:rPr>
          <w:rFonts w:ascii="仿宋_GB2312" w:eastAsia="仿宋_GB2312" w:hAnsi="仿宋"/>
          <w:sz w:val="36"/>
          <w:szCs w:val="36"/>
        </w:rPr>
        <w:t>14.65</w:t>
      </w:r>
      <w:r>
        <w:rPr>
          <w:rFonts w:ascii="仿宋_GB2312" w:eastAsia="仿宋_GB2312" w:hAnsi="仿宋" w:hint="eastAsia"/>
          <w:sz w:val="36"/>
          <w:szCs w:val="36"/>
        </w:rPr>
        <w:t>%，比202</w:t>
      </w:r>
      <w:r w:rsidR="002E0DA6">
        <w:rPr>
          <w:rFonts w:ascii="仿宋_GB2312" w:eastAsia="仿宋_GB2312" w:hAnsi="仿宋"/>
          <w:sz w:val="36"/>
          <w:szCs w:val="36"/>
        </w:rPr>
        <w:t>2</w:t>
      </w:r>
      <w:r>
        <w:rPr>
          <w:rFonts w:ascii="仿宋_GB2312" w:eastAsia="仿宋_GB2312" w:hAnsi="仿宋" w:hint="eastAsia"/>
          <w:sz w:val="36"/>
          <w:szCs w:val="36"/>
        </w:rPr>
        <w:t>年预算增加</w:t>
      </w:r>
      <w:r w:rsidR="002E0DA6" w:rsidRPr="002E0DA6">
        <w:rPr>
          <w:rFonts w:ascii="仿宋_GB2312" w:eastAsia="仿宋_GB2312" w:hAnsi="仿宋"/>
          <w:sz w:val="36"/>
          <w:szCs w:val="36"/>
        </w:rPr>
        <w:t>112.58</w:t>
      </w:r>
      <w:r>
        <w:rPr>
          <w:rFonts w:ascii="仿宋_GB2312" w:eastAsia="仿宋_GB2312" w:hAnsi="仿宋" w:hint="eastAsia"/>
          <w:sz w:val="36"/>
          <w:szCs w:val="36"/>
        </w:rPr>
        <w:t>万元，增长</w:t>
      </w:r>
      <w:r w:rsidR="00853A98" w:rsidRPr="00853A98">
        <w:rPr>
          <w:rFonts w:ascii="仿宋_GB2312" w:eastAsia="仿宋_GB2312" w:hAnsi="仿宋"/>
          <w:sz w:val="36"/>
          <w:szCs w:val="36"/>
        </w:rPr>
        <w:t>14.65%</w:t>
      </w:r>
      <w:r>
        <w:rPr>
          <w:rFonts w:ascii="仿宋_GB2312" w:eastAsia="仿宋_GB2312" w:hAnsi="仿宋" w:hint="eastAsia"/>
          <w:sz w:val="36"/>
          <w:szCs w:val="36"/>
        </w:rPr>
        <w:t>，原因主要是教师养老保险金的提高。</w:t>
      </w:r>
    </w:p>
    <w:p w:rsidR="004E63B4" w:rsidRDefault="00853A98">
      <w:pPr>
        <w:adjustRightInd w:val="0"/>
        <w:snapToGrid w:val="0"/>
        <w:spacing w:line="600" w:lineRule="exact"/>
        <w:ind w:firstLineChars="200" w:firstLine="723"/>
        <w:rPr>
          <w:rFonts w:ascii="仿宋_GB2312" w:eastAsia="仿宋_GB2312" w:hAnsi="仿宋"/>
          <w:sz w:val="36"/>
          <w:szCs w:val="36"/>
        </w:rPr>
      </w:pPr>
      <w:r>
        <w:rPr>
          <w:rFonts w:ascii="仿宋_GB2312" w:eastAsia="仿宋_GB2312" w:hAnsi="仿宋"/>
          <w:b/>
          <w:sz w:val="36"/>
          <w:szCs w:val="36"/>
        </w:rPr>
        <w:t>4</w:t>
      </w:r>
      <w:r w:rsidR="004E63B4">
        <w:rPr>
          <w:rFonts w:ascii="仿宋_GB2312" w:eastAsia="仿宋_GB2312" w:hAnsi="仿宋" w:hint="eastAsia"/>
          <w:b/>
          <w:sz w:val="36"/>
          <w:szCs w:val="36"/>
        </w:rPr>
        <w:t>.卫生健康支出</w:t>
      </w:r>
      <w:r w:rsidRPr="00853A98">
        <w:rPr>
          <w:rFonts w:ascii="仿宋_GB2312" w:eastAsia="仿宋_GB2312" w:hAnsi="仿宋"/>
          <w:sz w:val="36"/>
          <w:szCs w:val="36"/>
        </w:rPr>
        <w:t>259.89</w:t>
      </w:r>
      <w:r w:rsidR="004E63B4">
        <w:rPr>
          <w:rFonts w:ascii="仿宋_GB2312" w:eastAsia="仿宋_GB2312" w:hAnsi="仿宋" w:hint="eastAsia"/>
          <w:sz w:val="36"/>
          <w:szCs w:val="36"/>
        </w:rPr>
        <w:t>万元，占</w:t>
      </w:r>
      <w:r w:rsidRPr="00853A98">
        <w:rPr>
          <w:rFonts w:ascii="仿宋_GB2312" w:eastAsia="仿宋_GB2312" w:hAnsi="仿宋"/>
          <w:sz w:val="36"/>
          <w:szCs w:val="36"/>
        </w:rPr>
        <w:t>6.49%</w:t>
      </w:r>
      <w:r w:rsidR="004E63B4">
        <w:rPr>
          <w:rFonts w:ascii="仿宋_GB2312" w:eastAsia="仿宋_GB2312" w:hAnsi="仿宋" w:hint="eastAsia"/>
          <w:sz w:val="36"/>
          <w:szCs w:val="36"/>
        </w:rPr>
        <w:t>，比202</w:t>
      </w:r>
      <w:r>
        <w:rPr>
          <w:rFonts w:ascii="仿宋_GB2312" w:eastAsia="仿宋_GB2312" w:hAnsi="仿宋"/>
          <w:sz w:val="36"/>
          <w:szCs w:val="36"/>
        </w:rPr>
        <w:t>2</w:t>
      </w:r>
      <w:r w:rsidR="004E63B4">
        <w:rPr>
          <w:rFonts w:ascii="仿宋_GB2312" w:eastAsia="仿宋_GB2312" w:hAnsi="仿宋" w:hint="eastAsia"/>
          <w:sz w:val="36"/>
          <w:szCs w:val="36"/>
        </w:rPr>
        <w:t>年预算增加</w:t>
      </w:r>
      <w:r w:rsidRPr="00853A98">
        <w:rPr>
          <w:rFonts w:ascii="仿宋_GB2312" w:eastAsia="仿宋_GB2312" w:hAnsi="仿宋"/>
          <w:sz w:val="36"/>
          <w:szCs w:val="36"/>
        </w:rPr>
        <w:t>12.77</w:t>
      </w:r>
      <w:r w:rsidR="004E63B4">
        <w:rPr>
          <w:rFonts w:ascii="仿宋_GB2312" w:eastAsia="仿宋_GB2312" w:hAnsi="仿宋" w:hint="eastAsia"/>
          <w:sz w:val="36"/>
          <w:szCs w:val="36"/>
        </w:rPr>
        <w:t>万元，增长</w:t>
      </w:r>
      <w:r w:rsidRPr="00853A98">
        <w:rPr>
          <w:rFonts w:ascii="仿宋_GB2312" w:eastAsia="仿宋_GB2312" w:hAnsi="仿宋"/>
          <w:sz w:val="36"/>
          <w:szCs w:val="36"/>
        </w:rPr>
        <w:t>5.17%</w:t>
      </w:r>
      <w:r w:rsidR="004E63B4">
        <w:rPr>
          <w:rFonts w:ascii="仿宋_GB2312" w:eastAsia="仿宋_GB2312" w:hAnsi="仿宋" w:hint="eastAsia"/>
          <w:sz w:val="36"/>
          <w:szCs w:val="36"/>
        </w:rPr>
        <w:t>，原因主要是教师医疗保险金的增加。</w:t>
      </w:r>
    </w:p>
    <w:p w:rsidR="004E63B4" w:rsidRPr="00853A98" w:rsidRDefault="004E63B4">
      <w:pPr>
        <w:adjustRightInd w:val="0"/>
        <w:snapToGrid w:val="0"/>
        <w:spacing w:line="600" w:lineRule="exact"/>
        <w:ind w:firstLineChars="200" w:firstLine="720"/>
        <w:rPr>
          <w:rFonts w:ascii="仿宋_GB2312" w:eastAsia="仿宋_GB2312" w:hAnsi="仿宋"/>
          <w:sz w:val="36"/>
          <w:szCs w:val="36"/>
        </w:rPr>
      </w:pPr>
    </w:p>
    <w:p w:rsidR="004E63B4" w:rsidRDefault="004E63B4">
      <w:pPr>
        <w:pStyle w:val="a9"/>
        <w:adjustRightInd w:val="0"/>
        <w:snapToGrid w:val="0"/>
        <w:spacing w:before="0" w:beforeAutospacing="0" w:after="0" w:afterAutospacing="0" w:line="600" w:lineRule="exact"/>
        <w:ind w:firstLineChars="200" w:firstLine="720"/>
        <w:rPr>
          <w:rFonts w:ascii="黑体" w:eastAsia="黑体"/>
          <w:sz w:val="36"/>
          <w:szCs w:val="36"/>
        </w:rPr>
      </w:pPr>
      <w:r>
        <w:rPr>
          <w:rFonts w:ascii="黑体" w:eastAsia="黑体" w:hAnsi="仿宋" w:cs="Times New Roman" w:hint="eastAsia"/>
          <w:kern w:val="2"/>
          <w:sz w:val="36"/>
          <w:szCs w:val="36"/>
        </w:rPr>
        <w:t>三、关于</w:t>
      </w:r>
      <w:r w:rsidR="00A9421C">
        <w:rPr>
          <w:rFonts w:ascii="黑体" w:eastAsia="黑体" w:hAnsi="仿宋" w:cs="Times New Roman" w:hint="eastAsia"/>
          <w:kern w:val="2"/>
          <w:sz w:val="36"/>
          <w:szCs w:val="36"/>
        </w:rPr>
        <w:t>2023</w:t>
      </w:r>
      <w:r>
        <w:rPr>
          <w:rFonts w:ascii="黑体" w:eastAsia="黑体" w:hAnsi="仿宋" w:cs="Times New Roman" w:hint="eastAsia"/>
          <w:kern w:val="2"/>
          <w:sz w:val="36"/>
          <w:szCs w:val="36"/>
        </w:rPr>
        <w:t>年一般公共预算基本支出情况说明</w:t>
      </w:r>
    </w:p>
    <w:p w:rsidR="004E63B4" w:rsidRDefault="004E63B4">
      <w:pPr>
        <w:pStyle w:val="a9"/>
        <w:adjustRightInd w:val="0"/>
        <w:snapToGrid w:val="0"/>
        <w:spacing w:before="0" w:beforeAutospacing="0" w:after="0" w:afterAutospacing="0" w:line="600" w:lineRule="exact"/>
        <w:ind w:firstLineChars="200" w:firstLine="720"/>
        <w:rPr>
          <w:rFonts w:ascii="仿宋_GB2312" w:eastAsia="仿宋_GB2312" w:hAnsi="仿宋"/>
          <w:sz w:val="36"/>
          <w:szCs w:val="36"/>
        </w:rPr>
      </w:pPr>
      <w:r>
        <w:rPr>
          <w:rFonts w:ascii="仿宋_GB2312" w:eastAsia="仿宋_GB2312" w:hAnsi="仿宋" w:cs="Times New Roman" w:hint="eastAsia"/>
          <w:kern w:val="2"/>
          <w:sz w:val="36"/>
          <w:szCs w:val="36"/>
        </w:rPr>
        <w:t>淮北市相山区</w:t>
      </w:r>
      <w:r w:rsidR="00B22365">
        <w:rPr>
          <w:rFonts w:ascii="仿宋_GB2312" w:eastAsia="仿宋_GB2312" w:hAnsi="仿宋" w:cs="Times New Roman" w:hint="eastAsia"/>
          <w:kern w:val="2"/>
          <w:sz w:val="36"/>
          <w:szCs w:val="36"/>
        </w:rPr>
        <w:t>土楼中心校</w:t>
      </w:r>
      <w:r w:rsidR="00A9421C">
        <w:rPr>
          <w:rFonts w:ascii="仿宋_GB2312" w:eastAsia="仿宋_GB2312" w:hAnsi="仿宋" w:hint="eastAsia"/>
          <w:sz w:val="36"/>
          <w:szCs w:val="36"/>
        </w:rPr>
        <w:t>2023</w:t>
      </w:r>
      <w:r>
        <w:rPr>
          <w:rFonts w:ascii="仿宋_GB2312" w:eastAsia="仿宋_GB2312" w:hAnsi="仿宋" w:hint="eastAsia"/>
          <w:sz w:val="36"/>
          <w:szCs w:val="36"/>
        </w:rPr>
        <w:t>年一般公共预算基本支出</w:t>
      </w:r>
      <w:r w:rsidR="00853A98" w:rsidRPr="00853A98">
        <w:rPr>
          <w:rFonts w:ascii="仿宋_GB2312" w:eastAsia="仿宋_GB2312" w:hAnsi="仿宋"/>
          <w:sz w:val="36"/>
          <w:szCs w:val="36"/>
        </w:rPr>
        <w:t>3985.65</w:t>
      </w:r>
      <w:r>
        <w:rPr>
          <w:rFonts w:ascii="仿宋_GB2312" w:eastAsia="仿宋_GB2312" w:hAnsi="仿宋" w:hint="eastAsia"/>
          <w:sz w:val="36"/>
          <w:szCs w:val="36"/>
        </w:rPr>
        <w:t>万元，其中：</w:t>
      </w:r>
    </w:p>
    <w:p w:rsidR="004E63B4" w:rsidRDefault="004E63B4">
      <w:pPr>
        <w:pStyle w:val="a9"/>
        <w:adjustRightInd w:val="0"/>
        <w:snapToGrid w:val="0"/>
        <w:spacing w:before="0" w:beforeAutospacing="0" w:after="0" w:afterAutospacing="0" w:line="600" w:lineRule="exact"/>
        <w:ind w:firstLineChars="200" w:firstLine="720"/>
        <w:rPr>
          <w:rFonts w:ascii="仿宋_GB2312" w:eastAsia="仿宋_GB2312" w:hAnsi="仿宋"/>
          <w:sz w:val="36"/>
          <w:szCs w:val="36"/>
        </w:rPr>
      </w:pPr>
      <w:r>
        <w:rPr>
          <w:rFonts w:ascii="仿宋_GB2312" w:eastAsia="仿宋_GB2312" w:hAnsi="仿宋" w:hint="eastAsia"/>
          <w:sz w:val="36"/>
          <w:szCs w:val="36"/>
        </w:rPr>
        <w:t>工资福利支出</w:t>
      </w:r>
      <w:r w:rsidR="00853A98" w:rsidRPr="00853A98">
        <w:rPr>
          <w:rFonts w:ascii="仿宋_GB2312" w:eastAsia="仿宋_GB2312" w:hAnsi="仿宋"/>
          <w:sz w:val="36"/>
          <w:szCs w:val="36"/>
        </w:rPr>
        <w:t>3686.20</w:t>
      </w:r>
      <w:r>
        <w:rPr>
          <w:rFonts w:ascii="仿宋_GB2312" w:eastAsia="仿宋_GB2312" w:hAnsi="仿宋" w:hint="eastAsia"/>
          <w:sz w:val="36"/>
          <w:szCs w:val="36"/>
        </w:rPr>
        <w:t>万元，主要包括：基本工资、津贴补贴、绩效工资、机关事业单位基本养老保险缴费、职业年金缴费、职工基本医疗保险缴费、住房公积金、其他工资福利支出等。</w:t>
      </w:r>
    </w:p>
    <w:p w:rsidR="004E63B4" w:rsidRDefault="004E63B4" w:rsidP="00853A98">
      <w:pPr>
        <w:pStyle w:val="a9"/>
        <w:adjustRightInd w:val="0"/>
        <w:snapToGrid w:val="0"/>
        <w:spacing w:line="600" w:lineRule="exact"/>
        <w:ind w:firstLineChars="200" w:firstLine="720"/>
        <w:rPr>
          <w:rFonts w:ascii="仿宋_GB2312" w:eastAsia="仿宋_GB2312" w:hAnsi="仿宋"/>
          <w:sz w:val="36"/>
          <w:szCs w:val="36"/>
        </w:rPr>
      </w:pPr>
      <w:r>
        <w:rPr>
          <w:rFonts w:ascii="仿宋_GB2312" w:eastAsia="仿宋_GB2312" w:hAnsi="仿宋" w:hint="eastAsia"/>
          <w:sz w:val="36"/>
          <w:szCs w:val="36"/>
        </w:rPr>
        <w:t>商品和服务支出</w:t>
      </w:r>
      <w:r w:rsidR="00853A98" w:rsidRPr="00853A98">
        <w:rPr>
          <w:rFonts w:ascii="仿宋_GB2312" w:eastAsia="仿宋_GB2312" w:hAnsi="仿宋"/>
          <w:sz w:val="36"/>
          <w:szCs w:val="36"/>
        </w:rPr>
        <w:t>107.39</w:t>
      </w:r>
      <w:r>
        <w:rPr>
          <w:rFonts w:ascii="仿宋_GB2312" w:eastAsia="仿宋_GB2312" w:hAnsi="仿宋" w:hint="eastAsia"/>
          <w:sz w:val="36"/>
          <w:szCs w:val="36"/>
        </w:rPr>
        <w:t>万元，主要包括：</w:t>
      </w:r>
      <w:r w:rsidR="00853A98" w:rsidRPr="00853A98">
        <w:rPr>
          <w:rFonts w:ascii="仿宋_GB2312" w:eastAsia="仿宋_GB2312" w:hAnsi="仿宋" w:hint="eastAsia"/>
          <w:sz w:val="36"/>
          <w:szCs w:val="36"/>
        </w:rPr>
        <w:t xml:space="preserve">　培训费</w:t>
      </w:r>
      <w:r w:rsidR="00853A98">
        <w:rPr>
          <w:rFonts w:ascii="仿宋_GB2312" w:eastAsia="仿宋_GB2312" w:hAnsi="仿宋" w:hint="eastAsia"/>
          <w:sz w:val="36"/>
          <w:szCs w:val="36"/>
        </w:rPr>
        <w:t>、</w:t>
      </w:r>
      <w:r w:rsidR="00853A98" w:rsidRPr="00853A98">
        <w:rPr>
          <w:rFonts w:ascii="仿宋_GB2312" w:eastAsia="仿宋_GB2312" w:hAnsi="仿宋" w:hint="eastAsia"/>
          <w:sz w:val="36"/>
          <w:szCs w:val="36"/>
        </w:rPr>
        <w:t>工会经费</w:t>
      </w:r>
      <w:r w:rsidR="00853A98">
        <w:rPr>
          <w:rFonts w:ascii="仿宋_GB2312" w:eastAsia="仿宋_GB2312" w:hAnsi="仿宋" w:hint="eastAsia"/>
          <w:sz w:val="36"/>
          <w:szCs w:val="36"/>
        </w:rPr>
        <w:t>、</w:t>
      </w:r>
      <w:r w:rsidR="00853A98" w:rsidRPr="00853A98">
        <w:rPr>
          <w:rFonts w:ascii="仿宋_GB2312" w:eastAsia="仿宋_GB2312" w:hAnsi="仿宋" w:hint="eastAsia"/>
          <w:sz w:val="36"/>
          <w:szCs w:val="36"/>
        </w:rPr>
        <w:t>福利费</w:t>
      </w:r>
      <w:r>
        <w:rPr>
          <w:rFonts w:ascii="仿宋_GB2312" w:eastAsia="仿宋_GB2312" w:hAnsi="仿宋" w:hint="eastAsia"/>
          <w:sz w:val="36"/>
          <w:szCs w:val="36"/>
        </w:rPr>
        <w:t>等。</w:t>
      </w:r>
    </w:p>
    <w:p w:rsidR="00853A98" w:rsidRPr="00853A98" w:rsidRDefault="00853A98" w:rsidP="00853A98">
      <w:pPr>
        <w:pStyle w:val="a9"/>
        <w:adjustRightInd w:val="0"/>
        <w:snapToGrid w:val="0"/>
        <w:spacing w:line="600" w:lineRule="exact"/>
        <w:ind w:firstLineChars="200" w:firstLine="720"/>
        <w:rPr>
          <w:rFonts w:ascii="仿宋_GB2312" w:eastAsia="仿宋_GB2312" w:hAnsi="仿宋"/>
          <w:sz w:val="36"/>
          <w:szCs w:val="36"/>
        </w:rPr>
      </w:pPr>
      <w:r>
        <w:rPr>
          <w:rFonts w:ascii="仿宋_GB2312" w:eastAsia="仿宋_GB2312" w:hAnsi="仿宋" w:hint="eastAsia"/>
          <w:sz w:val="36"/>
          <w:szCs w:val="36"/>
        </w:rPr>
        <w:t>对个人和家庭的补助支出</w:t>
      </w:r>
      <w:r w:rsidRPr="00853A98">
        <w:rPr>
          <w:rFonts w:ascii="仿宋_GB2312" w:eastAsia="仿宋_GB2312" w:hAnsi="仿宋"/>
          <w:sz w:val="36"/>
          <w:szCs w:val="36"/>
        </w:rPr>
        <w:t>192.05</w:t>
      </w:r>
      <w:r>
        <w:rPr>
          <w:rFonts w:ascii="仿宋_GB2312" w:eastAsia="仿宋_GB2312" w:hAnsi="仿宋" w:hint="eastAsia"/>
          <w:sz w:val="36"/>
          <w:szCs w:val="36"/>
        </w:rPr>
        <w:t>万元，主要包括：</w:t>
      </w:r>
      <w:r w:rsidRPr="00853A98">
        <w:rPr>
          <w:rFonts w:ascii="仿宋_GB2312" w:eastAsia="仿宋_GB2312" w:hAnsi="仿宋" w:hint="eastAsia"/>
          <w:sz w:val="36"/>
          <w:szCs w:val="36"/>
        </w:rPr>
        <w:t xml:space="preserve">　离休费</w:t>
      </w:r>
      <w:r>
        <w:rPr>
          <w:rFonts w:ascii="仿宋_GB2312" w:eastAsia="仿宋_GB2312" w:hAnsi="仿宋" w:hint="eastAsia"/>
          <w:sz w:val="36"/>
          <w:szCs w:val="36"/>
        </w:rPr>
        <w:t>、</w:t>
      </w:r>
      <w:r w:rsidRPr="00853A98">
        <w:rPr>
          <w:rFonts w:ascii="仿宋_GB2312" w:eastAsia="仿宋_GB2312" w:hAnsi="仿宋" w:hint="eastAsia"/>
          <w:sz w:val="36"/>
          <w:szCs w:val="36"/>
        </w:rPr>
        <w:t>生活补助</w:t>
      </w:r>
      <w:r>
        <w:rPr>
          <w:rFonts w:ascii="仿宋_GB2312" w:eastAsia="仿宋_GB2312" w:hAnsi="仿宋" w:hint="eastAsia"/>
          <w:sz w:val="36"/>
          <w:szCs w:val="36"/>
        </w:rPr>
        <w:t>、</w:t>
      </w:r>
      <w:r w:rsidRPr="00853A98">
        <w:rPr>
          <w:rFonts w:ascii="仿宋_GB2312" w:eastAsia="仿宋_GB2312" w:hAnsi="仿宋" w:hint="eastAsia"/>
          <w:sz w:val="36"/>
          <w:szCs w:val="36"/>
        </w:rPr>
        <w:t>其他对个人和家庭的补助</w:t>
      </w:r>
      <w:r>
        <w:rPr>
          <w:rFonts w:ascii="仿宋_GB2312" w:eastAsia="仿宋_GB2312" w:hAnsi="仿宋" w:hint="eastAsia"/>
          <w:sz w:val="36"/>
          <w:szCs w:val="36"/>
        </w:rPr>
        <w:t>等。</w:t>
      </w:r>
    </w:p>
    <w:p w:rsidR="004E63B4" w:rsidRDefault="004E63B4">
      <w:pPr>
        <w:pStyle w:val="a9"/>
        <w:adjustRightInd w:val="0"/>
        <w:snapToGrid w:val="0"/>
        <w:spacing w:before="0" w:beforeAutospacing="0" w:after="0" w:afterAutospacing="0" w:line="600" w:lineRule="exact"/>
        <w:ind w:firstLineChars="200" w:firstLine="720"/>
        <w:rPr>
          <w:rFonts w:ascii="黑体" w:eastAsia="黑体" w:hAnsi="仿宋"/>
          <w:sz w:val="36"/>
          <w:szCs w:val="36"/>
        </w:rPr>
      </w:pPr>
      <w:r>
        <w:rPr>
          <w:rFonts w:ascii="黑体" w:eastAsia="黑体" w:hAnsi="仿宋" w:hint="eastAsia"/>
          <w:sz w:val="36"/>
          <w:szCs w:val="36"/>
        </w:rPr>
        <w:t>四、关于</w:t>
      </w:r>
      <w:r w:rsidR="00A9421C">
        <w:rPr>
          <w:rFonts w:ascii="黑体" w:eastAsia="黑体" w:hAnsi="仿宋" w:hint="eastAsia"/>
          <w:sz w:val="36"/>
          <w:szCs w:val="36"/>
        </w:rPr>
        <w:t>2023</w:t>
      </w:r>
      <w:r>
        <w:rPr>
          <w:rFonts w:ascii="黑体" w:eastAsia="黑体" w:hAnsi="仿宋" w:hint="eastAsia"/>
          <w:sz w:val="36"/>
          <w:szCs w:val="36"/>
        </w:rPr>
        <w:t>年政府性基金预算拨款情况说明</w:t>
      </w:r>
    </w:p>
    <w:p w:rsidR="004E63B4" w:rsidRDefault="004E63B4">
      <w:pPr>
        <w:pStyle w:val="a9"/>
        <w:adjustRightInd w:val="0"/>
        <w:snapToGrid w:val="0"/>
        <w:spacing w:before="0" w:beforeAutospacing="0" w:after="0" w:afterAutospacing="0" w:line="600" w:lineRule="exact"/>
        <w:ind w:firstLineChars="200" w:firstLine="720"/>
        <w:rPr>
          <w:rFonts w:ascii="仿宋_GB2312" w:eastAsia="仿宋_GB2312" w:hAnsi="仿宋"/>
          <w:sz w:val="36"/>
          <w:szCs w:val="36"/>
        </w:rPr>
      </w:pPr>
      <w:r>
        <w:rPr>
          <w:rFonts w:ascii="仿宋_GB2312" w:eastAsia="仿宋_GB2312" w:hAnsi="仿宋" w:cs="Times New Roman" w:hint="eastAsia"/>
          <w:kern w:val="2"/>
          <w:sz w:val="36"/>
          <w:szCs w:val="36"/>
        </w:rPr>
        <w:lastRenderedPageBreak/>
        <w:t>淮北市相山区</w:t>
      </w:r>
      <w:r w:rsidR="00B22365">
        <w:rPr>
          <w:rFonts w:ascii="仿宋_GB2312" w:eastAsia="仿宋_GB2312" w:hAnsi="仿宋" w:cs="Times New Roman" w:hint="eastAsia"/>
          <w:kern w:val="2"/>
          <w:sz w:val="36"/>
          <w:szCs w:val="36"/>
        </w:rPr>
        <w:t>土楼中心校</w:t>
      </w:r>
      <w:r w:rsidR="00A9421C">
        <w:rPr>
          <w:rFonts w:ascii="仿宋_GB2312" w:eastAsia="仿宋_GB2312" w:hAnsi="仿宋" w:hint="eastAsia"/>
          <w:sz w:val="36"/>
          <w:szCs w:val="36"/>
        </w:rPr>
        <w:t>2023</w:t>
      </w:r>
      <w:r>
        <w:rPr>
          <w:rFonts w:ascii="仿宋_GB2312" w:eastAsia="仿宋_GB2312" w:hAnsi="仿宋" w:hint="eastAsia"/>
          <w:sz w:val="36"/>
          <w:szCs w:val="36"/>
        </w:rPr>
        <w:t>年没有政府性基金预算拨款收入，也没有使用政府性基金预算拨款安排的支出。</w:t>
      </w:r>
    </w:p>
    <w:p w:rsidR="004E63B4" w:rsidRDefault="004E63B4">
      <w:pPr>
        <w:pStyle w:val="a9"/>
        <w:adjustRightInd w:val="0"/>
        <w:snapToGrid w:val="0"/>
        <w:spacing w:before="0" w:beforeAutospacing="0" w:after="0" w:afterAutospacing="0" w:line="600" w:lineRule="exact"/>
        <w:ind w:firstLineChars="200" w:firstLine="720"/>
        <w:rPr>
          <w:rFonts w:ascii="黑体" w:eastAsia="黑体" w:hAnsi="仿宋"/>
          <w:sz w:val="36"/>
          <w:szCs w:val="36"/>
        </w:rPr>
      </w:pPr>
      <w:r>
        <w:rPr>
          <w:rFonts w:ascii="黑体" w:eastAsia="黑体" w:hAnsi="仿宋" w:hint="eastAsia"/>
          <w:sz w:val="36"/>
          <w:szCs w:val="36"/>
        </w:rPr>
        <w:t>五、关于</w:t>
      </w:r>
      <w:r w:rsidR="00A9421C">
        <w:rPr>
          <w:rFonts w:ascii="黑体" w:eastAsia="黑体" w:hAnsi="仿宋" w:hint="eastAsia"/>
          <w:sz w:val="36"/>
          <w:szCs w:val="36"/>
        </w:rPr>
        <w:t>2023</w:t>
      </w:r>
      <w:r>
        <w:rPr>
          <w:rFonts w:ascii="黑体" w:eastAsia="黑体" w:hAnsi="仿宋" w:hint="eastAsia"/>
          <w:sz w:val="36"/>
          <w:szCs w:val="36"/>
        </w:rPr>
        <w:t>年国有资本经营预算拨款情况说明</w:t>
      </w:r>
    </w:p>
    <w:p w:rsidR="004E63B4" w:rsidRDefault="004E63B4">
      <w:pPr>
        <w:pStyle w:val="a9"/>
        <w:adjustRightInd w:val="0"/>
        <w:snapToGrid w:val="0"/>
        <w:spacing w:before="0" w:beforeAutospacing="0" w:after="0" w:afterAutospacing="0" w:line="600" w:lineRule="exact"/>
        <w:ind w:firstLineChars="200" w:firstLine="720"/>
        <w:rPr>
          <w:rFonts w:ascii="仿宋_GB2312" w:eastAsia="仿宋_GB2312" w:hAnsi="仿宋"/>
          <w:sz w:val="36"/>
          <w:szCs w:val="36"/>
        </w:rPr>
      </w:pPr>
      <w:r>
        <w:rPr>
          <w:rFonts w:ascii="仿宋_GB2312" w:eastAsia="仿宋_GB2312" w:hAnsi="仿宋" w:cs="Times New Roman" w:hint="eastAsia"/>
          <w:kern w:val="2"/>
          <w:sz w:val="36"/>
          <w:szCs w:val="36"/>
        </w:rPr>
        <w:t>淮北市相山区</w:t>
      </w:r>
      <w:r w:rsidR="00B22365">
        <w:rPr>
          <w:rFonts w:ascii="仿宋_GB2312" w:eastAsia="仿宋_GB2312" w:hAnsi="仿宋" w:cs="Times New Roman" w:hint="eastAsia"/>
          <w:kern w:val="2"/>
          <w:sz w:val="36"/>
          <w:szCs w:val="36"/>
        </w:rPr>
        <w:t>土楼中心校</w:t>
      </w:r>
      <w:r w:rsidR="00A9421C">
        <w:rPr>
          <w:rFonts w:ascii="仿宋_GB2312" w:eastAsia="仿宋_GB2312" w:hAnsi="仿宋" w:hint="eastAsia"/>
          <w:sz w:val="36"/>
          <w:szCs w:val="36"/>
        </w:rPr>
        <w:t>2023</w:t>
      </w:r>
      <w:r>
        <w:rPr>
          <w:rFonts w:ascii="仿宋_GB2312" w:eastAsia="仿宋_GB2312" w:hAnsi="仿宋" w:hint="eastAsia"/>
          <w:sz w:val="36"/>
          <w:szCs w:val="36"/>
        </w:rPr>
        <w:t>年没有国有资本经营预算拨款收入，也没有使用国有资本经营预算拨款安排的支出。</w:t>
      </w:r>
    </w:p>
    <w:p w:rsidR="004E63B4" w:rsidRDefault="004E63B4">
      <w:pPr>
        <w:pStyle w:val="a9"/>
        <w:adjustRightInd w:val="0"/>
        <w:snapToGrid w:val="0"/>
        <w:spacing w:before="0" w:beforeAutospacing="0" w:after="0" w:afterAutospacing="0" w:line="600" w:lineRule="exact"/>
        <w:ind w:firstLineChars="200" w:firstLine="720"/>
        <w:rPr>
          <w:rFonts w:ascii="黑体" w:eastAsia="黑体" w:hAnsi="仿宋"/>
          <w:sz w:val="36"/>
          <w:szCs w:val="36"/>
        </w:rPr>
      </w:pPr>
      <w:r>
        <w:rPr>
          <w:rFonts w:ascii="黑体" w:eastAsia="黑体" w:hAnsi="仿宋" w:hint="eastAsia"/>
          <w:sz w:val="36"/>
          <w:szCs w:val="36"/>
        </w:rPr>
        <w:t>六、关于</w:t>
      </w:r>
      <w:r w:rsidR="00A9421C">
        <w:rPr>
          <w:rFonts w:ascii="黑体" w:eastAsia="黑体" w:hAnsi="仿宋" w:hint="eastAsia"/>
          <w:sz w:val="36"/>
          <w:szCs w:val="36"/>
        </w:rPr>
        <w:t>2023</w:t>
      </w:r>
      <w:r>
        <w:rPr>
          <w:rFonts w:ascii="黑体" w:eastAsia="黑体" w:hAnsi="仿宋" w:hint="eastAsia"/>
          <w:sz w:val="36"/>
          <w:szCs w:val="36"/>
        </w:rPr>
        <w:t>年收支预算总体情况说明</w:t>
      </w:r>
    </w:p>
    <w:p w:rsidR="004E63B4" w:rsidRDefault="004E63B4">
      <w:pPr>
        <w:pStyle w:val="a9"/>
        <w:adjustRightInd w:val="0"/>
        <w:snapToGrid w:val="0"/>
        <w:spacing w:before="0" w:beforeAutospacing="0" w:after="0" w:afterAutospacing="0" w:line="600" w:lineRule="exact"/>
        <w:ind w:firstLineChars="196" w:firstLine="706"/>
        <w:jc w:val="both"/>
        <w:rPr>
          <w:rFonts w:ascii="仿宋_GB2312" w:eastAsia="仿宋_GB2312" w:hAnsi="仿宋"/>
          <w:sz w:val="36"/>
          <w:szCs w:val="36"/>
        </w:rPr>
      </w:pPr>
      <w:r>
        <w:rPr>
          <w:rFonts w:ascii="仿宋_GB2312" w:eastAsia="仿宋_GB2312" w:hAnsi="仿宋" w:hint="eastAsia"/>
          <w:sz w:val="36"/>
          <w:szCs w:val="36"/>
        </w:rPr>
        <w:t>按照综合预算的原则，</w:t>
      </w:r>
      <w:r>
        <w:rPr>
          <w:rFonts w:ascii="仿宋_GB2312" w:eastAsia="仿宋_GB2312" w:hAnsi="仿宋" w:cs="Times New Roman" w:hint="eastAsia"/>
          <w:kern w:val="2"/>
          <w:sz w:val="36"/>
          <w:szCs w:val="36"/>
        </w:rPr>
        <w:t>淮北市相山区</w:t>
      </w:r>
      <w:r w:rsidR="00B22365">
        <w:rPr>
          <w:rFonts w:ascii="仿宋_GB2312" w:eastAsia="仿宋_GB2312" w:hAnsi="仿宋" w:cs="Times New Roman" w:hint="eastAsia"/>
          <w:kern w:val="2"/>
          <w:sz w:val="36"/>
          <w:szCs w:val="36"/>
        </w:rPr>
        <w:t>土楼中心校</w:t>
      </w:r>
      <w:r>
        <w:rPr>
          <w:rFonts w:ascii="仿宋_GB2312" w:eastAsia="仿宋_GB2312" w:hAnsi="仿宋" w:hint="eastAsia"/>
          <w:sz w:val="36"/>
          <w:szCs w:val="36"/>
        </w:rPr>
        <w:t>所有收入和支出均纳入部门预算管理。</w:t>
      </w:r>
      <w:r>
        <w:rPr>
          <w:rFonts w:ascii="仿宋_GB2312" w:eastAsia="仿宋_GB2312" w:hAnsi="仿宋" w:cs="Times New Roman" w:hint="eastAsia"/>
          <w:kern w:val="2"/>
          <w:sz w:val="36"/>
          <w:szCs w:val="36"/>
        </w:rPr>
        <w:t>淮北市相山区</w:t>
      </w:r>
      <w:r w:rsidR="00B22365">
        <w:rPr>
          <w:rFonts w:ascii="仿宋_GB2312" w:eastAsia="仿宋_GB2312" w:hAnsi="仿宋" w:cs="Times New Roman" w:hint="eastAsia"/>
          <w:kern w:val="2"/>
          <w:sz w:val="36"/>
          <w:szCs w:val="36"/>
        </w:rPr>
        <w:t>土楼中心校</w:t>
      </w:r>
      <w:r w:rsidR="00A9421C">
        <w:rPr>
          <w:rFonts w:ascii="仿宋_GB2312" w:eastAsia="仿宋_GB2312" w:hAnsi="仿宋" w:hint="eastAsia"/>
          <w:sz w:val="36"/>
          <w:szCs w:val="36"/>
        </w:rPr>
        <w:t>2023</w:t>
      </w:r>
      <w:r>
        <w:rPr>
          <w:rFonts w:ascii="仿宋_GB2312" w:eastAsia="仿宋_GB2312" w:hAnsi="仿宋" w:hint="eastAsia"/>
          <w:sz w:val="36"/>
          <w:szCs w:val="36"/>
        </w:rPr>
        <w:t>年收支总预算</w:t>
      </w:r>
      <w:r w:rsidR="008342FD" w:rsidRPr="008342FD">
        <w:rPr>
          <w:rFonts w:ascii="仿宋_GB2312" w:eastAsia="仿宋_GB2312" w:hAnsi="仿宋"/>
          <w:sz w:val="36"/>
          <w:szCs w:val="36"/>
        </w:rPr>
        <w:t>4,004.30</w:t>
      </w:r>
      <w:r>
        <w:rPr>
          <w:rFonts w:ascii="仿宋_GB2312" w:eastAsia="仿宋_GB2312" w:hAnsi="仿宋" w:hint="eastAsia"/>
          <w:sz w:val="36"/>
          <w:szCs w:val="36"/>
        </w:rPr>
        <w:t>万元，收入包括一般公共预算拨款收入</w:t>
      </w:r>
      <w:r w:rsidR="008342FD" w:rsidRPr="008342FD">
        <w:rPr>
          <w:rFonts w:ascii="仿宋_GB2312" w:eastAsia="仿宋_GB2312" w:hAnsi="仿宋"/>
          <w:sz w:val="36"/>
          <w:szCs w:val="36"/>
        </w:rPr>
        <w:t>4,004.30</w:t>
      </w:r>
      <w:r>
        <w:rPr>
          <w:rFonts w:ascii="仿宋_GB2312" w:eastAsia="仿宋_GB2312" w:hAnsi="仿宋" w:hint="eastAsia"/>
          <w:sz w:val="36"/>
          <w:szCs w:val="36"/>
        </w:rPr>
        <w:t>万元。支出包括：一般公共服务0万元、教育支出</w:t>
      </w:r>
      <w:r w:rsidR="008342FD" w:rsidRPr="008342FD">
        <w:rPr>
          <w:rFonts w:ascii="仿宋_GB2312" w:eastAsia="仿宋_GB2312" w:hAnsi="仿宋"/>
          <w:sz w:val="36"/>
          <w:szCs w:val="36"/>
        </w:rPr>
        <w:t>3,157.77</w:t>
      </w:r>
      <w:r>
        <w:rPr>
          <w:rFonts w:ascii="仿宋_GB2312" w:eastAsia="仿宋_GB2312" w:hAnsi="仿宋" w:hint="eastAsia"/>
          <w:sz w:val="36"/>
          <w:szCs w:val="36"/>
        </w:rPr>
        <w:t>万元、社会保障和就业支出</w:t>
      </w:r>
      <w:r w:rsidR="008342FD" w:rsidRPr="008342FD">
        <w:rPr>
          <w:rFonts w:ascii="仿宋_GB2312" w:eastAsia="仿宋_GB2312" w:hAnsi="仿宋"/>
          <w:sz w:val="36"/>
          <w:szCs w:val="36"/>
        </w:rPr>
        <w:t>586.63</w:t>
      </w:r>
      <w:r>
        <w:rPr>
          <w:rFonts w:ascii="仿宋_GB2312" w:eastAsia="仿宋_GB2312" w:hAnsi="仿宋" w:hint="eastAsia"/>
          <w:sz w:val="36"/>
          <w:szCs w:val="36"/>
        </w:rPr>
        <w:t>万元、卫生健康支出</w:t>
      </w:r>
      <w:r w:rsidR="008342FD" w:rsidRPr="008342FD">
        <w:rPr>
          <w:rFonts w:ascii="仿宋_GB2312" w:eastAsia="仿宋_GB2312" w:hAnsi="仿宋"/>
          <w:sz w:val="36"/>
          <w:szCs w:val="36"/>
        </w:rPr>
        <w:t>259.89</w:t>
      </w:r>
      <w:r>
        <w:rPr>
          <w:rFonts w:ascii="仿宋_GB2312" w:eastAsia="仿宋_GB2312" w:hAnsi="仿宋" w:hint="eastAsia"/>
          <w:sz w:val="36"/>
          <w:szCs w:val="36"/>
        </w:rPr>
        <w:t>万元。</w:t>
      </w:r>
    </w:p>
    <w:p w:rsidR="004E63B4" w:rsidRDefault="004E63B4">
      <w:pPr>
        <w:pStyle w:val="a9"/>
        <w:adjustRightInd w:val="0"/>
        <w:snapToGrid w:val="0"/>
        <w:spacing w:before="0" w:beforeAutospacing="0" w:after="0" w:afterAutospacing="0" w:line="600" w:lineRule="exact"/>
        <w:ind w:firstLineChars="196" w:firstLine="706"/>
        <w:rPr>
          <w:rFonts w:ascii="黑体" w:eastAsia="黑体" w:hAnsi="黑体"/>
          <w:sz w:val="36"/>
          <w:szCs w:val="36"/>
        </w:rPr>
      </w:pPr>
      <w:r>
        <w:rPr>
          <w:rFonts w:ascii="黑体" w:eastAsia="黑体" w:hAnsi="黑体" w:hint="eastAsia"/>
          <w:sz w:val="36"/>
          <w:szCs w:val="36"/>
        </w:rPr>
        <w:t>七、关于</w:t>
      </w:r>
      <w:r w:rsidR="00A9421C">
        <w:rPr>
          <w:rFonts w:ascii="黑体" w:eastAsia="黑体" w:hAnsi="黑体" w:hint="eastAsia"/>
          <w:sz w:val="36"/>
          <w:szCs w:val="36"/>
        </w:rPr>
        <w:t>2023</w:t>
      </w:r>
      <w:r>
        <w:rPr>
          <w:rFonts w:ascii="黑体" w:eastAsia="黑体" w:hAnsi="黑体" w:hint="eastAsia"/>
          <w:sz w:val="36"/>
          <w:szCs w:val="36"/>
        </w:rPr>
        <w:t>年收入预算情况说明</w:t>
      </w:r>
    </w:p>
    <w:p w:rsidR="004E63B4" w:rsidRDefault="004E63B4">
      <w:pPr>
        <w:adjustRightInd w:val="0"/>
        <w:snapToGrid w:val="0"/>
        <w:spacing w:line="600" w:lineRule="exact"/>
        <w:ind w:firstLineChars="200" w:firstLine="720"/>
        <w:rPr>
          <w:rFonts w:ascii="仿宋_GB2312" w:eastAsia="仿宋_GB2312" w:hAnsi="仿宋"/>
          <w:sz w:val="36"/>
          <w:szCs w:val="36"/>
        </w:rPr>
      </w:pPr>
      <w:r>
        <w:rPr>
          <w:rFonts w:ascii="仿宋_GB2312" w:eastAsia="仿宋_GB2312" w:hAnsi="仿宋" w:hint="eastAsia"/>
          <w:sz w:val="36"/>
          <w:szCs w:val="36"/>
        </w:rPr>
        <w:t>淮北市相山区</w:t>
      </w:r>
      <w:r w:rsidR="00B22365">
        <w:rPr>
          <w:rFonts w:ascii="仿宋_GB2312" w:eastAsia="仿宋_GB2312" w:hAnsi="仿宋" w:hint="eastAsia"/>
          <w:sz w:val="36"/>
          <w:szCs w:val="36"/>
        </w:rPr>
        <w:t>土楼中心校</w:t>
      </w:r>
      <w:r w:rsidR="00A9421C">
        <w:rPr>
          <w:rFonts w:ascii="仿宋_GB2312" w:eastAsia="仿宋_GB2312" w:hAnsi="仿宋" w:hint="eastAsia"/>
          <w:sz w:val="36"/>
          <w:szCs w:val="36"/>
        </w:rPr>
        <w:t>2023</w:t>
      </w:r>
      <w:r>
        <w:rPr>
          <w:rFonts w:ascii="仿宋_GB2312" w:eastAsia="仿宋_GB2312" w:hAnsi="仿宋" w:hint="eastAsia"/>
          <w:sz w:val="36"/>
          <w:szCs w:val="36"/>
        </w:rPr>
        <w:t>年收入预算</w:t>
      </w:r>
      <w:r w:rsidR="008342FD" w:rsidRPr="008342FD">
        <w:rPr>
          <w:rFonts w:ascii="仿宋_GB2312" w:eastAsia="仿宋_GB2312" w:hAnsi="仿宋"/>
          <w:sz w:val="36"/>
          <w:szCs w:val="36"/>
        </w:rPr>
        <w:t>4,004.30</w:t>
      </w:r>
      <w:r>
        <w:rPr>
          <w:rFonts w:ascii="仿宋_GB2312" w:eastAsia="仿宋_GB2312" w:hAnsi="仿宋" w:hint="eastAsia"/>
          <w:sz w:val="36"/>
          <w:szCs w:val="36"/>
        </w:rPr>
        <w:t>万元，其中：</w:t>
      </w:r>
    </w:p>
    <w:p w:rsidR="004E63B4" w:rsidRDefault="004E63B4">
      <w:pPr>
        <w:adjustRightInd w:val="0"/>
        <w:snapToGrid w:val="0"/>
        <w:spacing w:line="600" w:lineRule="exact"/>
        <w:ind w:firstLineChars="200" w:firstLine="720"/>
        <w:rPr>
          <w:rFonts w:ascii="仿宋_GB2312" w:eastAsia="仿宋_GB2312" w:hAnsi="仿宋"/>
          <w:sz w:val="36"/>
          <w:szCs w:val="36"/>
        </w:rPr>
      </w:pPr>
      <w:r>
        <w:rPr>
          <w:rFonts w:ascii="仿宋_GB2312" w:eastAsia="仿宋_GB2312" w:hAnsi="仿宋" w:hint="eastAsia"/>
          <w:sz w:val="36"/>
          <w:szCs w:val="36"/>
        </w:rPr>
        <w:t>一般公共预算拨款收入</w:t>
      </w:r>
      <w:r w:rsidR="008342FD" w:rsidRPr="008342FD">
        <w:rPr>
          <w:rFonts w:ascii="仿宋_GB2312" w:eastAsia="仿宋_GB2312" w:hAnsi="仿宋"/>
          <w:sz w:val="36"/>
          <w:szCs w:val="36"/>
        </w:rPr>
        <w:t>4,004.30</w:t>
      </w:r>
      <w:r>
        <w:rPr>
          <w:rFonts w:ascii="仿宋_GB2312" w:eastAsia="仿宋_GB2312" w:hAnsi="仿宋" w:hint="eastAsia"/>
          <w:sz w:val="36"/>
          <w:szCs w:val="36"/>
        </w:rPr>
        <w:t>万元，占100%，比202</w:t>
      </w:r>
      <w:r w:rsidR="008342FD">
        <w:rPr>
          <w:rFonts w:ascii="仿宋_GB2312" w:eastAsia="仿宋_GB2312" w:hAnsi="仿宋"/>
          <w:sz w:val="36"/>
          <w:szCs w:val="36"/>
        </w:rPr>
        <w:t>2</w:t>
      </w:r>
      <w:r>
        <w:rPr>
          <w:rFonts w:ascii="仿宋_GB2312" w:eastAsia="仿宋_GB2312" w:hAnsi="仿宋" w:hint="eastAsia"/>
          <w:sz w:val="36"/>
          <w:szCs w:val="36"/>
        </w:rPr>
        <w:t>年预算增加</w:t>
      </w:r>
      <w:r w:rsidR="008342FD" w:rsidRPr="008342FD">
        <w:rPr>
          <w:rFonts w:ascii="仿宋_GB2312" w:eastAsia="仿宋_GB2312" w:hAnsi="仿宋" w:hint="eastAsia"/>
          <w:sz w:val="36"/>
          <w:szCs w:val="36"/>
        </w:rPr>
        <w:t>981.81万元，增长32.48%</w:t>
      </w:r>
      <w:r>
        <w:rPr>
          <w:rFonts w:ascii="仿宋_GB2312" w:eastAsia="仿宋_GB2312" w:hAnsi="仿宋" w:hint="eastAsia"/>
          <w:sz w:val="36"/>
          <w:szCs w:val="36"/>
        </w:rPr>
        <w:t>，原因主要是教师工资的增加。</w:t>
      </w:r>
    </w:p>
    <w:p w:rsidR="004E63B4" w:rsidRDefault="004E63B4">
      <w:pPr>
        <w:adjustRightInd w:val="0"/>
        <w:snapToGrid w:val="0"/>
        <w:spacing w:line="600" w:lineRule="exact"/>
        <w:ind w:firstLineChars="200" w:firstLine="720"/>
        <w:rPr>
          <w:rFonts w:ascii="仿宋_GB2312" w:eastAsia="仿宋_GB2312" w:hAnsi="仿宋"/>
          <w:sz w:val="36"/>
          <w:szCs w:val="36"/>
        </w:rPr>
      </w:pPr>
      <w:r>
        <w:rPr>
          <w:rFonts w:ascii="仿宋_GB2312" w:eastAsia="仿宋_GB2312" w:hAnsi="仿宋" w:hint="eastAsia"/>
          <w:sz w:val="36"/>
          <w:szCs w:val="36"/>
        </w:rPr>
        <w:t>政府性基金预算拨款收入0万元，占0%，与202</w:t>
      </w:r>
      <w:r w:rsidR="008342FD">
        <w:rPr>
          <w:rFonts w:ascii="仿宋_GB2312" w:eastAsia="仿宋_GB2312" w:hAnsi="仿宋"/>
          <w:sz w:val="36"/>
          <w:szCs w:val="36"/>
        </w:rPr>
        <w:t>2</w:t>
      </w:r>
      <w:r>
        <w:rPr>
          <w:rFonts w:ascii="仿宋_GB2312" w:eastAsia="仿宋_GB2312" w:hAnsi="仿宋" w:hint="eastAsia"/>
          <w:sz w:val="36"/>
          <w:szCs w:val="36"/>
        </w:rPr>
        <w:t>年预算相比无变化，原因主要是本部门无政府性基金预算收入;</w:t>
      </w:r>
    </w:p>
    <w:p w:rsidR="004E63B4" w:rsidRDefault="004E63B4">
      <w:pPr>
        <w:adjustRightInd w:val="0"/>
        <w:snapToGrid w:val="0"/>
        <w:spacing w:line="600" w:lineRule="exact"/>
        <w:ind w:firstLineChars="200" w:firstLine="720"/>
        <w:rPr>
          <w:rFonts w:ascii="仿宋_GB2312" w:eastAsia="仿宋_GB2312" w:hAnsi="仿宋"/>
          <w:sz w:val="36"/>
          <w:szCs w:val="36"/>
        </w:rPr>
      </w:pPr>
      <w:r>
        <w:rPr>
          <w:rFonts w:ascii="仿宋_GB2312" w:eastAsia="仿宋_GB2312" w:hAnsi="仿宋" w:hint="eastAsia"/>
          <w:sz w:val="36"/>
          <w:szCs w:val="36"/>
        </w:rPr>
        <w:lastRenderedPageBreak/>
        <w:t>纳入专户管理非税收入0万元，占0%，与202</w:t>
      </w:r>
      <w:r w:rsidR="008342FD">
        <w:rPr>
          <w:rFonts w:ascii="仿宋_GB2312" w:eastAsia="仿宋_GB2312" w:hAnsi="仿宋"/>
          <w:sz w:val="36"/>
          <w:szCs w:val="36"/>
        </w:rPr>
        <w:t>2</w:t>
      </w:r>
      <w:r>
        <w:rPr>
          <w:rFonts w:ascii="仿宋_GB2312" w:eastAsia="仿宋_GB2312" w:hAnsi="仿宋" w:hint="eastAsia"/>
          <w:sz w:val="36"/>
          <w:szCs w:val="36"/>
        </w:rPr>
        <w:t>年预算相比无变化，原因主要是本部门无纳入专户管理非税收入。</w:t>
      </w:r>
    </w:p>
    <w:p w:rsidR="004E63B4" w:rsidRDefault="004E63B4">
      <w:pPr>
        <w:adjustRightInd w:val="0"/>
        <w:snapToGrid w:val="0"/>
        <w:spacing w:line="600" w:lineRule="exact"/>
        <w:ind w:firstLineChars="200" w:firstLine="720"/>
        <w:rPr>
          <w:rFonts w:ascii="黑体" w:eastAsia="黑体" w:hAnsi="黑体"/>
          <w:sz w:val="36"/>
          <w:szCs w:val="36"/>
        </w:rPr>
      </w:pPr>
      <w:r>
        <w:rPr>
          <w:rFonts w:ascii="黑体" w:eastAsia="黑体" w:hAnsi="黑体" w:hint="eastAsia"/>
          <w:sz w:val="36"/>
          <w:szCs w:val="36"/>
        </w:rPr>
        <w:t>八、关于</w:t>
      </w:r>
      <w:r w:rsidR="00A9421C">
        <w:rPr>
          <w:rFonts w:ascii="黑体" w:eastAsia="黑体" w:hAnsi="黑体" w:hint="eastAsia"/>
          <w:sz w:val="36"/>
          <w:szCs w:val="36"/>
        </w:rPr>
        <w:t>2023</w:t>
      </w:r>
      <w:r>
        <w:rPr>
          <w:rFonts w:ascii="黑体" w:eastAsia="黑体" w:hAnsi="黑体" w:hint="eastAsia"/>
          <w:sz w:val="36"/>
          <w:szCs w:val="36"/>
        </w:rPr>
        <w:t>年支出预算情况说明</w:t>
      </w:r>
    </w:p>
    <w:p w:rsidR="004E63B4" w:rsidRDefault="004E63B4">
      <w:pPr>
        <w:adjustRightInd w:val="0"/>
        <w:snapToGrid w:val="0"/>
        <w:spacing w:line="600" w:lineRule="exact"/>
        <w:ind w:firstLineChars="200" w:firstLine="720"/>
        <w:rPr>
          <w:rFonts w:ascii="仿宋_GB2312" w:eastAsia="仿宋_GB2312" w:hAnsi="仿宋"/>
          <w:sz w:val="36"/>
          <w:szCs w:val="36"/>
        </w:rPr>
      </w:pPr>
      <w:r>
        <w:rPr>
          <w:rFonts w:ascii="仿宋_GB2312" w:eastAsia="仿宋_GB2312" w:hAnsi="仿宋" w:hint="eastAsia"/>
          <w:sz w:val="36"/>
          <w:szCs w:val="36"/>
        </w:rPr>
        <w:t>淮北市相山区</w:t>
      </w:r>
      <w:r w:rsidR="00B22365">
        <w:rPr>
          <w:rFonts w:ascii="仿宋_GB2312" w:eastAsia="仿宋_GB2312" w:hAnsi="仿宋" w:hint="eastAsia"/>
          <w:sz w:val="36"/>
          <w:szCs w:val="36"/>
        </w:rPr>
        <w:t>土楼中心校</w:t>
      </w:r>
      <w:r w:rsidR="00A9421C">
        <w:rPr>
          <w:rFonts w:ascii="仿宋_GB2312" w:eastAsia="仿宋_GB2312" w:hAnsi="仿宋" w:hint="eastAsia"/>
          <w:sz w:val="36"/>
          <w:szCs w:val="36"/>
        </w:rPr>
        <w:t>2023</w:t>
      </w:r>
      <w:r>
        <w:rPr>
          <w:rFonts w:ascii="仿宋_GB2312" w:eastAsia="仿宋_GB2312" w:hAnsi="仿宋" w:hint="eastAsia"/>
          <w:sz w:val="36"/>
          <w:szCs w:val="36"/>
        </w:rPr>
        <w:t>年支出一般公共预算拨款收入</w:t>
      </w:r>
      <w:r w:rsidR="008342FD" w:rsidRPr="008342FD">
        <w:rPr>
          <w:rFonts w:ascii="仿宋_GB2312" w:eastAsia="仿宋_GB2312" w:hAnsi="仿宋"/>
          <w:sz w:val="36"/>
          <w:szCs w:val="36"/>
        </w:rPr>
        <w:t>4,004.30</w:t>
      </w:r>
      <w:r>
        <w:rPr>
          <w:rFonts w:ascii="仿宋_GB2312" w:eastAsia="仿宋_GB2312" w:hAnsi="仿宋" w:hint="eastAsia"/>
          <w:sz w:val="36"/>
          <w:szCs w:val="36"/>
        </w:rPr>
        <w:t>万元，占100%，比202</w:t>
      </w:r>
      <w:r w:rsidR="008342FD">
        <w:rPr>
          <w:rFonts w:ascii="仿宋_GB2312" w:eastAsia="仿宋_GB2312" w:hAnsi="仿宋"/>
          <w:sz w:val="36"/>
          <w:szCs w:val="36"/>
        </w:rPr>
        <w:t>2</w:t>
      </w:r>
      <w:r>
        <w:rPr>
          <w:rFonts w:ascii="仿宋_GB2312" w:eastAsia="仿宋_GB2312" w:hAnsi="仿宋" w:hint="eastAsia"/>
          <w:sz w:val="36"/>
          <w:szCs w:val="36"/>
        </w:rPr>
        <w:t>年预算增加</w:t>
      </w:r>
      <w:r w:rsidR="008342FD" w:rsidRPr="008342FD">
        <w:rPr>
          <w:rFonts w:ascii="仿宋_GB2312" w:eastAsia="仿宋_GB2312" w:hAnsi="仿宋" w:hint="eastAsia"/>
          <w:sz w:val="36"/>
          <w:szCs w:val="36"/>
        </w:rPr>
        <w:t>981.81万元，增长32.48%</w:t>
      </w:r>
      <w:r>
        <w:rPr>
          <w:rFonts w:ascii="仿宋_GB2312" w:eastAsia="仿宋_GB2312" w:hAnsi="仿宋" w:hint="eastAsia"/>
          <w:sz w:val="36"/>
          <w:szCs w:val="36"/>
        </w:rPr>
        <w:t>，原因主要是教师工资的增加。</w:t>
      </w:r>
    </w:p>
    <w:p w:rsidR="004E63B4" w:rsidRDefault="004E63B4">
      <w:pPr>
        <w:adjustRightInd w:val="0"/>
        <w:snapToGrid w:val="0"/>
        <w:spacing w:line="600" w:lineRule="exact"/>
        <w:ind w:firstLineChars="200" w:firstLine="720"/>
        <w:rPr>
          <w:rFonts w:ascii="仿宋_GB2312" w:eastAsia="仿宋_GB2312" w:hAnsi="仿宋"/>
          <w:sz w:val="36"/>
          <w:szCs w:val="36"/>
        </w:rPr>
      </w:pPr>
      <w:r>
        <w:rPr>
          <w:rFonts w:ascii="仿宋_GB2312" w:eastAsia="仿宋_GB2312" w:hAnsi="仿宋" w:hint="eastAsia"/>
          <w:sz w:val="36"/>
          <w:szCs w:val="36"/>
        </w:rPr>
        <w:t>其中，基本支出</w:t>
      </w:r>
      <w:r w:rsidR="008342FD" w:rsidRPr="008342FD">
        <w:rPr>
          <w:rFonts w:ascii="仿宋_GB2312" w:eastAsia="仿宋_GB2312" w:hAnsi="仿宋"/>
          <w:sz w:val="36"/>
          <w:szCs w:val="36"/>
        </w:rPr>
        <w:t>3,985.65</w:t>
      </w:r>
      <w:r>
        <w:rPr>
          <w:rFonts w:ascii="仿宋_GB2312" w:eastAsia="仿宋_GB2312" w:hAnsi="仿宋" w:hint="eastAsia"/>
          <w:sz w:val="36"/>
          <w:szCs w:val="36"/>
        </w:rPr>
        <w:t>万元，占</w:t>
      </w:r>
      <w:r w:rsidR="0032282B">
        <w:rPr>
          <w:rFonts w:ascii="仿宋_GB2312" w:eastAsia="仿宋_GB2312" w:hAnsi="仿宋"/>
          <w:sz w:val="36"/>
          <w:szCs w:val="36"/>
        </w:rPr>
        <w:t>99.</w:t>
      </w:r>
      <w:r w:rsidR="008342FD">
        <w:rPr>
          <w:rFonts w:ascii="仿宋_GB2312" w:eastAsia="仿宋_GB2312" w:hAnsi="仿宋"/>
          <w:sz w:val="36"/>
          <w:szCs w:val="36"/>
        </w:rPr>
        <w:t>53</w:t>
      </w:r>
      <w:r>
        <w:rPr>
          <w:rFonts w:ascii="仿宋_GB2312" w:eastAsia="仿宋_GB2312" w:hAnsi="仿宋" w:hint="eastAsia"/>
          <w:sz w:val="36"/>
          <w:szCs w:val="36"/>
        </w:rPr>
        <w:t>%，主要用于工资、保障机构日常运转、完成日常工作任务等；项目支出</w:t>
      </w:r>
      <w:r w:rsidR="008342FD" w:rsidRPr="008342FD">
        <w:rPr>
          <w:rFonts w:ascii="仿宋_GB2312" w:eastAsia="仿宋_GB2312" w:hAnsi="仿宋"/>
          <w:sz w:val="36"/>
          <w:szCs w:val="36"/>
        </w:rPr>
        <w:t>18.65</w:t>
      </w:r>
      <w:r>
        <w:rPr>
          <w:rFonts w:ascii="仿宋_GB2312" w:eastAsia="仿宋_GB2312" w:hAnsi="仿宋" w:hint="eastAsia"/>
          <w:sz w:val="36"/>
          <w:szCs w:val="36"/>
        </w:rPr>
        <w:t>万元，占</w:t>
      </w:r>
      <w:r w:rsidR="008342FD">
        <w:rPr>
          <w:rFonts w:ascii="仿宋_GB2312" w:eastAsia="仿宋_GB2312" w:hAnsi="仿宋"/>
          <w:sz w:val="36"/>
          <w:szCs w:val="36"/>
        </w:rPr>
        <w:t>0.47</w:t>
      </w:r>
      <w:r>
        <w:rPr>
          <w:rFonts w:ascii="仿宋_GB2312" w:eastAsia="仿宋_GB2312" w:hAnsi="仿宋" w:hint="eastAsia"/>
          <w:sz w:val="36"/>
          <w:szCs w:val="36"/>
        </w:rPr>
        <w:t>%，主要用于教师体检费等。</w:t>
      </w:r>
    </w:p>
    <w:p w:rsidR="004E63B4" w:rsidRDefault="004E63B4">
      <w:pPr>
        <w:adjustRightInd w:val="0"/>
        <w:snapToGrid w:val="0"/>
        <w:spacing w:line="600" w:lineRule="exact"/>
        <w:ind w:firstLineChars="200" w:firstLine="720"/>
        <w:rPr>
          <w:rFonts w:ascii="黑体" w:eastAsia="黑体" w:hAnsi="黑体"/>
          <w:sz w:val="36"/>
          <w:szCs w:val="36"/>
        </w:rPr>
      </w:pPr>
      <w:r>
        <w:rPr>
          <w:rFonts w:ascii="黑体" w:eastAsia="黑体" w:hAnsi="黑体" w:hint="eastAsia"/>
          <w:sz w:val="36"/>
          <w:szCs w:val="36"/>
        </w:rPr>
        <w:t>九、其他重要事项情况说明</w:t>
      </w:r>
    </w:p>
    <w:p w:rsidR="008342FD" w:rsidRPr="008342FD" w:rsidRDefault="008342FD" w:rsidP="008342FD">
      <w:pPr>
        <w:tabs>
          <w:tab w:val="left" w:pos="547"/>
        </w:tabs>
        <w:adjustRightInd w:val="0"/>
        <w:snapToGrid w:val="0"/>
        <w:spacing w:line="600" w:lineRule="exact"/>
        <w:rPr>
          <w:rFonts w:ascii="仿宋_GB2312" w:eastAsia="仿宋_GB2312" w:hAnsi="仿宋"/>
          <w:sz w:val="36"/>
          <w:szCs w:val="36"/>
        </w:rPr>
        <w:sectPr w:rsidR="008342FD" w:rsidRPr="008342FD">
          <w:footerReference w:type="default" r:id="rId7"/>
          <w:pgSz w:w="11906" w:h="16838"/>
          <w:pgMar w:top="1440" w:right="1418" w:bottom="1440" w:left="1797" w:header="851" w:footer="992" w:gutter="0"/>
          <w:cols w:space="720"/>
          <w:docGrid w:type="linesAndChars" w:linePitch="312"/>
        </w:sectPr>
      </w:pPr>
      <w:r w:rsidRPr="008342FD">
        <w:rPr>
          <w:rFonts w:ascii="仿宋_GB2312" w:eastAsia="仿宋_GB2312" w:hAnsi="仿宋" w:hint="eastAsia"/>
          <w:sz w:val="36"/>
          <w:szCs w:val="36"/>
        </w:rPr>
        <w:t>无。</w:t>
      </w:r>
    </w:p>
    <w:tbl>
      <w:tblPr>
        <w:tblpPr w:leftFromText="180" w:rightFromText="180" w:vertAnchor="text" w:horzAnchor="page" w:tblpX="1" w:tblpY="-1796"/>
        <w:tblW w:w="804" w:type="dxa"/>
        <w:tblLayout w:type="fixed"/>
        <w:tblLook w:val="0000" w:firstRow="0" w:lastRow="0" w:firstColumn="0" w:lastColumn="0" w:noHBand="0" w:noVBand="0"/>
      </w:tblPr>
      <w:tblGrid>
        <w:gridCol w:w="804"/>
      </w:tblGrid>
      <w:tr w:rsidR="0032282B" w:rsidTr="004E2899">
        <w:trPr>
          <w:trHeight w:val="498"/>
        </w:trPr>
        <w:tc>
          <w:tcPr>
            <w:tcW w:w="804" w:type="dxa"/>
            <w:tcBorders>
              <w:top w:val="nil"/>
              <w:left w:val="nil"/>
              <w:bottom w:val="nil"/>
              <w:right w:val="nil"/>
            </w:tcBorders>
            <w:noWrap/>
            <w:vAlign w:val="center"/>
          </w:tcPr>
          <w:p w:rsidR="0032282B" w:rsidRDefault="0032282B" w:rsidP="0032282B">
            <w:pPr>
              <w:rPr>
                <w:rFonts w:ascii="宋体" w:hAnsi="宋体" w:cs="宋体"/>
                <w:color w:val="000000"/>
                <w:sz w:val="22"/>
                <w:szCs w:val="22"/>
              </w:rPr>
            </w:pPr>
          </w:p>
        </w:tc>
      </w:tr>
    </w:tbl>
    <w:p w:rsidR="000027EB" w:rsidRPr="000027EB" w:rsidRDefault="000027EB" w:rsidP="000027EB">
      <w:pPr>
        <w:rPr>
          <w:vanish/>
        </w:rPr>
      </w:pPr>
    </w:p>
    <w:tbl>
      <w:tblPr>
        <w:tblpPr w:leftFromText="180" w:rightFromText="180" w:vertAnchor="text" w:horzAnchor="margin" w:tblpY="-1796"/>
        <w:tblW w:w="15966" w:type="dxa"/>
        <w:tblLayout w:type="fixed"/>
        <w:tblLook w:val="0000" w:firstRow="0" w:lastRow="0" w:firstColumn="0" w:lastColumn="0" w:noHBand="0" w:noVBand="0"/>
      </w:tblPr>
      <w:tblGrid>
        <w:gridCol w:w="1696"/>
        <w:gridCol w:w="670"/>
        <w:gridCol w:w="1457"/>
        <w:gridCol w:w="2268"/>
        <w:gridCol w:w="1417"/>
        <w:gridCol w:w="1559"/>
        <w:gridCol w:w="2835"/>
        <w:gridCol w:w="1418"/>
        <w:gridCol w:w="2646"/>
      </w:tblGrid>
      <w:tr w:rsidR="004E2899" w:rsidTr="004E2899">
        <w:trPr>
          <w:gridAfter w:val="1"/>
          <w:wAfter w:w="2646" w:type="dxa"/>
          <w:trHeight w:val="498"/>
        </w:trPr>
        <w:tc>
          <w:tcPr>
            <w:tcW w:w="13320" w:type="dxa"/>
            <w:gridSpan w:val="8"/>
            <w:tcBorders>
              <w:top w:val="nil"/>
              <w:left w:val="nil"/>
              <w:bottom w:val="nil"/>
              <w:right w:val="nil"/>
            </w:tcBorders>
            <w:noWrap/>
            <w:vAlign w:val="center"/>
          </w:tcPr>
          <w:p w:rsidR="004E2899" w:rsidRDefault="004E2899" w:rsidP="000027EB">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lastRenderedPageBreak/>
              <w:t>项目支出绩效目标申报表</w:t>
            </w:r>
          </w:p>
        </w:tc>
      </w:tr>
      <w:tr w:rsidR="004E2899" w:rsidTr="004E2899">
        <w:trPr>
          <w:gridAfter w:val="1"/>
          <w:wAfter w:w="2646" w:type="dxa"/>
          <w:trHeight w:val="498"/>
        </w:trPr>
        <w:tc>
          <w:tcPr>
            <w:tcW w:w="13320" w:type="dxa"/>
            <w:gridSpan w:val="8"/>
            <w:tcBorders>
              <w:top w:val="nil"/>
              <w:left w:val="nil"/>
              <w:bottom w:val="nil"/>
              <w:right w:val="nil"/>
            </w:tcBorders>
            <w:noWrap/>
            <w:vAlign w:val="center"/>
          </w:tcPr>
          <w:p w:rsidR="004E2899" w:rsidRDefault="004E2899" w:rsidP="000027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r w:rsidR="00A9421C">
              <w:rPr>
                <w:rFonts w:ascii="宋体" w:hAnsi="宋体" w:cs="宋体" w:hint="eastAsia"/>
                <w:color w:val="000000"/>
                <w:kern w:val="0"/>
                <w:sz w:val="22"/>
                <w:szCs w:val="22"/>
                <w:lang w:bidi="ar"/>
              </w:rPr>
              <w:t>2023</w:t>
            </w:r>
            <w:r>
              <w:rPr>
                <w:rFonts w:ascii="宋体" w:hAnsi="宋体" w:cs="宋体" w:hint="eastAsia"/>
                <w:color w:val="000000"/>
                <w:kern w:val="0"/>
                <w:sz w:val="22"/>
                <w:szCs w:val="22"/>
                <w:lang w:bidi="ar"/>
              </w:rPr>
              <w:t>年度）</w:t>
            </w:r>
          </w:p>
        </w:tc>
      </w:tr>
      <w:tr w:rsidR="004E2899" w:rsidTr="004E2899">
        <w:trPr>
          <w:gridAfter w:val="1"/>
          <w:wAfter w:w="2646" w:type="dxa"/>
          <w:trHeight w:val="498"/>
        </w:trPr>
        <w:tc>
          <w:tcPr>
            <w:tcW w:w="13320" w:type="dxa"/>
            <w:gridSpan w:val="8"/>
            <w:tcBorders>
              <w:top w:val="nil"/>
              <w:left w:val="nil"/>
              <w:bottom w:val="nil"/>
              <w:right w:val="nil"/>
            </w:tcBorders>
            <w:noWrap/>
            <w:vAlign w:val="center"/>
          </w:tcPr>
          <w:p w:rsidR="004E2899" w:rsidRDefault="004E2899" w:rsidP="000027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填报单位（盖章）：淮北市相山区土楼中心校</w:t>
            </w:r>
          </w:p>
        </w:tc>
      </w:tr>
      <w:tr w:rsidR="004E2899" w:rsidRPr="00B23BE1" w:rsidTr="004E2899">
        <w:trPr>
          <w:gridAfter w:val="1"/>
          <w:wAfter w:w="2646" w:type="dxa"/>
          <w:trHeight w:val="778"/>
        </w:trPr>
        <w:tc>
          <w:tcPr>
            <w:tcW w:w="1696" w:type="dxa"/>
            <w:tcBorders>
              <w:top w:val="single" w:sz="4" w:space="0" w:color="000000"/>
              <w:left w:val="single" w:sz="4" w:space="0" w:color="000000"/>
              <w:bottom w:val="single" w:sz="4" w:space="0" w:color="000000"/>
              <w:right w:val="nil"/>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项目名称</w:t>
            </w:r>
          </w:p>
        </w:tc>
        <w:tc>
          <w:tcPr>
            <w:tcW w:w="4395" w:type="dxa"/>
            <w:gridSpan w:val="3"/>
            <w:tcBorders>
              <w:top w:val="single" w:sz="4" w:space="0" w:color="000000"/>
              <w:left w:val="single" w:sz="4" w:space="0" w:color="000000"/>
              <w:bottom w:val="nil"/>
              <w:right w:val="single" w:sz="4" w:space="0" w:color="000000"/>
            </w:tcBorders>
            <w:noWrap/>
            <w:vAlign w:val="center"/>
          </w:tcPr>
          <w:p w:rsidR="004E2899" w:rsidRPr="00B23BE1" w:rsidRDefault="001648EF" w:rsidP="000027E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教师体检费</w:t>
            </w:r>
          </w:p>
        </w:tc>
        <w:tc>
          <w:tcPr>
            <w:tcW w:w="1417" w:type="dxa"/>
            <w:tcBorders>
              <w:top w:val="single" w:sz="4" w:space="0" w:color="000000"/>
              <w:left w:val="single" w:sz="4" w:space="0" w:color="000000"/>
              <w:bottom w:val="nil"/>
              <w:right w:val="single" w:sz="4" w:space="0" w:color="000000"/>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项目属性</w:t>
            </w:r>
          </w:p>
        </w:tc>
        <w:tc>
          <w:tcPr>
            <w:tcW w:w="5812" w:type="dxa"/>
            <w:gridSpan w:val="3"/>
            <w:tcBorders>
              <w:top w:val="single" w:sz="4" w:space="0" w:color="000000"/>
              <w:left w:val="single" w:sz="4" w:space="0" w:color="000000"/>
              <w:bottom w:val="nil"/>
              <w:right w:val="single" w:sz="4" w:space="0" w:color="000000"/>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经常性项目</w:t>
            </w:r>
          </w:p>
        </w:tc>
      </w:tr>
      <w:tr w:rsidR="004E2899" w:rsidRPr="00B23BE1" w:rsidTr="004E2899">
        <w:trPr>
          <w:gridAfter w:val="1"/>
          <w:wAfter w:w="2646" w:type="dxa"/>
          <w:trHeight w:val="498"/>
        </w:trPr>
        <w:tc>
          <w:tcPr>
            <w:tcW w:w="1696" w:type="dxa"/>
            <w:tcBorders>
              <w:top w:val="single" w:sz="4" w:space="0" w:color="000000"/>
              <w:left w:val="single" w:sz="4" w:space="0" w:color="000000"/>
              <w:bottom w:val="single" w:sz="4" w:space="0" w:color="000000"/>
              <w:right w:val="nil"/>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主管部门</w:t>
            </w:r>
          </w:p>
        </w:tc>
        <w:tc>
          <w:tcPr>
            <w:tcW w:w="4395" w:type="dxa"/>
            <w:gridSpan w:val="3"/>
            <w:tcBorders>
              <w:top w:val="single" w:sz="4" w:space="0" w:color="000000"/>
              <w:left w:val="single" w:sz="4" w:space="0" w:color="000000"/>
              <w:bottom w:val="single" w:sz="4" w:space="0" w:color="000000"/>
              <w:right w:val="nil"/>
            </w:tcBorders>
            <w:noWrap/>
            <w:vAlign w:val="center"/>
          </w:tcPr>
          <w:p w:rsidR="004E2899" w:rsidRPr="00B23BE1" w:rsidRDefault="004E2899" w:rsidP="000027EB">
            <w:pPr>
              <w:jc w:val="left"/>
              <w:rPr>
                <w:rFonts w:ascii="宋体" w:hAnsi="宋体" w:cs="宋体"/>
                <w:color w:val="000000"/>
                <w:szCs w:val="21"/>
              </w:rPr>
            </w:pPr>
            <w:r w:rsidRPr="00B23BE1">
              <w:rPr>
                <w:rFonts w:ascii="宋体" w:hAnsi="宋体" w:cs="宋体" w:hint="eastAsia"/>
                <w:color w:val="000000"/>
                <w:kern w:val="0"/>
                <w:szCs w:val="21"/>
                <w:lang w:bidi="ar"/>
              </w:rPr>
              <w:t>相山区教育局</w:t>
            </w:r>
          </w:p>
        </w:tc>
        <w:tc>
          <w:tcPr>
            <w:tcW w:w="1417" w:type="dxa"/>
            <w:tcBorders>
              <w:top w:val="single" w:sz="4" w:space="0" w:color="000000"/>
              <w:left w:val="single" w:sz="4" w:space="0" w:color="000000"/>
              <w:bottom w:val="single" w:sz="4" w:space="0" w:color="000000"/>
              <w:right w:val="nil"/>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功能科目</w:t>
            </w:r>
          </w:p>
        </w:tc>
        <w:tc>
          <w:tcPr>
            <w:tcW w:w="5812" w:type="dxa"/>
            <w:gridSpan w:val="3"/>
            <w:tcBorders>
              <w:top w:val="single" w:sz="4" w:space="0" w:color="000000"/>
              <w:left w:val="single" w:sz="4" w:space="0" w:color="000000"/>
              <w:bottom w:val="single" w:sz="4" w:space="0" w:color="000000"/>
              <w:right w:val="single" w:sz="4" w:space="0" w:color="000000"/>
            </w:tcBorders>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其他教育管理事务</w:t>
            </w:r>
          </w:p>
        </w:tc>
      </w:tr>
      <w:tr w:rsidR="004E2899" w:rsidRPr="00B23BE1" w:rsidTr="004E2899">
        <w:trPr>
          <w:gridAfter w:val="1"/>
          <w:wAfter w:w="2646" w:type="dxa"/>
          <w:trHeight w:val="498"/>
        </w:trPr>
        <w:tc>
          <w:tcPr>
            <w:tcW w:w="1696" w:type="dxa"/>
            <w:tcBorders>
              <w:top w:val="single" w:sz="4" w:space="0" w:color="000000"/>
              <w:left w:val="single" w:sz="4" w:space="0" w:color="000000"/>
              <w:bottom w:val="single" w:sz="4" w:space="0" w:color="000000"/>
              <w:right w:val="nil"/>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项目起止时间</w:t>
            </w:r>
          </w:p>
        </w:tc>
        <w:tc>
          <w:tcPr>
            <w:tcW w:w="4395" w:type="dxa"/>
            <w:gridSpan w:val="3"/>
            <w:tcBorders>
              <w:top w:val="single" w:sz="4" w:space="0" w:color="000000"/>
              <w:left w:val="single" w:sz="4" w:space="0" w:color="000000"/>
              <w:bottom w:val="single" w:sz="4" w:space="0" w:color="000000"/>
              <w:right w:val="nil"/>
            </w:tcBorders>
            <w:noWrap/>
            <w:vAlign w:val="center"/>
          </w:tcPr>
          <w:p w:rsidR="004E2899" w:rsidRPr="00B23BE1" w:rsidRDefault="00A9421C" w:rsidP="000027EB">
            <w:pPr>
              <w:jc w:val="left"/>
              <w:rPr>
                <w:rFonts w:ascii="宋体" w:hAnsi="宋体" w:cs="宋体"/>
                <w:color w:val="000000"/>
                <w:szCs w:val="21"/>
              </w:rPr>
            </w:pPr>
            <w:r>
              <w:rPr>
                <w:rFonts w:ascii="宋体" w:hAnsi="宋体" w:cs="宋体" w:hint="eastAsia"/>
                <w:color w:val="000000"/>
                <w:kern w:val="0"/>
                <w:szCs w:val="21"/>
                <w:lang w:bidi="ar"/>
              </w:rPr>
              <w:t>2023</w:t>
            </w:r>
            <w:r w:rsidR="004E2899" w:rsidRPr="00B23BE1">
              <w:rPr>
                <w:rFonts w:ascii="宋体" w:hAnsi="宋体" w:cs="宋体" w:hint="eastAsia"/>
                <w:color w:val="000000"/>
                <w:kern w:val="0"/>
                <w:szCs w:val="21"/>
                <w:lang w:bidi="ar"/>
              </w:rPr>
              <w:t>.1.1-</w:t>
            </w:r>
            <w:r>
              <w:rPr>
                <w:rFonts w:ascii="宋体" w:hAnsi="宋体" w:cs="宋体" w:hint="eastAsia"/>
                <w:color w:val="000000"/>
                <w:kern w:val="0"/>
                <w:szCs w:val="21"/>
                <w:lang w:bidi="ar"/>
              </w:rPr>
              <w:t>2023</w:t>
            </w:r>
            <w:r w:rsidR="004E2899" w:rsidRPr="00B23BE1">
              <w:rPr>
                <w:rFonts w:ascii="宋体" w:hAnsi="宋体" w:cs="宋体" w:hint="eastAsia"/>
                <w:color w:val="000000"/>
                <w:kern w:val="0"/>
                <w:szCs w:val="21"/>
                <w:lang w:bidi="ar"/>
              </w:rPr>
              <w:t>.12.31</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项目资金属性</w:t>
            </w:r>
          </w:p>
        </w:tc>
        <w:tc>
          <w:tcPr>
            <w:tcW w:w="5812" w:type="dxa"/>
            <w:gridSpan w:val="3"/>
            <w:tcBorders>
              <w:top w:val="single" w:sz="4" w:space="0" w:color="000000"/>
              <w:left w:val="single" w:sz="4" w:space="0" w:color="000000"/>
              <w:bottom w:val="single" w:sz="4" w:space="0" w:color="000000"/>
              <w:right w:val="single" w:sz="4" w:space="0" w:color="000000"/>
            </w:tcBorders>
            <w:noWrap/>
            <w:vAlign w:val="center"/>
          </w:tcPr>
          <w:p w:rsidR="004E2899" w:rsidRPr="00B23BE1" w:rsidRDefault="004E2899" w:rsidP="000027EB">
            <w:pPr>
              <w:jc w:val="left"/>
              <w:rPr>
                <w:rFonts w:ascii="宋体" w:hAnsi="宋体" w:cs="宋体"/>
                <w:color w:val="000000"/>
                <w:szCs w:val="21"/>
              </w:rPr>
            </w:pPr>
            <w:r w:rsidRPr="00B23BE1">
              <w:rPr>
                <w:rFonts w:ascii="宋体" w:hAnsi="宋体" w:cs="宋体" w:hint="eastAsia"/>
                <w:color w:val="000000"/>
                <w:kern w:val="0"/>
                <w:szCs w:val="21"/>
                <w:lang w:bidi="ar"/>
              </w:rPr>
              <w:t>一般预算</w:t>
            </w:r>
          </w:p>
        </w:tc>
      </w:tr>
      <w:tr w:rsidR="004E2899" w:rsidRPr="00B23BE1" w:rsidTr="004E2899">
        <w:trPr>
          <w:gridAfter w:val="1"/>
          <w:wAfter w:w="2646" w:type="dxa"/>
          <w:trHeight w:val="498"/>
        </w:trPr>
        <w:tc>
          <w:tcPr>
            <w:tcW w:w="1696" w:type="dxa"/>
            <w:tcBorders>
              <w:top w:val="single" w:sz="4" w:space="0" w:color="000000"/>
              <w:left w:val="single" w:sz="4" w:space="0" w:color="000000"/>
              <w:bottom w:val="nil"/>
              <w:right w:val="nil"/>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项目分类</w:t>
            </w:r>
          </w:p>
        </w:tc>
        <w:tc>
          <w:tcPr>
            <w:tcW w:w="4395" w:type="dxa"/>
            <w:gridSpan w:val="3"/>
            <w:tcBorders>
              <w:top w:val="nil"/>
              <w:left w:val="single" w:sz="4" w:space="0" w:color="000000"/>
              <w:bottom w:val="single" w:sz="4" w:space="0" w:color="000000"/>
              <w:right w:val="nil"/>
            </w:tcBorders>
            <w:noWrap/>
            <w:vAlign w:val="center"/>
          </w:tcPr>
          <w:p w:rsidR="004E2899" w:rsidRPr="00B23BE1" w:rsidRDefault="004E2899" w:rsidP="000027EB">
            <w:pPr>
              <w:jc w:val="left"/>
              <w:rPr>
                <w:rFonts w:ascii="宋体" w:hAnsi="宋体" w:cs="宋体"/>
                <w:color w:val="000000"/>
                <w:szCs w:val="21"/>
              </w:rPr>
            </w:pPr>
            <w:r w:rsidRPr="00B23BE1">
              <w:rPr>
                <w:rFonts w:ascii="宋体" w:hAnsi="宋体" w:cs="宋体" w:hint="eastAsia"/>
                <w:color w:val="000000"/>
                <w:kern w:val="0"/>
                <w:szCs w:val="21"/>
                <w:lang w:bidi="ar"/>
              </w:rPr>
              <w:t>专项业务费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项目级次</w:t>
            </w:r>
          </w:p>
        </w:tc>
        <w:tc>
          <w:tcPr>
            <w:tcW w:w="5812" w:type="dxa"/>
            <w:gridSpan w:val="3"/>
            <w:tcBorders>
              <w:top w:val="nil"/>
              <w:left w:val="single" w:sz="4" w:space="0" w:color="000000"/>
              <w:bottom w:val="single" w:sz="4" w:space="0" w:color="000000"/>
              <w:right w:val="single" w:sz="4" w:space="0" w:color="000000"/>
            </w:tcBorders>
            <w:noWrap/>
            <w:vAlign w:val="center"/>
          </w:tcPr>
          <w:p w:rsidR="004E2899" w:rsidRPr="00B23BE1" w:rsidRDefault="004E2899" w:rsidP="000027EB">
            <w:pPr>
              <w:jc w:val="left"/>
              <w:rPr>
                <w:rFonts w:ascii="宋体" w:hAnsi="宋体" w:cs="宋体"/>
                <w:color w:val="000000"/>
                <w:szCs w:val="21"/>
              </w:rPr>
            </w:pPr>
            <w:r w:rsidRPr="00B23BE1">
              <w:rPr>
                <w:rFonts w:ascii="宋体" w:hAnsi="宋体" w:cs="宋体" w:hint="eastAsia"/>
                <w:color w:val="000000"/>
                <w:kern w:val="0"/>
                <w:szCs w:val="21"/>
                <w:lang w:bidi="ar"/>
              </w:rPr>
              <w:t>本级支出</w:t>
            </w:r>
          </w:p>
        </w:tc>
      </w:tr>
      <w:tr w:rsidR="004E2899" w:rsidRPr="00B23BE1" w:rsidTr="004E2899">
        <w:trPr>
          <w:gridAfter w:val="1"/>
          <w:wAfter w:w="2646" w:type="dxa"/>
          <w:trHeight w:val="498"/>
        </w:trPr>
        <w:tc>
          <w:tcPr>
            <w:tcW w:w="1696" w:type="dxa"/>
            <w:tcBorders>
              <w:top w:val="single" w:sz="4" w:space="0" w:color="000000"/>
              <w:left w:val="single" w:sz="4" w:space="0" w:color="000000"/>
              <w:bottom w:val="single" w:sz="4" w:space="0" w:color="000000"/>
              <w:right w:val="nil"/>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项目实施单位</w:t>
            </w:r>
          </w:p>
        </w:tc>
        <w:tc>
          <w:tcPr>
            <w:tcW w:w="4395" w:type="dxa"/>
            <w:gridSpan w:val="3"/>
            <w:tcBorders>
              <w:top w:val="single" w:sz="4" w:space="0" w:color="000000"/>
              <w:left w:val="single" w:sz="4" w:space="0" w:color="000000"/>
              <w:bottom w:val="single" w:sz="4" w:space="0" w:color="000000"/>
              <w:right w:val="single" w:sz="4" w:space="0" w:color="000000"/>
            </w:tcBorders>
            <w:noWrap/>
            <w:vAlign w:val="center"/>
          </w:tcPr>
          <w:p w:rsidR="004E2899" w:rsidRPr="00B23BE1" w:rsidRDefault="004E2899" w:rsidP="000027EB">
            <w:pPr>
              <w:rPr>
                <w:rFonts w:ascii="宋体" w:hAnsi="宋体" w:cs="宋体"/>
                <w:color w:val="000000"/>
                <w:szCs w:val="21"/>
              </w:rPr>
            </w:pPr>
            <w:r w:rsidRPr="00B23BE1">
              <w:rPr>
                <w:rFonts w:ascii="宋体" w:hAnsi="宋体" w:cs="宋体" w:hint="eastAsia"/>
                <w:color w:val="000000"/>
                <w:kern w:val="0"/>
                <w:szCs w:val="21"/>
                <w:lang w:bidi="ar"/>
              </w:rPr>
              <w:t>淮北市相山区土楼中心校</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项目负责人</w:t>
            </w:r>
          </w:p>
        </w:tc>
        <w:tc>
          <w:tcPr>
            <w:tcW w:w="5812" w:type="dxa"/>
            <w:gridSpan w:val="3"/>
            <w:tcBorders>
              <w:top w:val="nil"/>
              <w:left w:val="nil"/>
              <w:bottom w:val="nil"/>
              <w:right w:val="single" w:sz="4" w:space="0" w:color="000000"/>
            </w:tcBorders>
            <w:noWrap/>
            <w:vAlign w:val="center"/>
          </w:tcPr>
          <w:p w:rsidR="004E2899" w:rsidRPr="00B23BE1" w:rsidRDefault="004E2899" w:rsidP="000027EB">
            <w:pPr>
              <w:rPr>
                <w:rFonts w:ascii="宋体" w:hAnsi="宋体" w:cs="宋体"/>
                <w:color w:val="000000"/>
                <w:szCs w:val="21"/>
              </w:rPr>
            </w:pPr>
            <w:r>
              <w:rPr>
                <w:rFonts w:ascii="宋体" w:hAnsi="宋体" w:cs="宋体" w:hint="eastAsia"/>
                <w:color w:val="000000"/>
                <w:kern w:val="0"/>
                <w:szCs w:val="21"/>
                <w:lang w:bidi="ar"/>
              </w:rPr>
              <w:t>刘涛</w:t>
            </w:r>
          </w:p>
        </w:tc>
      </w:tr>
      <w:tr w:rsidR="004E2899" w:rsidRPr="00B23BE1" w:rsidTr="004E2899">
        <w:trPr>
          <w:gridAfter w:val="1"/>
          <w:wAfter w:w="2646" w:type="dxa"/>
          <w:trHeight w:val="498"/>
        </w:trPr>
        <w:tc>
          <w:tcPr>
            <w:tcW w:w="1696" w:type="dxa"/>
            <w:tcBorders>
              <w:top w:val="single" w:sz="4" w:space="0" w:color="000000"/>
              <w:left w:val="single" w:sz="4" w:space="0" w:color="000000"/>
              <w:bottom w:val="nil"/>
              <w:right w:val="single" w:sz="4" w:space="0" w:color="000000"/>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联系电话</w:t>
            </w:r>
          </w:p>
        </w:tc>
        <w:tc>
          <w:tcPr>
            <w:tcW w:w="4395" w:type="dxa"/>
            <w:gridSpan w:val="3"/>
            <w:tcBorders>
              <w:top w:val="nil"/>
              <w:left w:val="nil"/>
              <w:bottom w:val="nil"/>
              <w:right w:val="nil"/>
            </w:tcBorders>
            <w:noWrap/>
            <w:vAlign w:val="center"/>
          </w:tcPr>
          <w:p w:rsidR="004E2899" w:rsidRPr="00B23BE1" w:rsidRDefault="004E2899" w:rsidP="000027EB">
            <w:pPr>
              <w:rPr>
                <w:rFonts w:ascii="宋体" w:hAnsi="宋体" w:cs="宋体"/>
                <w:color w:val="000000"/>
                <w:szCs w:val="21"/>
              </w:rPr>
            </w:pPr>
            <w:r w:rsidRPr="00B23BE1">
              <w:rPr>
                <w:rFonts w:ascii="宋体" w:hAnsi="宋体" w:cs="宋体" w:hint="eastAsia"/>
                <w:color w:val="000000"/>
                <w:kern w:val="0"/>
                <w:szCs w:val="21"/>
                <w:lang w:bidi="ar"/>
              </w:rPr>
              <w:t>0561-</w:t>
            </w:r>
            <w:r>
              <w:rPr>
                <w:rFonts w:ascii="宋体" w:hAnsi="宋体" w:cs="宋体"/>
                <w:color w:val="000000"/>
                <w:kern w:val="0"/>
                <w:szCs w:val="21"/>
                <w:lang w:bidi="ar"/>
              </w:rPr>
              <w:t>2337995</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项目实施时限</w:t>
            </w:r>
          </w:p>
        </w:tc>
        <w:tc>
          <w:tcPr>
            <w:tcW w:w="5812" w:type="dxa"/>
            <w:gridSpan w:val="3"/>
            <w:tcBorders>
              <w:top w:val="single" w:sz="4" w:space="0" w:color="000000"/>
              <w:left w:val="single" w:sz="4" w:space="0" w:color="000000"/>
              <w:bottom w:val="nil"/>
              <w:right w:val="single" w:sz="4" w:space="0" w:color="000000"/>
            </w:tcBorders>
            <w:noWrap/>
            <w:vAlign w:val="center"/>
          </w:tcPr>
          <w:p w:rsidR="004E2899" w:rsidRPr="00B23BE1" w:rsidRDefault="004E2899" w:rsidP="000027EB">
            <w:pPr>
              <w:rPr>
                <w:rFonts w:ascii="宋体" w:hAnsi="宋体" w:cs="宋体"/>
                <w:color w:val="000000"/>
                <w:szCs w:val="21"/>
              </w:rPr>
            </w:pPr>
            <w:r w:rsidRPr="00B23BE1">
              <w:rPr>
                <w:rFonts w:ascii="宋体" w:hAnsi="宋体" w:cs="宋体" w:hint="eastAsia"/>
                <w:color w:val="000000"/>
                <w:kern w:val="0"/>
                <w:szCs w:val="21"/>
                <w:lang w:bidi="ar"/>
              </w:rPr>
              <w:t>1月-12月</w:t>
            </w:r>
          </w:p>
        </w:tc>
      </w:tr>
      <w:tr w:rsidR="004E2899" w:rsidRPr="00B23BE1" w:rsidTr="004E2899">
        <w:trPr>
          <w:gridAfter w:val="1"/>
          <w:wAfter w:w="2646" w:type="dxa"/>
          <w:trHeight w:val="498"/>
        </w:trPr>
        <w:tc>
          <w:tcPr>
            <w:tcW w:w="1696" w:type="dxa"/>
            <w:tcBorders>
              <w:top w:val="single" w:sz="4" w:space="0" w:color="000000"/>
              <w:left w:val="single" w:sz="4" w:space="0" w:color="000000"/>
              <w:bottom w:val="nil"/>
              <w:right w:val="nil"/>
            </w:tcBorders>
            <w:vAlign w:val="center"/>
          </w:tcPr>
          <w:p w:rsidR="004E2899" w:rsidRPr="00B23BE1" w:rsidRDefault="004E2899" w:rsidP="000027EB">
            <w:pPr>
              <w:widowControl/>
              <w:jc w:val="center"/>
              <w:textAlignment w:val="center"/>
              <w:rPr>
                <w:rFonts w:ascii="宋体" w:hAnsi="宋体" w:cs="宋体"/>
                <w:color w:val="000000"/>
                <w:szCs w:val="21"/>
              </w:rPr>
            </w:pPr>
            <w:r w:rsidRPr="00B23BE1">
              <w:rPr>
                <w:rFonts w:ascii="宋体" w:hAnsi="宋体" w:cs="宋体" w:hint="eastAsia"/>
                <w:color w:val="000000"/>
                <w:kern w:val="0"/>
                <w:szCs w:val="21"/>
                <w:lang w:bidi="ar"/>
              </w:rPr>
              <w:t>项目实施单位职能概述</w:t>
            </w:r>
          </w:p>
        </w:tc>
        <w:tc>
          <w:tcPr>
            <w:tcW w:w="11624" w:type="dxa"/>
            <w:gridSpan w:val="7"/>
            <w:tcBorders>
              <w:top w:val="single" w:sz="4" w:space="0" w:color="000000"/>
              <w:left w:val="single" w:sz="4" w:space="0" w:color="000000"/>
              <w:bottom w:val="single" w:sz="4" w:space="0" w:color="000000"/>
              <w:right w:val="single" w:sz="4" w:space="0" w:color="000000"/>
            </w:tcBorders>
            <w:vAlign w:val="center"/>
          </w:tcPr>
          <w:p w:rsidR="004E2899" w:rsidRPr="00B23BE1" w:rsidRDefault="001648EF" w:rsidP="000027E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保障教职工福利</w:t>
            </w:r>
            <w:r w:rsidR="004E2899" w:rsidRPr="00B23BE1">
              <w:rPr>
                <w:rFonts w:ascii="宋体" w:hAnsi="宋体" w:cs="宋体" w:hint="eastAsia"/>
                <w:color w:val="000000"/>
                <w:kern w:val="0"/>
                <w:szCs w:val="21"/>
                <w:lang w:bidi="ar"/>
              </w:rPr>
              <w:t>。</w:t>
            </w:r>
          </w:p>
        </w:tc>
      </w:tr>
      <w:tr w:rsidR="004E2899" w:rsidRPr="00B23BE1" w:rsidTr="004E2899">
        <w:trPr>
          <w:gridAfter w:val="1"/>
          <w:wAfter w:w="2646" w:type="dxa"/>
          <w:trHeight w:val="498"/>
        </w:trPr>
        <w:tc>
          <w:tcPr>
            <w:tcW w:w="1696" w:type="dxa"/>
            <w:tcBorders>
              <w:top w:val="single" w:sz="4" w:space="0" w:color="000000"/>
              <w:left w:val="single" w:sz="4" w:space="0" w:color="000000"/>
              <w:bottom w:val="single" w:sz="4" w:space="0" w:color="000000"/>
              <w:right w:val="single" w:sz="4" w:space="0" w:color="000000"/>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项目概况</w:t>
            </w:r>
          </w:p>
        </w:tc>
        <w:tc>
          <w:tcPr>
            <w:tcW w:w="11624" w:type="dxa"/>
            <w:gridSpan w:val="7"/>
            <w:tcBorders>
              <w:top w:val="single" w:sz="4" w:space="0" w:color="000000"/>
              <w:left w:val="single" w:sz="4" w:space="0" w:color="000000"/>
              <w:bottom w:val="single" w:sz="4" w:space="0" w:color="000000"/>
              <w:right w:val="single" w:sz="4" w:space="0" w:color="000000"/>
            </w:tcBorders>
            <w:vAlign w:val="center"/>
          </w:tcPr>
          <w:p w:rsidR="004E2899" w:rsidRPr="00B23BE1" w:rsidRDefault="001648EF" w:rsidP="000027E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安排教职工参加体检，保障教职工身体健康</w:t>
            </w:r>
            <w:r w:rsidR="004E2899" w:rsidRPr="00B23BE1">
              <w:rPr>
                <w:rFonts w:ascii="宋体" w:hAnsi="宋体" w:cs="宋体" w:hint="eastAsia"/>
                <w:color w:val="000000"/>
                <w:kern w:val="0"/>
                <w:szCs w:val="21"/>
                <w:lang w:bidi="ar"/>
              </w:rPr>
              <w:t>。</w:t>
            </w:r>
          </w:p>
        </w:tc>
      </w:tr>
      <w:tr w:rsidR="004E2899" w:rsidRPr="00B23BE1" w:rsidTr="004E2899">
        <w:trPr>
          <w:gridAfter w:val="1"/>
          <w:wAfter w:w="2646" w:type="dxa"/>
          <w:trHeight w:val="498"/>
        </w:trPr>
        <w:tc>
          <w:tcPr>
            <w:tcW w:w="1696" w:type="dxa"/>
            <w:tcBorders>
              <w:top w:val="single" w:sz="4" w:space="0" w:color="000000"/>
              <w:left w:val="single" w:sz="4" w:space="0" w:color="000000"/>
              <w:bottom w:val="single" w:sz="4" w:space="0" w:color="000000"/>
              <w:right w:val="nil"/>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项目立项依据类型</w:t>
            </w:r>
          </w:p>
        </w:tc>
        <w:tc>
          <w:tcPr>
            <w:tcW w:w="11624" w:type="dxa"/>
            <w:gridSpan w:val="7"/>
            <w:tcBorders>
              <w:top w:val="nil"/>
              <w:left w:val="single" w:sz="4" w:space="0" w:color="000000"/>
              <w:bottom w:val="single" w:sz="4" w:space="0" w:color="000000"/>
              <w:right w:val="single" w:sz="4" w:space="0" w:color="000000"/>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上级文件提出。</w:t>
            </w:r>
          </w:p>
        </w:tc>
      </w:tr>
      <w:tr w:rsidR="004E2899" w:rsidRPr="00B23BE1" w:rsidTr="004E2899">
        <w:trPr>
          <w:gridAfter w:val="1"/>
          <w:wAfter w:w="2646" w:type="dxa"/>
          <w:trHeight w:val="498"/>
        </w:trPr>
        <w:tc>
          <w:tcPr>
            <w:tcW w:w="1696" w:type="dxa"/>
            <w:tcBorders>
              <w:top w:val="single" w:sz="4" w:space="0" w:color="000000"/>
              <w:left w:val="single" w:sz="4" w:space="0" w:color="000000"/>
              <w:bottom w:val="single" w:sz="4" w:space="0" w:color="000000"/>
              <w:right w:val="nil"/>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项目立项依据</w:t>
            </w:r>
          </w:p>
        </w:tc>
        <w:tc>
          <w:tcPr>
            <w:tcW w:w="11624" w:type="dxa"/>
            <w:gridSpan w:val="7"/>
            <w:tcBorders>
              <w:top w:val="nil"/>
              <w:left w:val="single" w:sz="4" w:space="0" w:color="000000"/>
              <w:bottom w:val="single" w:sz="4" w:space="0" w:color="000000"/>
              <w:right w:val="single" w:sz="4" w:space="0" w:color="000000"/>
            </w:tcBorders>
            <w:vAlign w:val="center"/>
          </w:tcPr>
          <w:p w:rsidR="004E2899" w:rsidRPr="00B23BE1" w:rsidRDefault="004E2899" w:rsidP="000027EB">
            <w:pPr>
              <w:widowControl/>
              <w:jc w:val="left"/>
              <w:textAlignment w:val="center"/>
              <w:rPr>
                <w:rFonts w:ascii="宋体" w:hAnsi="宋体" w:cs="宋体"/>
                <w:color w:val="000000"/>
                <w:szCs w:val="21"/>
              </w:rPr>
            </w:pPr>
          </w:p>
        </w:tc>
      </w:tr>
      <w:tr w:rsidR="004E2899" w:rsidRPr="00B23BE1" w:rsidTr="004E2899">
        <w:trPr>
          <w:gridAfter w:val="1"/>
          <w:wAfter w:w="2646" w:type="dxa"/>
          <w:trHeight w:val="498"/>
        </w:trPr>
        <w:tc>
          <w:tcPr>
            <w:tcW w:w="1696" w:type="dxa"/>
            <w:tcBorders>
              <w:top w:val="single" w:sz="4" w:space="0" w:color="000000"/>
              <w:left w:val="single" w:sz="4" w:space="0" w:color="000000"/>
              <w:bottom w:val="single" w:sz="4" w:space="0" w:color="000000"/>
              <w:right w:val="nil"/>
            </w:tcBorders>
            <w:vAlign w:val="center"/>
          </w:tcPr>
          <w:p w:rsidR="004E2899" w:rsidRPr="00B23BE1" w:rsidRDefault="004E2899" w:rsidP="000027EB">
            <w:pPr>
              <w:widowControl/>
              <w:jc w:val="center"/>
              <w:textAlignment w:val="center"/>
              <w:rPr>
                <w:rFonts w:ascii="宋体" w:hAnsi="宋体" w:cs="宋体"/>
                <w:color w:val="000000"/>
                <w:szCs w:val="21"/>
              </w:rPr>
            </w:pPr>
            <w:r w:rsidRPr="00B23BE1">
              <w:rPr>
                <w:rFonts w:ascii="宋体" w:hAnsi="宋体" w:cs="宋体" w:hint="eastAsia"/>
                <w:color w:val="000000"/>
                <w:kern w:val="0"/>
                <w:szCs w:val="21"/>
                <w:lang w:bidi="ar"/>
              </w:rPr>
              <w:t>项目实施可行性必要性</w:t>
            </w:r>
          </w:p>
        </w:tc>
        <w:tc>
          <w:tcPr>
            <w:tcW w:w="11624" w:type="dxa"/>
            <w:gridSpan w:val="7"/>
            <w:tcBorders>
              <w:top w:val="nil"/>
              <w:left w:val="single" w:sz="4" w:space="0" w:color="000000"/>
              <w:bottom w:val="single" w:sz="4" w:space="0" w:color="000000"/>
              <w:right w:val="single" w:sz="4" w:space="0" w:color="000000"/>
            </w:tcBorders>
            <w:vAlign w:val="center"/>
          </w:tcPr>
          <w:p w:rsidR="004E2899" w:rsidRPr="00B23BE1" w:rsidRDefault="001648EF" w:rsidP="000027E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保障教职工身体健康，保证学校运行</w:t>
            </w:r>
            <w:r w:rsidR="004E2899" w:rsidRPr="00B23BE1">
              <w:rPr>
                <w:rFonts w:ascii="宋体" w:hAnsi="宋体" w:cs="宋体" w:hint="eastAsia"/>
                <w:color w:val="000000"/>
                <w:kern w:val="0"/>
                <w:szCs w:val="21"/>
                <w:lang w:bidi="ar"/>
              </w:rPr>
              <w:t>。</w:t>
            </w:r>
          </w:p>
        </w:tc>
      </w:tr>
      <w:tr w:rsidR="004E2899" w:rsidRPr="00B23BE1" w:rsidTr="004E2899">
        <w:trPr>
          <w:gridAfter w:val="1"/>
          <w:wAfter w:w="2646" w:type="dxa"/>
          <w:trHeight w:val="498"/>
        </w:trPr>
        <w:tc>
          <w:tcPr>
            <w:tcW w:w="1696" w:type="dxa"/>
            <w:vMerge w:val="restart"/>
            <w:tcBorders>
              <w:top w:val="single" w:sz="4" w:space="0" w:color="000000"/>
              <w:left w:val="single" w:sz="4" w:space="0" w:color="000000"/>
              <w:bottom w:val="single" w:sz="4" w:space="0" w:color="000000"/>
              <w:right w:val="single" w:sz="4" w:space="0" w:color="000000"/>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项目绩效目标概述</w:t>
            </w:r>
          </w:p>
        </w:tc>
        <w:tc>
          <w:tcPr>
            <w:tcW w:w="5812" w:type="dxa"/>
            <w:gridSpan w:val="4"/>
            <w:tcBorders>
              <w:top w:val="nil"/>
              <w:left w:val="single" w:sz="4" w:space="0" w:color="000000"/>
              <w:bottom w:val="nil"/>
              <w:right w:val="single" w:sz="4" w:space="0" w:color="000000"/>
            </w:tcBorders>
            <w:noWrap/>
            <w:vAlign w:val="center"/>
          </w:tcPr>
          <w:p w:rsidR="004E2899" w:rsidRPr="00B23BE1" w:rsidRDefault="004E2899" w:rsidP="000027EB">
            <w:pPr>
              <w:widowControl/>
              <w:jc w:val="center"/>
              <w:textAlignment w:val="center"/>
              <w:rPr>
                <w:rFonts w:ascii="宋体" w:hAnsi="宋体" w:cs="宋体"/>
                <w:b/>
                <w:bCs/>
                <w:color w:val="000000"/>
                <w:szCs w:val="21"/>
              </w:rPr>
            </w:pPr>
            <w:r w:rsidRPr="00B23BE1">
              <w:rPr>
                <w:rFonts w:ascii="宋体" w:hAnsi="宋体" w:cs="宋体" w:hint="eastAsia"/>
                <w:b/>
                <w:bCs/>
                <w:color w:val="000000"/>
                <w:kern w:val="0"/>
                <w:szCs w:val="21"/>
                <w:lang w:bidi="ar"/>
              </w:rPr>
              <w:t>总体目标</w:t>
            </w:r>
          </w:p>
        </w:tc>
        <w:tc>
          <w:tcPr>
            <w:tcW w:w="5812" w:type="dxa"/>
            <w:gridSpan w:val="3"/>
            <w:tcBorders>
              <w:top w:val="nil"/>
              <w:left w:val="single" w:sz="4" w:space="0" w:color="000000"/>
              <w:bottom w:val="nil"/>
              <w:right w:val="single" w:sz="4" w:space="0" w:color="000000"/>
            </w:tcBorders>
            <w:noWrap/>
            <w:vAlign w:val="center"/>
          </w:tcPr>
          <w:p w:rsidR="004E2899" w:rsidRPr="00B23BE1" w:rsidRDefault="004E2899" w:rsidP="000027EB">
            <w:pPr>
              <w:widowControl/>
              <w:jc w:val="center"/>
              <w:textAlignment w:val="center"/>
              <w:rPr>
                <w:rFonts w:ascii="宋体" w:hAnsi="宋体" w:cs="宋体"/>
                <w:b/>
                <w:bCs/>
                <w:color w:val="000000"/>
                <w:szCs w:val="21"/>
              </w:rPr>
            </w:pPr>
            <w:r w:rsidRPr="00B23BE1">
              <w:rPr>
                <w:rFonts w:ascii="宋体" w:hAnsi="宋体" w:cs="宋体" w:hint="eastAsia"/>
                <w:b/>
                <w:bCs/>
                <w:color w:val="000000"/>
                <w:kern w:val="0"/>
                <w:szCs w:val="21"/>
                <w:lang w:bidi="ar"/>
              </w:rPr>
              <w:t>年度目标</w:t>
            </w:r>
          </w:p>
        </w:tc>
      </w:tr>
      <w:tr w:rsidR="004E2899" w:rsidRPr="00B23BE1" w:rsidTr="004E2899">
        <w:trPr>
          <w:gridAfter w:val="1"/>
          <w:wAfter w:w="2646" w:type="dxa"/>
          <w:trHeight w:val="498"/>
        </w:trPr>
        <w:tc>
          <w:tcPr>
            <w:tcW w:w="1696" w:type="dxa"/>
            <w:vMerge/>
            <w:tcBorders>
              <w:top w:val="single" w:sz="4" w:space="0" w:color="000000"/>
              <w:left w:val="single" w:sz="4" w:space="0" w:color="000000"/>
              <w:bottom w:val="single" w:sz="4" w:space="0" w:color="000000"/>
              <w:right w:val="single" w:sz="4" w:space="0" w:color="000000"/>
            </w:tcBorders>
            <w:noWrap/>
            <w:vAlign w:val="center"/>
          </w:tcPr>
          <w:p w:rsidR="004E2899" w:rsidRPr="00B23BE1" w:rsidRDefault="004E2899" w:rsidP="000027EB">
            <w:pPr>
              <w:jc w:val="left"/>
              <w:rPr>
                <w:rFonts w:ascii="宋体" w:hAnsi="宋体" w:cs="宋体"/>
                <w:color w:val="000000"/>
                <w:szCs w:val="21"/>
              </w:rPr>
            </w:pPr>
          </w:p>
        </w:tc>
        <w:tc>
          <w:tcPr>
            <w:tcW w:w="5812" w:type="dxa"/>
            <w:gridSpan w:val="4"/>
            <w:tcBorders>
              <w:top w:val="single" w:sz="4" w:space="0" w:color="000000"/>
              <w:left w:val="single" w:sz="4" w:space="0" w:color="000000"/>
              <w:bottom w:val="nil"/>
              <w:right w:val="single" w:sz="4" w:space="0" w:color="000000"/>
            </w:tcBorders>
            <w:vAlign w:val="center"/>
          </w:tcPr>
          <w:p w:rsidR="004E2899" w:rsidRPr="00B23BE1" w:rsidRDefault="001648EF" w:rsidP="000027E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安排教职工参加体检，保障教职工身体健康</w:t>
            </w:r>
            <w:r w:rsidRPr="00B23BE1">
              <w:rPr>
                <w:rFonts w:ascii="宋体" w:hAnsi="宋体" w:cs="宋体" w:hint="eastAsia"/>
                <w:color w:val="000000"/>
                <w:kern w:val="0"/>
                <w:szCs w:val="21"/>
                <w:lang w:bidi="ar"/>
              </w:rPr>
              <w:t>。</w:t>
            </w:r>
          </w:p>
        </w:tc>
        <w:tc>
          <w:tcPr>
            <w:tcW w:w="5812" w:type="dxa"/>
            <w:gridSpan w:val="3"/>
            <w:tcBorders>
              <w:top w:val="single" w:sz="4" w:space="0" w:color="000000"/>
              <w:left w:val="nil"/>
              <w:bottom w:val="single" w:sz="4" w:space="0" w:color="000000"/>
              <w:right w:val="single" w:sz="4" w:space="0" w:color="000000"/>
            </w:tcBorders>
            <w:vAlign w:val="center"/>
          </w:tcPr>
          <w:p w:rsidR="004E2899" w:rsidRPr="00B23BE1" w:rsidRDefault="001648EF" w:rsidP="000027E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安排教职工参加体检，保障教职工身体健康</w:t>
            </w:r>
            <w:r w:rsidRPr="00B23BE1">
              <w:rPr>
                <w:rFonts w:ascii="宋体" w:hAnsi="宋体" w:cs="宋体" w:hint="eastAsia"/>
                <w:color w:val="000000"/>
                <w:kern w:val="0"/>
                <w:szCs w:val="21"/>
                <w:lang w:bidi="ar"/>
              </w:rPr>
              <w:t>。</w:t>
            </w:r>
          </w:p>
        </w:tc>
      </w:tr>
      <w:tr w:rsidR="004E2899" w:rsidRPr="00B23BE1" w:rsidTr="004E2899">
        <w:trPr>
          <w:gridAfter w:val="1"/>
          <w:wAfter w:w="2646" w:type="dxa"/>
          <w:trHeight w:val="498"/>
        </w:trPr>
        <w:tc>
          <w:tcPr>
            <w:tcW w:w="1696" w:type="dxa"/>
            <w:tcBorders>
              <w:top w:val="single" w:sz="4" w:space="0" w:color="000000"/>
              <w:left w:val="single" w:sz="4" w:space="0" w:color="000000"/>
              <w:bottom w:val="single" w:sz="4" w:space="0" w:color="000000"/>
              <w:right w:val="nil"/>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 xml:space="preserve">   项目完成数量</w:t>
            </w:r>
          </w:p>
        </w:tc>
        <w:tc>
          <w:tcPr>
            <w:tcW w:w="5812" w:type="dxa"/>
            <w:gridSpan w:val="4"/>
            <w:tcBorders>
              <w:top w:val="single" w:sz="4" w:space="0" w:color="000000"/>
              <w:left w:val="single" w:sz="4" w:space="0" w:color="000000"/>
              <w:bottom w:val="nil"/>
              <w:right w:val="single" w:sz="4" w:space="0" w:color="000000"/>
            </w:tcBorders>
            <w:vAlign w:val="center"/>
          </w:tcPr>
          <w:p w:rsidR="004E2899" w:rsidRPr="00B23BE1" w:rsidRDefault="001648EF" w:rsidP="000027EB">
            <w:pPr>
              <w:widowControl/>
              <w:jc w:val="left"/>
              <w:textAlignment w:val="center"/>
              <w:rPr>
                <w:rFonts w:ascii="宋体" w:hAnsi="宋体" w:cs="宋体"/>
                <w:color w:val="000000"/>
                <w:szCs w:val="21"/>
              </w:rPr>
            </w:pPr>
            <w:r>
              <w:rPr>
                <w:rFonts w:ascii="宋体" w:hAnsi="宋体" w:cs="宋体"/>
                <w:color w:val="000000"/>
                <w:kern w:val="0"/>
                <w:szCs w:val="21"/>
                <w:lang w:bidi="ar"/>
              </w:rPr>
              <w:t>18.65</w:t>
            </w:r>
          </w:p>
        </w:tc>
        <w:tc>
          <w:tcPr>
            <w:tcW w:w="5812" w:type="dxa"/>
            <w:gridSpan w:val="3"/>
            <w:tcBorders>
              <w:top w:val="single" w:sz="4" w:space="0" w:color="000000"/>
              <w:left w:val="single" w:sz="4" w:space="0" w:color="000000"/>
              <w:bottom w:val="nil"/>
              <w:right w:val="single" w:sz="4" w:space="0" w:color="000000"/>
            </w:tcBorders>
            <w:vAlign w:val="center"/>
          </w:tcPr>
          <w:p w:rsidR="004E2899" w:rsidRPr="00B23BE1" w:rsidRDefault="001648EF" w:rsidP="000027EB">
            <w:pPr>
              <w:widowControl/>
              <w:jc w:val="left"/>
              <w:textAlignment w:val="center"/>
              <w:rPr>
                <w:rFonts w:ascii="宋体" w:hAnsi="宋体" w:cs="宋体"/>
                <w:color w:val="000000"/>
                <w:szCs w:val="21"/>
              </w:rPr>
            </w:pPr>
            <w:r>
              <w:rPr>
                <w:rFonts w:ascii="宋体" w:hAnsi="宋体" w:cs="宋体"/>
                <w:color w:val="000000"/>
                <w:kern w:val="0"/>
                <w:szCs w:val="21"/>
                <w:lang w:bidi="ar"/>
              </w:rPr>
              <w:t>18.65</w:t>
            </w:r>
          </w:p>
        </w:tc>
      </w:tr>
      <w:tr w:rsidR="004E2899" w:rsidRPr="00B23BE1" w:rsidTr="004E2899">
        <w:trPr>
          <w:gridAfter w:val="1"/>
          <w:wAfter w:w="2646" w:type="dxa"/>
          <w:trHeight w:val="498"/>
        </w:trPr>
        <w:tc>
          <w:tcPr>
            <w:tcW w:w="1696" w:type="dxa"/>
            <w:tcBorders>
              <w:top w:val="single" w:sz="4" w:space="0" w:color="000000"/>
              <w:left w:val="single" w:sz="4" w:space="0" w:color="000000"/>
              <w:bottom w:val="single" w:sz="4" w:space="0" w:color="000000"/>
              <w:right w:val="nil"/>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 xml:space="preserve">   项目实施进度</w:t>
            </w:r>
          </w:p>
        </w:tc>
        <w:tc>
          <w:tcPr>
            <w:tcW w:w="5812" w:type="dxa"/>
            <w:gridSpan w:val="4"/>
            <w:tcBorders>
              <w:top w:val="single" w:sz="4" w:space="0" w:color="000000"/>
              <w:left w:val="single" w:sz="4" w:space="0" w:color="000000"/>
              <w:bottom w:val="nil"/>
              <w:right w:val="single" w:sz="4" w:space="0" w:color="000000"/>
            </w:tcBorders>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100%</w:t>
            </w:r>
          </w:p>
        </w:tc>
        <w:tc>
          <w:tcPr>
            <w:tcW w:w="5812" w:type="dxa"/>
            <w:gridSpan w:val="3"/>
            <w:tcBorders>
              <w:top w:val="single" w:sz="4" w:space="0" w:color="000000"/>
              <w:left w:val="single" w:sz="4" w:space="0" w:color="000000"/>
              <w:bottom w:val="nil"/>
              <w:right w:val="single" w:sz="4" w:space="0" w:color="000000"/>
            </w:tcBorders>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100%</w:t>
            </w:r>
          </w:p>
        </w:tc>
      </w:tr>
      <w:tr w:rsidR="004E2899" w:rsidRPr="00B23BE1" w:rsidTr="004E2899">
        <w:trPr>
          <w:gridAfter w:val="1"/>
          <w:wAfter w:w="2646" w:type="dxa"/>
          <w:trHeight w:val="498"/>
        </w:trPr>
        <w:tc>
          <w:tcPr>
            <w:tcW w:w="1696" w:type="dxa"/>
            <w:tcBorders>
              <w:top w:val="single" w:sz="4" w:space="0" w:color="000000"/>
              <w:left w:val="single" w:sz="4" w:space="0" w:color="000000"/>
              <w:bottom w:val="single" w:sz="4" w:space="0" w:color="000000"/>
              <w:right w:val="nil"/>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lastRenderedPageBreak/>
              <w:t xml:space="preserve">   项目完成质量</w:t>
            </w:r>
          </w:p>
        </w:tc>
        <w:tc>
          <w:tcPr>
            <w:tcW w:w="5812" w:type="dxa"/>
            <w:gridSpan w:val="4"/>
            <w:tcBorders>
              <w:top w:val="single" w:sz="4" w:space="0" w:color="000000"/>
              <w:left w:val="single" w:sz="4" w:space="0" w:color="000000"/>
              <w:bottom w:val="nil"/>
              <w:right w:val="single" w:sz="4" w:space="0" w:color="000000"/>
            </w:tcBorders>
            <w:vAlign w:val="center"/>
          </w:tcPr>
          <w:p w:rsidR="004E2899" w:rsidRPr="00B23BE1" w:rsidRDefault="001648EF" w:rsidP="000027E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及时安排教师体检，保障教职工身体健康</w:t>
            </w:r>
            <w:r w:rsidR="004E2899" w:rsidRPr="00B23BE1">
              <w:rPr>
                <w:rFonts w:ascii="宋体" w:hAnsi="宋体" w:cs="宋体" w:hint="eastAsia"/>
                <w:color w:val="000000"/>
                <w:kern w:val="0"/>
                <w:szCs w:val="21"/>
                <w:lang w:bidi="ar"/>
              </w:rPr>
              <w:t>。</w:t>
            </w:r>
          </w:p>
        </w:tc>
        <w:tc>
          <w:tcPr>
            <w:tcW w:w="5812" w:type="dxa"/>
            <w:gridSpan w:val="3"/>
            <w:tcBorders>
              <w:top w:val="single" w:sz="4" w:space="0" w:color="000000"/>
              <w:left w:val="single" w:sz="4" w:space="0" w:color="000000"/>
              <w:bottom w:val="nil"/>
              <w:right w:val="single" w:sz="4" w:space="0" w:color="000000"/>
            </w:tcBorders>
            <w:vAlign w:val="center"/>
          </w:tcPr>
          <w:p w:rsidR="004E2899" w:rsidRPr="00B23BE1" w:rsidRDefault="001648EF" w:rsidP="000027E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及时安排教师体检，保障教职工身体健康</w:t>
            </w:r>
            <w:r w:rsidRPr="00B23BE1">
              <w:rPr>
                <w:rFonts w:ascii="宋体" w:hAnsi="宋体" w:cs="宋体" w:hint="eastAsia"/>
                <w:color w:val="000000"/>
                <w:kern w:val="0"/>
                <w:szCs w:val="21"/>
                <w:lang w:bidi="ar"/>
              </w:rPr>
              <w:t>。</w:t>
            </w:r>
          </w:p>
        </w:tc>
      </w:tr>
      <w:tr w:rsidR="004E2899" w:rsidRPr="00B23BE1" w:rsidTr="004E2899">
        <w:trPr>
          <w:gridAfter w:val="1"/>
          <w:wAfter w:w="2646" w:type="dxa"/>
          <w:trHeight w:val="498"/>
        </w:trPr>
        <w:tc>
          <w:tcPr>
            <w:tcW w:w="1696" w:type="dxa"/>
            <w:tcBorders>
              <w:top w:val="single" w:sz="4" w:space="0" w:color="000000"/>
              <w:left w:val="single" w:sz="4" w:space="0" w:color="000000"/>
              <w:bottom w:val="single" w:sz="4" w:space="0" w:color="000000"/>
              <w:right w:val="nil"/>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 xml:space="preserve">   项目金额测算</w:t>
            </w:r>
          </w:p>
        </w:tc>
        <w:tc>
          <w:tcPr>
            <w:tcW w:w="5812" w:type="dxa"/>
            <w:gridSpan w:val="4"/>
            <w:tcBorders>
              <w:top w:val="single" w:sz="4" w:space="0" w:color="000000"/>
              <w:left w:val="single" w:sz="4" w:space="0" w:color="000000"/>
              <w:bottom w:val="nil"/>
              <w:right w:val="single" w:sz="4" w:space="0" w:color="000000"/>
            </w:tcBorders>
            <w:vAlign w:val="center"/>
          </w:tcPr>
          <w:p w:rsidR="004E2899" w:rsidRPr="00B23BE1" w:rsidRDefault="001648EF" w:rsidP="000027EB">
            <w:pPr>
              <w:widowControl/>
              <w:jc w:val="left"/>
              <w:textAlignment w:val="center"/>
              <w:rPr>
                <w:rFonts w:ascii="宋体" w:hAnsi="宋体" w:cs="宋体"/>
                <w:color w:val="000000"/>
                <w:szCs w:val="21"/>
              </w:rPr>
            </w:pPr>
            <w:r>
              <w:rPr>
                <w:rFonts w:ascii="宋体" w:hAnsi="宋体" w:cs="宋体"/>
                <w:color w:val="000000"/>
                <w:kern w:val="0"/>
                <w:szCs w:val="21"/>
                <w:lang w:bidi="ar"/>
              </w:rPr>
              <w:t>18.65</w:t>
            </w:r>
          </w:p>
        </w:tc>
        <w:tc>
          <w:tcPr>
            <w:tcW w:w="5812" w:type="dxa"/>
            <w:gridSpan w:val="3"/>
            <w:tcBorders>
              <w:top w:val="single" w:sz="4" w:space="0" w:color="000000"/>
              <w:left w:val="single" w:sz="4" w:space="0" w:color="000000"/>
              <w:bottom w:val="nil"/>
              <w:right w:val="single" w:sz="4" w:space="0" w:color="000000"/>
            </w:tcBorders>
            <w:vAlign w:val="center"/>
          </w:tcPr>
          <w:p w:rsidR="004E2899" w:rsidRPr="00B23BE1" w:rsidRDefault="001648EF" w:rsidP="000027EB">
            <w:pPr>
              <w:widowControl/>
              <w:jc w:val="left"/>
              <w:textAlignment w:val="center"/>
              <w:rPr>
                <w:rFonts w:ascii="宋体" w:hAnsi="宋体" w:cs="宋体"/>
                <w:color w:val="000000"/>
                <w:szCs w:val="21"/>
              </w:rPr>
            </w:pPr>
            <w:r>
              <w:rPr>
                <w:rFonts w:ascii="宋体" w:hAnsi="宋体" w:cs="宋体"/>
                <w:color w:val="000000"/>
                <w:kern w:val="0"/>
                <w:szCs w:val="21"/>
                <w:lang w:bidi="ar"/>
              </w:rPr>
              <w:t>18.65</w:t>
            </w:r>
          </w:p>
        </w:tc>
      </w:tr>
      <w:tr w:rsidR="004E2899" w:rsidRPr="00B23BE1" w:rsidTr="004E2899">
        <w:trPr>
          <w:gridAfter w:val="1"/>
          <w:wAfter w:w="2646" w:type="dxa"/>
          <w:trHeight w:val="498"/>
        </w:trPr>
        <w:tc>
          <w:tcPr>
            <w:tcW w:w="1696" w:type="dxa"/>
            <w:tcBorders>
              <w:top w:val="single" w:sz="4" w:space="0" w:color="000000"/>
              <w:left w:val="single" w:sz="4" w:space="0" w:color="000000"/>
              <w:bottom w:val="single" w:sz="4" w:space="0" w:color="000000"/>
              <w:right w:val="nil"/>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 xml:space="preserve">   项目预计效益</w:t>
            </w:r>
          </w:p>
        </w:tc>
        <w:tc>
          <w:tcPr>
            <w:tcW w:w="5812" w:type="dxa"/>
            <w:gridSpan w:val="4"/>
            <w:tcBorders>
              <w:top w:val="single" w:sz="4" w:space="0" w:color="000000"/>
              <w:left w:val="single" w:sz="4" w:space="0" w:color="000000"/>
              <w:bottom w:val="nil"/>
              <w:right w:val="single" w:sz="4" w:space="0" w:color="000000"/>
            </w:tcBorders>
            <w:vAlign w:val="center"/>
          </w:tcPr>
          <w:p w:rsidR="004E2899" w:rsidRPr="00B23BE1" w:rsidRDefault="001648EF" w:rsidP="000027E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保障教职工身体健康。</w:t>
            </w:r>
          </w:p>
        </w:tc>
        <w:tc>
          <w:tcPr>
            <w:tcW w:w="5812" w:type="dxa"/>
            <w:gridSpan w:val="3"/>
            <w:tcBorders>
              <w:top w:val="single" w:sz="4" w:space="0" w:color="000000"/>
              <w:left w:val="single" w:sz="4" w:space="0" w:color="000000"/>
              <w:bottom w:val="nil"/>
              <w:right w:val="single" w:sz="4" w:space="0" w:color="000000"/>
            </w:tcBorders>
            <w:vAlign w:val="center"/>
          </w:tcPr>
          <w:p w:rsidR="004E2899" w:rsidRPr="00B23BE1" w:rsidRDefault="001648EF" w:rsidP="000027E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保障教职工身体健康。</w:t>
            </w:r>
          </w:p>
        </w:tc>
      </w:tr>
      <w:tr w:rsidR="004E2899" w:rsidRPr="00B23BE1" w:rsidTr="004E2899">
        <w:trPr>
          <w:gridAfter w:val="1"/>
          <w:wAfter w:w="2646" w:type="dxa"/>
          <w:trHeight w:val="498"/>
        </w:trPr>
        <w:tc>
          <w:tcPr>
            <w:tcW w:w="1696" w:type="dxa"/>
            <w:tcBorders>
              <w:top w:val="single" w:sz="4" w:space="0" w:color="000000"/>
              <w:left w:val="single" w:sz="4" w:space="0" w:color="000000"/>
              <w:bottom w:val="single" w:sz="4" w:space="0" w:color="000000"/>
              <w:right w:val="nil"/>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 xml:space="preserve">   服务对象满意度</w:t>
            </w:r>
          </w:p>
        </w:tc>
        <w:tc>
          <w:tcPr>
            <w:tcW w:w="5812" w:type="dxa"/>
            <w:gridSpan w:val="4"/>
            <w:tcBorders>
              <w:top w:val="single" w:sz="4" w:space="0" w:color="000000"/>
              <w:left w:val="single" w:sz="4" w:space="0" w:color="000000"/>
              <w:bottom w:val="single" w:sz="4" w:space="0" w:color="000000"/>
              <w:right w:val="single" w:sz="4" w:space="0" w:color="000000"/>
            </w:tcBorders>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满意</w:t>
            </w:r>
          </w:p>
        </w:tc>
        <w:tc>
          <w:tcPr>
            <w:tcW w:w="5812" w:type="dxa"/>
            <w:gridSpan w:val="3"/>
            <w:tcBorders>
              <w:top w:val="single" w:sz="4" w:space="0" w:color="000000"/>
              <w:left w:val="single" w:sz="4" w:space="0" w:color="000000"/>
              <w:bottom w:val="single" w:sz="4" w:space="0" w:color="000000"/>
              <w:right w:val="single" w:sz="4" w:space="0" w:color="000000"/>
            </w:tcBorders>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满意</w:t>
            </w:r>
          </w:p>
        </w:tc>
      </w:tr>
      <w:tr w:rsidR="004E2899" w:rsidRPr="00B23BE1" w:rsidTr="004E2899">
        <w:trPr>
          <w:gridAfter w:val="1"/>
          <w:wAfter w:w="2646" w:type="dxa"/>
          <w:trHeight w:val="498"/>
        </w:trPr>
        <w:tc>
          <w:tcPr>
            <w:tcW w:w="1696" w:type="dxa"/>
            <w:tcBorders>
              <w:top w:val="single" w:sz="4" w:space="0" w:color="000000"/>
              <w:left w:val="single" w:sz="4" w:space="0" w:color="000000"/>
              <w:bottom w:val="single" w:sz="4" w:space="0" w:color="000000"/>
              <w:right w:val="nil"/>
            </w:tcBorders>
            <w:noWrap/>
            <w:vAlign w:val="center"/>
          </w:tcPr>
          <w:p w:rsidR="004E2899" w:rsidRPr="00B23BE1" w:rsidRDefault="004E2899" w:rsidP="000027EB">
            <w:pPr>
              <w:widowControl/>
              <w:jc w:val="left"/>
              <w:textAlignment w:val="center"/>
              <w:rPr>
                <w:rFonts w:ascii="宋体" w:hAnsi="宋体" w:cs="宋体"/>
                <w:color w:val="000000"/>
                <w:szCs w:val="21"/>
              </w:rPr>
            </w:pPr>
            <w:r w:rsidRPr="00B23BE1">
              <w:rPr>
                <w:rFonts w:ascii="宋体" w:hAnsi="宋体" w:cs="宋体" w:hint="eastAsia"/>
                <w:color w:val="000000"/>
                <w:kern w:val="0"/>
                <w:szCs w:val="21"/>
                <w:lang w:bidi="ar"/>
              </w:rPr>
              <w:t xml:space="preserve">   其他</w:t>
            </w:r>
          </w:p>
        </w:tc>
        <w:tc>
          <w:tcPr>
            <w:tcW w:w="5812" w:type="dxa"/>
            <w:gridSpan w:val="4"/>
            <w:tcBorders>
              <w:top w:val="nil"/>
              <w:left w:val="single" w:sz="4" w:space="0" w:color="000000"/>
              <w:bottom w:val="single" w:sz="4" w:space="0" w:color="000000"/>
              <w:right w:val="single" w:sz="4" w:space="0" w:color="000000"/>
            </w:tcBorders>
            <w:vAlign w:val="center"/>
          </w:tcPr>
          <w:p w:rsidR="004E2899" w:rsidRPr="00B23BE1" w:rsidRDefault="004E2899" w:rsidP="000027EB">
            <w:pPr>
              <w:jc w:val="left"/>
              <w:rPr>
                <w:rFonts w:ascii="宋体" w:hAnsi="宋体" w:cs="宋体"/>
                <w:color w:val="000000"/>
                <w:szCs w:val="21"/>
              </w:rPr>
            </w:pPr>
          </w:p>
        </w:tc>
        <w:tc>
          <w:tcPr>
            <w:tcW w:w="5812" w:type="dxa"/>
            <w:gridSpan w:val="3"/>
            <w:tcBorders>
              <w:top w:val="nil"/>
              <w:left w:val="single" w:sz="4" w:space="0" w:color="000000"/>
              <w:bottom w:val="single" w:sz="4" w:space="0" w:color="000000"/>
              <w:right w:val="single" w:sz="4" w:space="0" w:color="000000"/>
            </w:tcBorders>
            <w:vAlign w:val="center"/>
          </w:tcPr>
          <w:p w:rsidR="004E2899" w:rsidRPr="00B23BE1" w:rsidRDefault="004E2899" w:rsidP="000027EB">
            <w:pPr>
              <w:jc w:val="left"/>
              <w:rPr>
                <w:rFonts w:ascii="宋体" w:hAnsi="宋体" w:cs="宋体"/>
                <w:color w:val="000000"/>
                <w:szCs w:val="21"/>
              </w:rPr>
            </w:pPr>
          </w:p>
        </w:tc>
      </w:tr>
      <w:tr w:rsidR="004E2899" w:rsidRPr="00B23BE1" w:rsidTr="004E2899">
        <w:trPr>
          <w:trHeight w:val="498"/>
        </w:trPr>
        <w:tc>
          <w:tcPr>
            <w:tcW w:w="1696" w:type="dxa"/>
            <w:vMerge w:val="restart"/>
            <w:tcBorders>
              <w:top w:val="nil"/>
              <w:left w:val="single" w:sz="4" w:space="0" w:color="000000"/>
              <w:bottom w:val="single" w:sz="4" w:space="0" w:color="000000"/>
              <w:right w:val="single" w:sz="4" w:space="0" w:color="000000"/>
            </w:tcBorders>
            <w:vAlign w:val="center"/>
          </w:tcPr>
          <w:p w:rsidR="004E2899" w:rsidRPr="00B23BE1" w:rsidRDefault="004E2899" w:rsidP="000027EB">
            <w:pPr>
              <w:widowControl/>
              <w:jc w:val="center"/>
              <w:textAlignment w:val="center"/>
              <w:rPr>
                <w:rFonts w:ascii="宋体" w:hAnsi="宋体" w:cs="宋体"/>
                <w:color w:val="000000"/>
                <w:szCs w:val="21"/>
              </w:rPr>
            </w:pPr>
            <w:r w:rsidRPr="00B23BE1">
              <w:rPr>
                <w:rFonts w:ascii="宋体" w:hAnsi="宋体" w:cs="宋体" w:hint="eastAsia"/>
                <w:color w:val="000000"/>
                <w:kern w:val="0"/>
                <w:szCs w:val="21"/>
                <w:lang w:bidi="ar"/>
              </w:rPr>
              <w:t>项目资金申报数（万元）</w:t>
            </w:r>
          </w:p>
        </w:tc>
        <w:tc>
          <w:tcPr>
            <w:tcW w:w="670" w:type="dxa"/>
            <w:vMerge w:val="restart"/>
            <w:tcBorders>
              <w:top w:val="nil"/>
              <w:left w:val="single" w:sz="4" w:space="0" w:color="000000"/>
              <w:bottom w:val="nil"/>
              <w:right w:val="single" w:sz="4" w:space="0" w:color="000000"/>
            </w:tcBorders>
            <w:vAlign w:val="center"/>
          </w:tcPr>
          <w:p w:rsidR="004E2899" w:rsidRPr="00B23BE1" w:rsidRDefault="004E2899" w:rsidP="000027EB">
            <w:pPr>
              <w:widowControl/>
              <w:jc w:val="center"/>
              <w:textAlignment w:val="center"/>
              <w:rPr>
                <w:rFonts w:ascii="宋体" w:hAnsi="宋体" w:cs="宋体"/>
                <w:color w:val="000000"/>
                <w:szCs w:val="21"/>
              </w:rPr>
            </w:pPr>
            <w:r w:rsidRPr="00B23BE1">
              <w:rPr>
                <w:rFonts w:ascii="宋体" w:hAnsi="宋体" w:cs="宋体" w:hint="eastAsia"/>
                <w:color w:val="000000"/>
                <w:kern w:val="0"/>
                <w:szCs w:val="21"/>
                <w:lang w:bidi="ar"/>
              </w:rPr>
              <w:t>总计</w:t>
            </w:r>
          </w:p>
        </w:tc>
        <w:tc>
          <w:tcPr>
            <w:tcW w:w="5142" w:type="dxa"/>
            <w:gridSpan w:val="3"/>
            <w:tcBorders>
              <w:top w:val="nil"/>
              <w:left w:val="single" w:sz="4" w:space="0" w:color="000000"/>
              <w:bottom w:val="single" w:sz="4" w:space="0" w:color="000000"/>
              <w:right w:val="single" w:sz="4" w:space="0" w:color="000000"/>
            </w:tcBorders>
            <w:vAlign w:val="center"/>
          </w:tcPr>
          <w:p w:rsidR="004E2899" w:rsidRPr="00B23BE1" w:rsidRDefault="004E2899" w:rsidP="000027EB">
            <w:pPr>
              <w:widowControl/>
              <w:jc w:val="center"/>
              <w:textAlignment w:val="center"/>
              <w:rPr>
                <w:rFonts w:ascii="宋体" w:hAnsi="宋体" w:cs="宋体"/>
                <w:color w:val="000000"/>
                <w:szCs w:val="21"/>
              </w:rPr>
            </w:pPr>
            <w:r w:rsidRPr="00B23BE1">
              <w:rPr>
                <w:rFonts w:ascii="宋体" w:hAnsi="宋体" w:cs="宋体" w:hint="eastAsia"/>
                <w:color w:val="000000"/>
                <w:kern w:val="0"/>
                <w:szCs w:val="21"/>
                <w:lang w:bidi="ar"/>
              </w:rPr>
              <w:t>预算拨款安排</w:t>
            </w:r>
          </w:p>
        </w:tc>
        <w:tc>
          <w:tcPr>
            <w:tcW w:w="1559" w:type="dxa"/>
            <w:tcBorders>
              <w:top w:val="nil"/>
              <w:left w:val="single" w:sz="4" w:space="0" w:color="000000"/>
              <w:bottom w:val="nil"/>
              <w:right w:val="single" w:sz="4" w:space="0" w:color="000000"/>
            </w:tcBorders>
            <w:vAlign w:val="center"/>
          </w:tcPr>
          <w:p w:rsidR="004E2899" w:rsidRPr="00B23BE1" w:rsidRDefault="004E2899" w:rsidP="000027EB">
            <w:pPr>
              <w:widowControl/>
              <w:jc w:val="center"/>
              <w:textAlignment w:val="center"/>
              <w:rPr>
                <w:rFonts w:ascii="宋体" w:hAnsi="宋体" w:cs="宋体"/>
                <w:color w:val="000000"/>
                <w:szCs w:val="21"/>
              </w:rPr>
            </w:pPr>
            <w:r w:rsidRPr="00B23BE1">
              <w:rPr>
                <w:rFonts w:ascii="宋体" w:hAnsi="宋体" w:cs="宋体" w:hint="eastAsia"/>
                <w:color w:val="000000"/>
                <w:kern w:val="0"/>
                <w:szCs w:val="21"/>
                <w:lang w:bidi="ar"/>
              </w:rPr>
              <w:t>纳入专户管理政府非税收入</w:t>
            </w:r>
          </w:p>
        </w:tc>
        <w:tc>
          <w:tcPr>
            <w:tcW w:w="2835" w:type="dxa"/>
            <w:tcBorders>
              <w:top w:val="nil"/>
              <w:left w:val="single" w:sz="4" w:space="0" w:color="000000"/>
              <w:bottom w:val="nil"/>
              <w:right w:val="single" w:sz="4" w:space="0" w:color="000000"/>
            </w:tcBorders>
            <w:vAlign w:val="center"/>
          </w:tcPr>
          <w:p w:rsidR="004E2899" w:rsidRPr="00B23BE1" w:rsidRDefault="004E2899" w:rsidP="000027EB">
            <w:pPr>
              <w:widowControl/>
              <w:jc w:val="center"/>
              <w:textAlignment w:val="center"/>
              <w:rPr>
                <w:rFonts w:ascii="宋体" w:hAnsi="宋体" w:cs="宋体"/>
                <w:color w:val="000000"/>
                <w:szCs w:val="21"/>
              </w:rPr>
            </w:pPr>
            <w:r w:rsidRPr="00B23BE1">
              <w:rPr>
                <w:rFonts w:ascii="宋体" w:hAnsi="宋体" w:cs="宋体" w:hint="eastAsia"/>
                <w:color w:val="000000"/>
                <w:kern w:val="0"/>
                <w:szCs w:val="21"/>
                <w:lang w:bidi="ar"/>
              </w:rPr>
              <w:t>基金支出安排</w:t>
            </w:r>
          </w:p>
        </w:tc>
        <w:tc>
          <w:tcPr>
            <w:tcW w:w="4064" w:type="dxa"/>
            <w:gridSpan w:val="2"/>
            <w:tcBorders>
              <w:top w:val="nil"/>
              <w:left w:val="single" w:sz="4" w:space="0" w:color="000000"/>
              <w:bottom w:val="nil"/>
              <w:right w:val="single" w:sz="4" w:space="0" w:color="000000"/>
            </w:tcBorders>
            <w:vAlign w:val="center"/>
          </w:tcPr>
          <w:p w:rsidR="004E2899" w:rsidRPr="00B23BE1" w:rsidRDefault="004E2899" w:rsidP="000027EB">
            <w:pPr>
              <w:widowControl/>
              <w:textAlignment w:val="center"/>
              <w:rPr>
                <w:rFonts w:ascii="宋体" w:hAnsi="宋体" w:cs="宋体"/>
                <w:color w:val="000000"/>
                <w:szCs w:val="21"/>
              </w:rPr>
            </w:pPr>
            <w:r w:rsidRPr="00B23BE1">
              <w:rPr>
                <w:rFonts w:ascii="宋体" w:hAnsi="宋体" w:cs="宋体" w:hint="eastAsia"/>
                <w:color w:val="000000"/>
                <w:kern w:val="0"/>
                <w:szCs w:val="21"/>
                <w:lang w:bidi="ar"/>
              </w:rPr>
              <w:t>上年结余</w:t>
            </w:r>
          </w:p>
        </w:tc>
      </w:tr>
      <w:tr w:rsidR="004E2899" w:rsidRPr="00B23BE1" w:rsidTr="004E2899">
        <w:trPr>
          <w:gridAfter w:val="1"/>
          <w:wAfter w:w="2646" w:type="dxa"/>
          <w:trHeight w:val="498"/>
        </w:trPr>
        <w:tc>
          <w:tcPr>
            <w:tcW w:w="1696" w:type="dxa"/>
            <w:vMerge/>
            <w:tcBorders>
              <w:top w:val="nil"/>
              <w:left w:val="single" w:sz="4" w:space="0" w:color="000000"/>
              <w:bottom w:val="single" w:sz="4" w:space="0" w:color="000000"/>
              <w:right w:val="single" w:sz="4" w:space="0" w:color="000000"/>
            </w:tcBorders>
            <w:vAlign w:val="center"/>
          </w:tcPr>
          <w:p w:rsidR="004E2899" w:rsidRPr="00B23BE1" w:rsidRDefault="004E2899" w:rsidP="000027EB">
            <w:pPr>
              <w:jc w:val="center"/>
              <w:rPr>
                <w:rFonts w:ascii="宋体" w:hAnsi="宋体" w:cs="宋体"/>
                <w:color w:val="000000"/>
                <w:szCs w:val="21"/>
              </w:rPr>
            </w:pPr>
          </w:p>
        </w:tc>
        <w:tc>
          <w:tcPr>
            <w:tcW w:w="670" w:type="dxa"/>
            <w:vMerge/>
            <w:tcBorders>
              <w:top w:val="nil"/>
              <w:left w:val="single" w:sz="4" w:space="0" w:color="000000"/>
              <w:bottom w:val="nil"/>
              <w:right w:val="single" w:sz="4" w:space="0" w:color="000000"/>
            </w:tcBorders>
            <w:vAlign w:val="center"/>
          </w:tcPr>
          <w:p w:rsidR="004E2899" w:rsidRPr="00B23BE1" w:rsidRDefault="004E2899" w:rsidP="000027EB">
            <w:pPr>
              <w:jc w:val="center"/>
              <w:rPr>
                <w:rFonts w:ascii="宋体" w:hAnsi="宋体" w:cs="宋体"/>
                <w:color w:val="000000"/>
                <w:szCs w:val="21"/>
              </w:rPr>
            </w:pPr>
          </w:p>
        </w:tc>
        <w:tc>
          <w:tcPr>
            <w:tcW w:w="1457" w:type="dxa"/>
            <w:tcBorders>
              <w:top w:val="single" w:sz="4" w:space="0" w:color="000000"/>
              <w:left w:val="single" w:sz="4" w:space="0" w:color="000000"/>
              <w:bottom w:val="nil"/>
              <w:right w:val="nil"/>
            </w:tcBorders>
            <w:vAlign w:val="center"/>
          </w:tcPr>
          <w:p w:rsidR="004E2899" w:rsidRPr="00B23BE1" w:rsidRDefault="004E2899" w:rsidP="000027EB">
            <w:pPr>
              <w:widowControl/>
              <w:jc w:val="center"/>
              <w:textAlignment w:val="center"/>
              <w:rPr>
                <w:rFonts w:ascii="宋体" w:hAnsi="宋体" w:cs="宋体"/>
                <w:color w:val="000000"/>
                <w:szCs w:val="21"/>
              </w:rPr>
            </w:pPr>
            <w:r w:rsidRPr="00B23BE1">
              <w:rPr>
                <w:rFonts w:ascii="宋体" w:hAnsi="宋体" w:cs="宋体" w:hint="eastAsia"/>
                <w:color w:val="000000"/>
                <w:kern w:val="0"/>
                <w:szCs w:val="21"/>
                <w:lang w:bidi="ar"/>
              </w:rPr>
              <w:t>小计</w:t>
            </w:r>
          </w:p>
        </w:tc>
        <w:tc>
          <w:tcPr>
            <w:tcW w:w="2268" w:type="dxa"/>
            <w:tcBorders>
              <w:top w:val="single" w:sz="4" w:space="0" w:color="000000"/>
              <w:left w:val="single" w:sz="4" w:space="0" w:color="000000"/>
              <w:bottom w:val="nil"/>
              <w:right w:val="single" w:sz="4" w:space="0" w:color="000000"/>
            </w:tcBorders>
            <w:vAlign w:val="center"/>
          </w:tcPr>
          <w:p w:rsidR="004E2899" w:rsidRPr="00B23BE1" w:rsidRDefault="004E2899" w:rsidP="000027EB">
            <w:pPr>
              <w:widowControl/>
              <w:jc w:val="center"/>
              <w:textAlignment w:val="center"/>
              <w:rPr>
                <w:rFonts w:ascii="宋体" w:hAnsi="宋体" w:cs="宋体"/>
                <w:color w:val="000000"/>
                <w:szCs w:val="21"/>
              </w:rPr>
            </w:pPr>
            <w:r w:rsidRPr="00B23BE1">
              <w:rPr>
                <w:rFonts w:ascii="宋体" w:hAnsi="宋体" w:cs="宋体" w:hint="eastAsia"/>
                <w:color w:val="000000"/>
                <w:kern w:val="0"/>
                <w:szCs w:val="21"/>
                <w:lang w:bidi="ar"/>
              </w:rPr>
              <w:t>财政拨款安排</w:t>
            </w:r>
          </w:p>
        </w:tc>
        <w:tc>
          <w:tcPr>
            <w:tcW w:w="1417" w:type="dxa"/>
            <w:tcBorders>
              <w:top w:val="single" w:sz="4" w:space="0" w:color="000000"/>
              <w:left w:val="nil"/>
              <w:bottom w:val="nil"/>
              <w:right w:val="single" w:sz="4" w:space="0" w:color="000000"/>
            </w:tcBorders>
            <w:vAlign w:val="center"/>
          </w:tcPr>
          <w:p w:rsidR="004E2899" w:rsidRPr="00B23BE1" w:rsidRDefault="004E2899" w:rsidP="000027EB">
            <w:pPr>
              <w:widowControl/>
              <w:jc w:val="center"/>
              <w:textAlignment w:val="center"/>
              <w:rPr>
                <w:rFonts w:ascii="宋体" w:hAnsi="宋体" w:cs="宋体"/>
                <w:color w:val="000000"/>
                <w:szCs w:val="21"/>
              </w:rPr>
            </w:pPr>
            <w:r w:rsidRPr="00B23BE1">
              <w:rPr>
                <w:rFonts w:ascii="宋体" w:hAnsi="宋体" w:cs="宋体" w:hint="eastAsia"/>
                <w:color w:val="000000"/>
                <w:kern w:val="0"/>
                <w:szCs w:val="21"/>
                <w:lang w:bidi="ar"/>
              </w:rPr>
              <w:t>预算内政府非税收入</w:t>
            </w:r>
          </w:p>
        </w:tc>
        <w:tc>
          <w:tcPr>
            <w:tcW w:w="5812" w:type="dxa"/>
            <w:gridSpan w:val="3"/>
            <w:tcBorders>
              <w:top w:val="nil"/>
              <w:left w:val="single" w:sz="4" w:space="0" w:color="000000"/>
              <w:bottom w:val="nil"/>
              <w:right w:val="single" w:sz="4" w:space="0" w:color="000000"/>
            </w:tcBorders>
            <w:vAlign w:val="center"/>
          </w:tcPr>
          <w:p w:rsidR="004E2899" w:rsidRPr="00B23BE1" w:rsidRDefault="004E2899" w:rsidP="000027EB">
            <w:pPr>
              <w:jc w:val="center"/>
              <w:rPr>
                <w:rFonts w:ascii="宋体" w:hAnsi="宋体" w:cs="宋体"/>
                <w:color w:val="000000"/>
                <w:szCs w:val="21"/>
              </w:rPr>
            </w:pPr>
          </w:p>
        </w:tc>
      </w:tr>
      <w:tr w:rsidR="004E2899" w:rsidRPr="00B23BE1" w:rsidTr="004E2899">
        <w:trPr>
          <w:gridAfter w:val="1"/>
          <w:wAfter w:w="2646" w:type="dxa"/>
          <w:trHeight w:val="498"/>
        </w:trPr>
        <w:tc>
          <w:tcPr>
            <w:tcW w:w="1696" w:type="dxa"/>
            <w:vMerge/>
            <w:tcBorders>
              <w:top w:val="nil"/>
              <w:left w:val="single" w:sz="4" w:space="0" w:color="000000"/>
              <w:bottom w:val="single" w:sz="4" w:space="0" w:color="000000"/>
              <w:right w:val="single" w:sz="4" w:space="0" w:color="000000"/>
            </w:tcBorders>
            <w:vAlign w:val="center"/>
          </w:tcPr>
          <w:p w:rsidR="004E2899" w:rsidRPr="00B23BE1" w:rsidRDefault="004E2899" w:rsidP="000027EB">
            <w:pPr>
              <w:jc w:val="center"/>
              <w:rPr>
                <w:rFonts w:ascii="宋体" w:hAnsi="宋体" w:cs="宋体"/>
                <w:color w:val="000000"/>
                <w:szCs w:val="21"/>
              </w:rPr>
            </w:pPr>
          </w:p>
        </w:tc>
        <w:tc>
          <w:tcPr>
            <w:tcW w:w="670" w:type="dxa"/>
            <w:tcBorders>
              <w:top w:val="single" w:sz="4" w:space="0" w:color="000000"/>
              <w:left w:val="single" w:sz="4" w:space="0" w:color="000000"/>
              <w:bottom w:val="single" w:sz="4" w:space="0" w:color="000000"/>
              <w:right w:val="single" w:sz="4" w:space="0" w:color="000000"/>
            </w:tcBorders>
            <w:vAlign w:val="center"/>
          </w:tcPr>
          <w:p w:rsidR="004E2899" w:rsidRPr="00B23BE1" w:rsidRDefault="004E2899" w:rsidP="000027EB">
            <w:pPr>
              <w:widowControl/>
              <w:jc w:val="right"/>
              <w:textAlignment w:val="center"/>
              <w:rPr>
                <w:rFonts w:ascii="宋体" w:hAnsi="宋体" w:cs="宋体"/>
                <w:color w:val="000000"/>
                <w:szCs w:val="21"/>
              </w:rPr>
            </w:pPr>
            <w:r w:rsidRPr="00B23BE1">
              <w:rPr>
                <w:rFonts w:ascii="宋体" w:hAnsi="宋体" w:cs="宋体" w:hint="eastAsia"/>
                <w:color w:val="000000"/>
                <w:kern w:val="0"/>
                <w:szCs w:val="21"/>
                <w:lang w:bidi="ar"/>
              </w:rPr>
              <w:t>28</w:t>
            </w:r>
          </w:p>
        </w:tc>
        <w:tc>
          <w:tcPr>
            <w:tcW w:w="1457" w:type="dxa"/>
            <w:tcBorders>
              <w:top w:val="single" w:sz="4" w:space="0" w:color="000000"/>
              <w:left w:val="single" w:sz="4" w:space="0" w:color="000000"/>
              <w:bottom w:val="single" w:sz="4" w:space="0" w:color="000000"/>
              <w:right w:val="single" w:sz="4" w:space="0" w:color="000000"/>
            </w:tcBorders>
            <w:vAlign w:val="center"/>
          </w:tcPr>
          <w:p w:rsidR="004E2899" w:rsidRPr="00B23BE1" w:rsidRDefault="001648EF" w:rsidP="000027EB">
            <w:pPr>
              <w:widowControl/>
              <w:jc w:val="center"/>
              <w:textAlignment w:val="center"/>
              <w:rPr>
                <w:rFonts w:ascii="宋体" w:hAnsi="宋体" w:cs="宋体"/>
                <w:color w:val="000000"/>
                <w:szCs w:val="21"/>
              </w:rPr>
            </w:pPr>
            <w:r>
              <w:rPr>
                <w:rFonts w:ascii="宋体" w:hAnsi="宋体" w:cs="宋体"/>
                <w:color w:val="000000"/>
                <w:kern w:val="0"/>
                <w:szCs w:val="21"/>
                <w:lang w:bidi="ar"/>
              </w:rPr>
              <w:t>18.65</w:t>
            </w:r>
          </w:p>
        </w:tc>
        <w:tc>
          <w:tcPr>
            <w:tcW w:w="2268" w:type="dxa"/>
            <w:tcBorders>
              <w:top w:val="single" w:sz="4" w:space="0" w:color="000000"/>
              <w:left w:val="single" w:sz="4" w:space="0" w:color="000000"/>
              <w:bottom w:val="single" w:sz="4" w:space="0" w:color="000000"/>
              <w:right w:val="single" w:sz="4" w:space="0" w:color="000000"/>
            </w:tcBorders>
            <w:vAlign w:val="center"/>
          </w:tcPr>
          <w:p w:rsidR="004E2899" w:rsidRPr="00B23BE1" w:rsidRDefault="001648EF" w:rsidP="000027EB">
            <w:pPr>
              <w:widowControl/>
              <w:jc w:val="center"/>
              <w:textAlignment w:val="center"/>
              <w:rPr>
                <w:rFonts w:ascii="宋体" w:hAnsi="宋体" w:cs="宋体"/>
                <w:color w:val="000000"/>
                <w:szCs w:val="21"/>
              </w:rPr>
            </w:pPr>
            <w:r>
              <w:rPr>
                <w:rFonts w:ascii="宋体" w:hAnsi="宋体" w:cs="宋体"/>
                <w:color w:val="000000"/>
                <w:kern w:val="0"/>
                <w:szCs w:val="21"/>
                <w:lang w:bidi="ar"/>
              </w:rPr>
              <w:t>18.65</w:t>
            </w:r>
          </w:p>
        </w:tc>
        <w:tc>
          <w:tcPr>
            <w:tcW w:w="1417" w:type="dxa"/>
            <w:tcBorders>
              <w:top w:val="single" w:sz="4" w:space="0" w:color="000000"/>
              <w:left w:val="nil"/>
              <w:bottom w:val="single" w:sz="4" w:space="0" w:color="000000"/>
              <w:right w:val="nil"/>
            </w:tcBorders>
            <w:noWrap/>
            <w:vAlign w:val="center"/>
          </w:tcPr>
          <w:p w:rsidR="004E2899" w:rsidRPr="00B23BE1" w:rsidRDefault="004E2899" w:rsidP="000027EB">
            <w:pPr>
              <w:jc w:val="right"/>
              <w:rPr>
                <w:rFonts w:ascii="宋体" w:hAnsi="宋体" w:cs="宋体"/>
                <w:color w:val="000000"/>
                <w:szCs w:val="21"/>
              </w:rPr>
            </w:pPr>
          </w:p>
        </w:tc>
        <w:tc>
          <w:tcPr>
            <w:tcW w:w="5812" w:type="dxa"/>
            <w:gridSpan w:val="3"/>
            <w:tcBorders>
              <w:top w:val="single" w:sz="4" w:space="0" w:color="000000"/>
              <w:left w:val="single" w:sz="4" w:space="0" w:color="000000"/>
              <w:bottom w:val="single" w:sz="4" w:space="0" w:color="000000"/>
              <w:right w:val="single" w:sz="4" w:space="0" w:color="000000"/>
            </w:tcBorders>
            <w:noWrap/>
            <w:vAlign w:val="center"/>
          </w:tcPr>
          <w:p w:rsidR="004E2899" w:rsidRPr="00B23BE1" w:rsidRDefault="004E2899" w:rsidP="000027EB">
            <w:pPr>
              <w:jc w:val="right"/>
              <w:rPr>
                <w:rFonts w:ascii="宋体" w:hAnsi="宋体" w:cs="宋体"/>
                <w:color w:val="000000"/>
                <w:szCs w:val="21"/>
              </w:rPr>
            </w:pPr>
          </w:p>
        </w:tc>
      </w:tr>
    </w:tbl>
    <w:p w:rsidR="004E2899" w:rsidRDefault="004E2899">
      <w:pPr>
        <w:adjustRightInd w:val="0"/>
        <w:snapToGrid w:val="0"/>
        <w:spacing w:line="600" w:lineRule="exact"/>
        <w:rPr>
          <w:rFonts w:ascii="仿宋_GB2312" w:eastAsia="仿宋_GB2312" w:hAnsi="楷体"/>
          <w:sz w:val="36"/>
          <w:szCs w:val="36"/>
        </w:rPr>
      </w:pPr>
    </w:p>
    <w:p w:rsidR="004E2899" w:rsidRDefault="004E2899" w:rsidP="004E2899">
      <w:pPr>
        <w:adjustRightInd w:val="0"/>
        <w:snapToGrid w:val="0"/>
        <w:spacing w:line="600" w:lineRule="exact"/>
        <w:rPr>
          <w:rFonts w:ascii="仿宋_GB2312" w:eastAsia="仿宋_GB2312" w:hAnsi="楷体"/>
          <w:sz w:val="36"/>
          <w:szCs w:val="36"/>
        </w:rPr>
      </w:pPr>
    </w:p>
    <w:p w:rsidR="0032282B" w:rsidRPr="004E2899" w:rsidRDefault="004E2899" w:rsidP="004E2899">
      <w:pPr>
        <w:tabs>
          <w:tab w:val="left" w:pos="1365"/>
        </w:tabs>
        <w:rPr>
          <w:rFonts w:ascii="仿宋_GB2312" w:eastAsia="仿宋_GB2312" w:hAnsi="楷体"/>
          <w:sz w:val="36"/>
          <w:szCs w:val="36"/>
        </w:rPr>
        <w:sectPr w:rsidR="0032282B" w:rsidRPr="004E2899" w:rsidSect="0032282B">
          <w:pgSz w:w="16838" w:h="11906" w:orient="landscape"/>
          <w:pgMar w:top="1797" w:right="1440" w:bottom="1418" w:left="1440" w:header="851" w:footer="992" w:gutter="0"/>
          <w:cols w:space="720"/>
          <w:docGrid w:type="lines" w:linePitch="312"/>
        </w:sectPr>
      </w:pPr>
      <w:r>
        <w:rPr>
          <w:rFonts w:ascii="仿宋_GB2312" w:eastAsia="仿宋_GB2312" w:hAnsi="楷体"/>
          <w:sz w:val="36"/>
          <w:szCs w:val="36"/>
        </w:rPr>
        <w:tab/>
      </w:r>
    </w:p>
    <w:p w:rsidR="004E63B4" w:rsidRDefault="004E63B4">
      <w:pPr>
        <w:adjustRightInd w:val="0"/>
        <w:snapToGrid w:val="0"/>
        <w:spacing w:line="600" w:lineRule="exact"/>
        <w:rPr>
          <w:rFonts w:ascii="仿宋_GB2312" w:eastAsia="仿宋_GB2312" w:hAnsi="楷体"/>
          <w:sz w:val="36"/>
          <w:szCs w:val="36"/>
        </w:rPr>
      </w:pPr>
    </w:p>
    <w:p w:rsidR="004E63B4" w:rsidRDefault="004E63B4">
      <w:pPr>
        <w:adjustRightInd w:val="0"/>
        <w:snapToGrid w:val="0"/>
        <w:spacing w:line="600" w:lineRule="exact"/>
        <w:ind w:firstLineChars="200" w:firstLine="723"/>
        <w:rPr>
          <w:rFonts w:ascii="仿宋_GB2312" w:eastAsia="仿宋_GB2312" w:hAnsi="楷体"/>
          <w:b/>
          <w:sz w:val="36"/>
          <w:szCs w:val="36"/>
        </w:rPr>
      </w:pPr>
      <w:r>
        <w:rPr>
          <w:rFonts w:ascii="仿宋_GB2312" w:eastAsia="仿宋_GB2312" w:hAnsi="楷体" w:hint="eastAsia"/>
          <w:b/>
          <w:sz w:val="36"/>
          <w:szCs w:val="36"/>
        </w:rPr>
        <w:t>（二）机关运行经费。</w:t>
      </w:r>
    </w:p>
    <w:p w:rsidR="004E63B4" w:rsidRDefault="004E63B4">
      <w:pPr>
        <w:adjustRightInd w:val="0"/>
        <w:snapToGrid w:val="0"/>
        <w:spacing w:line="600" w:lineRule="exact"/>
        <w:ind w:firstLineChars="200" w:firstLine="720"/>
        <w:rPr>
          <w:rFonts w:ascii="仿宋_GB2312" w:eastAsia="仿宋_GB2312" w:hAnsi="仿宋"/>
          <w:sz w:val="36"/>
          <w:szCs w:val="36"/>
        </w:rPr>
      </w:pPr>
      <w:r>
        <w:rPr>
          <w:rFonts w:ascii="仿宋_GB2312" w:eastAsia="仿宋_GB2312" w:hAnsi="仿宋" w:hint="eastAsia"/>
          <w:sz w:val="36"/>
          <w:szCs w:val="36"/>
        </w:rPr>
        <w:t>淮北市相山区</w:t>
      </w:r>
      <w:r w:rsidR="00B22365">
        <w:rPr>
          <w:rFonts w:ascii="仿宋_GB2312" w:eastAsia="仿宋_GB2312" w:hAnsi="仿宋" w:hint="eastAsia"/>
          <w:sz w:val="36"/>
          <w:szCs w:val="36"/>
        </w:rPr>
        <w:t>土楼中心校</w:t>
      </w:r>
      <w:r w:rsidR="00A9421C">
        <w:rPr>
          <w:rFonts w:ascii="仿宋_GB2312" w:eastAsia="仿宋_GB2312" w:hAnsi="仿宋" w:hint="eastAsia"/>
          <w:sz w:val="36"/>
          <w:szCs w:val="36"/>
        </w:rPr>
        <w:t>2023</w:t>
      </w:r>
      <w:r>
        <w:rPr>
          <w:rFonts w:ascii="仿宋_GB2312" w:eastAsia="仿宋_GB2312" w:hAnsi="仿宋" w:hint="eastAsia"/>
          <w:sz w:val="36"/>
          <w:szCs w:val="36"/>
        </w:rPr>
        <w:t>年机关运行经费财政预算拨款0万元</w:t>
      </w:r>
      <w:r w:rsidR="001648EF">
        <w:rPr>
          <w:rFonts w:ascii="仿宋_GB2312" w:eastAsia="仿宋_GB2312" w:hAnsi="仿宋" w:hint="eastAsia"/>
          <w:sz w:val="36"/>
          <w:szCs w:val="36"/>
        </w:rPr>
        <w:t>.</w:t>
      </w:r>
    </w:p>
    <w:p w:rsidR="004E63B4" w:rsidRDefault="004E63B4">
      <w:pPr>
        <w:adjustRightInd w:val="0"/>
        <w:snapToGrid w:val="0"/>
        <w:spacing w:line="600" w:lineRule="exact"/>
        <w:ind w:firstLineChars="200" w:firstLine="723"/>
        <w:rPr>
          <w:rFonts w:ascii="仿宋_GB2312" w:eastAsia="仿宋_GB2312" w:hAnsi="楷体"/>
          <w:b/>
          <w:sz w:val="36"/>
          <w:szCs w:val="36"/>
        </w:rPr>
      </w:pPr>
      <w:r>
        <w:rPr>
          <w:rFonts w:ascii="仿宋_GB2312" w:eastAsia="仿宋_GB2312" w:hAnsi="楷体" w:hint="eastAsia"/>
          <w:b/>
          <w:sz w:val="36"/>
          <w:szCs w:val="36"/>
        </w:rPr>
        <w:t>（三）政府采购情况。</w:t>
      </w:r>
    </w:p>
    <w:p w:rsidR="004E63B4" w:rsidRDefault="004E63B4">
      <w:pPr>
        <w:adjustRightInd w:val="0"/>
        <w:snapToGrid w:val="0"/>
        <w:spacing w:line="600" w:lineRule="exact"/>
        <w:ind w:firstLineChars="200" w:firstLine="720"/>
        <w:rPr>
          <w:rFonts w:ascii="仿宋_GB2312" w:eastAsia="仿宋_GB2312" w:hAnsi="楷体"/>
          <w:b/>
          <w:sz w:val="36"/>
          <w:szCs w:val="36"/>
        </w:rPr>
      </w:pPr>
      <w:r>
        <w:rPr>
          <w:rFonts w:ascii="仿宋_GB2312" w:eastAsia="仿宋_GB2312" w:hAnsi="仿宋" w:hint="eastAsia"/>
          <w:sz w:val="36"/>
          <w:szCs w:val="36"/>
        </w:rPr>
        <w:t>淮北市相山区</w:t>
      </w:r>
      <w:r w:rsidR="00B22365">
        <w:rPr>
          <w:rFonts w:ascii="仿宋_GB2312" w:eastAsia="仿宋_GB2312" w:hAnsi="仿宋" w:hint="eastAsia"/>
          <w:sz w:val="36"/>
          <w:szCs w:val="36"/>
        </w:rPr>
        <w:t>土楼中心校</w:t>
      </w:r>
      <w:r w:rsidR="00A9421C">
        <w:rPr>
          <w:rFonts w:ascii="仿宋_GB2312" w:eastAsia="仿宋_GB2312" w:hAnsi="仿宋" w:hint="eastAsia"/>
          <w:sz w:val="36"/>
          <w:szCs w:val="36"/>
        </w:rPr>
        <w:t>2023</w:t>
      </w:r>
      <w:r>
        <w:rPr>
          <w:rFonts w:ascii="仿宋_GB2312" w:eastAsia="仿宋_GB2312" w:hAnsi="仿宋" w:hint="eastAsia"/>
          <w:sz w:val="36"/>
          <w:szCs w:val="36"/>
        </w:rPr>
        <w:t>年政府采购预算0万元。其中：政府采购货物预算0万元，政府采购工程预算0万元，政府采购服务预算0万元。</w:t>
      </w:r>
    </w:p>
    <w:p w:rsidR="004E63B4" w:rsidRDefault="004E63B4">
      <w:pPr>
        <w:adjustRightInd w:val="0"/>
        <w:snapToGrid w:val="0"/>
        <w:spacing w:line="600" w:lineRule="exact"/>
        <w:ind w:firstLineChars="200" w:firstLine="723"/>
        <w:rPr>
          <w:rFonts w:ascii="仿宋_GB2312" w:eastAsia="仿宋_GB2312" w:hAnsi="楷体"/>
          <w:b/>
          <w:sz w:val="36"/>
          <w:szCs w:val="36"/>
        </w:rPr>
      </w:pPr>
      <w:r>
        <w:rPr>
          <w:rFonts w:ascii="仿宋_GB2312" w:eastAsia="仿宋_GB2312" w:hAnsi="楷体" w:hint="eastAsia"/>
          <w:b/>
          <w:sz w:val="36"/>
          <w:szCs w:val="36"/>
        </w:rPr>
        <w:t>(四）政府购买服务情况。</w:t>
      </w:r>
    </w:p>
    <w:p w:rsidR="004E63B4" w:rsidRDefault="004E63B4">
      <w:pPr>
        <w:adjustRightInd w:val="0"/>
        <w:snapToGrid w:val="0"/>
        <w:spacing w:line="600" w:lineRule="exact"/>
        <w:ind w:firstLineChars="200" w:firstLine="720"/>
        <w:rPr>
          <w:rFonts w:ascii="仿宋_GB2312" w:eastAsia="仿宋_GB2312" w:hAnsi="楷体"/>
          <w:sz w:val="36"/>
          <w:szCs w:val="36"/>
        </w:rPr>
      </w:pPr>
      <w:r>
        <w:rPr>
          <w:rFonts w:ascii="仿宋_GB2312" w:eastAsia="仿宋_GB2312" w:hAnsi="仿宋" w:hint="eastAsia"/>
          <w:sz w:val="36"/>
          <w:szCs w:val="36"/>
        </w:rPr>
        <w:t>淮北市相山区</w:t>
      </w:r>
      <w:r w:rsidR="00B22365">
        <w:rPr>
          <w:rFonts w:ascii="宋体" w:hAnsi="宋体" w:cs="宋体" w:hint="eastAsia"/>
          <w:color w:val="000000"/>
          <w:kern w:val="0"/>
          <w:sz w:val="36"/>
          <w:szCs w:val="36"/>
          <w:shd w:val="clear" w:color="auto" w:fill="FFFFFF"/>
          <w:lang w:bidi="ar"/>
        </w:rPr>
        <w:t>土楼中心校</w:t>
      </w:r>
      <w:r w:rsidR="00A9421C">
        <w:rPr>
          <w:rFonts w:ascii="仿宋_GB2312" w:eastAsia="仿宋_GB2312" w:hAnsi="楷体" w:hint="eastAsia"/>
          <w:sz w:val="36"/>
          <w:szCs w:val="36"/>
        </w:rPr>
        <w:t>2023</w:t>
      </w:r>
      <w:r>
        <w:rPr>
          <w:rFonts w:ascii="仿宋_GB2312" w:eastAsia="仿宋_GB2312" w:hAnsi="楷体" w:hint="eastAsia"/>
          <w:sz w:val="36"/>
          <w:szCs w:val="36"/>
        </w:rPr>
        <w:t>年无部门政府购买服务预算。</w:t>
      </w:r>
    </w:p>
    <w:p w:rsidR="004E63B4" w:rsidRDefault="004E63B4">
      <w:pPr>
        <w:adjustRightInd w:val="0"/>
        <w:snapToGrid w:val="0"/>
        <w:spacing w:line="600" w:lineRule="exact"/>
        <w:ind w:firstLineChars="200" w:firstLine="723"/>
        <w:rPr>
          <w:rFonts w:ascii="仿宋_GB2312" w:eastAsia="仿宋_GB2312" w:hAnsi="楷体"/>
          <w:b/>
          <w:sz w:val="36"/>
          <w:szCs w:val="36"/>
        </w:rPr>
      </w:pPr>
      <w:r>
        <w:rPr>
          <w:rFonts w:ascii="仿宋_GB2312" w:eastAsia="仿宋_GB2312" w:hAnsi="楷体" w:hint="eastAsia"/>
          <w:b/>
          <w:sz w:val="36"/>
          <w:szCs w:val="36"/>
        </w:rPr>
        <w:t>（五）国有资产占有使用情况。</w:t>
      </w:r>
    </w:p>
    <w:p w:rsidR="004E63B4" w:rsidRDefault="004E63B4">
      <w:pPr>
        <w:adjustRightInd w:val="0"/>
        <w:snapToGrid w:val="0"/>
        <w:spacing w:line="600" w:lineRule="exact"/>
        <w:ind w:firstLineChars="200" w:firstLine="720"/>
        <w:rPr>
          <w:rFonts w:ascii="仿宋_GB2312" w:eastAsia="仿宋_GB2312" w:hAnsi="仿宋"/>
          <w:sz w:val="36"/>
          <w:szCs w:val="36"/>
        </w:rPr>
      </w:pPr>
      <w:r>
        <w:rPr>
          <w:rFonts w:ascii="仿宋_GB2312" w:eastAsia="仿宋_GB2312" w:hAnsi="仿宋" w:hint="eastAsia"/>
          <w:sz w:val="36"/>
          <w:szCs w:val="36"/>
        </w:rPr>
        <w:t>淮北市相山区</w:t>
      </w:r>
      <w:r w:rsidR="00B22365">
        <w:rPr>
          <w:rFonts w:ascii="仿宋_GB2312" w:eastAsia="仿宋_GB2312" w:hAnsi="仿宋" w:hint="eastAsia"/>
          <w:sz w:val="36"/>
          <w:szCs w:val="36"/>
        </w:rPr>
        <w:t>土楼中心校</w:t>
      </w:r>
      <w:r w:rsidR="00A9421C">
        <w:rPr>
          <w:rFonts w:ascii="仿宋_GB2312" w:eastAsia="仿宋_GB2312" w:hAnsi="仿宋" w:hint="eastAsia"/>
          <w:sz w:val="36"/>
          <w:szCs w:val="36"/>
        </w:rPr>
        <w:t>2023</w:t>
      </w:r>
      <w:r>
        <w:rPr>
          <w:rFonts w:ascii="仿宋_GB2312" w:eastAsia="仿宋_GB2312" w:hAnsi="仿宋" w:hint="eastAsia"/>
          <w:sz w:val="36"/>
          <w:szCs w:val="36"/>
        </w:rPr>
        <w:t>年存量国有资产主要包括：土地、房屋及构筑物</w:t>
      </w:r>
      <w:r w:rsidR="001648EF">
        <w:rPr>
          <w:rFonts w:ascii="仿宋_GB2312" w:eastAsia="仿宋_GB2312" w:hAnsi="仿宋"/>
          <w:sz w:val="36"/>
          <w:szCs w:val="36"/>
        </w:rPr>
        <w:t>257</w:t>
      </w:r>
      <w:r w:rsidR="004E2899">
        <w:rPr>
          <w:rFonts w:ascii="仿宋_GB2312" w:eastAsia="仿宋_GB2312" w:hAnsi="仿宋"/>
          <w:sz w:val="36"/>
          <w:szCs w:val="36"/>
        </w:rPr>
        <w:t>.43</w:t>
      </w:r>
      <w:r>
        <w:rPr>
          <w:rFonts w:ascii="仿宋_GB2312" w:eastAsia="仿宋_GB2312" w:hAnsi="仿宋" w:hint="eastAsia"/>
          <w:sz w:val="36"/>
          <w:szCs w:val="36"/>
        </w:rPr>
        <w:t>万元，通用设备</w:t>
      </w:r>
      <w:r w:rsidR="004E2899">
        <w:rPr>
          <w:rFonts w:ascii="仿宋_GB2312" w:eastAsia="仿宋_GB2312" w:hAnsi="仿宋"/>
          <w:sz w:val="36"/>
          <w:szCs w:val="36"/>
        </w:rPr>
        <w:t>351.17</w:t>
      </w:r>
      <w:r>
        <w:rPr>
          <w:rFonts w:ascii="仿宋_GB2312" w:eastAsia="仿宋_GB2312" w:hAnsi="仿宋" w:hint="eastAsia"/>
          <w:sz w:val="36"/>
          <w:szCs w:val="36"/>
        </w:rPr>
        <w:t>万元，专用设备</w:t>
      </w:r>
      <w:r w:rsidR="004E2899">
        <w:rPr>
          <w:rFonts w:ascii="仿宋_GB2312" w:eastAsia="仿宋_GB2312" w:hAnsi="仿宋"/>
          <w:sz w:val="36"/>
          <w:szCs w:val="36"/>
        </w:rPr>
        <w:t>23.27</w:t>
      </w:r>
      <w:r>
        <w:rPr>
          <w:rFonts w:ascii="仿宋_GB2312" w:eastAsia="仿宋_GB2312" w:hAnsi="仿宋" w:hint="eastAsia"/>
          <w:sz w:val="36"/>
          <w:szCs w:val="36"/>
        </w:rPr>
        <w:t>万元，文物和陈列品</w:t>
      </w:r>
      <w:r w:rsidR="004E2899">
        <w:rPr>
          <w:rFonts w:ascii="仿宋_GB2312" w:eastAsia="仿宋_GB2312" w:hAnsi="仿宋"/>
          <w:sz w:val="36"/>
          <w:szCs w:val="36"/>
        </w:rPr>
        <w:t>0.63</w:t>
      </w:r>
      <w:r>
        <w:rPr>
          <w:rFonts w:ascii="仿宋_GB2312" w:eastAsia="仿宋_GB2312" w:hAnsi="仿宋" w:hint="eastAsia"/>
          <w:sz w:val="36"/>
          <w:szCs w:val="36"/>
        </w:rPr>
        <w:t>万元,图书、档案</w:t>
      </w:r>
      <w:r w:rsidR="004E2899">
        <w:rPr>
          <w:rFonts w:ascii="仿宋_GB2312" w:eastAsia="仿宋_GB2312" w:hAnsi="仿宋"/>
          <w:sz w:val="36"/>
          <w:szCs w:val="36"/>
        </w:rPr>
        <w:t>61.92</w:t>
      </w:r>
      <w:r>
        <w:rPr>
          <w:rFonts w:ascii="仿宋_GB2312" w:eastAsia="仿宋_GB2312" w:hAnsi="仿宋" w:hint="eastAsia"/>
          <w:sz w:val="36"/>
          <w:szCs w:val="36"/>
        </w:rPr>
        <w:t>万元，家具、用具、装具</w:t>
      </w:r>
      <w:r w:rsidR="004E2899">
        <w:rPr>
          <w:rFonts w:ascii="仿宋_GB2312" w:eastAsia="仿宋_GB2312" w:hAnsi="仿宋"/>
          <w:sz w:val="36"/>
          <w:szCs w:val="36"/>
        </w:rPr>
        <w:t>154.65</w:t>
      </w:r>
      <w:r>
        <w:rPr>
          <w:rFonts w:ascii="仿宋_GB2312" w:eastAsia="仿宋_GB2312" w:hAnsi="仿宋" w:hint="eastAsia"/>
          <w:sz w:val="36"/>
          <w:szCs w:val="36"/>
        </w:rPr>
        <w:t>万元等。</w:t>
      </w:r>
      <w:bookmarkStart w:id="0" w:name="_GoBack"/>
      <w:bookmarkEnd w:id="0"/>
    </w:p>
    <w:p w:rsidR="004E63B4" w:rsidRDefault="004E63B4">
      <w:pPr>
        <w:adjustRightInd w:val="0"/>
        <w:snapToGrid w:val="0"/>
        <w:spacing w:line="600" w:lineRule="exact"/>
        <w:ind w:firstLineChars="200" w:firstLine="723"/>
        <w:rPr>
          <w:rFonts w:ascii="仿宋_GB2312" w:eastAsia="仿宋_GB2312" w:hAnsi="楷体"/>
          <w:b/>
          <w:sz w:val="36"/>
          <w:szCs w:val="36"/>
        </w:rPr>
      </w:pPr>
      <w:r>
        <w:rPr>
          <w:rFonts w:ascii="仿宋_GB2312" w:eastAsia="仿宋_GB2312" w:hAnsi="楷体" w:hint="eastAsia"/>
          <w:b/>
          <w:sz w:val="36"/>
          <w:szCs w:val="36"/>
        </w:rPr>
        <w:t>（六）绩效目标设置情况。</w:t>
      </w:r>
    </w:p>
    <w:p w:rsidR="004E63B4" w:rsidRDefault="004E63B4">
      <w:pPr>
        <w:adjustRightInd w:val="0"/>
        <w:snapToGrid w:val="0"/>
        <w:spacing w:line="600" w:lineRule="exact"/>
        <w:ind w:firstLineChars="200" w:firstLine="720"/>
        <w:rPr>
          <w:rFonts w:ascii="仿宋_GB2312" w:eastAsia="仿宋_GB2312" w:hAnsi="楷体"/>
          <w:sz w:val="36"/>
          <w:szCs w:val="36"/>
        </w:rPr>
      </w:pPr>
      <w:r>
        <w:rPr>
          <w:rFonts w:ascii="仿宋_GB2312" w:eastAsia="仿宋_GB2312" w:hAnsi="楷体" w:hint="eastAsia"/>
          <w:sz w:val="36"/>
          <w:szCs w:val="36"/>
        </w:rPr>
        <w:t>归属相山区教育局考核</w:t>
      </w:r>
    </w:p>
    <w:p w:rsidR="004E63B4" w:rsidRDefault="004E63B4">
      <w:pPr>
        <w:adjustRightInd w:val="0"/>
        <w:snapToGrid w:val="0"/>
        <w:spacing w:line="600" w:lineRule="exact"/>
        <w:jc w:val="center"/>
        <w:rPr>
          <w:rFonts w:ascii="黑体" w:eastAsia="黑体" w:cs="宋体"/>
          <w:sz w:val="36"/>
          <w:szCs w:val="36"/>
        </w:rPr>
      </w:pPr>
      <w:r>
        <w:rPr>
          <w:rFonts w:ascii="黑体" w:eastAsia="黑体" w:cs="宋体" w:hint="eastAsia"/>
          <w:sz w:val="36"/>
          <w:szCs w:val="36"/>
        </w:rPr>
        <w:t>第四部分 名词解释</w:t>
      </w:r>
    </w:p>
    <w:p w:rsidR="004E63B4" w:rsidRDefault="004E63B4">
      <w:pPr>
        <w:adjustRightInd w:val="0"/>
        <w:snapToGrid w:val="0"/>
        <w:spacing w:line="600" w:lineRule="exact"/>
        <w:jc w:val="center"/>
        <w:rPr>
          <w:rFonts w:ascii="黑体" w:eastAsia="黑体" w:hAnsi="黑体"/>
          <w:sz w:val="36"/>
          <w:szCs w:val="36"/>
        </w:rPr>
      </w:pPr>
    </w:p>
    <w:p w:rsidR="004E63B4" w:rsidRDefault="004E63B4">
      <w:pPr>
        <w:adjustRightInd w:val="0"/>
        <w:snapToGrid w:val="0"/>
        <w:spacing w:line="600" w:lineRule="exact"/>
        <w:ind w:firstLineChars="200" w:firstLine="720"/>
        <w:rPr>
          <w:rFonts w:ascii="仿宋_GB2312" w:eastAsia="仿宋_GB2312" w:hAnsi="仿宋"/>
          <w:sz w:val="36"/>
          <w:szCs w:val="36"/>
        </w:rPr>
      </w:pPr>
      <w:r>
        <w:rPr>
          <w:rFonts w:ascii="黑体" w:eastAsia="黑体" w:hAnsi="仿宋" w:hint="eastAsia"/>
          <w:sz w:val="36"/>
          <w:szCs w:val="36"/>
        </w:rPr>
        <w:t>一、一般公共预算收入</w:t>
      </w:r>
      <w:r>
        <w:rPr>
          <w:rFonts w:ascii="仿宋_GB2312" w:eastAsia="仿宋_GB2312" w:hAnsi="仿宋" w:hint="eastAsia"/>
          <w:b/>
          <w:sz w:val="36"/>
          <w:szCs w:val="36"/>
        </w:rPr>
        <w:t>：</w:t>
      </w:r>
      <w:r>
        <w:rPr>
          <w:rFonts w:ascii="仿宋_GB2312" w:eastAsia="仿宋_GB2312" w:hAnsi="仿宋" w:hint="eastAsia"/>
          <w:sz w:val="36"/>
          <w:szCs w:val="36"/>
        </w:rPr>
        <w:t>指市财政当年拨付的资金，主要包括财政拨款收入、纳入国库管理的非税收入。</w:t>
      </w:r>
    </w:p>
    <w:p w:rsidR="004E63B4" w:rsidRDefault="004E63B4">
      <w:pPr>
        <w:pStyle w:val="a9"/>
        <w:adjustRightInd w:val="0"/>
        <w:snapToGrid w:val="0"/>
        <w:spacing w:before="0" w:beforeAutospacing="0" w:after="0" w:afterAutospacing="0" w:line="600" w:lineRule="exact"/>
        <w:ind w:firstLineChars="196" w:firstLine="706"/>
        <w:rPr>
          <w:rFonts w:ascii="仿宋_GB2312" w:eastAsia="仿宋_GB2312" w:hAnsi="仿宋" w:cs="Times New Roman"/>
          <w:kern w:val="2"/>
          <w:sz w:val="36"/>
          <w:szCs w:val="36"/>
        </w:rPr>
      </w:pPr>
      <w:r>
        <w:rPr>
          <w:rFonts w:ascii="黑体" w:eastAsia="黑体" w:hAnsi="黑体" w:hint="eastAsia"/>
          <w:sz w:val="36"/>
          <w:szCs w:val="36"/>
        </w:rPr>
        <w:lastRenderedPageBreak/>
        <w:t>二、纳入专户管理非税收入：</w:t>
      </w:r>
      <w:r>
        <w:rPr>
          <w:rFonts w:ascii="仿宋_GB2312" w:eastAsia="仿宋_GB2312" w:hAnsi="仿宋" w:cs="Times New Roman" w:hint="eastAsia"/>
          <w:kern w:val="2"/>
          <w:sz w:val="36"/>
          <w:szCs w:val="36"/>
        </w:rPr>
        <w:t>指按照非税收入管理相关规定，纳入专户管理的收费等。</w:t>
      </w:r>
    </w:p>
    <w:p w:rsidR="004E63B4" w:rsidRDefault="004E63B4">
      <w:pPr>
        <w:pStyle w:val="a9"/>
        <w:adjustRightInd w:val="0"/>
        <w:snapToGrid w:val="0"/>
        <w:spacing w:before="0" w:beforeAutospacing="0" w:after="0" w:afterAutospacing="0" w:line="600" w:lineRule="exact"/>
        <w:ind w:firstLineChars="196" w:firstLine="706"/>
        <w:rPr>
          <w:rFonts w:ascii="仿宋_GB2312" w:eastAsia="仿宋_GB2312" w:hAnsi="黑体"/>
          <w:sz w:val="36"/>
          <w:szCs w:val="36"/>
        </w:rPr>
      </w:pPr>
      <w:r>
        <w:rPr>
          <w:rFonts w:ascii="黑体" w:eastAsia="黑体" w:hAnsi="黑体" w:hint="eastAsia"/>
          <w:sz w:val="36"/>
          <w:szCs w:val="36"/>
        </w:rPr>
        <w:t>三、基本支出</w:t>
      </w:r>
      <w:r>
        <w:rPr>
          <w:rFonts w:ascii="仿宋_GB2312" w:eastAsia="仿宋_GB2312" w:hAnsi="黑体" w:hint="eastAsia"/>
          <w:b/>
          <w:sz w:val="36"/>
          <w:szCs w:val="36"/>
        </w:rPr>
        <w:t>：</w:t>
      </w:r>
      <w:r>
        <w:rPr>
          <w:rFonts w:ascii="仿宋_GB2312" w:eastAsia="仿宋_GB2312" w:hAnsi="黑体" w:hint="eastAsia"/>
          <w:sz w:val="36"/>
          <w:szCs w:val="36"/>
        </w:rPr>
        <w:t>指为保障机构正常运转、完成日常工作任务而发生的人员支出和公用支出。</w:t>
      </w:r>
    </w:p>
    <w:p w:rsidR="004E63B4" w:rsidRDefault="004E63B4">
      <w:pPr>
        <w:pStyle w:val="a9"/>
        <w:spacing w:before="0" w:beforeAutospacing="0" w:after="0" w:afterAutospacing="0" w:line="600" w:lineRule="exact"/>
        <w:ind w:firstLineChars="196" w:firstLine="706"/>
        <w:jc w:val="both"/>
        <w:rPr>
          <w:rFonts w:ascii="仿宋_GB2312" w:eastAsia="仿宋_GB2312" w:hAnsi="黑体"/>
          <w:b/>
          <w:sz w:val="36"/>
          <w:szCs w:val="36"/>
        </w:rPr>
      </w:pPr>
      <w:r>
        <w:rPr>
          <w:rFonts w:ascii="黑体" w:eastAsia="黑体" w:hAnsi="黑体" w:hint="eastAsia"/>
          <w:sz w:val="36"/>
          <w:szCs w:val="36"/>
        </w:rPr>
        <w:t>四、项目支出</w:t>
      </w:r>
      <w:r>
        <w:rPr>
          <w:rFonts w:ascii="仿宋_GB2312" w:eastAsia="仿宋_GB2312" w:hAnsi="黑体" w:hint="eastAsia"/>
          <w:b/>
          <w:sz w:val="36"/>
          <w:szCs w:val="36"/>
        </w:rPr>
        <w:t>：</w:t>
      </w:r>
      <w:r>
        <w:rPr>
          <w:rFonts w:ascii="仿宋_GB2312" w:eastAsia="仿宋_GB2312" w:hAnsi="黑体" w:hint="eastAsia"/>
          <w:sz w:val="36"/>
          <w:szCs w:val="36"/>
        </w:rPr>
        <w:t>指在基本支出之外为完成特定行政任务和事业发展目标所发生的支出。</w:t>
      </w:r>
      <w:r>
        <w:rPr>
          <w:rFonts w:ascii="仿宋_GB2312" w:eastAsia="仿宋_GB2312" w:hAnsi="黑体"/>
          <w:sz w:val="36"/>
          <w:szCs w:val="36"/>
        </w:rPr>
        <w:br/>
      </w:r>
      <w:r>
        <w:rPr>
          <w:rFonts w:ascii="仿宋_GB2312" w:eastAsia="仿宋_GB2312" w:hAnsi="黑体" w:hint="eastAsia"/>
          <w:sz w:val="36"/>
          <w:szCs w:val="36"/>
        </w:rPr>
        <w:t xml:space="preserve">   </w:t>
      </w:r>
      <w:r>
        <w:rPr>
          <w:rFonts w:ascii="黑体" w:eastAsia="黑体" w:hAnsi="黑体" w:hint="eastAsia"/>
          <w:sz w:val="36"/>
          <w:szCs w:val="36"/>
        </w:rPr>
        <w:t xml:space="preserve"> 五、“三公”经费：</w:t>
      </w:r>
      <w:r>
        <w:rPr>
          <w:rFonts w:ascii="仿宋_GB2312" w:eastAsia="仿宋_GB2312" w:hAnsi="黑体" w:hint="eastAsia"/>
          <w:sz w:val="36"/>
          <w:szCs w:val="36"/>
        </w:rPr>
        <w:t>纳入财政预决算管理的“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w:t>
      </w:r>
      <w:r>
        <w:rPr>
          <w:rFonts w:ascii="仿宋_GB2312" w:eastAsia="仿宋_GB2312" w:hAnsi="黑体"/>
          <w:sz w:val="36"/>
          <w:szCs w:val="36"/>
        </w:rPr>
        <w:t>）</w:t>
      </w:r>
      <w:r>
        <w:rPr>
          <w:rFonts w:ascii="仿宋_GB2312" w:eastAsia="仿宋_GB2312" w:hAnsi="黑体" w:hint="eastAsia"/>
          <w:sz w:val="36"/>
          <w:szCs w:val="36"/>
        </w:rPr>
        <w:t>支出。</w:t>
      </w:r>
    </w:p>
    <w:p w:rsidR="004E63B4" w:rsidRDefault="004E63B4">
      <w:pPr>
        <w:pStyle w:val="a9"/>
        <w:adjustRightInd w:val="0"/>
        <w:snapToGrid w:val="0"/>
        <w:spacing w:before="0" w:beforeAutospacing="0" w:after="0" w:afterAutospacing="0" w:line="600" w:lineRule="exact"/>
        <w:ind w:firstLineChars="196" w:firstLine="706"/>
        <w:jc w:val="both"/>
        <w:rPr>
          <w:rFonts w:ascii="仿宋_GB2312" w:eastAsia="仿宋_GB2312"/>
          <w:sz w:val="36"/>
          <w:szCs w:val="36"/>
        </w:rPr>
      </w:pPr>
      <w:r>
        <w:rPr>
          <w:rFonts w:ascii="黑体" w:eastAsia="黑体" w:hAnsi="黑体" w:hint="eastAsia"/>
          <w:sz w:val="36"/>
          <w:szCs w:val="36"/>
        </w:rPr>
        <w:t>六、机关运行经费</w:t>
      </w:r>
      <w:r>
        <w:rPr>
          <w:rFonts w:ascii="仿宋_GB2312" w:eastAsia="仿宋_GB2312" w:hAnsi="黑体" w:hint="eastAsia"/>
          <w:sz w:val="36"/>
          <w:szCs w:val="36"/>
        </w:rPr>
        <w:t>：</w:t>
      </w:r>
      <w:r>
        <w:rPr>
          <w:rFonts w:ascii="仿宋_GB2312" w:eastAsia="仿宋_GB2312" w:hint="eastAsia"/>
          <w:sz w:val="36"/>
          <w:szCs w:val="36"/>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rsidR="004E63B4" w:rsidRDefault="004E63B4">
      <w:pPr>
        <w:pStyle w:val="a9"/>
        <w:adjustRightInd w:val="0"/>
        <w:snapToGrid w:val="0"/>
        <w:spacing w:before="0" w:beforeAutospacing="0" w:after="0" w:afterAutospacing="0" w:line="600" w:lineRule="exact"/>
        <w:ind w:firstLineChars="196" w:firstLine="706"/>
        <w:rPr>
          <w:rFonts w:ascii="仿宋_GB2312" w:eastAsia="仿宋_GB2312" w:hAnsi="仿宋" w:cs="Times New Roman"/>
          <w:kern w:val="2"/>
          <w:sz w:val="36"/>
          <w:szCs w:val="36"/>
        </w:rPr>
      </w:pPr>
      <w:r>
        <w:rPr>
          <w:rFonts w:ascii="黑体" w:eastAsia="黑体" w:hAnsi="黑体" w:hint="eastAsia"/>
          <w:sz w:val="36"/>
          <w:szCs w:val="36"/>
        </w:rPr>
        <w:t>七、上年结转：</w:t>
      </w:r>
      <w:r>
        <w:rPr>
          <w:rFonts w:ascii="仿宋_GB2312" w:eastAsia="仿宋_GB2312" w:hAnsi="仿宋" w:cs="Times New Roman" w:hint="eastAsia"/>
          <w:kern w:val="2"/>
          <w:sz w:val="36"/>
          <w:szCs w:val="36"/>
        </w:rPr>
        <w:t>指以前年度安排、结转到本年仍按原用途继续使用的资金。</w:t>
      </w:r>
    </w:p>
    <w:p w:rsidR="004E63B4" w:rsidRDefault="004E63B4">
      <w:pPr>
        <w:pStyle w:val="a9"/>
        <w:adjustRightInd w:val="0"/>
        <w:snapToGrid w:val="0"/>
        <w:spacing w:before="0" w:beforeAutospacing="0" w:after="0" w:afterAutospacing="0" w:line="600" w:lineRule="exact"/>
        <w:ind w:firstLineChars="196" w:firstLine="706"/>
        <w:rPr>
          <w:rFonts w:ascii="仿宋_GB2312" w:eastAsia="仿宋_GB2312" w:hAnsi="仿宋" w:cs="Times New Roman"/>
          <w:kern w:val="2"/>
          <w:sz w:val="36"/>
          <w:szCs w:val="36"/>
        </w:rPr>
      </w:pPr>
      <w:r>
        <w:rPr>
          <w:rFonts w:ascii="黑体" w:eastAsia="黑体" w:hAnsi="黑体" w:hint="eastAsia"/>
          <w:sz w:val="36"/>
          <w:szCs w:val="36"/>
        </w:rPr>
        <w:lastRenderedPageBreak/>
        <w:t>八、结转下年：</w:t>
      </w:r>
      <w:r>
        <w:rPr>
          <w:rFonts w:ascii="仿宋_GB2312" w:eastAsia="仿宋_GB2312" w:hAnsi="仿宋" w:cs="Times New Roman" w:hint="eastAsia"/>
          <w:kern w:val="2"/>
          <w:sz w:val="36"/>
          <w:szCs w:val="36"/>
        </w:rPr>
        <w:t>指以前年度预算安排、因客观条件发生变化无法按原计划实施，需以后年度按原用途继续使用的资金。</w:t>
      </w:r>
    </w:p>
    <w:p w:rsidR="004E63B4" w:rsidRDefault="004E63B4">
      <w:pPr>
        <w:pStyle w:val="a9"/>
        <w:spacing w:before="0" w:beforeAutospacing="0" w:after="0" w:afterAutospacing="0" w:line="600" w:lineRule="exact"/>
        <w:jc w:val="center"/>
        <w:rPr>
          <w:rStyle w:val="aa"/>
          <w:rFonts w:ascii="黑体" w:eastAsia="黑体"/>
          <w:color w:val="000000"/>
          <w:sz w:val="36"/>
          <w:szCs w:val="36"/>
        </w:rPr>
      </w:pPr>
    </w:p>
    <w:sectPr w:rsidR="004E63B4" w:rsidSect="0032282B">
      <w:pgSz w:w="11906" w:h="16838"/>
      <w:pgMar w:top="1440" w:right="1418"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397F" w:rsidRDefault="0072397F">
      <w:r>
        <w:separator/>
      </w:r>
    </w:p>
  </w:endnote>
  <w:endnote w:type="continuationSeparator" w:id="0">
    <w:p w:rsidR="0072397F" w:rsidRDefault="0072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63B4" w:rsidRDefault="004E63B4">
    <w:pPr>
      <w:pStyle w:val="a5"/>
      <w:jc w:val="center"/>
    </w:pPr>
    <w:r>
      <w:fldChar w:fldCharType="begin"/>
    </w:r>
    <w:r>
      <w:instrText xml:space="preserve"> PAGE   \* MERGEFORMAT </w:instrText>
    </w:r>
    <w:r>
      <w:fldChar w:fldCharType="separate"/>
    </w:r>
    <w:r w:rsidR="004E2899" w:rsidRPr="004E2899">
      <w:rPr>
        <w:noProof/>
        <w:lang w:val="zh-CN"/>
      </w:rPr>
      <w:t>16</w:t>
    </w:r>
    <w:r>
      <w:fldChar w:fldCharType="end"/>
    </w:r>
  </w:p>
  <w:p w:rsidR="004E63B4" w:rsidRDefault="004E63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397F" w:rsidRDefault="0072397F">
      <w:r>
        <w:separator/>
      </w:r>
    </w:p>
  </w:footnote>
  <w:footnote w:type="continuationSeparator" w:id="0">
    <w:p w:rsidR="0072397F" w:rsidRDefault="0072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58E105"/>
    <w:multiLevelType w:val="singleLevel"/>
    <w:tmpl w:val="6A58E105"/>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F3"/>
    <w:rsid w:val="00001C4D"/>
    <w:rsid w:val="000027EB"/>
    <w:rsid w:val="0000665B"/>
    <w:rsid w:val="00020DE5"/>
    <w:rsid w:val="00021FD4"/>
    <w:rsid w:val="0002245A"/>
    <w:rsid w:val="000228E5"/>
    <w:rsid w:val="000235D0"/>
    <w:rsid w:val="0004172E"/>
    <w:rsid w:val="00041A3C"/>
    <w:rsid w:val="00044AF5"/>
    <w:rsid w:val="00046C78"/>
    <w:rsid w:val="00047001"/>
    <w:rsid w:val="00066783"/>
    <w:rsid w:val="00066E8F"/>
    <w:rsid w:val="0007222A"/>
    <w:rsid w:val="000767EB"/>
    <w:rsid w:val="00080FA1"/>
    <w:rsid w:val="000876F2"/>
    <w:rsid w:val="000A2B6B"/>
    <w:rsid w:val="000A440A"/>
    <w:rsid w:val="000A7793"/>
    <w:rsid w:val="000B102E"/>
    <w:rsid w:val="000B7C34"/>
    <w:rsid w:val="000E4F06"/>
    <w:rsid w:val="000F591D"/>
    <w:rsid w:val="000F678E"/>
    <w:rsid w:val="001003FB"/>
    <w:rsid w:val="00101A9A"/>
    <w:rsid w:val="00102014"/>
    <w:rsid w:val="00103721"/>
    <w:rsid w:val="001055D0"/>
    <w:rsid w:val="001119B2"/>
    <w:rsid w:val="00112450"/>
    <w:rsid w:val="00116634"/>
    <w:rsid w:val="00120CF9"/>
    <w:rsid w:val="001278AA"/>
    <w:rsid w:val="00130975"/>
    <w:rsid w:val="001431FA"/>
    <w:rsid w:val="00144CED"/>
    <w:rsid w:val="00153162"/>
    <w:rsid w:val="00154EB8"/>
    <w:rsid w:val="001555CD"/>
    <w:rsid w:val="0015647F"/>
    <w:rsid w:val="001576E5"/>
    <w:rsid w:val="001648EF"/>
    <w:rsid w:val="00165ECB"/>
    <w:rsid w:val="001748CD"/>
    <w:rsid w:val="0017717F"/>
    <w:rsid w:val="00181879"/>
    <w:rsid w:val="001822C2"/>
    <w:rsid w:val="00194180"/>
    <w:rsid w:val="00197EB0"/>
    <w:rsid w:val="001A022B"/>
    <w:rsid w:val="001A1297"/>
    <w:rsid w:val="001A252D"/>
    <w:rsid w:val="001B3434"/>
    <w:rsid w:val="001C0BD2"/>
    <w:rsid w:val="001C0F29"/>
    <w:rsid w:val="001D029A"/>
    <w:rsid w:val="001D561C"/>
    <w:rsid w:val="001D7312"/>
    <w:rsid w:val="001E46D7"/>
    <w:rsid w:val="001F0790"/>
    <w:rsid w:val="001F07F0"/>
    <w:rsid w:val="001F37B1"/>
    <w:rsid w:val="0020030E"/>
    <w:rsid w:val="00201BB6"/>
    <w:rsid w:val="00204AF2"/>
    <w:rsid w:val="00204EFF"/>
    <w:rsid w:val="00210E2A"/>
    <w:rsid w:val="00212A5F"/>
    <w:rsid w:val="00213575"/>
    <w:rsid w:val="002161FA"/>
    <w:rsid w:val="00216582"/>
    <w:rsid w:val="00216F14"/>
    <w:rsid w:val="00223DD6"/>
    <w:rsid w:val="00232957"/>
    <w:rsid w:val="0023587C"/>
    <w:rsid w:val="00235E7C"/>
    <w:rsid w:val="00240354"/>
    <w:rsid w:val="00241D6B"/>
    <w:rsid w:val="0024264B"/>
    <w:rsid w:val="00244ADF"/>
    <w:rsid w:val="00264952"/>
    <w:rsid w:val="00266EB9"/>
    <w:rsid w:val="00266F6F"/>
    <w:rsid w:val="00271BD2"/>
    <w:rsid w:val="002731B1"/>
    <w:rsid w:val="00274682"/>
    <w:rsid w:val="00281B96"/>
    <w:rsid w:val="002822B7"/>
    <w:rsid w:val="002843F3"/>
    <w:rsid w:val="002912FF"/>
    <w:rsid w:val="0029292C"/>
    <w:rsid w:val="002A0119"/>
    <w:rsid w:val="002A15BD"/>
    <w:rsid w:val="002A201D"/>
    <w:rsid w:val="002A6E39"/>
    <w:rsid w:val="002C451D"/>
    <w:rsid w:val="002D1FE7"/>
    <w:rsid w:val="002D3CBA"/>
    <w:rsid w:val="002D5BA6"/>
    <w:rsid w:val="002E0DA6"/>
    <w:rsid w:val="002E6EE7"/>
    <w:rsid w:val="002F50BC"/>
    <w:rsid w:val="002F6B5C"/>
    <w:rsid w:val="00315AC7"/>
    <w:rsid w:val="003202A5"/>
    <w:rsid w:val="0032282B"/>
    <w:rsid w:val="00322E4D"/>
    <w:rsid w:val="0033096E"/>
    <w:rsid w:val="0034241B"/>
    <w:rsid w:val="003479E4"/>
    <w:rsid w:val="003607C5"/>
    <w:rsid w:val="003613BE"/>
    <w:rsid w:val="00361D0B"/>
    <w:rsid w:val="00364339"/>
    <w:rsid w:val="003708B2"/>
    <w:rsid w:val="0037368D"/>
    <w:rsid w:val="00374A95"/>
    <w:rsid w:val="003764C5"/>
    <w:rsid w:val="003853BB"/>
    <w:rsid w:val="003872E9"/>
    <w:rsid w:val="00387A5C"/>
    <w:rsid w:val="00392333"/>
    <w:rsid w:val="00396026"/>
    <w:rsid w:val="003A1262"/>
    <w:rsid w:val="003A2AC6"/>
    <w:rsid w:val="003A3AB3"/>
    <w:rsid w:val="003B70C8"/>
    <w:rsid w:val="003C11AF"/>
    <w:rsid w:val="003C18FB"/>
    <w:rsid w:val="003C3C10"/>
    <w:rsid w:val="003C5996"/>
    <w:rsid w:val="003C69BD"/>
    <w:rsid w:val="003D1B58"/>
    <w:rsid w:val="003D2A66"/>
    <w:rsid w:val="003D5C34"/>
    <w:rsid w:val="003D7E92"/>
    <w:rsid w:val="003E20CD"/>
    <w:rsid w:val="003E319C"/>
    <w:rsid w:val="003E408A"/>
    <w:rsid w:val="003E43F8"/>
    <w:rsid w:val="003E4E65"/>
    <w:rsid w:val="003F17B8"/>
    <w:rsid w:val="003F4E12"/>
    <w:rsid w:val="003F6420"/>
    <w:rsid w:val="003F736F"/>
    <w:rsid w:val="003F7F66"/>
    <w:rsid w:val="0040046F"/>
    <w:rsid w:val="00405697"/>
    <w:rsid w:val="004074D7"/>
    <w:rsid w:val="00416F0B"/>
    <w:rsid w:val="004205EB"/>
    <w:rsid w:val="00422A81"/>
    <w:rsid w:val="004271C2"/>
    <w:rsid w:val="0043251E"/>
    <w:rsid w:val="004348D5"/>
    <w:rsid w:val="00456891"/>
    <w:rsid w:val="00464B12"/>
    <w:rsid w:val="00465890"/>
    <w:rsid w:val="00466472"/>
    <w:rsid w:val="00477601"/>
    <w:rsid w:val="00477896"/>
    <w:rsid w:val="0048209E"/>
    <w:rsid w:val="00486114"/>
    <w:rsid w:val="004869A4"/>
    <w:rsid w:val="0048782D"/>
    <w:rsid w:val="00487B17"/>
    <w:rsid w:val="004A17BF"/>
    <w:rsid w:val="004A34C0"/>
    <w:rsid w:val="004A4E47"/>
    <w:rsid w:val="004A63C3"/>
    <w:rsid w:val="004B18F7"/>
    <w:rsid w:val="004B45C1"/>
    <w:rsid w:val="004B57A4"/>
    <w:rsid w:val="004B7D26"/>
    <w:rsid w:val="004C2D13"/>
    <w:rsid w:val="004C2FB4"/>
    <w:rsid w:val="004C39F8"/>
    <w:rsid w:val="004D16C1"/>
    <w:rsid w:val="004D5AFE"/>
    <w:rsid w:val="004E2899"/>
    <w:rsid w:val="004E63B4"/>
    <w:rsid w:val="005035AE"/>
    <w:rsid w:val="00511848"/>
    <w:rsid w:val="00513252"/>
    <w:rsid w:val="00514A2C"/>
    <w:rsid w:val="00515E34"/>
    <w:rsid w:val="0052098F"/>
    <w:rsid w:val="00521B1A"/>
    <w:rsid w:val="00527460"/>
    <w:rsid w:val="00530BC3"/>
    <w:rsid w:val="00532451"/>
    <w:rsid w:val="00536194"/>
    <w:rsid w:val="00542C85"/>
    <w:rsid w:val="005560DF"/>
    <w:rsid w:val="005566B5"/>
    <w:rsid w:val="005672DB"/>
    <w:rsid w:val="00570085"/>
    <w:rsid w:val="00573536"/>
    <w:rsid w:val="005738ED"/>
    <w:rsid w:val="005749F4"/>
    <w:rsid w:val="0059103C"/>
    <w:rsid w:val="005A0A22"/>
    <w:rsid w:val="005B0ECF"/>
    <w:rsid w:val="005B4458"/>
    <w:rsid w:val="005B68B7"/>
    <w:rsid w:val="005C2D46"/>
    <w:rsid w:val="005C66FF"/>
    <w:rsid w:val="005D141D"/>
    <w:rsid w:val="005D7F46"/>
    <w:rsid w:val="005E39D1"/>
    <w:rsid w:val="005E5F66"/>
    <w:rsid w:val="005F42CE"/>
    <w:rsid w:val="005F43C4"/>
    <w:rsid w:val="005F67C0"/>
    <w:rsid w:val="005F7E38"/>
    <w:rsid w:val="006056A7"/>
    <w:rsid w:val="00612140"/>
    <w:rsid w:val="00614EC4"/>
    <w:rsid w:val="00615C41"/>
    <w:rsid w:val="00620E62"/>
    <w:rsid w:val="00622F70"/>
    <w:rsid w:val="0062426F"/>
    <w:rsid w:val="00624941"/>
    <w:rsid w:val="006308F5"/>
    <w:rsid w:val="00631013"/>
    <w:rsid w:val="00633459"/>
    <w:rsid w:val="00634A98"/>
    <w:rsid w:val="006376DB"/>
    <w:rsid w:val="00643464"/>
    <w:rsid w:val="00645436"/>
    <w:rsid w:val="006456B8"/>
    <w:rsid w:val="0064594E"/>
    <w:rsid w:val="00654F07"/>
    <w:rsid w:val="00657A31"/>
    <w:rsid w:val="006708A1"/>
    <w:rsid w:val="00670DCE"/>
    <w:rsid w:val="00671243"/>
    <w:rsid w:val="00680702"/>
    <w:rsid w:val="006A0FCD"/>
    <w:rsid w:val="006A288D"/>
    <w:rsid w:val="006A49EE"/>
    <w:rsid w:val="006A54A2"/>
    <w:rsid w:val="006A59F4"/>
    <w:rsid w:val="006B04A0"/>
    <w:rsid w:val="006B309C"/>
    <w:rsid w:val="006B5BB8"/>
    <w:rsid w:val="006C0606"/>
    <w:rsid w:val="006C0D39"/>
    <w:rsid w:val="006C46C1"/>
    <w:rsid w:val="006C5CA9"/>
    <w:rsid w:val="006F077B"/>
    <w:rsid w:val="00707041"/>
    <w:rsid w:val="00710E1F"/>
    <w:rsid w:val="007110A4"/>
    <w:rsid w:val="00714275"/>
    <w:rsid w:val="00715743"/>
    <w:rsid w:val="0071575A"/>
    <w:rsid w:val="00716783"/>
    <w:rsid w:val="0072397F"/>
    <w:rsid w:val="00732B18"/>
    <w:rsid w:val="0073588B"/>
    <w:rsid w:val="007361AD"/>
    <w:rsid w:val="00740224"/>
    <w:rsid w:val="0074635D"/>
    <w:rsid w:val="00753AFD"/>
    <w:rsid w:val="00755B89"/>
    <w:rsid w:val="0075679D"/>
    <w:rsid w:val="00776EE1"/>
    <w:rsid w:val="00787632"/>
    <w:rsid w:val="007905E1"/>
    <w:rsid w:val="00795B9A"/>
    <w:rsid w:val="007A0D9E"/>
    <w:rsid w:val="007B206B"/>
    <w:rsid w:val="007B76CC"/>
    <w:rsid w:val="007C24BB"/>
    <w:rsid w:val="007C719C"/>
    <w:rsid w:val="007E5BE1"/>
    <w:rsid w:val="007E78AE"/>
    <w:rsid w:val="00802C05"/>
    <w:rsid w:val="008274B3"/>
    <w:rsid w:val="008342FD"/>
    <w:rsid w:val="00837C89"/>
    <w:rsid w:val="00850D77"/>
    <w:rsid w:val="00853A98"/>
    <w:rsid w:val="00855475"/>
    <w:rsid w:val="008619C0"/>
    <w:rsid w:val="008671E1"/>
    <w:rsid w:val="00870B98"/>
    <w:rsid w:val="008715A1"/>
    <w:rsid w:val="00873BAD"/>
    <w:rsid w:val="00880749"/>
    <w:rsid w:val="0088165C"/>
    <w:rsid w:val="00884EF3"/>
    <w:rsid w:val="00887E4C"/>
    <w:rsid w:val="008938B9"/>
    <w:rsid w:val="008A5956"/>
    <w:rsid w:val="008B096B"/>
    <w:rsid w:val="008B6CBB"/>
    <w:rsid w:val="008C4CF4"/>
    <w:rsid w:val="008C576D"/>
    <w:rsid w:val="008C7933"/>
    <w:rsid w:val="008E0086"/>
    <w:rsid w:val="008E27FD"/>
    <w:rsid w:val="008E2EAA"/>
    <w:rsid w:val="008E3B53"/>
    <w:rsid w:val="008F429C"/>
    <w:rsid w:val="009004CD"/>
    <w:rsid w:val="009014F5"/>
    <w:rsid w:val="0090196E"/>
    <w:rsid w:val="0090208D"/>
    <w:rsid w:val="009022AD"/>
    <w:rsid w:val="0091270C"/>
    <w:rsid w:val="00912832"/>
    <w:rsid w:val="00913432"/>
    <w:rsid w:val="00913636"/>
    <w:rsid w:val="0092492B"/>
    <w:rsid w:val="0092634C"/>
    <w:rsid w:val="009340C8"/>
    <w:rsid w:val="0094235B"/>
    <w:rsid w:val="00952F19"/>
    <w:rsid w:val="00954BA6"/>
    <w:rsid w:val="009636BD"/>
    <w:rsid w:val="00964BEC"/>
    <w:rsid w:val="00966E69"/>
    <w:rsid w:val="00971CE5"/>
    <w:rsid w:val="009772DC"/>
    <w:rsid w:val="0098072D"/>
    <w:rsid w:val="00994F0E"/>
    <w:rsid w:val="00996EB5"/>
    <w:rsid w:val="009A2AC0"/>
    <w:rsid w:val="009A4818"/>
    <w:rsid w:val="009B052D"/>
    <w:rsid w:val="009B63C8"/>
    <w:rsid w:val="009C2A87"/>
    <w:rsid w:val="009C3EF9"/>
    <w:rsid w:val="009C7E66"/>
    <w:rsid w:val="009D6373"/>
    <w:rsid w:val="009E1D5C"/>
    <w:rsid w:val="009E2DE8"/>
    <w:rsid w:val="009E4968"/>
    <w:rsid w:val="00A012BA"/>
    <w:rsid w:val="00A01DE6"/>
    <w:rsid w:val="00A04B86"/>
    <w:rsid w:val="00A067BC"/>
    <w:rsid w:val="00A0692F"/>
    <w:rsid w:val="00A07986"/>
    <w:rsid w:val="00A07B94"/>
    <w:rsid w:val="00A101B6"/>
    <w:rsid w:val="00A10362"/>
    <w:rsid w:val="00A30C8F"/>
    <w:rsid w:val="00A33E37"/>
    <w:rsid w:val="00A3675B"/>
    <w:rsid w:val="00A519AE"/>
    <w:rsid w:val="00A60F6F"/>
    <w:rsid w:val="00A635B6"/>
    <w:rsid w:val="00A64936"/>
    <w:rsid w:val="00A655D0"/>
    <w:rsid w:val="00A661BA"/>
    <w:rsid w:val="00A666E6"/>
    <w:rsid w:val="00A80281"/>
    <w:rsid w:val="00A91B46"/>
    <w:rsid w:val="00A9421C"/>
    <w:rsid w:val="00A95B90"/>
    <w:rsid w:val="00AA2CB8"/>
    <w:rsid w:val="00AA6510"/>
    <w:rsid w:val="00AB18BA"/>
    <w:rsid w:val="00AB3162"/>
    <w:rsid w:val="00AC7D74"/>
    <w:rsid w:val="00AD022C"/>
    <w:rsid w:val="00AD303C"/>
    <w:rsid w:val="00AD4670"/>
    <w:rsid w:val="00AD48C7"/>
    <w:rsid w:val="00AE423C"/>
    <w:rsid w:val="00AE59A2"/>
    <w:rsid w:val="00AE6D7A"/>
    <w:rsid w:val="00AF11AD"/>
    <w:rsid w:val="00AF35B1"/>
    <w:rsid w:val="00AF79A3"/>
    <w:rsid w:val="00B122F7"/>
    <w:rsid w:val="00B133EB"/>
    <w:rsid w:val="00B1516E"/>
    <w:rsid w:val="00B160C4"/>
    <w:rsid w:val="00B20BA8"/>
    <w:rsid w:val="00B20F47"/>
    <w:rsid w:val="00B222C0"/>
    <w:rsid w:val="00B22365"/>
    <w:rsid w:val="00B32A12"/>
    <w:rsid w:val="00B32CDF"/>
    <w:rsid w:val="00B346B9"/>
    <w:rsid w:val="00B34ACF"/>
    <w:rsid w:val="00B41180"/>
    <w:rsid w:val="00B421CD"/>
    <w:rsid w:val="00B43BD6"/>
    <w:rsid w:val="00B451F6"/>
    <w:rsid w:val="00B613F4"/>
    <w:rsid w:val="00B62D55"/>
    <w:rsid w:val="00B67C2F"/>
    <w:rsid w:val="00B71D99"/>
    <w:rsid w:val="00B73BA8"/>
    <w:rsid w:val="00B741E0"/>
    <w:rsid w:val="00B74799"/>
    <w:rsid w:val="00B833E6"/>
    <w:rsid w:val="00B92470"/>
    <w:rsid w:val="00B93AC4"/>
    <w:rsid w:val="00B951A4"/>
    <w:rsid w:val="00BA5EAE"/>
    <w:rsid w:val="00BA698B"/>
    <w:rsid w:val="00BB08AD"/>
    <w:rsid w:val="00BB790A"/>
    <w:rsid w:val="00BC5748"/>
    <w:rsid w:val="00BC76E7"/>
    <w:rsid w:val="00BD5856"/>
    <w:rsid w:val="00BE5C45"/>
    <w:rsid w:val="00BE7EE3"/>
    <w:rsid w:val="00BF1A11"/>
    <w:rsid w:val="00BF31A2"/>
    <w:rsid w:val="00BF6887"/>
    <w:rsid w:val="00C00534"/>
    <w:rsid w:val="00C0101E"/>
    <w:rsid w:val="00C0249F"/>
    <w:rsid w:val="00C0278A"/>
    <w:rsid w:val="00C04464"/>
    <w:rsid w:val="00C101A5"/>
    <w:rsid w:val="00C111D8"/>
    <w:rsid w:val="00C26F63"/>
    <w:rsid w:val="00C339D0"/>
    <w:rsid w:val="00C33EBC"/>
    <w:rsid w:val="00C359C1"/>
    <w:rsid w:val="00C36363"/>
    <w:rsid w:val="00C36EB0"/>
    <w:rsid w:val="00C37E62"/>
    <w:rsid w:val="00C4788B"/>
    <w:rsid w:val="00C47F0E"/>
    <w:rsid w:val="00C52432"/>
    <w:rsid w:val="00C54FF6"/>
    <w:rsid w:val="00C5738B"/>
    <w:rsid w:val="00C61127"/>
    <w:rsid w:val="00C6175F"/>
    <w:rsid w:val="00C6189A"/>
    <w:rsid w:val="00C76AC9"/>
    <w:rsid w:val="00C80099"/>
    <w:rsid w:val="00C8284A"/>
    <w:rsid w:val="00C84238"/>
    <w:rsid w:val="00C85201"/>
    <w:rsid w:val="00C956E8"/>
    <w:rsid w:val="00C96A16"/>
    <w:rsid w:val="00CA0519"/>
    <w:rsid w:val="00CA0DAB"/>
    <w:rsid w:val="00CA5E16"/>
    <w:rsid w:val="00CA632A"/>
    <w:rsid w:val="00CB0AD1"/>
    <w:rsid w:val="00CB28A4"/>
    <w:rsid w:val="00CB770B"/>
    <w:rsid w:val="00CC3738"/>
    <w:rsid w:val="00CC43B8"/>
    <w:rsid w:val="00CC5AE2"/>
    <w:rsid w:val="00CE0C13"/>
    <w:rsid w:val="00CE4FAE"/>
    <w:rsid w:val="00CE7A55"/>
    <w:rsid w:val="00CF70F3"/>
    <w:rsid w:val="00D075AC"/>
    <w:rsid w:val="00D078E9"/>
    <w:rsid w:val="00D1401D"/>
    <w:rsid w:val="00D170D2"/>
    <w:rsid w:val="00D1757B"/>
    <w:rsid w:val="00D251D8"/>
    <w:rsid w:val="00D27256"/>
    <w:rsid w:val="00D40487"/>
    <w:rsid w:val="00D40C65"/>
    <w:rsid w:val="00D46408"/>
    <w:rsid w:val="00D528ED"/>
    <w:rsid w:val="00D5339B"/>
    <w:rsid w:val="00D53DD9"/>
    <w:rsid w:val="00D60F41"/>
    <w:rsid w:val="00D61843"/>
    <w:rsid w:val="00D62DAF"/>
    <w:rsid w:val="00D6754B"/>
    <w:rsid w:val="00D7721D"/>
    <w:rsid w:val="00D822F7"/>
    <w:rsid w:val="00D84005"/>
    <w:rsid w:val="00D84594"/>
    <w:rsid w:val="00D90837"/>
    <w:rsid w:val="00D93D87"/>
    <w:rsid w:val="00DA10CB"/>
    <w:rsid w:val="00DB5900"/>
    <w:rsid w:val="00DB7C3C"/>
    <w:rsid w:val="00DC5B60"/>
    <w:rsid w:val="00DD6909"/>
    <w:rsid w:val="00DE2AB7"/>
    <w:rsid w:val="00DF76BC"/>
    <w:rsid w:val="00E0276C"/>
    <w:rsid w:val="00E05FB7"/>
    <w:rsid w:val="00E06BD4"/>
    <w:rsid w:val="00E1069B"/>
    <w:rsid w:val="00E1520F"/>
    <w:rsid w:val="00E17CAB"/>
    <w:rsid w:val="00E2266D"/>
    <w:rsid w:val="00E30532"/>
    <w:rsid w:val="00E335B2"/>
    <w:rsid w:val="00E36BA2"/>
    <w:rsid w:val="00E548F8"/>
    <w:rsid w:val="00E56542"/>
    <w:rsid w:val="00E6028D"/>
    <w:rsid w:val="00E615FA"/>
    <w:rsid w:val="00E65A44"/>
    <w:rsid w:val="00E76927"/>
    <w:rsid w:val="00E817E9"/>
    <w:rsid w:val="00E81888"/>
    <w:rsid w:val="00E957C9"/>
    <w:rsid w:val="00EA0180"/>
    <w:rsid w:val="00EA0C02"/>
    <w:rsid w:val="00EA2965"/>
    <w:rsid w:val="00EA6CBA"/>
    <w:rsid w:val="00EB0CE3"/>
    <w:rsid w:val="00EB4098"/>
    <w:rsid w:val="00EC3187"/>
    <w:rsid w:val="00ED307F"/>
    <w:rsid w:val="00ED414E"/>
    <w:rsid w:val="00ED55F6"/>
    <w:rsid w:val="00EE32E9"/>
    <w:rsid w:val="00EE482B"/>
    <w:rsid w:val="00EE7E9C"/>
    <w:rsid w:val="00EF4421"/>
    <w:rsid w:val="00EF44B3"/>
    <w:rsid w:val="00EF459A"/>
    <w:rsid w:val="00EF56E9"/>
    <w:rsid w:val="00F00150"/>
    <w:rsid w:val="00F00E14"/>
    <w:rsid w:val="00F0139E"/>
    <w:rsid w:val="00F051CA"/>
    <w:rsid w:val="00F0626F"/>
    <w:rsid w:val="00F06647"/>
    <w:rsid w:val="00F143AE"/>
    <w:rsid w:val="00F24679"/>
    <w:rsid w:val="00F33052"/>
    <w:rsid w:val="00F33190"/>
    <w:rsid w:val="00F34855"/>
    <w:rsid w:val="00F35CFB"/>
    <w:rsid w:val="00F4131B"/>
    <w:rsid w:val="00F4338B"/>
    <w:rsid w:val="00F52364"/>
    <w:rsid w:val="00F57D7D"/>
    <w:rsid w:val="00F6132D"/>
    <w:rsid w:val="00F65FA1"/>
    <w:rsid w:val="00F662EC"/>
    <w:rsid w:val="00F73070"/>
    <w:rsid w:val="00F766FA"/>
    <w:rsid w:val="00F85E23"/>
    <w:rsid w:val="00F8649C"/>
    <w:rsid w:val="00F86876"/>
    <w:rsid w:val="00F91ABE"/>
    <w:rsid w:val="00FA0AEA"/>
    <w:rsid w:val="00FA4ECF"/>
    <w:rsid w:val="00FA4F06"/>
    <w:rsid w:val="00FB28D6"/>
    <w:rsid w:val="00FC6C4B"/>
    <w:rsid w:val="00FD7647"/>
    <w:rsid w:val="00FE0D6F"/>
    <w:rsid w:val="00FE4839"/>
    <w:rsid w:val="00FF0413"/>
    <w:rsid w:val="08A71940"/>
    <w:rsid w:val="0B414EF4"/>
    <w:rsid w:val="0D18335F"/>
    <w:rsid w:val="0F4D5D3B"/>
    <w:rsid w:val="149D2DE5"/>
    <w:rsid w:val="16515577"/>
    <w:rsid w:val="1C2B332B"/>
    <w:rsid w:val="21386239"/>
    <w:rsid w:val="21D81BDD"/>
    <w:rsid w:val="23863D97"/>
    <w:rsid w:val="2483194D"/>
    <w:rsid w:val="24A65CE8"/>
    <w:rsid w:val="24EA6446"/>
    <w:rsid w:val="274D6682"/>
    <w:rsid w:val="28326FF5"/>
    <w:rsid w:val="28B82A64"/>
    <w:rsid w:val="33DA40BC"/>
    <w:rsid w:val="34BE7C60"/>
    <w:rsid w:val="35343EC9"/>
    <w:rsid w:val="37014A39"/>
    <w:rsid w:val="390A04C6"/>
    <w:rsid w:val="3A5F2A61"/>
    <w:rsid w:val="3C551445"/>
    <w:rsid w:val="3E5B2051"/>
    <w:rsid w:val="41EC50F9"/>
    <w:rsid w:val="42877B1D"/>
    <w:rsid w:val="45171F5F"/>
    <w:rsid w:val="49B97DD2"/>
    <w:rsid w:val="4A705166"/>
    <w:rsid w:val="4DE2243D"/>
    <w:rsid w:val="4F717968"/>
    <w:rsid w:val="4F784E18"/>
    <w:rsid w:val="4F871A69"/>
    <w:rsid w:val="51D620DD"/>
    <w:rsid w:val="52C94A44"/>
    <w:rsid w:val="547A6A60"/>
    <w:rsid w:val="556F4099"/>
    <w:rsid w:val="5A5E709D"/>
    <w:rsid w:val="5B30485A"/>
    <w:rsid w:val="619A4C7D"/>
    <w:rsid w:val="61A20CF1"/>
    <w:rsid w:val="61B91B8C"/>
    <w:rsid w:val="64944840"/>
    <w:rsid w:val="65560F9D"/>
    <w:rsid w:val="660712E0"/>
    <w:rsid w:val="669C66E8"/>
    <w:rsid w:val="66FC57BE"/>
    <w:rsid w:val="69E2586B"/>
    <w:rsid w:val="6A172A3B"/>
    <w:rsid w:val="6B062D75"/>
    <w:rsid w:val="6B9923BB"/>
    <w:rsid w:val="6E7365C0"/>
    <w:rsid w:val="77874AC8"/>
    <w:rsid w:val="7B0A19B1"/>
    <w:rsid w:val="7D8F344D"/>
    <w:rsid w:val="7FCC1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21A30"/>
  <w15:chartTrackingRefBased/>
  <w15:docId w15:val="{B5905F67-E35D-4A9C-AEB3-44E9ACB9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link w:val="a5"/>
    <w:uiPriority w:val="99"/>
    <w:rPr>
      <w:kern w:val="2"/>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Pr>
      <w:kern w:val="2"/>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character" w:styleId="aa">
    <w:name w:val="Strong"/>
    <w:qFormat/>
    <w:rPr>
      <w:b/>
    </w:rPr>
  </w:style>
  <w:style w:type="character" w:customStyle="1" w:styleId="font11">
    <w:name w:val="font11"/>
    <w:rPr>
      <w:rFonts w:ascii="宋体" w:eastAsia="宋体" w:hAnsi="宋体" w:cs="宋体" w:hint="eastAsia"/>
      <w:i w:val="0"/>
      <w:iCs w:val="0"/>
      <w:color w:val="000000"/>
      <w:sz w:val="22"/>
      <w:szCs w:val="22"/>
      <w:u w:val="none"/>
    </w:rPr>
  </w:style>
  <w:style w:type="character" w:customStyle="1" w:styleId="font51">
    <w:name w:val="font51"/>
    <w:rPr>
      <w:rFonts w:ascii="宋体" w:eastAsia="宋体" w:hAnsi="宋体" w:cs="宋体" w:hint="eastAsia"/>
      <w:i w:val="0"/>
      <w:iCs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15</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安徽省财政厅2015年部门预算</dc:title>
  <dc:subject/>
  <dc:creator>微软用户</dc:creator>
  <cp:keywords/>
  <dc:description/>
  <cp:lastModifiedBy>lenovo</cp:lastModifiedBy>
  <cp:revision>7</cp:revision>
  <cp:lastPrinted>2018-12-27T23:50:00Z</cp:lastPrinted>
  <dcterms:created xsi:type="dcterms:W3CDTF">2023-03-30T09:22:00Z</dcterms:created>
  <dcterms:modified xsi:type="dcterms:W3CDTF">2023-03-31T09:46:00Z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9108831FDCF04CD19BB3767D544AAB4E</vt:lpwstr>
  </property>
</Properties>
</file>