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F1DDF">
      <w:pPr>
        <w:rPr>
          <w:color w:val="auto"/>
        </w:rPr>
      </w:pPr>
    </w:p>
    <w:p w14:paraId="162D7B6E">
      <w:pPr>
        <w:ind w:left="480"/>
        <w:rPr>
          <w:color w:val="auto"/>
        </w:rPr>
      </w:pPr>
    </w:p>
    <w:p w14:paraId="47241D46">
      <w:pPr>
        <w:ind w:left="480"/>
        <w:rPr>
          <w:color w:val="auto"/>
        </w:rPr>
      </w:pPr>
    </w:p>
    <w:p w14:paraId="283C14C1">
      <w:pPr>
        <w:ind w:left="480"/>
        <w:rPr>
          <w:color w:val="auto"/>
        </w:rPr>
      </w:pPr>
    </w:p>
    <w:p w14:paraId="0DE2E787">
      <w:pPr>
        <w:ind w:left="480"/>
        <w:rPr>
          <w:color w:val="auto"/>
        </w:rPr>
      </w:pPr>
    </w:p>
    <w:p w14:paraId="54BD682D">
      <w:pPr>
        <w:ind w:left="480"/>
        <w:rPr>
          <w:color w:val="auto"/>
        </w:rPr>
      </w:pPr>
    </w:p>
    <w:p w14:paraId="62701AF1">
      <w:pPr>
        <w:ind w:left="480"/>
        <w:rPr>
          <w:color w:val="auto"/>
        </w:rPr>
      </w:pPr>
    </w:p>
    <w:p w14:paraId="0B8D6E50">
      <w:pPr>
        <w:adjustRightInd w:val="0"/>
        <w:snapToGrid w:val="0"/>
        <w:ind w:firstLine="0" w:firstLineChars="0"/>
        <w:rPr>
          <w:bCs/>
          <w:color w:val="auto"/>
          <w:sz w:val="72"/>
          <w:szCs w:val="72"/>
        </w:rPr>
      </w:pPr>
      <w:bookmarkStart w:id="0" w:name="_Toc21174"/>
      <w:bookmarkStart w:id="1" w:name="_Toc5337"/>
      <w:r>
        <w:rPr>
          <w:rFonts w:hint="eastAsia"/>
          <w:bCs/>
          <w:color w:val="auto"/>
          <w:sz w:val="72"/>
          <w:szCs w:val="72"/>
        </w:rPr>
        <w:t>建设项目环境影响报告表</w:t>
      </w:r>
      <w:bookmarkEnd w:id="0"/>
      <w:bookmarkEnd w:id="1"/>
    </w:p>
    <w:p w14:paraId="7699A25D">
      <w:pPr>
        <w:adjustRightInd w:val="0"/>
        <w:snapToGrid w:val="0"/>
        <w:spacing w:before="249" w:beforeLines="80"/>
        <w:ind w:firstLine="0" w:firstLineChars="0"/>
        <w:jc w:val="center"/>
        <w:rPr>
          <w:bCs/>
          <w:color w:val="auto"/>
          <w:sz w:val="48"/>
          <w:szCs w:val="48"/>
        </w:rPr>
      </w:pPr>
      <w:bookmarkStart w:id="2" w:name="_Toc12840"/>
      <w:r>
        <w:rPr>
          <w:rFonts w:hint="eastAsia"/>
          <w:bCs/>
          <w:color w:val="auto"/>
          <w:sz w:val="48"/>
          <w:szCs w:val="48"/>
        </w:rPr>
        <w:t>（污染影响类）</w:t>
      </w:r>
      <w:bookmarkEnd w:id="2"/>
    </w:p>
    <w:p w14:paraId="08B41638">
      <w:pPr>
        <w:rPr>
          <w:color w:val="auto"/>
        </w:rPr>
      </w:pPr>
    </w:p>
    <w:p w14:paraId="4798D634">
      <w:pPr>
        <w:rPr>
          <w:color w:val="auto"/>
        </w:rPr>
      </w:pPr>
    </w:p>
    <w:p w14:paraId="1C8D3A7B">
      <w:pPr>
        <w:rPr>
          <w:color w:val="auto"/>
        </w:rPr>
      </w:pPr>
    </w:p>
    <w:p w14:paraId="7A5F3F3D">
      <w:pPr>
        <w:ind w:firstLine="1040"/>
        <w:jc w:val="center"/>
        <w:rPr>
          <w:color w:val="auto"/>
          <w:sz w:val="52"/>
          <w:szCs w:val="52"/>
        </w:rPr>
      </w:pPr>
    </w:p>
    <w:p w14:paraId="14E6BD82">
      <w:pPr>
        <w:rPr>
          <w:color w:val="auto"/>
        </w:rPr>
      </w:pPr>
    </w:p>
    <w:p w14:paraId="0FA3FF5F">
      <w:pPr>
        <w:ind w:left="480"/>
        <w:rPr>
          <w:color w:val="auto"/>
        </w:rPr>
      </w:pPr>
    </w:p>
    <w:p w14:paraId="78A0F088">
      <w:pPr>
        <w:ind w:left="480"/>
        <w:rPr>
          <w:color w:val="auto"/>
        </w:rPr>
      </w:pPr>
    </w:p>
    <w:p w14:paraId="6081A9AA">
      <w:pPr>
        <w:rPr>
          <w:color w:val="auto"/>
        </w:rPr>
      </w:pPr>
    </w:p>
    <w:p w14:paraId="7B4E1D80">
      <w:pPr>
        <w:ind w:firstLine="880"/>
        <w:rPr>
          <w:color w:val="auto"/>
          <w:sz w:val="44"/>
          <w:szCs w:val="44"/>
        </w:rPr>
      </w:pPr>
    </w:p>
    <w:p w14:paraId="39AB6CD8">
      <w:pPr>
        <w:adjustRightInd w:val="0"/>
        <w:snapToGrid w:val="0"/>
        <w:spacing w:line="288" w:lineRule="auto"/>
        <w:ind w:firstLine="360" w:firstLineChars="100"/>
        <w:rPr>
          <w:color w:val="auto"/>
          <w:sz w:val="36"/>
          <w:szCs w:val="36"/>
          <w:u w:val="single"/>
        </w:rPr>
      </w:pPr>
      <w:bookmarkStart w:id="3" w:name="_Toc14219"/>
      <w:r>
        <w:rPr>
          <w:rFonts w:hint="eastAsia"/>
          <w:color w:val="auto"/>
          <w:sz w:val="36"/>
          <w:szCs w:val="36"/>
        </w:rPr>
        <w:t>项目名称：</w:t>
      </w:r>
      <w:bookmarkEnd w:id="3"/>
      <w:r>
        <w:rPr>
          <w:rFonts w:hint="eastAsia"/>
          <w:color w:val="auto"/>
          <w:sz w:val="36"/>
          <w:szCs w:val="36"/>
          <w:u w:val="single"/>
          <w:lang w:val="en-US" w:eastAsia="zh-CN"/>
        </w:rPr>
        <w:t xml:space="preserve">淮北市相山区交通医院新院改建项目           </w:t>
      </w:r>
      <w:r>
        <w:rPr>
          <w:rFonts w:hint="eastAsia"/>
          <w:color w:val="auto"/>
          <w:sz w:val="36"/>
          <w:szCs w:val="36"/>
          <w:u w:val="single"/>
        </w:rPr>
        <w:t xml:space="preserve"> </w:t>
      </w:r>
      <w:r>
        <w:rPr>
          <w:rFonts w:hint="eastAsia"/>
          <w:color w:val="auto"/>
          <w:sz w:val="36"/>
          <w:szCs w:val="36"/>
          <w:u w:val="single"/>
          <w:lang w:val="en-US" w:eastAsia="zh-CN"/>
        </w:rPr>
        <w:t xml:space="preserve">             </w:t>
      </w:r>
      <w:r>
        <w:rPr>
          <w:rFonts w:hint="eastAsia"/>
          <w:color w:val="auto"/>
          <w:sz w:val="36"/>
          <w:szCs w:val="36"/>
          <w:u w:val="single"/>
        </w:rPr>
        <w:t xml:space="preserve"> </w:t>
      </w:r>
    </w:p>
    <w:p w14:paraId="38DD0EC9">
      <w:pPr>
        <w:adjustRightInd w:val="0"/>
        <w:snapToGrid w:val="0"/>
        <w:spacing w:line="288" w:lineRule="auto"/>
        <w:ind w:left="1755" w:leftChars="150" w:hanging="1440" w:hangingChars="400"/>
        <w:rPr>
          <w:color w:val="auto"/>
          <w:sz w:val="36"/>
          <w:szCs w:val="36"/>
          <w:u w:val="single"/>
        </w:rPr>
      </w:pPr>
      <w:bookmarkStart w:id="4" w:name="_Toc13664"/>
      <w:r>
        <w:rPr>
          <w:rFonts w:hint="eastAsia"/>
          <w:color w:val="auto"/>
          <w:sz w:val="36"/>
          <w:szCs w:val="36"/>
        </w:rPr>
        <w:t>建设单位（盖章）：</w:t>
      </w:r>
      <w:bookmarkEnd w:id="4"/>
      <w:r>
        <w:rPr>
          <w:rFonts w:hint="eastAsia"/>
          <w:color w:val="auto"/>
          <w:sz w:val="36"/>
          <w:szCs w:val="36"/>
          <w:u w:val="single"/>
          <w:lang w:val="en-US" w:eastAsia="zh-CN"/>
        </w:rPr>
        <w:t xml:space="preserve">淮北市相山区交通医院      </w:t>
      </w:r>
      <w:r>
        <w:rPr>
          <w:rFonts w:hint="eastAsia"/>
          <w:color w:val="auto"/>
          <w:sz w:val="36"/>
          <w:szCs w:val="36"/>
          <w:highlight w:val="none"/>
          <w:u w:val="single"/>
        </w:rPr>
        <w:t xml:space="preserve"> </w:t>
      </w:r>
    </w:p>
    <w:p w14:paraId="32453982">
      <w:pPr>
        <w:adjustRightInd w:val="0"/>
        <w:snapToGrid w:val="0"/>
        <w:spacing w:line="288" w:lineRule="auto"/>
        <w:ind w:firstLine="360" w:firstLineChars="100"/>
        <w:rPr>
          <w:color w:val="auto"/>
          <w:sz w:val="36"/>
          <w:szCs w:val="36"/>
          <w:u w:val="single"/>
        </w:rPr>
      </w:pPr>
      <w:bookmarkStart w:id="5" w:name="_Toc24599"/>
      <w:r>
        <w:rPr>
          <w:rFonts w:hint="eastAsia"/>
          <w:color w:val="auto"/>
          <w:sz w:val="36"/>
          <w:szCs w:val="36"/>
        </w:rPr>
        <w:t>编制日期：</w:t>
      </w:r>
      <w:bookmarkEnd w:id="5"/>
      <w:r>
        <w:rPr>
          <w:rFonts w:hint="eastAsia"/>
          <w:color w:val="auto"/>
          <w:sz w:val="36"/>
          <w:szCs w:val="36"/>
          <w:u w:val="single"/>
        </w:rPr>
        <w:t xml:space="preserve">      202</w:t>
      </w:r>
      <w:r>
        <w:rPr>
          <w:rFonts w:hint="eastAsia"/>
          <w:color w:val="auto"/>
          <w:sz w:val="36"/>
          <w:szCs w:val="36"/>
          <w:u w:val="single"/>
          <w:lang w:val="en-US" w:eastAsia="zh-CN"/>
        </w:rPr>
        <w:t>5</w:t>
      </w:r>
      <w:r>
        <w:rPr>
          <w:rFonts w:hint="eastAsia"/>
          <w:color w:val="auto"/>
          <w:sz w:val="36"/>
          <w:szCs w:val="36"/>
          <w:u w:val="single"/>
        </w:rPr>
        <w:t>年</w:t>
      </w:r>
      <w:r>
        <w:rPr>
          <w:rFonts w:hint="eastAsia"/>
          <w:color w:val="auto"/>
          <w:sz w:val="36"/>
          <w:szCs w:val="36"/>
          <w:u w:val="single"/>
          <w:lang w:val="en-US" w:eastAsia="zh-CN"/>
        </w:rPr>
        <w:t>7</w:t>
      </w:r>
      <w:r>
        <w:rPr>
          <w:rFonts w:hint="eastAsia"/>
          <w:color w:val="auto"/>
          <w:sz w:val="36"/>
          <w:szCs w:val="36"/>
          <w:u w:val="single"/>
        </w:rPr>
        <w:t xml:space="preserve">月                  </w:t>
      </w:r>
    </w:p>
    <w:p w14:paraId="70900850">
      <w:pPr>
        <w:adjustRightInd w:val="0"/>
        <w:snapToGrid w:val="0"/>
        <w:spacing w:line="288" w:lineRule="auto"/>
        <w:ind w:firstLine="0" w:firstLineChars="0"/>
        <w:jc w:val="center"/>
        <w:rPr>
          <w:rFonts w:hint="eastAsia"/>
          <w:color w:val="auto"/>
          <w:sz w:val="36"/>
          <w:szCs w:val="36"/>
        </w:rPr>
      </w:pPr>
      <w:bookmarkStart w:id="6" w:name="_Toc18621"/>
      <w:bookmarkStart w:id="7" w:name="_Toc24757"/>
    </w:p>
    <w:p w14:paraId="7D900115">
      <w:pPr>
        <w:adjustRightInd w:val="0"/>
        <w:snapToGrid w:val="0"/>
        <w:spacing w:line="288" w:lineRule="auto"/>
        <w:ind w:firstLine="0" w:firstLineChars="0"/>
        <w:jc w:val="center"/>
        <w:rPr>
          <w:rFonts w:hint="eastAsia"/>
          <w:color w:val="auto"/>
          <w:sz w:val="36"/>
          <w:szCs w:val="36"/>
        </w:rPr>
      </w:pPr>
    </w:p>
    <w:p w14:paraId="15453427">
      <w:pPr>
        <w:adjustRightInd w:val="0"/>
        <w:snapToGrid w:val="0"/>
        <w:spacing w:line="288" w:lineRule="auto"/>
        <w:ind w:firstLine="0" w:firstLineChars="0"/>
        <w:jc w:val="center"/>
        <w:rPr>
          <w:rFonts w:hint="eastAsia"/>
          <w:color w:val="auto"/>
          <w:sz w:val="36"/>
          <w:szCs w:val="36"/>
        </w:rPr>
      </w:pPr>
    </w:p>
    <w:p w14:paraId="3FFD592D">
      <w:pPr>
        <w:adjustRightInd w:val="0"/>
        <w:snapToGrid w:val="0"/>
        <w:spacing w:line="288" w:lineRule="auto"/>
        <w:ind w:firstLine="0" w:firstLineChars="0"/>
        <w:jc w:val="center"/>
        <w:rPr>
          <w:rFonts w:hint="eastAsia"/>
          <w:color w:val="auto"/>
          <w:sz w:val="36"/>
          <w:szCs w:val="36"/>
        </w:rPr>
      </w:pPr>
    </w:p>
    <w:p w14:paraId="5F59AD75">
      <w:pPr>
        <w:adjustRightInd w:val="0"/>
        <w:snapToGrid w:val="0"/>
        <w:spacing w:line="288" w:lineRule="auto"/>
        <w:ind w:firstLine="0" w:firstLineChars="0"/>
        <w:jc w:val="center"/>
        <w:rPr>
          <w:rFonts w:hint="eastAsia"/>
          <w:color w:val="auto"/>
          <w:sz w:val="36"/>
          <w:szCs w:val="36"/>
        </w:rPr>
      </w:pPr>
    </w:p>
    <w:p w14:paraId="31A58100">
      <w:pPr>
        <w:adjustRightInd w:val="0"/>
        <w:snapToGrid w:val="0"/>
        <w:spacing w:line="288" w:lineRule="auto"/>
        <w:ind w:firstLine="0" w:firstLineChars="0"/>
        <w:jc w:val="center"/>
        <w:rPr>
          <w:color w:val="auto"/>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color w:val="auto"/>
          <w:sz w:val="36"/>
          <w:szCs w:val="36"/>
        </w:rPr>
        <w:t>中华人民共和国生态环境部制</w:t>
      </w:r>
      <w:bookmarkEnd w:id="6"/>
      <w:bookmarkEnd w:id="7"/>
    </w:p>
    <w:p w14:paraId="338EE5E0">
      <w:pPr>
        <w:rPr>
          <w:color w:val="auto"/>
          <w:sz w:val="36"/>
          <w:szCs w:val="36"/>
        </w:rPr>
      </w:pPr>
    </w:p>
    <w:p w14:paraId="35959D40">
      <w:pPr>
        <w:pStyle w:val="22"/>
        <w:jc w:val="center"/>
        <w:outlineLvl w:val="0"/>
        <w:rPr>
          <w:rFonts w:hint="eastAsia" w:ascii="宋体" w:hAnsi="宋体" w:eastAsia="宋体" w:cs="宋体"/>
          <w:b/>
          <w:bCs/>
          <w:snapToGrid w:val="0"/>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F6B78ED">
      <w:pPr>
        <w:pStyle w:val="22"/>
        <w:jc w:val="center"/>
        <w:outlineLvl w:val="0"/>
        <w:rPr>
          <w:rFonts w:hint="eastAsia" w:ascii="宋体" w:hAnsi="宋体" w:eastAsia="宋体" w:cs="宋体"/>
          <w:b/>
          <w:bCs/>
          <w:snapToGrid w:val="0"/>
          <w:color w:val="auto"/>
          <w:sz w:val="30"/>
          <w:szCs w:val="30"/>
        </w:rPr>
      </w:pPr>
      <w:r>
        <w:rPr>
          <w:rFonts w:hint="eastAsia" w:ascii="宋体" w:hAnsi="宋体" w:eastAsia="宋体" w:cs="宋体"/>
          <w:b/>
          <w:bCs/>
          <w:snapToGrid w:val="0"/>
          <w:color w:val="auto"/>
          <w:sz w:val="30"/>
          <w:szCs w:val="30"/>
        </w:rPr>
        <w:t>一、建设项目基本情况</w:t>
      </w:r>
    </w:p>
    <w:tbl>
      <w:tblPr>
        <w:tblStyle w:val="24"/>
        <w:tblW w:w="89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564"/>
        <w:gridCol w:w="1067"/>
        <w:gridCol w:w="2132"/>
        <w:gridCol w:w="2072"/>
        <w:gridCol w:w="3225"/>
      </w:tblGrid>
      <w:tr w14:paraId="30D6E0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79" w:type="dxa"/>
            <w:gridSpan w:val="2"/>
            <w:noWrap w:val="0"/>
            <w:tcMar>
              <w:top w:w="16" w:type="dxa"/>
              <w:left w:w="16" w:type="dxa"/>
              <w:right w:w="16" w:type="dxa"/>
            </w:tcMar>
            <w:vAlign w:val="center"/>
          </w:tcPr>
          <w:p w14:paraId="3B3D9ADD">
            <w:pPr>
              <w:adjustRightInd w:val="0"/>
              <w:snapToGrid w:val="0"/>
              <w:jc w:val="center"/>
              <w:rPr>
                <w:rFonts w:hint="default" w:ascii="Times New Roman" w:hAnsi="Times New Roman" w:cs="Times New Roman"/>
                <w:color w:val="auto"/>
                <w:sz w:val="24"/>
              </w:rPr>
            </w:pPr>
            <w:r>
              <w:rPr>
                <w:rFonts w:hint="default" w:ascii="Times New Roman" w:hAnsi="Times New Roman" w:eastAsia="宋体" w:cs="Times New Roman"/>
                <w:color w:val="auto"/>
                <w:sz w:val="24"/>
              </w:rPr>
              <w:t>建设项目名称</w:t>
            </w:r>
          </w:p>
        </w:tc>
        <w:tc>
          <w:tcPr>
            <w:tcW w:w="7022" w:type="dxa"/>
            <w:gridSpan w:val="3"/>
            <w:noWrap w:val="0"/>
            <w:vAlign w:val="center"/>
          </w:tcPr>
          <w:p w14:paraId="072CB105">
            <w:pPr>
              <w:adjustRightInd w:val="0"/>
              <w:snapToGrid w:val="0"/>
              <w:jc w:val="center"/>
              <w:rPr>
                <w:rFonts w:hint="default" w:ascii="Times New Roman" w:hAnsi="Times New Roman" w:eastAsia="宋体" w:cs="Times New Roman"/>
                <w:color w:val="auto"/>
                <w:sz w:val="24"/>
                <w:lang w:eastAsia="zh-CN"/>
              </w:rPr>
            </w:pPr>
            <w:r>
              <w:rPr>
                <w:rFonts w:hint="eastAsia" w:cs="Times New Roman"/>
                <w:color w:val="auto"/>
                <w:sz w:val="24"/>
                <w:lang w:val="en-US" w:eastAsia="zh-CN"/>
              </w:rPr>
              <w:t>淮北市相山区交通医院新院改建项目</w:t>
            </w:r>
          </w:p>
        </w:tc>
      </w:tr>
      <w:tr w14:paraId="0FBA72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79" w:type="dxa"/>
            <w:gridSpan w:val="2"/>
            <w:noWrap w:val="0"/>
            <w:tcMar>
              <w:top w:w="16" w:type="dxa"/>
              <w:left w:w="16" w:type="dxa"/>
              <w:right w:w="16" w:type="dxa"/>
            </w:tcMar>
            <w:vAlign w:val="center"/>
          </w:tcPr>
          <w:p w14:paraId="4B3D1EB8">
            <w:pPr>
              <w:adjustRightInd w:val="0"/>
              <w:snapToGrid w:val="0"/>
              <w:jc w:val="center"/>
              <w:rPr>
                <w:rFonts w:hint="default" w:ascii="Times New Roman" w:hAnsi="Times New Roman" w:cs="Times New Roman"/>
                <w:color w:val="auto"/>
                <w:sz w:val="24"/>
              </w:rPr>
            </w:pPr>
            <w:r>
              <w:rPr>
                <w:rFonts w:hint="default" w:ascii="Times New Roman" w:hAnsi="Times New Roman" w:eastAsia="宋体" w:cs="Times New Roman"/>
                <w:color w:val="auto"/>
                <w:sz w:val="24"/>
              </w:rPr>
              <w:t>项目代码</w:t>
            </w:r>
          </w:p>
        </w:tc>
        <w:tc>
          <w:tcPr>
            <w:tcW w:w="7022" w:type="dxa"/>
            <w:gridSpan w:val="3"/>
            <w:noWrap w:val="0"/>
            <w:vAlign w:val="center"/>
          </w:tcPr>
          <w:p w14:paraId="72C10636">
            <w:pPr>
              <w:keepNext w:val="0"/>
              <w:keepLines w:val="0"/>
              <w:widowControl/>
              <w:suppressLineNumbers w:val="0"/>
              <w:jc w:val="center"/>
              <w:rPr>
                <w:rFonts w:hint="default" w:ascii="Times New Roman" w:hAnsi="Times New Roman" w:eastAsia="宋体" w:cs="Times New Roman"/>
                <w:color w:val="auto"/>
                <w:sz w:val="24"/>
                <w:lang w:val="en-US" w:eastAsia="zh-CN"/>
              </w:rPr>
            </w:pPr>
            <w:r>
              <w:rPr>
                <w:rFonts w:hint="eastAsia" w:cs="Times New Roman"/>
                <w:color w:val="auto"/>
                <w:kern w:val="0"/>
                <w:sz w:val="24"/>
                <w:szCs w:val="24"/>
                <w:lang w:val="en-US" w:eastAsia="zh-CN" w:bidi="ar"/>
              </w:rPr>
              <w:t>2503-340603-04-05-729383</w:t>
            </w:r>
          </w:p>
        </w:tc>
      </w:tr>
      <w:tr w14:paraId="0A3E9C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79" w:type="dxa"/>
            <w:gridSpan w:val="2"/>
            <w:noWrap w:val="0"/>
            <w:tcMar>
              <w:top w:w="16" w:type="dxa"/>
              <w:left w:w="16" w:type="dxa"/>
              <w:right w:w="16" w:type="dxa"/>
            </w:tcMar>
            <w:vAlign w:val="center"/>
          </w:tcPr>
          <w:p w14:paraId="3E74A589">
            <w:pPr>
              <w:adjustRightInd w:val="0"/>
              <w:snapToGrid w:val="0"/>
              <w:jc w:val="center"/>
              <w:rPr>
                <w:rFonts w:hint="default" w:ascii="Times New Roman" w:hAnsi="Times New Roman" w:cs="Times New Roman"/>
                <w:color w:val="auto"/>
                <w:sz w:val="24"/>
              </w:rPr>
            </w:pPr>
            <w:r>
              <w:rPr>
                <w:rFonts w:hint="default" w:ascii="Times New Roman" w:hAnsi="Times New Roman" w:eastAsia="宋体" w:cs="Times New Roman"/>
                <w:color w:val="auto"/>
                <w:sz w:val="24"/>
              </w:rPr>
              <w:t>建设单位联系人</w:t>
            </w:r>
          </w:p>
        </w:tc>
        <w:tc>
          <w:tcPr>
            <w:tcW w:w="2145" w:type="dxa"/>
            <w:noWrap w:val="0"/>
            <w:vAlign w:val="center"/>
          </w:tcPr>
          <w:p w14:paraId="2F4F0B92">
            <w:pPr>
              <w:adjustRightInd w:val="0"/>
              <w:snapToGrid w:val="0"/>
              <w:jc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徐</w:t>
            </w:r>
            <w:r>
              <w:rPr>
                <w:rFonts w:hint="eastAsia" w:cs="Times New Roman"/>
                <w:color w:val="auto"/>
                <w:sz w:val="24"/>
                <w:lang w:val="en-US" w:eastAsia="zh-CN"/>
              </w:rPr>
              <w:t>*</w:t>
            </w:r>
            <w:bookmarkStart w:id="9" w:name="_GoBack"/>
            <w:bookmarkEnd w:id="9"/>
          </w:p>
        </w:tc>
        <w:tc>
          <w:tcPr>
            <w:tcW w:w="1980" w:type="dxa"/>
            <w:noWrap w:val="0"/>
            <w:vAlign w:val="center"/>
          </w:tcPr>
          <w:p w14:paraId="243BA270">
            <w:pPr>
              <w:adjustRightInd w:val="0"/>
              <w:snapToGrid w:val="0"/>
              <w:jc w:val="center"/>
              <w:rPr>
                <w:rFonts w:hint="default" w:ascii="Times New Roman" w:hAnsi="Times New Roman" w:cs="Times New Roman"/>
                <w:color w:val="auto"/>
                <w:sz w:val="24"/>
              </w:rPr>
            </w:pPr>
            <w:r>
              <w:rPr>
                <w:rFonts w:hint="default" w:ascii="Times New Roman" w:hAnsi="Times New Roman" w:eastAsia="宋体" w:cs="Times New Roman"/>
                <w:color w:val="auto"/>
                <w:sz w:val="24"/>
              </w:rPr>
              <w:t>联系方式</w:t>
            </w:r>
          </w:p>
        </w:tc>
        <w:tc>
          <w:tcPr>
            <w:tcW w:w="2897" w:type="dxa"/>
            <w:noWrap w:val="0"/>
            <w:vAlign w:val="center"/>
          </w:tcPr>
          <w:p w14:paraId="5E98824E">
            <w:pPr>
              <w:adjustRightInd w:val="0"/>
              <w:snapToGrid w:val="0"/>
              <w:jc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150</w:t>
            </w:r>
            <w:r>
              <w:rPr>
                <w:rFonts w:hint="eastAsia" w:cs="Times New Roman"/>
                <w:color w:val="auto"/>
                <w:sz w:val="24"/>
                <w:lang w:val="en-US" w:eastAsia="zh-CN"/>
              </w:rPr>
              <w:t>****</w:t>
            </w:r>
            <w:r>
              <w:rPr>
                <w:rFonts w:hint="default" w:ascii="Times New Roman" w:hAnsi="Times New Roman" w:eastAsia="宋体" w:cs="Times New Roman"/>
                <w:color w:val="auto"/>
                <w:sz w:val="24"/>
                <w:lang w:val="en-US" w:eastAsia="zh-CN"/>
              </w:rPr>
              <w:t>0777</w:t>
            </w:r>
          </w:p>
        </w:tc>
      </w:tr>
      <w:tr w14:paraId="7D4CA2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79" w:type="dxa"/>
            <w:gridSpan w:val="2"/>
            <w:noWrap w:val="0"/>
            <w:tcMar>
              <w:top w:w="16" w:type="dxa"/>
              <w:left w:w="16" w:type="dxa"/>
              <w:right w:w="16" w:type="dxa"/>
            </w:tcMar>
            <w:vAlign w:val="center"/>
          </w:tcPr>
          <w:p w14:paraId="2479E128">
            <w:pPr>
              <w:adjustRightInd w:val="0"/>
              <w:snapToGrid w:val="0"/>
              <w:jc w:val="center"/>
              <w:rPr>
                <w:rFonts w:hint="default" w:ascii="Times New Roman" w:hAnsi="Times New Roman" w:cs="Times New Roman"/>
                <w:color w:val="auto"/>
                <w:sz w:val="24"/>
              </w:rPr>
            </w:pPr>
            <w:r>
              <w:rPr>
                <w:rFonts w:hint="default" w:ascii="Times New Roman" w:hAnsi="Times New Roman" w:eastAsia="宋体" w:cs="Times New Roman"/>
                <w:color w:val="auto"/>
                <w:sz w:val="24"/>
              </w:rPr>
              <w:t>建设地点</w:t>
            </w:r>
          </w:p>
        </w:tc>
        <w:tc>
          <w:tcPr>
            <w:tcW w:w="7022" w:type="dxa"/>
            <w:gridSpan w:val="3"/>
            <w:noWrap w:val="0"/>
            <w:vAlign w:val="center"/>
          </w:tcPr>
          <w:p w14:paraId="13AF647A">
            <w:pPr>
              <w:keepNext w:val="0"/>
              <w:keepLines w:val="0"/>
              <w:widowControl/>
              <w:suppressLineNumbers w:val="0"/>
              <w:jc w:val="center"/>
              <w:rPr>
                <w:rFonts w:hint="default" w:ascii="Times New Roman" w:hAnsi="Times New Roman" w:cs="Times New Roman"/>
                <w:color w:val="auto"/>
                <w:lang w:val="en-US" w:eastAsia="zh-CN"/>
              </w:rPr>
            </w:pPr>
            <w:r>
              <w:rPr>
                <w:rFonts w:hint="eastAsia" w:cs="Times New Roman"/>
                <w:color w:val="auto"/>
                <w:kern w:val="0"/>
                <w:sz w:val="24"/>
                <w:szCs w:val="24"/>
                <w:lang w:val="en-US" w:eastAsia="zh-CN" w:bidi="ar"/>
              </w:rPr>
              <w:t>淮北市相山区三堤口街道濉溪路东、桂苑路北</w:t>
            </w:r>
          </w:p>
        </w:tc>
      </w:tr>
      <w:tr w14:paraId="241E75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79" w:type="dxa"/>
            <w:gridSpan w:val="2"/>
            <w:noWrap w:val="0"/>
            <w:tcMar>
              <w:top w:w="16" w:type="dxa"/>
              <w:left w:w="16" w:type="dxa"/>
              <w:right w:w="16" w:type="dxa"/>
            </w:tcMar>
            <w:vAlign w:val="center"/>
          </w:tcPr>
          <w:p w14:paraId="0232B2DE">
            <w:pPr>
              <w:adjustRightInd w:val="0"/>
              <w:snapToGrid w:val="0"/>
              <w:jc w:val="center"/>
              <w:rPr>
                <w:rFonts w:hint="default" w:ascii="Times New Roman" w:hAnsi="Times New Roman" w:cs="Times New Roman"/>
                <w:color w:val="auto"/>
                <w:sz w:val="24"/>
              </w:rPr>
            </w:pPr>
            <w:r>
              <w:rPr>
                <w:rFonts w:hint="default" w:ascii="Times New Roman" w:hAnsi="Times New Roman" w:eastAsia="宋体" w:cs="Times New Roman"/>
                <w:color w:val="auto"/>
                <w:sz w:val="24"/>
              </w:rPr>
              <w:t>地理坐标</w:t>
            </w:r>
          </w:p>
        </w:tc>
        <w:tc>
          <w:tcPr>
            <w:tcW w:w="7022" w:type="dxa"/>
            <w:gridSpan w:val="3"/>
            <w:noWrap w:val="0"/>
            <w:vAlign w:val="center"/>
          </w:tcPr>
          <w:p w14:paraId="793F5EF6">
            <w:pPr>
              <w:jc w:val="center"/>
              <w:rPr>
                <w:rFonts w:hint="default" w:ascii="Times New Roman" w:hAnsi="Times New Roman" w:cs="Times New Roman"/>
                <w:color w:val="auto"/>
                <w:sz w:val="24"/>
              </w:rPr>
            </w:pPr>
            <w:r>
              <w:rPr>
                <w:rFonts w:hint="default" w:ascii="Times New Roman" w:hAnsi="Times New Roman" w:eastAsia="宋体" w:cs="Times New Roman"/>
                <w:color w:val="auto"/>
                <w:sz w:val="24"/>
              </w:rPr>
              <w:t>（</w:t>
            </w:r>
            <w:r>
              <w:rPr>
                <w:rFonts w:hint="eastAsia" w:cs="Times New Roman"/>
                <w:color w:val="auto"/>
                <w:sz w:val="24"/>
                <w:lang w:val="en-US" w:eastAsia="zh-CN"/>
              </w:rPr>
              <w:t>经度：</w:t>
            </w:r>
            <w:r>
              <w:rPr>
                <w:rFonts w:hint="eastAsia" w:ascii="Times New Roman" w:hAnsi="Times New Roman" w:eastAsia="宋体" w:cs="Times New Roman"/>
                <w:color w:val="auto"/>
                <w:sz w:val="24"/>
                <w:lang w:val="en-US" w:eastAsia="zh-CN"/>
              </w:rPr>
              <w:t>116</w:t>
            </w:r>
            <w:r>
              <w:rPr>
                <w:rFonts w:hint="default" w:ascii="Times New Roman" w:hAnsi="Times New Roman" w:eastAsia="宋体" w:cs="Times New Roman"/>
                <w:color w:val="auto"/>
                <w:sz w:val="24"/>
              </w:rPr>
              <w:t>度</w:t>
            </w:r>
            <w:r>
              <w:rPr>
                <w:rFonts w:hint="eastAsia" w:cs="Times New Roman"/>
                <w:color w:val="auto"/>
                <w:sz w:val="24"/>
                <w:lang w:val="en-US" w:eastAsia="zh-CN"/>
              </w:rPr>
              <w:t>45</w:t>
            </w:r>
            <w:r>
              <w:rPr>
                <w:rFonts w:hint="default" w:ascii="Times New Roman" w:hAnsi="Times New Roman" w:eastAsia="宋体" w:cs="Times New Roman"/>
                <w:color w:val="auto"/>
                <w:sz w:val="24"/>
              </w:rPr>
              <w:t>分</w:t>
            </w:r>
            <w:r>
              <w:rPr>
                <w:rFonts w:hint="eastAsia" w:cs="Times New Roman"/>
                <w:color w:val="auto"/>
                <w:sz w:val="24"/>
                <w:lang w:val="en-US" w:eastAsia="zh-CN"/>
              </w:rPr>
              <w:t>57.596</w:t>
            </w:r>
            <w:r>
              <w:rPr>
                <w:rFonts w:hint="default" w:ascii="Times New Roman" w:hAnsi="Times New Roman" w:eastAsia="宋体" w:cs="Times New Roman"/>
                <w:color w:val="auto"/>
                <w:sz w:val="24"/>
              </w:rPr>
              <w:t>秒</w:t>
            </w:r>
            <w:r>
              <w:rPr>
                <w:rFonts w:hint="eastAsia" w:cs="Times New Roman"/>
                <w:color w:val="auto"/>
                <w:sz w:val="24"/>
                <w:lang w:eastAsia="zh-CN"/>
              </w:rPr>
              <w:t>，</w:t>
            </w:r>
            <w:r>
              <w:rPr>
                <w:rFonts w:hint="eastAsia" w:cs="Times New Roman"/>
                <w:color w:val="auto"/>
                <w:sz w:val="24"/>
                <w:lang w:val="en-US" w:eastAsia="zh-CN"/>
              </w:rPr>
              <w:t>纬度：33</w:t>
            </w:r>
            <w:r>
              <w:rPr>
                <w:rFonts w:hint="default" w:ascii="Times New Roman" w:hAnsi="Times New Roman" w:eastAsia="宋体" w:cs="Times New Roman"/>
                <w:color w:val="auto"/>
                <w:sz w:val="24"/>
              </w:rPr>
              <w:t>度</w:t>
            </w:r>
            <w:r>
              <w:rPr>
                <w:rFonts w:hint="eastAsia" w:cs="Times New Roman"/>
                <w:color w:val="auto"/>
                <w:sz w:val="24"/>
                <w:lang w:val="en-US" w:eastAsia="zh-CN"/>
              </w:rPr>
              <w:t>56</w:t>
            </w:r>
            <w:r>
              <w:rPr>
                <w:rFonts w:hint="default" w:ascii="Times New Roman" w:hAnsi="Times New Roman" w:eastAsia="宋体" w:cs="Times New Roman"/>
                <w:color w:val="auto"/>
                <w:sz w:val="24"/>
              </w:rPr>
              <w:t>分</w:t>
            </w:r>
            <w:r>
              <w:rPr>
                <w:rFonts w:hint="eastAsia" w:cs="Times New Roman"/>
                <w:color w:val="auto"/>
                <w:sz w:val="24"/>
                <w:lang w:val="en-US" w:eastAsia="zh-CN"/>
              </w:rPr>
              <w:t>54.035</w:t>
            </w:r>
            <w:r>
              <w:rPr>
                <w:rFonts w:hint="default" w:ascii="Times New Roman" w:hAnsi="Times New Roman" w:eastAsia="宋体" w:cs="Times New Roman"/>
                <w:color w:val="auto"/>
                <w:sz w:val="24"/>
              </w:rPr>
              <w:t>秒）</w:t>
            </w:r>
          </w:p>
        </w:tc>
      </w:tr>
      <w:tr w14:paraId="24DB0D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879" w:type="dxa"/>
            <w:gridSpan w:val="2"/>
            <w:noWrap w:val="0"/>
            <w:tcMar>
              <w:top w:w="16" w:type="dxa"/>
              <w:left w:w="16" w:type="dxa"/>
              <w:right w:w="16" w:type="dxa"/>
            </w:tcMar>
            <w:vAlign w:val="center"/>
          </w:tcPr>
          <w:p w14:paraId="7FBE54B7">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国民经济</w:t>
            </w:r>
          </w:p>
          <w:p w14:paraId="5FF30DC1">
            <w:pPr>
              <w:adjustRightInd w:val="0"/>
              <w:snapToGrid w:val="0"/>
              <w:jc w:val="center"/>
              <w:rPr>
                <w:rFonts w:hint="default" w:ascii="Times New Roman" w:hAnsi="Times New Roman" w:cs="Times New Roman"/>
                <w:color w:val="auto"/>
                <w:sz w:val="24"/>
              </w:rPr>
            </w:pPr>
            <w:r>
              <w:rPr>
                <w:rFonts w:hint="default" w:ascii="Times New Roman" w:hAnsi="Times New Roman" w:eastAsia="宋体" w:cs="Times New Roman"/>
                <w:color w:val="auto"/>
                <w:sz w:val="24"/>
              </w:rPr>
              <w:t>行业类别</w:t>
            </w:r>
          </w:p>
        </w:tc>
        <w:tc>
          <w:tcPr>
            <w:tcW w:w="2145" w:type="dxa"/>
            <w:noWrap w:val="0"/>
            <w:vAlign w:val="center"/>
          </w:tcPr>
          <w:p w14:paraId="4371F730">
            <w:pPr>
              <w:keepNext w:val="0"/>
              <w:keepLines w:val="0"/>
              <w:widowControl/>
              <w:suppressLineNumbers w:val="0"/>
              <w:jc w:val="center"/>
              <w:rPr>
                <w:rFonts w:hint="default" w:ascii="Times New Roman" w:hAnsi="Times New Roman" w:cs="Times New Roman"/>
                <w:color w:val="auto"/>
                <w:lang w:val="en-US"/>
              </w:rPr>
            </w:pPr>
            <w:r>
              <w:rPr>
                <w:rFonts w:hint="default" w:ascii="Times New Roman" w:hAnsi="Times New Roman" w:eastAsia="宋体" w:cs="Times New Roman"/>
                <w:color w:val="auto"/>
                <w:sz w:val="24"/>
              </w:rPr>
              <w:t>Q8</w:t>
            </w:r>
            <w:r>
              <w:rPr>
                <w:rFonts w:hint="eastAsia" w:ascii="Times New Roman" w:hAnsi="Times New Roman" w:eastAsia="宋体" w:cs="Times New Roman"/>
                <w:color w:val="auto"/>
                <w:sz w:val="24"/>
                <w:lang w:val="en-US" w:eastAsia="zh-CN"/>
              </w:rPr>
              <w:t>4</w:t>
            </w:r>
            <w:r>
              <w:rPr>
                <w:rFonts w:hint="default" w:ascii="Times New Roman" w:hAnsi="Times New Roman" w:eastAsia="宋体" w:cs="Times New Roman"/>
                <w:color w:val="auto"/>
                <w:sz w:val="24"/>
              </w:rPr>
              <w:t>1</w:t>
            </w:r>
            <w:r>
              <w:rPr>
                <w:rFonts w:hint="eastAsia" w:cs="Times New Roman"/>
                <w:color w:val="auto"/>
                <w:sz w:val="24"/>
                <w:lang w:val="en-US" w:eastAsia="zh-CN"/>
              </w:rPr>
              <w:t>1综合</w:t>
            </w:r>
            <w:r>
              <w:rPr>
                <w:rFonts w:hint="eastAsia" w:ascii="Times New Roman" w:hAnsi="Times New Roman" w:eastAsia="宋体" w:cs="Times New Roman"/>
                <w:color w:val="auto"/>
                <w:sz w:val="24"/>
                <w:lang w:val="en-US" w:eastAsia="zh-CN"/>
              </w:rPr>
              <w:t>医院</w:t>
            </w:r>
          </w:p>
        </w:tc>
        <w:tc>
          <w:tcPr>
            <w:tcW w:w="1980" w:type="dxa"/>
            <w:noWrap w:val="0"/>
            <w:vAlign w:val="center"/>
          </w:tcPr>
          <w:p w14:paraId="5FEAF74A">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建设项目</w:t>
            </w:r>
          </w:p>
          <w:p w14:paraId="7517DBFF">
            <w:pPr>
              <w:adjustRightInd w:val="0"/>
              <w:snapToGrid w:val="0"/>
              <w:jc w:val="center"/>
              <w:rPr>
                <w:rFonts w:hint="default" w:ascii="Times New Roman" w:hAnsi="Times New Roman" w:cs="Times New Roman"/>
                <w:color w:val="auto"/>
                <w:sz w:val="24"/>
              </w:rPr>
            </w:pPr>
            <w:r>
              <w:rPr>
                <w:rFonts w:hint="default" w:ascii="Times New Roman" w:hAnsi="Times New Roman" w:eastAsia="宋体" w:cs="Times New Roman"/>
                <w:color w:val="auto"/>
                <w:sz w:val="24"/>
              </w:rPr>
              <w:t>行业类别</w:t>
            </w:r>
          </w:p>
        </w:tc>
        <w:tc>
          <w:tcPr>
            <w:tcW w:w="2897" w:type="dxa"/>
            <w:noWrap w:val="0"/>
            <w:vAlign w:val="center"/>
          </w:tcPr>
          <w:p w14:paraId="7678C237">
            <w:pPr>
              <w:keepNext w:val="0"/>
              <w:keepLines w:val="0"/>
              <w:widowControl/>
              <w:suppressLineNumbers w:val="0"/>
              <w:jc w:val="left"/>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四十九、卫生</w:t>
            </w:r>
            <w:r>
              <w:rPr>
                <w:rFonts w:hint="eastAsia" w:cs="Times New Roman"/>
                <w:color w:val="auto"/>
                <w:sz w:val="24"/>
                <w:lang w:val="en-US" w:eastAsia="zh-CN"/>
              </w:rPr>
              <w:t>84</w:t>
            </w:r>
            <w:r>
              <w:rPr>
                <w:rFonts w:hint="default" w:ascii="Times New Roman" w:hAnsi="Times New Roman" w:eastAsia="宋体" w:cs="Times New Roman"/>
                <w:color w:val="auto"/>
                <w:sz w:val="24"/>
              </w:rPr>
              <w:t>，108医院 841</w:t>
            </w:r>
          </w:p>
        </w:tc>
      </w:tr>
      <w:tr w14:paraId="2AFDB8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879" w:type="dxa"/>
            <w:gridSpan w:val="2"/>
            <w:noWrap w:val="0"/>
            <w:tcMar>
              <w:top w:w="16" w:type="dxa"/>
              <w:left w:w="16" w:type="dxa"/>
              <w:right w:w="16" w:type="dxa"/>
            </w:tcMar>
            <w:vAlign w:val="center"/>
          </w:tcPr>
          <w:p w14:paraId="67BFC787">
            <w:pPr>
              <w:adjustRightInd w:val="0"/>
              <w:snapToGrid w:val="0"/>
              <w:jc w:val="center"/>
              <w:rPr>
                <w:rFonts w:hint="default" w:ascii="Times New Roman" w:hAnsi="Times New Roman" w:cs="Times New Roman"/>
                <w:color w:val="auto"/>
                <w:sz w:val="24"/>
              </w:rPr>
            </w:pPr>
            <w:r>
              <w:rPr>
                <w:rFonts w:hint="default" w:ascii="Times New Roman" w:hAnsi="Times New Roman" w:eastAsia="宋体" w:cs="Times New Roman"/>
                <w:color w:val="auto"/>
                <w:sz w:val="24"/>
                <w:highlight w:val="none"/>
              </w:rPr>
              <w:t>建设性质</w:t>
            </w:r>
          </w:p>
        </w:tc>
        <w:tc>
          <w:tcPr>
            <w:tcW w:w="2145" w:type="dxa"/>
            <w:noWrap w:val="0"/>
            <w:vAlign w:val="center"/>
          </w:tcPr>
          <w:p w14:paraId="782C594B">
            <w:pPr>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☑新建（迁建）</w:t>
            </w:r>
          </w:p>
          <w:p w14:paraId="32209EBE">
            <w:pPr>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□改建</w:t>
            </w:r>
          </w:p>
          <w:p w14:paraId="3916E11D">
            <w:pPr>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□扩建</w:t>
            </w:r>
          </w:p>
          <w:p w14:paraId="6CC9E119">
            <w:pPr>
              <w:jc w:val="left"/>
              <w:rPr>
                <w:rFonts w:hint="default" w:ascii="Times New Roman" w:hAnsi="Times New Roman" w:cs="Times New Roman"/>
                <w:color w:val="auto"/>
                <w:sz w:val="24"/>
              </w:rPr>
            </w:pPr>
            <w:r>
              <w:rPr>
                <w:rFonts w:hint="default" w:ascii="Times New Roman" w:hAnsi="Times New Roman" w:eastAsia="宋体" w:cs="Times New Roman"/>
                <w:color w:val="auto"/>
                <w:sz w:val="24"/>
              </w:rPr>
              <w:t>□技术改造</w:t>
            </w:r>
          </w:p>
        </w:tc>
        <w:tc>
          <w:tcPr>
            <w:tcW w:w="1980" w:type="dxa"/>
            <w:noWrap w:val="0"/>
            <w:vAlign w:val="center"/>
          </w:tcPr>
          <w:p w14:paraId="0A57097A">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建设项目</w:t>
            </w:r>
          </w:p>
          <w:p w14:paraId="735C59D7">
            <w:pPr>
              <w:adjustRightInd w:val="0"/>
              <w:snapToGrid w:val="0"/>
              <w:jc w:val="center"/>
              <w:rPr>
                <w:rFonts w:hint="default" w:ascii="Times New Roman" w:hAnsi="Times New Roman" w:cs="Times New Roman"/>
                <w:color w:val="auto"/>
                <w:sz w:val="24"/>
              </w:rPr>
            </w:pPr>
            <w:r>
              <w:rPr>
                <w:rFonts w:hint="default" w:ascii="Times New Roman" w:hAnsi="Times New Roman" w:eastAsia="宋体" w:cs="Times New Roman"/>
                <w:color w:val="auto"/>
                <w:sz w:val="24"/>
                <w:highlight w:val="none"/>
              </w:rPr>
              <w:t>申报情形</w:t>
            </w:r>
          </w:p>
        </w:tc>
        <w:tc>
          <w:tcPr>
            <w:tcW w:w="2897" w:type="dxa"/>
            <w:noWrap w:val="0"/>
            <w:vAlign w:val="center"/>
          </w:tcPr>
          <w:p w14:paraId="6972B9D3">
            <w:pPr>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 xml:space="preserve">☑首次申报项目             </w:t>
            </w:r>
          </w:p>
          <w:p w14:paraId="331DC29F">
            <w:pPr>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□不予批准后再次申报项目</w:t>
            </w:r>
          </w:p>
          <w:p w14:paraId="45EEC213">
            <w:pPr>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 xml:space="preserve">□超五年重新审核项目     </w:t>
            </w:r>
          </w:p>
          <w:p w14:paraId="54F955AE">
            <w:pPr>
              <w:jc w:val="left"/>
              <w:rPr>
                <w:rFonts w:hint="default" w:ascii="Times New Roman" w:hAnsi="Times New Roman" w:cs="Times New Roman"/>
                <w:color w:val="auto"/>
                <w:sz w:val="24"/>
              </w:rPr>
            </w:pPr>
            <w:r>
              <w:rPr>
                <w:rFonts w:hint="default" w:ascii="Times New Roman" w:hAnsi="Times New Roman" w:eastAsia="宋体" w:cs="Times New Roman"/>
                <w:color w:val="auto"/>
                <w:sz w:val="24"/>
              </w:rPr>
              <w:t>□重大变动重新报批项目</w:t>
            </w:r>
          </w:p>
        </w:tc>
      </w:tr>
      <w:tr w14:paraId="74256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879" w:type="dxa"/>
            <w:gridSpan w:val="2"/>
            <w:noWrap w:val="0"/>
            <w:tcMar>
              <w:top w:w="16" w:type="dxa"/>
              <w:left w:w="16" w:type="dxa"/>
              <w:right w:w="16" w:type="dxa"/>
            </w:tcMar>
            <w:vAlign w:val="center"/>
          </w:tcPr>
          <w:p w14:paraId="338775B7">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项目审批（核准/</w:t>
            </w:r>
          </w:p>
          <w:p w14:paraId="0C3CCC69">
            <w:pPr>
              <w:adjustRightInd w:val="0"/>
              <w:snapToGrid w:val="0"/>
              <w:jc w:val="center"/>
              <w:rPr>
                <w:rFonts w:hint="default" w:ascii="Times New Roman" w:hAnsi="Times New Roman" w:cs="Times New Roman"/>
                <w:color w:val="auto"/>
                <w:sz w:val="24"/>
              </w:rPr>
            </w:pPr>
            <w:r>
              <w:rPr>
                <w:rFonts w:hint="default" w:ascii="Times New Roman" w:hAnsi="Times New Roman" w:eastAsia="宋体" w:cs="Times New Roman"/>
                <w:color w:val="auto"/>
                <w:sz w:val="24"/>
              </w:rPr>
              <w:t>备案）部门（选填）</w:t>
            </w:r>
          </w:p>
        </w:tc>
        <w:tc>
          <w:tcPr>
            <w:tcW w:w="2145" w:type="dxa"/>
            <w:noWrap w:val="0"/>
            <w:vAlign w:val="center"/>
          </w:tcPr>
          <w:p w14:paraId="66D3C336">
            <w:pPr>
              <w:keepNext w:val="0"/>
              <w:keepLines w:val="0"/>
              <w:widowControl/>
              <w:suppressLineNumbers w:val="0"/>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淮北市相山区发展和改革委员会</w:t>
            </w:r>
          </w:p>
        </w:tc>
        <w:tc>
          <w:tcPr>
            <w:tcW w:w="1980" w:type="dxa"/>
            <w:noWrap w:val="0"/>
            <w:vAlign w:val="center"/>
          </w:tcPr>
          <w:p w14:paraId="182F1DE5">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项目审批（核准/</w:t>
            </w:r>
          </w:p>
          <w:p w14:paraId="5B141F8A">
            <w:pPr>
              <w:adjustRightInd w:val="0"/>
              <w:snapToGrid w:val="0"/>
              <w:jc w:val="center"/>
              <w:rPr>
                <w:rFonts w:hint="default" w:ascii="Times New Roman" w:hAnsi="Times New Roman" w:cs="Times New Roman"/>
                <w:color w:val="auto"/>
                <w:sz w:val="24"/>
              </w:rPr>
            </w:pPr>
            <w:r>
              <w:rPr>
                <w:rFonts w:hint="default" w:ascii="Times New Roman" w:hAnsi="Times New Roman" w:eastAsia="宋体" w:cs="Times New Roman"/>
                <w:color w:val="auto"/>
                <w:sz w:val="24"/>
              </w:rPr>
              <w:t>备案）文号（选填）</w:t>
            </w:r>
          </w:p>
        </w:tc>
        <w:tc>
          <w:tcPr>
            <w:tcW w:w="2897" w:type="dxa"/>
            <w:noWrap w:val="0"/>
            <w:vAlign w:val="center"/>
          </w:tcPr>
          <w:p w14:paraId="13F04DCE">
            <w:pPr>
              <w:keepNext w:val="0"/>
              <w:keepLines w:val="0"/>
              <w:widowControl/>
              <w:suppressLineNumbers w:val="0"/>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相发改备案</w:t>
            </w:r>
            <w:r>
              <w:rPr>
                <w:rFonts w:hint="default" w:ascii="Times New Roman" w:hAnsi="Times New Roman" w:eastAsia="宋体" w:cs="Times New Roman"/>
                <w:color w:val="auto"/>
                <w:kern w:val="2"/>
                <w:sz w:val="24"/>
                <w:szCs w:val="24"/>
                <w:lang w:val="en-US" w:eastAsia="zh-CN" w:bidi="ar-SA"/>
              </w:rPr>
              <w:t>〔202</w:t>
            </w:r>
            <w:r>
              <w:rPr>
                <w:rFonts w:hint="eastAsia" w:cs="Times New Roman"/>
                <w:color w:val="auto"/>
                <w:kern w:val="2"/>
                <w:sz w:val="24"/>
                <w:szCs w:val="24"/>
                <w:lang w:val="en-US" w:eastAsia="zh-CN" w:bidi="ar-SA"/>
              </w:rPr>
              <w:t>5</w:t>
            </w:r>
            <w:r>
              <w:rPr>
                <w:rFonts w:hint="default" w:ascii="Times New Roman" w:hAnsi="Times New Roman" w:eastAsia="宋体" w:cs="Times New Roman"/>
                <w:color w:val="auto"/>
                <w:kern w:val="2"/>
                <w:sz w:val="24"/>
                <w:szCs w:val="24"/>
                <w:lang w:val="en-US" w:eastAsia="zh-CN" w:bidi="ar-SA"/>
              </w:rPr>
              <w:t>〕</w:t>
            </w:r>
            <w:r>
              <w:rPr>
                <w:rFonts w:hint="eastAsia" w:cs="Times New Roman"/>
                <w:color w:val="auto"/>
                <w:kern w:val="2"/>
                <w:sz w:val="24"/>
                <w:szCs w:val="24"/>
                <w:lang w:val="en-US" w:eastAsia="zh-CN" w:bidi="ar-SA"/>
              </w:rPr>
              <w:t>2</w:t>
            </w:r>
            <w:r>
              <w:rPr>
                <w:rFonts w:hint="default" w:ascii="Times New Roman" w:hAnsi="Times New Roman" w:eastAsia="宋体" w:cs="Times New Roman"/>
                <w:color w:val="auto"/>
                <w:kern w:val="2"/>
                <w:sz w:val="24"/>
                <w:szCs w:val="24"/>
                <w:lang w:val="en-US" w:eastAsia="zh-CN" w:bidi="ar-SA"/>
              </w:rPr>
              <w:t>5号</w:t>
            </w:r>
          </w:p>
        </w:tc>
      </w:tr>
      <w:tr w14:paraId="41E5C1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9" w:type="dxa"/>
            <w:gridSpan w:val="2"/>
            <w:noWrap w:val="0"/>
            <w:tcMar>
              <w:top w:w="16" w:type="dxa"/>
              <w:left w:w="16" w:type="dxa"/>
              <w:right w:w="16" w:type="dxa"/>
            </w:tcMar>
            <w:vAlign w:val="center"/>
          </w:tcPr>
          <w:p w14:paraId="6E886042">
            <w:pPr>
              <w:adjustRightInd w:val="0"/>
              <w:snapToGrid w:val="0"/>
              <w:jc w:val="center"/>
              <w:rPr>
                <w:rFonts w:hint="default" w:ascii="Times New Roman" w:hAnsi="Times New Roman" w:cs="Times New Roman"/>
                <w:color w:val="auto"/>
                <w:sz w:val="24"/>
              </w:rPr>
            </w:pPr>
            <w:r>
              <w:rPr>
                <w:rFonts w:hint="default" w:ascii="Times New Roman" w:hAnsi="Times New Roman" w:eastAsia="宋体" w:cs="Times New Roman"/>
                <w:color w:val="auto"/>
                <w:sz w:val="24"/>
              </w:rPr>
              <w:t>总投资（万元）</w:t>
            </w:r>
          </w:p>
        </w:tc>
        <w:tc>
          <w:tcPr>
            <w:tcW w:w="2145" w:type="dxa"/>
            <w:noWrap w:val="0"/>
            <w:vAlign w:val="center"/>
          </w:tcPr>
          <w:p w14:paraId="6560FECF">
            <w:pPr>
              <w:adjustRightInd w:val="0"/>
              <w:snapToGrid w:val="0"/>
              <w:jc w:val="center"/>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10500</w:t>
            </w:r>
          </w:p>
        </w:tc>
        <w:tc>
          <w:tcPr>
            <w:tcW w:w="1980" w:type="dxa"/>
            <w:noWrap w:val="0"/>
            <w:tcMar>
              <w:top w:w="16" w:type="dxa"/>
              <w:left w:w="16" w:type="dxa"/>
              <w:right w:w="16" w:type="dxa"/>
            </w:tcMar>
            <w:vAlign w:val="center"/>
          </w:tcPr>
          <w:p w14:paraId="2F81C5F5">
            <w:pPr>
              <w:adjustRightInd w:val="0"/>
              <w:snapToGrid w:val="0"/>
              <w:jc w:val="center"/>
              <w:rPr>
                <w:rFonts w:hint="default" w:ascii="Times New Roman" w:hAnsi="Times New Roman" w:cs="Times New Roman"/>
                <w:color w:val="auto"/>
                <w:sz w:val="24"/>
                <w:highlight w:val="none"/>
              </w:rPr>
            </w:pPr>
            <w:r>
              <w:rPr>
                <w:rFonts w:hint="default" w:ascii="Times New Roman" w:hAnsi="Times New Roman" w:eastAsia="宋体" w:cs="Times New Roman"/>
                <w:color w:val="auto"/>
                <w:sz w:val="24"/>
                <w:highlight w:val="none"/>
              </w:rPr>
              <w:t>环保投资（万元）</w:t>
            </w:r>
          </w:p>
        </w:tc>
        <w:tc>
          <w:tcPr>
            <w:tcW w:w="2897" w:type="dxa"/>
            <w:noWrap w:val="0"/>
            <w:vAlign w:val="center"/>
          </w:tcPr>
          <w:p w14:paraId="7783E69E">
            <w:pPr>
              <w:adjustRightInd w:val="0"/>
              <w:snapToGrid w:val="0"/>
              <w:jc w:val="center"/>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52</w:t>
            </w:r>
          </w:p>
        </w:tc>
      </w:tr>
      <w:tr w14:paraId="24E96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79" w:type="dxa"/>
            <w:gridSpan w:val="2"/>
            <w:noWrap w:val="0"/>
            <w:tcMar>
              <w:top w:w="16" w:type="dxa"/>
              <w:left w:w="16" w:type="dxa"/>
              <w:right w:w="16" w:type="dxa"/>
            </w:tcMar>
            <w:vAlign w:val="center"/>
          </w:tcPr>
          <w:p w14:paraId="1A1A4CD3">
            <w:pPr>
              <w:adjustRightInd w:val="0"/>
              <w:snapToGrid w:val="0"/>
              <w:jc w:val="center"/>
              <w:rPr>
                <w:rFonts w:hint="default" w:ascii="Times New Roman" w:hAnsi="Times New Roman" w:cs="Times New Roman"/>
                <w:color w:val="auto"/>
                <w:sz w:val="24"/>
              </w:rPr>
            </w:pPr>
            <w:r>
              <w:rPr>
                <w:rFonts w:hint="default" w:ascii="Times New Roman" w:hAnsi="Times New Roman" w:eastAsia="宋体" w:cs="Times New Roman"/>
                <w:color w:val="auto"/>
                <w:sz w:val="24"/>
              </w:rPr>
              <w:t>环保投资占比（%）</w:t>
            </w:r>
          </w:p>
        </w:tc>
        <w:tc>
          <w:tcPr>
            <w:tcW w:w="2145" w:type="dxa"/>
            <w:noWrap w:val="0"/>
            <w:vAlign w:val="center"/>
          </w:tcPr>
          <w:p w14:paraId="40FC243B">
            <w:pPr>
              <w:adjustRightInd w:val="0"/>
              <w:snapToGrid w:val="0"/>
              <w:jc w:val="center"/>
              <w:rPr>
                <w:rFonts w:hint="default" w:ascii="Times New Roman" w:hAnsi="Times New Roman" w:cs="Times New Roman"/>
                <w:color w:val="auto"/>
                <w:sz w:val="24"/>
                <w:highlight w:val="none"/>
                <w:lang w:val="en-US" w:eastAsia="zh-CN"/>
              </w:rPr>
            </w:pPr>
            <w:r>
              <w:rPr>
                <w:rFonts w:hint="eastAsia" w:cs="Times New Roman"/>
                <w:color w:val="auto"/>
                <w:sz w:val="24"/>
                <w:highlight w:val="none"/>
                <w:lang w:val="en-US" w:eastAsia="zh-CN"/>
              </w:rPr>
              <w:t>0.50%</w:t>
            </w:r>
          </w:p>
        </w:tc>
        <w:tc>
          <w:tcPr>
            <w:tcW w:w="1980" w:type="dxa"/>
            <w:noWrap w:val="0"/>
            <w:tcMar>
              <w:top w:w="16" w:type="dxa"/>
              <w:left w:w="16" w:type="dxa"/>
              <w:right w:w="16" w:type="dxa"/>
            </w:tcMar>
            <w:vAlign w:val="center"/>
          </w:tcPr>
          <w:p w14:paraId="289D52E6">
            <w:pPr>
              <w:adjustRightInd w:val="0"/>
              <w:snapToGrid w:val="0"/>
              <w:jc w:val="center"/>
              <w:rPr>
                <w:rFonts w:hint="default" w:ascii="Times New Roman" w:hAnsi="Times New Roman" w:cs="Times New Roman"/>
                <w:color w:val="auto"/>
                <w:sz w:val="24"/>
                <w:highlight w:val="none"/>
              </w:rPr>
            </w:pPr>
            <w:r>
              <w:rPr>
                <w:rFonts w:hint="default" w:ascii="Times New Roman" w:hAnsi="Times New Roman" w:eastAsia="宋体" w:cs="Times New Roman"/>
                <w:color w:val="auto"/>
                <w:sz w:val="24"/>
                <w:highlight w:val="none"/>
              </w:rPr>
              <w:t>施工工期</w:t>
            </w:r>
          </w:p>
        </w:tc>
        <w:tc>
          <w:tcPr>
            <w:tcW w:w="2897" w:type="dxa"/>
            <w:noWrap w:val="0"/>
            <w:vAlign w:val="center"/>
          </w:tcPr>
          <w:p w14:paraId="49029F54">
            <w:pPr>
              <w:adjustRightInd w:val="0"/>
              <w:snapToGrid w:val="0"/>
              <w:jc w:val="center"/>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3个月</w:t>
            </w:r>
          </w:p>
        </w:tc>
      </w:tr>
      <w:tr w14:paraId="201ACF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79" w:type="dxa"/>
            <w:gridSpan w:val="2"/>
            <w:noWrap w:val="0"/>
            <w:tcMar>
              <w:top w:w="16" w:type="dxa"/>
              <w:left w:w="16" w:type="dxa"/>
              <w:right w:w="16" w:type="dxa"/>
            </w:tcMar>
            <w:vAlign w:val="center"/>
          </w:tcPr>
          <w:p w14:paraId="2F635283">
            <w:pPr>
              <w:adjustRightInd w:val="0"/>
              <w:snapToGrid w:val="0"/>
              <w:jc w:val="center"/>
              <w:rPr>
                <w:rFonts w:hint="default" w:ascii="Times New Roman" w:hAnsi="Times New Roman" w:cs="Times New Roman"/>
                <w:color w:val="auto"/>
                <w:sz w:val="24"/>
              </w:rPr>
            </w:pPr>
            <w:r>
              <w:rPr>
                <w:rFonts w:hint="default" w:ascii="Times New Roman" w:hAnsi="Times New Roman" w:eastAsia="宋体" w:cs="Times New Roman"/>
                <w:color w:val="auto"/>
                <w:sz w:val="24"/>
                <w:highlight w:val="none"/>
              </w:rPr>
              <w:t>是否开工建设</w:t>
            </w:r>
          </w:p>
        </w:tc>
        <w:tc>
          <w:tcPr>
            <w:tcW w:w="2145" w:type="dxa"/>
            <w:noWrap w:val="0"/>
            <w:vAlign w:val="center"/>
          </w:tcPr>
          <w:p w14:paraId="4BD5F80A">
            <w:pPr>
              <w:adjustRightInd w:val="0"/>
              <w:snapToGrid w:val="0"/>
              <w:rPr>
                <w:rFonts w:hint="default" w:ascii="Times New Roman" w:hAnsi="Times New Roman" w:eastAsia="宋体" w:cs="Times New Roman"/>
                <w:color w:val="auto"/>
                <w:sz w:val="24"/>
              </w:rPr>
            </w:pPr>
            <w:r>
              <w:rPr>
                <w:rFonts w:hint="eastAsia" w:cs="Times New Roman"/>
                <w:color w:val="auto"/>
                <w:sz w:val="24"/>
                <w:lang w:eastAsia="zh-CN"/>
              </w:rPr>
              <w:t>☑</w:t>
            </w:r>
            <w:r>
              <w:rPr>
                <w:rFonts w:hint="default" w:ascii="Times New Roman" w:hAnsi="Times New Roman" w:eastAsia="宋体" w:cs="Times New Roman"/>
                <w:color w:val="auto"/>
                <w:sz w:val="24"/>
              </w:rPr>
              <w:t>否</w:t>
            </w:r>
          </w:p>
          <w:p w14:paraId="6B45346B">
            <w:pPr>
              <w:adjustRightInd w:val="0"/>
              <w:snapToGrid w:val="0"/>
              <w:rPr>
                <w:rFonts w:hint="default" w:ascii="Times New Roman" w:hAnsi="Times New Roman" w:eastAsia="宋体" w:cs="Times New Roman"/>
                <w:color w:val="auto"/>
                <w:sz w:val="24"/>
                <w:u w:val="single"/>
                <w:lang w:val="en-US" w:eastAsia="zh-CN"/>
              </w:rPr>
            </w:pPr>
            <w:r>
              <w:rPr>
                <w:rFonts w:hint="eastAsia" w:cs="Times New Roman"/>
                <w:color w:val="auto"/>
                <w:sz w:val="24"/>
                <w:lang w:eastAsia="zh-CN"/>
              </w:rPr>
              <w:t>□</w:t>
            </w:r>
            <w:r>
              <w:rPr>
                <w:rFonts w:hint="default" w:ascii="Times New Roman" w:hAnsi="Times New Roman" w:eastAsia="宋体" w:cs="Times New Roman"/>
                <w:color w:val="auto"/>
                <w:sz w:val="24"/>
              </w:rPr>
              <w:t>是：</w:t>
            </w:r>
            <w:r>
              <w:rPr>
                <w:rFonts w:hint="eastAsia" w:cs="Times New Roman"/>
                <w:color w:val="auto"/>
                <w:sz w:val="24"/>
                <w:u w:val="single"/>
                <w:lang w:val="en-US" w:eastAsia="zh-CN"/>
              </w:rPr>
              <w:t xml:space="preserve">          </w:t>
            </w:r>
          </w:p>
        </w:tc>
        <w:tc>
          <w:tcPr>
            <w:tcW w:w="1980" w:type="dxa"/>
            <w:noWrap w:val="0"/>
            <w:tcMar>
              <w:top w:w="16" w:type="dxa"/>
              <w:left w:w="16" w:type="dxa"/>
              <w:right w:w="16" w:type="dxa"/>
            </w:tcMar>
            <w:vAlign w:val="center"/>
          </w:tcPr>
          <w:p w14:paraId="30DD1122">
            <w:pPr>
              <w:adjustRightInd w:val="0"/>
              <w:snapToGrid w:val="0"/>
              <w:jc w:val="center"/>
              <w:rPr>
                <w:rFonts w:hint="default" w:ascii="Times New Roman" w:hAnsi="Times New Roman" w:eastAsia="宋体" w:cs="Times New Roman"/>
                <w:color w:val="auto"/>
                <w:spacing w:val="-6"/>
                <w:sz w:val="24"/>
              </w:rPr>
            </w:pPr>
            <w:r>
              <w:rPr>
                <w:rFonts w:hint="default" w:ascii="Times New Roman" w:hAnsi="Times New Roman" w:eastAsia="宋体" w:cs="Times New Roman"/>
                <w:color w:val="auto"/>
                <w:spacing w:val="-6"/>
                <w:sz w:val="24"/>
              </w:rPr>
              <w:t>用地（用海）</w:t>
            </w:r>
          </w:p>
          <w:p w14:paraId="416C4A03">
            <w:pPr>
              <w:adjustRightInd w:val="0"/>
              <w:snapToGrid w:val="0"/>
              <w:jc w:val="center"/>
              <w:rPr>
                <w:rFonts w:hint="default" w:ascii="Times New Roman" w:hAnsi="Times New Roman" w:cs="Times New Roman"/>
                <w:color w:val="auto"/>
                <w:sz w:val="24"/>
              </w:rPr>
            </w:pPr>
            <w:r>
              <w:rPr>
                <w:rFonts w:hint="default" w:ascii="Times New Roman" w:hAnsi="Times New Roman" w:eastAsia="宋体" w:cs="Times New Roman"/>
                <w:color w:val="auto"/>
                <w:spacing w:val="-6"/>
                <w:sz w:val="24"/>
              </w:rPr>
              <w:t>面积（m</w:t>
            </w:r>
            <w:r>
              <w:rPr>
                <w:rFonts w:hint="default" w:ascii="Times New Roman" w:hAnsi="Times New Roman" w:eastAsia="宋体" w:cs="Times New Roman"/>
                <w:color w:val="auto"/>
                <w:spacing w:val="-6"/>
                <w:sz w:val="24"/>
                <w:vertAlign w:val="superscript"/>
              </w:rPr>
              <w:t>2</w:t>
            </w:r>
            <w:r>
              <w:rPr>
                <w:rFonts w:hint="default" w:ascii="Times New Roman" w:hAnsi="Times New Roman" w:eastAsia="宋体" w:cs="Times New Roman"/>
                <w:color w:val="auto"/>
                <w:spacing w:val="-6"/>
                <w:sz w:val="24"/>
              </w:rPr>
              <w:t>）</w:t>
            </w:r>
          </w:p>
        </w:tc>
        <w:tc>
          <w:tcPr>
            <w:tcW w:w="2897" w:type="dxa"/>
            <w:noWrap w:val="0"/>
            <w:vAlign w:val="center"/>
          </w:tcPr>
          <w:p w14:paraId="147A982A">
            <w:pPr>
              <w:adjustRightInd w:val="0"/>
              <w:snapToGrid w:val="0"/>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4900</w:t>
            </w:r>
          </w:p>
        </w:tc>
      </w:tr>
      <w:tr w14:paraId="65D6E7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79" w:type="dxa"/>
            <w:gridSpan w:val="2"/>
            <w:noWrap w:val="0"/>
            <w:vAlign w:val="center"/>
          </w:tcPr>
          <w:p w14:paraId="778D2B40">
            <w:pPr>
              <w:autoSpaceDE w:val="0"/>
              <w:autoSpaceDN w:val="0"/>
              <w:adjustRightInd w:val="0"/>
              <w:snapToGrid w:val="0"/>
              <w:jc w:val="center"/>
              <w:rPr>
                <w:rFonts w:hint="default" w:ascii="Times New Roman" w:hAnsi="Times New Roman" w:cs="Times New Roman"/>
                <w:color w:val="auto"/>
                <w:kern w:val="0"/>
                <w:sz w:val="24"/>
              </w:rPr>
            </w:pPr>
            <w:r>
              <w:rPr>
                <w:rFonts w:hint="default" w:ascii="Times New Roman" w:hAnsi="Times New Roman" w:eastAsia="宋体" w:cs="Times New Roman"/>
                <w:color w:val="auto"/>
                <w:kern w:val="0"/>
                <w:sz w:val="24"/>
              </w:rPr>
              <w:t>专项评价设置情况</w:t>
            </w:r>
          </w:p>
        </w:tc>
        <w:tc>
          <w:tcPr>
            <w:tcW w:w="7022" w:type="dxa"/>
            <w:gridSpan w:val="3"/>
            <w:noWrap w:val="0"/>
            <w:vAlign w:val="center"/>
          </w:tcPr>
          <w:p w14:paraId="0F31C5FC">
            <w:pPr>
              <w:autoSpaceDE w:val="0"/>
              <w:autoSpaceDN w:val="0"/>
              <w:adjustRightInd w:val="0"/>
              <w:snapToGrid w:val="0"/>
              <w:spacing w:line="240" w:lineRule="auto"/>
              <w:jc w:val="center"/>
              <w:rPr>
                <w:rFonts w:hint="default" w:ascii="Times New Roman" w:hAnsi="Times New Roman" w:eastAsia="宋体" w:cs="Times New Roman"/>
                <w:color w:val="auto"/>
                <w:kern w:val="0"/>
                <w:sz w:val="24"/>
                <w:lang w:eastAsia="zh-CN"/>
              </w:rPr>
            </w:pPr>
            <w:r>
              <w:rPr>
                <w:rFonts w:hint="default" w:ascii="Times New Roman" w:hAnsi="Times New Roman" w:eastAsia="宋体" w:cs="Times New Roman"/>
                <w:color w:val="auto"/>
                <w:sz w:val="24"/>
                <w:highlight w:val="none"/>
              </w:rPr>
              <w:t>无</w:t>
            </w:r>
          </w:p>
        </w:tc>
      </w:tr>
      <w:tr w14:paraId="3C8D0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79" w:type="dxa"/>
            <w:gridSpan w:val="2"/>
            <w:noWrap w:val="0"/>
            <w:vAlign w:val="center"/>
          </w:tcPr>
          <w:p w14:paraId="4BFDFD2B">
            <w:pPr>
              <w:autoSpaceDE w:val="0"/>
              <w:autoSpaceDN w:val="0"/>
              <w:adjustRightInd w:val="0"/>
              <w:snapToGrid w:val="0"/>
              <w:jc w:val="center"/>
              <w:rPr>
                <w:rFonts w:hint="default" w:ascii="Times New Roman" w:hAnsi="Times New Roman" w:cs="Times New Roman"/>
                <w:color w:val="auto"/>
                <w:kern w:val="0"/>
                <w:sz w:val="24"/>
              </w:rPr>
            </w:pPr>
            <w:r>
              <w:rPr>
                <w:rFonts w:hint="default" w:ascii="Times New Roman" w:hAnsi="Times New Roman" w:eastAsia="宋体" w:cs="Times New Roman"/>
                <w:color w:val="auto"/>
                <w:sz w:val="24"/>
              </w:rPr>
              <w:t>规划情况</w:t>
            </w:r>
          </w:p>
        </w:tc>
        <w:tc>
          <w:tcPr>
            <w:tcW w:w="7022" w:type="dxa"/>
            <w:gridSpan w:val="3"/>
            <w:noWrap w:val="0"/>
            <w:vAlign w:val="center"/>
          </w:tcPr>
          <w:p w14:paraId="759D95AE">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both"/>
              <w:textAlignment w:val="auto"/>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《相山区“十四五”卫生健康规划》（相卫〔2023〕107 号），相山区卫生健康委员会、相山区发展</w:t>
            </w:r>
            <w:r>
              <w:rPr>
                <w:rFonts w:hint="eastAsia" w:cs="Times New Roman"/>
                <w:color w:val="auto"/>
                <w:kern w:val="0"/>
                <w:sz w:val="24"/>
                <w:lang w:val="en-US" w:eastAsia="zh-CN"/>
              </w:rPr>
              <w:t>和</w:t>
            </w:r>
            <w:r>
              <w:rPr>
                <w:rFonts w:hint="eastAsia" w:ascii="Times New Roman" w:hAnsi="Times New Roman" w:eastAsia="宋体" w:cs="Times New Roman"/>
                <w:color w:val="auto"/>
                <w:kern w:val="0"/>
                <w:sz w:val="24"/>
                <w:lang w:val="en-US" w:eastAsia="zh-CN"/>
              </w:rPr>
              <w:t>改革委员会</w:t>
            </w:r>
          </w:p>
        </w:tc>
      </w:tr>
      <w:tr w14:paraId="4A755E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9" w:type="dxa"/>
            <w:gridSpan w:val="2"/>
            <w:noWrap w:val="0"/>
            <w:vAlign w:val="center"/>
          </w:tcPr>
          <w:p w14:paraId="493A436D">
            <w:pPr>
              <w:adjustRightInd w:val="0"/>
              <w:snapToGrid w:val="0"/>
              <w:jc w:val="center"/>
              <w:rPr>
                <w:rFonts w:hint="default" w:ascii="Times New Roman" w:hAnsi="Times New Roman" w:cs="Times New Roman"/>
                <w:color w:val="auto"/>
                <w:kern w:val="0"/>
                <w:sz w:val="24"/>
              </w:rPr>
            </w:pPr>
            <w:r>
              <w:rPr>
                <w:rFonts w:hint="default" w:ascii="Times New Roman" w:hAnsi="Times New Roman" w:eastAsia="宋体" w:cs="Times New Roman"/>
                <w:color w:val="auto"/>
                <w:sz w:val="24"/>
              </w:rPr>
              <w:t>规划环境影响评价情况</w:t>
            </w:r>
          </w:p>
        </w:tc>
        <w:tc>
          <w:tcPr>
            <w:tcW w:w="7022" w:type="dxa"/>
            <w:gridSpan w:val="3"/>
            <w:noWrap w:val="0"/>
            <w:vAlign w:val="center"/>
          </w:tcPr>
          <w:p w14:paraId="451B662D">
            <w:pPr>
              <w:keepNext w:val="0"/>
              <w:keepLines w:val="0"/>
              <w:widowControl/>
              <w:suppressLineNumbers w:val="0"/>
              <w:spacing w:line="360" w:lineRule="auto"/>
              <w:jc w:val="center"/>
              <w:rPr>
                <w:rFonts w:hint="eastAsia" w:ascii="Times New Roman" w:hAnsi="Times New Roman" w:eastAsia="宋体" w:cs="Times New Roman"/>
                <w:color w:val="auto"/>
                <w:kern w:val="0"/>
                <w:sz w:val="24"/>
                <w:lang w:val="en-US" w:eastAsia="zh-CN"/>
              </w:rPr>
            </w:pPr>
            <w:r>
              <w:rPr>
                <w:rFonts w:hint="eastAsia" w:cs="Times New Roman"/>
                <w:color w:val="auto"/>
                <w:kern w:val="0"/>
                <w:sz w:val="24"/>
                <w:lang w:val="en-US" w:eastAsia="zh-CN"/>
              </w:rPr>
              <w:t>/</w:t>
            </w:r>
          </w:p>
        </w:tc>
      </w:tr>
      <w:tr w14:paraId="11F84F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1879" w:type="dxa"/>
            <w:gridSpan w:val="2"/>
            <w:noWrap w:val="0"/>
            <w:vAlign w:val="center"/>
          </w:tcPr>
          <w:p w14:paraId="4497930C">
            <w:pPr>
              <w:autoSpaceDE w:val="0"/>
              <w:autoSpaceDN w:val="0"/>
              <w:adjustRightInd w:val="0"/>
              <w:snapToGrid w:val="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规划及规划环境影响评价符合性分析</w:t>
            </w:r>
          </w:p>
        </w:tc>
        <w:tc>
          <w:tcPr>
            <w:tcW w:w="7022" w:type="dxa"/>
            <w:gridSpan w:val="3"/>
            <w:noWrap w:val="0"/>
            <w:vAlign w:val="center"/>
          </w:tcPr>
          <w:p w14:paraId="66A6A65E">
            <w:pPr>
              <w:pStyle w:val="3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2" w:firstLineChars="200"/>
              <w:textAlignment w:val="auto"/>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1、与《相山区“十四五”卫生健康规划》相符性分析</w:t>
            </w:r>
          </w:p>
          <w:p w14:paraId="5A26C2F0">
            <w:pPr>
              <w:pStyle w:val="3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相山区“十四五”卫生健康规划》中提出：持续优化区级医疗资源。以居民健康需求为导向，明确各级各类医疗卫生机构功能定位，以临床医学和公共卫生领域为重点，构建区、镇、村三级医疗卫生服务网络和城市社区卫生服务体系。推进基层医疗卫生服务机构规范化建设、人才队伍建设、基本医疗及公共卫生服务水平建设、信息化互联互通建设、绩效考核机制建设等，建立与我区经济社会发展相适应的覆盖城乡、职责明确、功能完善、服务规范、信息畅通、保障到位的优质高效基层医疗卫生服务体系。</w:t>
            </w:r>
          </w:p>
          <w:p w14:paraId="48884E06">
            <w:pPr>
              <w:pStyle w:val="3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加强基层医疗卫生机构服务能力建设。推进基层医疗卫生机构标准化建设，补齐短板弱项，提升管理水平，全面提升优质医疗服务能力。加强渠沟镇卫生院和社区卫生服务中心科室配置和特色专科建设，强化社区卫生服务中心住院病房及信息化建设，推动基层医疗机构分类管理。按照我区承担的基本任务和功能合理确定基层医疗卫生机构床位规模，在基层医疗服务能力提升的基础上，逐步扩大基层医疗卫生机构床位占比，重点加强护理、康复病床设置。到2025年，每</w:t>
            </w:r>
            <w:r>
              <w:rPr>
                <w:rFonts w:hint="eastAsia" w:cs="Times New Roman"/>
                <w:color w:val="auto"/>
                <w:kern w:val="2"/>
                <w:sz w:val="24"/>
                <w:szCs w:val="24"/>
                <w:lang w:val="en-US" w:eastAsia="zh-CN" w:bidi="ar-SA"/>
              </w:rPr>
              <w:t>年</w:t>
            </w:r>
            <w:r>
              <w:rPr>
                <w:rFonts w:hint="default" w:ascii="Times New Roman" w:hAnsi="Times New Roman" w:eastAsia="宋体" w:cs="Times New Roman"/>
                <w:color w:val="auto"/>
                <w:kern w:val="2"/>
                <w:sz w:val="24"/>
                <w:szCs w:val="24"/>
                <w:lang w:val="en-US" w:eastAsia="zh-CN" w:bidi="ar-SA"/>
              </w:rPr>
              <w:t>常住人口基层医疗卫生机构床位数占床位总数比例达到20%以上，到2025年，每千常住人口基层卫生人员数应达到2人以上，初步建立全科医生制度，基本形成统一规范的全科医生培养模式和“首诊在基层”的服务模式，全科医生与城乡居民基本建立比较稳定的服务关系，基本实现城乡每万名居民有2-3名合格的全科医生，基本适应人民群众基本医疗卫生服务需求。做好渠沟镇镇卫生院、村卫生室布局与乡村振兴战略有效衔接，结合机构服务范围和人口分布特点优化村卫生室设置。按照每千服务人口不少于1名的标准配备乡村医生，每所村卫生室至少有1名取得执业资格的乡村医生或执业助理医师执业。</w:t>
            </w:r>
          </w:p>
          <w:p w14:paraId="57B1E91F">
            <w:pPr>
              <w:pStyle w:val="3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促进社会办医规范发展。鼓励社会资本举办提供较高水平的专科、个性化医疗服务的医疗机构，优先支持社会资本举办康复、精神、儿童、中医</w:t>
            </w:r>
            <w:r>
              <w:rPr>
                <w:rFonts w:hint="eastAsia"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中西医结合</w:t>
            </w:r>
            <w:r>
              <w:rPr>
                <w:rFonts w:hint="eastAsia"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、护理院</w:t>
            </w:r>
            <w:r>
              <w:rPr>
                <w:rFonts w:hint="eastAsia"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站</w:t>
            </w:r>
            <w:r>
              <w:rPr>
                <w:rFonts w:hint="eastAsia"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社区卫生服务、临终关怀等新兴和急需的健康服务机构、特需医疗服务机构。鼓励社会力量举办和发展具有一定规模、有特色的医疗机构，向高水平、高技术含量、规模化的大型医疗集团发展。支持第三方医疗服务评价、健康管理服务评价，以及健康市场调查和咨询服务，推进医药科技成果转化服务和专利信息服务专业化、市场化。鼓励执业医师开办诊所，鼓励个体诊所向专科专病诊所发展。加快办理审批手续，对具备相应资质的社会办医院简化审批流程，提高审批效率，完善配套支持政策，完善规划布局，加强行业监管，保障医疗质量和安全。到2025年，按照每千常住人口医疗卫生机构床位数1/4的比例为社会办医预留规划空间，同步预留诊疗科目设置。</w:t>
            </w:r>
          </w:p>
          <w:p w14:paraId="54854623">
            <w:pPr>
              <w:pStyle w:val="3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2"/>
                <w:sz w:val="24"/>
                <w:szCs w:val="24"/>
                <w:lang w:val="en-US" w:eastAsia="zh-CN" w:bidi="ar-SA"/>
              </w:rPr>
              <w:t>本</w:t>
            </w:r>
            <w:r>
              <w:rPr>
                <w:rFonts w:hint="default" w:ascii="Times New Roman" w:hAnsi="Times New Roman" w:eastAsia="宋体" w:cs="Times New Roman"/>
                <w:color w:val="auto"/>
                <w:kern w:val="2"/>
                <w:sz w:val="24"/>
                <w:szCs w:val="24"/>
                <w:lang w:val="en-US" w:eastAsia="zh-CN" w:bidi="ar-SA"/>
              </w:rPr>
              <w:t>项目</w:t>
            </w:r>
            <w:r>
              <w:rPr>
                <w:rFonts w:hint="eastAsia" w:ascii="Times New Roman" w:hAnsi="Times New Roman" w:eastAsia="宋体" w:cs="Times New Roman"/>
                <w:color w:val="auto"/>
                <w:kern w:val="2"/>
                <w:sz w:val="24"/>
                <w:szCs w:val="24"/>
                <w:lang w:val="en-US" w:eastAsia="zh-CN" w:bidi="ar-SA"/>
              </w:rPr>
              <w:t>为淮北市相山区交通医院新院改建项目，2024年5月20日，淮北市相山区卫生健康委员会出具了招商引资协议（见附件5），2025年</w:t>
            </w:r>
            <w:r>
              <w:rPr>
                <w:rFonts w:hint="eastAsia" w:cs="Times New Roman"/>
                <w:color w:val="auto"/>
                <w:kern w:val="2"/>
                <w:sz w:val="24"/>
                <w:szCs w:val="24"/>
                <w:lang w:val="en-US" w:eastAsia="zh-CN" w:bidi="ar-SA"/>
              </w:rPr>
              <w:t>6</w:t>
            </w:r>
            <w:r>
              <w:rPr>
                <w:rFonts w:hint="eastAsia" w:ascii="Times New Roman" w:hAnsi="Times New Roman" w:eastAsia="宋体" w:cs="Times New Roman"/>
                <w:color w:val="auto"/>
                <w:kern w:val="2"/>
                <w:sz w:val="24"/>
                <w:szCs w:val="24"/>
                <w:lang w:val="en-US" w:eastAsia="zh-CN" w:bidi="ar-SA"/>
              </w:rPr>
              <w:t>月2</w:t>
            </w:r>
            <w:r>
              <w:rPr>
                <w:rFonts w:hint="eastAsia" w:cs="Times New Roman"/>
                <w:color w:val="auto"/>
                <w:kern w:val="2"/>
                <w:sz w:val="24"/>
                <w:szCs w:val="24"/>
                <w:lang w:val="en-US" w:eastAsia="zh-CN" w:bidi="ar-SA"/>
              </w:rPr>
              <w:t>4</w:t>
            </w:r>
            <w:r>
              <w:rPr>
                <w:rFonts w:hint="eastAsia" w:ascii="Times New Roman" w:hAnsi="Times New Roman" w:eastAsia="宋体" w:cs="Times New Roman"/>
                <w:color w:val="auto"/>
                <w:kern w:val="2"/>
                <w:sz w:val="24"/>
                <w:szCs w:val="24"/>
                <w:lang w:val="en-US" w:eastAsia="zh-CN" w:bidi="ar-SA"/>
              </w:rPr>
              <w:t>日淮北市相山区发展和改革委员会出具备案表</w:t>
            </w:r>
            <w:r>
              <w:rPr>
                <w:rFonts w:hint="eastAsia" w:cs="Times New Roman"/>
                <w:color w:val="auto"/>
                <w:kern w:val="2"/>
                <w:sz w:val="24"/>
                <w:szCs w:val="24"/>
                <w:lang w:val="en-US" w:eastAsia="zh-CN" w:bidi="ar-SA"/>
              </w:rPr>
              <w:t>（见附件3）</w:t>
            </w:r>
            <w:r>
              <w:rPr>
                <w:rFonts w:hint="eastAsia" w:ascii="Times New Roman" w:hAnsi="Times New Roman" w:eastAsia="宋体" w:cs="Times New Roman"/>
                <w:color w:val="auto"/>
                <w:kern w:val="2"/>
                <w:sz w:val="24"/>
                <w:szCs w:val="24"/>
                <w:lang w:val="en-US" w:eastAsia="zh-CN" w:bidi="ar-SA"/>
              </w:rPr>
              <w:t>，同意本项目建设，项目代码为2503-340603-04-05-729383，本项目</w:t>
            </w:r>
            <w:r>
              <w:rPr>
                <w:rFonts w:hint="default" w:ascii="Times New Roman" w:hAnsi="Times New Roman" w:eastAsia="宋体" w:cs="Times New Roman"/>
                <w:color w:val="auto"/>
                <w:kern w:val="2"/>
                <w:sz w:val="24"/>
                <w:szCs w:val="24"/>
                <w:lang w:val="en-US" w:eastAsia="zh-CN" w:bidi="ar-SA"/>
              </w:rPr>
              <w:t>拟建一所</w:t>
            </w:r>
            <w:r>
              <w:rPr>
                <w:rFonts w:hint="eastAsia" w:ascii="Times New Roman" w:hAnsi="Times New Roman" w:eastAsia="宋体" w:cs="Times New Roman"/>
                <w:color w:val="auto"/>
                <w:kern w:val="2"/>
                <w:sz w:val="24"/>
                <w:szCs w:val="24"/>
                <w:lang w:val="en-US" w:eastAsia="zh-CN" w:bidi="ar-SA"/>
              </w:rPr>
              <w:t>一</w:t>
            </w:r>
            <w:r>
              <w:rPr>
                <w:rFonts w:hint="default" w:ascii="Times New Roman" w:hAnsi="Times New Roman" w:eastAsia="宋体" w:cs="Times New Roman"/>
                <w:color w:val="auto"/>
                <w:kern w:val="2"/>
                <w:sz w:val="24"/>
                <w:szCs w:val="24"/>
                <w:lang w:val="en-US" w:eastAsia="zh-CN" w:bidi="ar-SA"/>
              </w:rPr>
              <w:t>级综合医院，拟设置住院床位</w:t>
            </w:r>
            <w:r>
              <w:rPr>
                <w:rFonts w:hint="eastAsia" w:ascii="Times New Roman" w:hAnsi="Times New Roman" w:eastAsia="宋体" w:cs="Times New Roman"/>
                <w:color w:val="auto"/>
                <w:kern w:val="2"/>
                <w:sz w:val="24"/>
                <w:szCs w:val="24"/>
                <w:lang w:val="en-US" w:eastAsia="zh-CN" w:bidi="ar-SA"/>
              </w:rPr>
              <w:t>50</w:t>
            </w:r>
            <w:r>
              <w:rPr>
                <w:rFonts w:hint="default" w:ascii="Times New Roman" w:hAnsi="Times New Roman" w:eastAsia="宋体" w:cs="Times New Roman"/>
                <w:color w:val="auto"/>
                <w:kern w:val="2"/>
                <w:sz w:val="24"/>
                <w:szCs w:val="24"/>
                <w:lang w:val="en-US" w:eastAsia="zh-CN" w:bidi="ar-SA"/>
              </w:rPr>
              <w:t>张</w:t>
            </w:r>
            <w:r>
              <w:rPr>
                <w:rFonts w:hint="eastAsia"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按照安徽省</w:t>
            </w:r>
            <w:r>
              <w:rPr>
                <w:rFonts w:hint="eastAsia" w:ascii="Times New Roman" w:hAnsi="Times New Roman" w:eastAsia="宋体" w:cs="Times New Roman"/>
                <w:color w:val="auto"/>
                <w:kern w:val="2"/>
                <w:sz w:val="24"/>
                <w:szCs w:val="24"/>
                <w:lang w:val="en-US" w:eastAsia="zh-CN" w:bidi="ar-SA"/>
              </w:rPr>
              <w:t>一</w:t>
            </w:r>
            <w:r>
              <w:rPr>
                <w:rFonts w:hint="default" w:ascii="Times New Roman" w:hAnsi="Times New Roman" w:eastAsia="宋体" w:cs="Times New Roman"/>
                <w:color w:val="auto"/>
                <w:kern w:val="2"/>
                <w:sz w:val="24"/>
                <w:szCs w:val="24"/>
                <w:lang w:val="en-US" w:eastAsia="zh-CN" w:bidi="ar-SA"/>
              </w:rPr>
              <w:t>级综合医院设置标准开展临床、医技科室。本项目属于Q8</w:t>
            </w:r>
            <w:r>
              <w:rPr>
                <w:rFonts w:hint="eastAsia" w:ascii="Times New Roman" w:hAnsi="Times New Roman" w:eastAsia="宋体" w:cs="Times New Roman"/>
                <w:color w:val="auto"/>
                <w:kern w:val="2"/>
                <w:sz w:val="24"/>
                <w:szCs w:val="24"/>
                <w:lang w:val="en-US" w:eastAsia="zh-CN" w:bidi="ar-SA"/>
              </w:rPr>
              <w:t>4</w:t>
            </w:r>
            <w:r>
              <w:rPr>
                <w:rFonts w:hint="default" w:ascii="Times New Roman" w:hAnsi="Times New Roman" w:eastAsia="宋体" w:cs="Times New Roman"/>
                <w:color w:val="auto"/>
                <w:kern w:val="2"/>
                <w:sz w:val="24"/>
                <w:szCs w:val="24"/>
                <w:lang w:val="en-US" w:eastAsia="zh-CN" w:bidi="ar-SA"/>
              </w:rPr>
              <w:t>1</w:t>
            </w:r>
            <w:r>
              <w:rPr>
                <w:rFonts w:hint="eastAsia" w:ascii="Times New Roman" w:hAnsi="Times New Roman" w:eastAsia="宋体" w:cs="Times New Roman"/>
                <w:color w:val="auto"/>
                <w:kern w:val="2"/>
                <w:sz w:val="24"/>
                <w:szCs w:val="24"/>
                <w:lang w:val="en-US" w:eastAsia="zh-CN" w:bidi="ar-SA"/>
              </w:rPr>
              <w:t>1综合医院</w:t>
            </w:r>
            <w:r>
              <w:rPr>
                <w:rFonts w:hint="default" w:ascii="Times New Roman" w:hAnsi="Times New Roman" w:eastAsia="宋体" w:cs="Times New Roman"/>
                <w:color w:val="auto"/>
                <w:kern w:val="2"/>
                <w:sz w:val="24"/>
                <w:szCs w:val="24"/>
                <w:lang w:val="en-US" w:eastAsia="zh-CN" w:bidi="ar-SA"/>
              </w:rPr>
              <w:t xml:space="preserve">，项目建成后主要为周边居民提供专业医疗救助等服务，满足老年人群体救助及护理需求，推进城市现代医疗卫生体系的建设，符合社会服务设施规划。因此，本项目的建设符合《相山区“十四五”卫生健康规划》。   </w:t>
            </w:r>
          </w:p>
        </w:tc>
      </w:tr>
      <w:tr w14:paraId="3C7B70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64" w:type="dxa"/>
            <w:noWrap w:val="0"/>
            <w:vAlign w:val="center"/>
          </w:tcPr>
          <w:p w14:paraId="399F4936">
            <w:pPr>
              <w:autoSpaceDE w:val="0"/>
              <w:autoSpaceDN w:val="0"/>
              <w:adjustRightInd w:val="0"/>
              <w:snapToGrid w:val="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其他符合性分析</w:t>
            </w:r>
          </w:p>
        </w:tc>
        <w:tc>
          <w:tcPr>
            <w:tcW w:w="8337" w:type="dxa"/>
            <w:gridSpan w:val="4"/>
            <w:noWrap w:val="0"/>
            <w:vAlign w:val="center"/>
          </w:tcPr>
          <w:p w14:paraId="790EDA48">
            <w:pPr>
              <w:numPr>
                <w:ilvl w:val="0"/>
                <w:numId w:val="0"/>
              </w:numPr>
              <w:autoSpaceDE w:val="0"/>
              <w:autoSpaceDN w:val="0"/>
              <w:adjustRightInd w:val="0"/>
              <w:snapToGrid w:val="0"/>
              <w:spacing w:beforeLines="50" w:line="360" w:lineRule="auto"/>
              <w:jc w:val="left"/>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1、分区管控与“三线一单”相符性分析</w:t>
            </w:r>
          </w:p>
          <w:p w14:paraId="41447A31">
            <w:pPr>
              <w:pStyle w:val="3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安徽省人民政府于2020年7月13日发布了《安徽省人民政府关于加快实施“三线一单”生态环境分区管控的通知》，安徽省生态环境厅发布了《安徽省生态环境厅关于印发安徽省“三线一单”生态环境分区管控管理办法（暂行）的通知》（皖环发〔2022〕5号），明确为贯彻落实《中共中央国务院关于全面加强生态环境保护坚决打好污染防治攻坚战的意见》（中发</w:t>
            </w:r>
            <w:r>
              <w:rPr>
                <w:rFonts w:hint="default" w:ascii="Times New Roman" w:hAnsi="Times New Roman" w:cs="Times New Roman"/>
                <w:color w:val="auto"/>
                <w:kern w:val="2"/>
                <w:sz w:val="24"/>
                <w:szCs w:val="24"/>
                <w:lang w:val="en-US" w:eastAsia="zh-CN" w:bidi="ar-SA"/>
              </w:rPr>
              <w:t>〔2018〕17号</w:t>
            </w:r>
            <w:r>
              <w:rPr>
                <w:rFonts w:hint="default" w:ascii="Times New Roman" w:hAnsi="Times New Roman" w:eastAsia="宋体" w:cs="Times New Roman"/>
                <w:color w:val="auto"/>
                <w:kern w:val="2"/>
                <w:sz w:val="24"/>
                <w:szCs w:val="24"/>
                <w:lang w:val="en-US" w:eastAsia="zh-CN" w:bidi="ar-SA"/>
              </w:rPr>
              <w:t>），就落实生态保护红线、环境质量底线、资源利用上线和生态环境准入清单（统称“三线一单”），实施生态环境分区管控。</w:t>
            </w:r>
          </w:p>
          <w:p w14:paraId="47F8A244">
            <w:pPr>
              <w:pStyle w:val="3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（1）生态保护红线</w:t>
            </w:r>
          </w:p>
          <w:p w14:paraId="57DB5F42">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本项目位于</w:t>
            </w:r>
            <w:r>
              <w:rPr>
                <w:rFonts w:hint="eastAsia" w:cs="Times New Roman"/>
                <w:color w:val="auto"/>
                <w:kern w:val="0"/>
                <w:sz w:val="24"/>
                <w:szCs w:val="24"/>
                <w:lang w:val="en-US" w:eastAsia="zh-CN" w:bidi="ar"/>
              </w:rPr>
              <w:t>淮北市相山区三堤口街道濉溪路东、桂苑路北</w:t>
            </w:r>
            <w:r>
              <w:rPr>
                <w:rFonts w:hint="default" w:ascii="Times New Roman" w:hAnsi="Times New Roman" w:eastAsia="宋体" w:cs="Times New Roman"/>
                <w:color w:val="auto"/>
                <w:kern w:val="2"/>
                <w:sz w:val="24"/>
                <w:szCs w:val="24"/>
                <w:lang w:val="en-US" w:eastAsia="zh-CN" w:bidi="ar-SA"/>
              </w:rPr>
              <w:t>，根据</w:t>
            </w:r>
            <w:r>
              <w:rPr>
                <w:rFonts w:hint="eastAsia" w:cs="Times New Roman"/>
                <w:color w:val="auto"/>
                <w:kern w:val="2"/>
                <w:sz w:val="24"/>
                <w:szCs w:val="24"/>
                <w:lang w:val="en-US" w:eastAsia="zh-CN" w:bidi="ar-SA"/>
              </w:rPr>
              <w:t>淮北</w:t>
            </w:r>
            <w:r>
              <w:rPr>
                <w:rFonts w:hint="default" w:ascii="Times New Roman" w:hAnsi="Times New Roman" w:eastAsia="宋体" w:cs="Times New Roman"/>
                <w:color w:val="auto"/>
                <w:kern w:val="2"/>
                <w:sz w:val="24"/>
                <w:szCs w:val="24"/>
                <w:lang w:val="en-US" w:eastAsia="zh-CN" w:bidi="ar-SA"/>
              </w:rPr>
              <w:t>市</w:t>
            </w:r>
            <w:r>
              <w:rPr>
                <w:rFonts w:hint="eastAsia" w:ascii="宋体" w:hAnsi="宋体" w:eastAsia="宋体" w:cs="宋体"/>
                <w:color w:val="auto"/>
                <w:kern w:val="2"/>
                <w:sz w:val="24"/>
                <w:szCs w:val="24"/>
                <w:lang w:val="en-US" w:eastAsia="zh-CN" w:bidi="ar-SA"/>
              </w:rPr>
              <w:t>“三线一单”</w:t>
            </w:r>
            <w:r>
              <w:rPr>
                <w:rFonts w:hint="default" w:ascii="Times New Roman" w:hAnsi="Times New Roman" w:eastAsia="宋体" w:cs="Times New Roman"/>
                <w:color w:val="auto"/>
                <w:kern w:val="2"/>
                <w:sz w:val="24"/>
                <w:szCs w:val="24"/>
                <w:lang w:val="en-US" w:eastAsia="zh-CN" w:bidi="ar-SA"/>
              </w:rPr>
              <w:t>文本，对照</w:t>
            </w:r>
            <w:r>
              <w:rPr>
                <w:rFonts w:hint="eastAsia" w:cs="Times New Roman"/>
                <w:color w:val="auto"/>
                <w:kern w:val="2"/>
                <w:sz w:val="24"/>
                <w:szCs w:val="24"/>
                <w:lang w:val="en-US" w:eastAsia="zh-CN" w:bidi="ar-SA"/>
              </w:rPr>
              <w:t>淮北</w:t>
            </w:r>
            <w:r>
              <w:rPr>
                <w:rFonts w:hint="default" w:ascii="Times New Roman" w:hAnsi="Times New Roman" w:eastAsia="宋体" w:cs="Times New Roman"/>
                <w:color w:val="auto"/>
                <w:kern w:val="2"/>
                <w:sz w:val="24"/>
                <w:szCs w:val="24"/>
                <w:lang w:val="en-US" w:eastAsia="zh-CN" w:bidi="ar-SA"/>
              </w:rPr>
              <w:t>市生态保护红线和</w:t>
            </w:r>
            <w:r>
              <w:rPr>
                <w:rFonts w:hint="eastAsia" w:cs="Times New Roman"/>
                <w:color w:val="auto"/>
                <w:kern w:val="2"/>
                <w:sz w:val="24"/>
                <w:szCs w:val="24"/>
                <w:lang w:val="en-US" w:eastAsia="zh-CN" w:bidi="ar-SA"/>
              </w:rPr>
              <w:t>淮北</w:t>
            </w:r>
            <w:r>
              <w:rPr>
                <w:rFonts w:hint="default" w:ascii="Times New Roman" w:hAnsi="Times New Roman" w:eastAsia="宋体" w:cs="Times New Roman"/>
                <w:color w:val="auto"/>
                <w:kern w:val="2"/>
                <w:sz w:val="24"/>
                <w:szCs w:val="24"/>
                <w:lang w:val="en-US" w:eastAsia="zh-CN" w:bidi="ar-SA"/>
              </w:rPr>
              <w:t>市生态空间图，本项目不涉及生态保护红</w:t>
            </w:r>
            <w:r>
              <w:rPr>
                <w:rFonts w:hint="default" w:ascii="Times New Roman" w:hAnsi="Times New Roman" w:eastAsia="宋体" w:cs="Times New Roman"/>
                <w:color w:val="auto"/>
                <w:kern w:val="2"/>
                <w:sz w:val="24"/>
                <w:szCs w:val="24"/>
                <w:highlight w:val="none"/>
                <w:lang w:val="en-US" w:eastAsia="zh-CN" w:bidi="ar-SA"/>
              </w:rPr>
              <w:t>线。详见附图2</w:t>
            </w:r>
            <w:r>
              <w:rPr>
                <w:rFonts w:hint="eastAsia" w:cs="Times New Roman"/>
                <w:color w:val="auto"/>
                <w:kern w:val="2"/>
                <w:sz w:val="24"/>
                <w:szCs w:val="24"/>
                <w:highlight w:val="none"/>
                <w:lang w:val="en-US" w:eastAsia="zh-CN" w:bidi="ar-SA"/>
              </w:rPr>
              <w:t>项目</w:t>
            </w:r>
            <w:r>
              <w:rPr>
                <w:rFonts w:hint="default" w:ascii="Times New Roman" w:hAnsi="Times New Roman" w:eastAsia="宋体" w:cs="Times New Roman"/>
                <w:color w:val="auto"/>
                <w:kern w:val="2"/>
                <w:sz w:val="24"/>
                <w:szCs w:val="24"/>
                <w:highlight w:val="none"/>
                <w:lang w:val="en-US" w:eastAsia="zh-CN" w:bidi="ar-SA"/>
              </w:rPr>
              <w:t>生态红线图。</w:t>
            </w:r>
          </w:p>
          <w:p w14:paraId="0E5183B4">
            <w:pPr>
              <w:pStyle w:val="3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（2）环境质量底线</w:t>
            </w:r>
          </w:p>
          <w:p w14:paraId="16D2CE97">
            <w:pPr>
              <w:pStyle w:val="3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①大气环境</w:t>
            </w:r>
          </w:p>
          <w:p w14:paraId="2DC130F2">
            <w:pPr>
              <w:pStyle w:val="30"/>
              <w:ind w:firstLine="480"/>
              <w:rPr>
                <w:color w:val="auto"/>
              </w:rPr>
            </w:pPr>
            <w:r>
              <w:rPr>
                <w:rFonts w:hint="default" w:ascii="Times New Roman" w:hAnsi="Times New Roman" w:eastAsia="宋体" w:cs="Times New Roman"/>
                <w:color w:val="auto"/>
                <w:kern w:val="2"/>
                <w:sz w:val="24"/>
                <w:szCs w:val="24"/>
                <w:lang w:val="en-US" w:eastAsia="zh-CN" w:bidi="ar-SA"/>
              </w:rPr>
              <w:t>根据《</w:t>
            </w:r>
            <w:r>
              <w:rPr>
                <w:rFonts w:hint="eastAsia" w:cs="Times New Roman"/>
                <w:color w:val="auto"/>
                <w:kern w:val="2"/>
                <w:sz w:val="24"/>
                <w:szCs w:val="24"/>
                <w:lang w:val="en-US" w:eastAsia="zh-CN" w:bidi="ar-SA"/>
              </w:rPr>
              <w:t>淮北</w:t>
            </w:r>
            <w:r>
              <w:rPr>
                <w:rFonts w:hint="default" w:ascii="Times New Roman" w:hAnsi="Times New Roman" w:eastAsia="宋体" w:cs="Times New Roman"/>
                <w:color w:val="auto"/>
                <w:kern w:val="2"/>
                <w:sz w:val="24"/>
                <w:szCs w:val="24"/>
                <w:lang w:val="en-US" w:eastAsia="zh-CN" w:bidi="ar-SA"/>
              </w:rPr>
              <w:t>市2023年环境质量报告》，PM</w:t>
            </w:r>
            <w:r>
              <w:rPr>
                <w:rFonts w:hint="default" w:ascii="Times New Roman" w:hAnsi="Times New Roman" w:eastAsia="宋体" w:cs="Times New Roman"/>
                <w:color w:val="auto"/>
                <w:kern w:val="2"/>
                <w:sz w:val="24"/>
                <w:szCs w:val="24"/>
                <w:vertAlign w:val="subscript"/>
                <w:lang w:val="en-US" w:eastAsia="zh-CN" w:bidi="ar-SA"/>
              </w:rPr>
              <w:t>2.5</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sz w:val="24"/>
                <w:lang w:val="en-US" w:eastAsia="zh-CN"/>
              </w:rPr>
              <w:t>O</w:t>
            </w:r>
            <w:r>
              <w:rPr>
                <w:rFonts w:hint="default" w:ascii="Times New Roman" w:hAnsi="Times New Roman" w:eastAsia="宋体" w:cs="Times New Roman"/>
                <w:color w:val="auto"/>
                <w:sz w:val="24"/>
                <w:vertAlign w:val="subscript"/>
                <w:lang w:val="en-US" w:eastAsia="zh-CN"/>
              </w:rPr>
              <w:t>3</w:t>
            </w:r>
            <w:r>
              <w:rPr>
                <w:rFonts w:hint="default" w:ascii="Times New Roman" w:hAnsi="Times New Roman" w:eastAsia="宋体" w:cs="Times New Roman"/>
                <w:color w:val="auto"/>
                <w:kern w:val="2"/>
                <w:sz w:val="24"/>
                <w:szCs w:val="24"/>
                <w:lang w:val="en-US" w:eastAsia="zh-CN" w:bidi="ar-SA"/>
              </w:rPr>
              <w:t>超过《环境空气质量标准》（GB3095-2012）中二级标准限值，</w:t>
            </w:r>
            <w:r>
              <w:rPr>
                <w:color w:val="auto"/>
              </w:rPr>
              <w:t>因此项目所在区域为环境空气质量不达标区。为改善环境空气质量情况，</w:t>
            </w:r>
            <w:r>
              <w:rPr>
                <w:rFonts w:hint="eastAsia"/>
                <w:color w:val="auto"/>
                <w:lang w:eastAsia="zh-CN"/>
              </w:rPr>
              <w:t>淮北市</w:t>
            </w:r>
            <w:r>
              <w:rPr>
                <w:color w:val="auto"/>
              </w:rPr>
              <w:t>通过优化产业结构和布局，严控高耗能、高污染项目建设，对“散乱污”企业进行综合整治等措施的实施，地区的环境空气质量将逐渐得到改善。本项目涉及的废气均采用可行性技术，总量实行“倍量替代”，项目建设对大气环境影响较小</w:t>
            </w:r>
            <w:r>
              <w:rPr>
                <w:rFonts w:hint="eastAsia"/>
                <w:color w:val="auto"/>
              </w:rPr>
              <w:t>。</w:t>
            </w:r>
          </w:p>
          <w:p w14:paraId="538E8653">
            <w:pPr>
              <w:pStyle w:val="3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②地表水环境</w:t>
            </w:r>
          </w:p>
          <w:p w14:paraId="270F9BCD">
            <w:pPr>
              <w:pStyle w:val="3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根据《</w:t>
            </w:r>
            <w:r>
              <w:rPr>
                <w:rFonts w:hint="eastAsia" w:cs="Times New Roman"/>
                <w:color w:val="auto"/>
                <w:kern w:val="2"/>
                <w:sz w:val="24"/>
                <w:szCs w:val="24"/>
                <w:lang w:val="en-US" w:eastAsia="zh-CN" w:bidi="ar-SA"/>
              </w:rPr>
              <w:t>淮北</w:t>
            </w:r>
            <w:r>
              <w:rPr>
                <w:rFonts w:hint="default" w:ascii="Times New Roman" w:hAnsi="Times New Roman" w:eastAsia="宋体" w:cs="Times New Roman"/>
                <w:color w:val="auto"/>
                <w:kern w:val="2"/>
                <w:sz w:val="24"/>
                <w:szCs w:val="24"/>
                <w:lang w:val="en-US" w:eastAsia="zh-CN" w:bidi="ar-SA"/>
              </w:rPr>
              <w:t>市2023年环境质量公报》，本项目评价区域内地表水满足《地表水环境质量标准》（GB3838-2002）中Ⅲ类标准要求。</w:t>
            </w:r>
          </w:p>
          <w:p w14:paraId="32BB021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本项目</w:t>
            </w:r>
            <w:r>
              <w:rPr>
                <w:rFonts w:hint="default" w:ascii="Times New Roman" w:hAnsi="Times New Roman" w:eastAsia="宋体" w:cs="Times New Roman"/>
                <w:color w:val="auto"/>
                <w:sz w:val="24"/>
              </w:rPr>
              <w:t>医疗</w:t>
            </w:r>
            <w:r>
              <w:rPr>
                <w:rFonts w:hint="eastAsia" w:cs="Times New Roman"/>
                <w:color w:val="auto"/>
                <w:sz w:val="24"/>
                <w:lang w:eastAsia="zh-CN"/>
              </w:rPr>
              <w:t>污水</w:t>
            </w:r>
            <w:r>
              <w:rPr>
                <w:rFonts w:hint="eastAsia" w:cs="Times New Roman"/>
                <w:color w:val="auto"/>
                <w:kern w:val="2"/>
                <w:sz w:val="24"/>
                <w:szCs w:val="24"/>
                <w:lang w:val="en-US" w:eastAsia="zh-CN" w:bidi="ar-SA"/>
              </w:rPr>
              <w:t>经污水处理站处理后进入</w:t>
            </w:r>
            <w:r>
              <w:rPr>
                <w:rFonts w:hint="default" w:ascii="Times New Roman" w:hAnsi="Times New Roman" w:cs="Times New Roman"/>
                <w:color w:val="auto"/>
                <w:sz w:val="24"/>
                <w:highlight w:val="none"/>
                <w:lang w:val="en-US" w:eastAsia="zh-CN"/>
              </w:rPr>
              <w:t>淮北市排水有限责任公司</w:t>
            </w:r>
            <w:r>
              <w:rPr>
                <w:rFonts w:hint="eastAsia" w:ascii="Times New Roman" w:hAnsi="Times New Roman" w:cs="Times New Roman"/>
                <w:color w:val="auto"/>
                <w:sz w:val="24"/>
                <w:highlight w:val="none"/>
                <w:lang w:val="en-US" w:eastAsia="zh-CN"/>
              </w:rPr>
              <w:t>深度</w:t>
            </w:r>
            <w:r>
              <w:rPr>
                <w:rFonts w:hint="eastAsia" w:cs="Times New Roman"/>
                <w:color w:val="auto"/>
                <w:kern w:val="2"/>
                <w:sz w:val="24"/>
                <w:szCs w:val="24"/>
                <w:lang w:val="en-US" w:eastAsia="zh-CN" w:bidi="ar-SA"/>
              </w:rPr>
              <w:t>处理</w:t>
            </w:r>
            <w:r>
              <w:rPr>
                <w:rFonts w:hint="default" w:ascii="Times New Roman" w:hAnsi="Times New Roman" w:eastAsia="宋体" w:cs="Times New Roman"/>
                <w:color w:val="auto"/>
                <w:kern w:val="2"/>
                <w:sz w:val="24"/>
                <w:szCs w:val="24"/>
                <w:lang w:val="en-US" w:eastAsia="zh-CN" w:bidi="ar-SA"/>
              </w:rPr>
              <w:t>。</w:t>
            </w:r>
          </w:p>
          <w:p w14:paraId="24C15835">
            <w:pPr>
              <w:pStyle w:val="34"/>
              <w:spacing w:line="360" w:lineRule="auto"/>
              <w:ind w:firstLine="480" w:firstLineChars="200"/>
              <w:jc w:val="both"/>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③土壤环境</w:t>
            </w:r>
          </w:p>
          <w:p w14:paraId="730978C7">
            <w:pPr>
              <w:pStyle w:val="34"/>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本项目</w:t>
            </w:r>
            <w:r>
              <w:rPr>
                <w:rFonts w:hint="eastAsia" w:ascii="Times New Roman" w:hAnsi="Times New Roman" w:cs="Times New Roman"/>
                <w:color w:val="auto"/>
                <w:lang w:eastAsia="zh-CN"/>
              </w:rPr>
              <w:t>污水处理站采用地上污水处理站，</w:t>
            </w:r>
            <w:r>
              <w:rPr>
                <w:rFonts w:hint="default" w:ascii="Times New Roman" w:hAnsi="Times New Roman" w:eastAsia="宋体" w:cs="Times New Roman"/>
                <w:color w:val="auto"/>
              </w:rPr>
              <w:t>对可能产生土壤影响的各项途径均进行有效预防，避免污染土壤，因此本项目不会对区域土壤环境产生影响。</w:t>
            </w:r>
          </w:p>
          <w:p w14:paraId="523AC7A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综上所述，本项目在加强环境管理并落实本评价要求的各项环保措施的情况下，本项目废水、废气、固废均得到合理处置，符合环境质量底线要求。</w:t>
            </w:r>
          </w:p>
          <w:p w14:paraId="434AB85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snapToGrid/>
                <w:color w:val="auto"/>
                <w:spacing w:val="0"/>
                <w:kern w:val="0"/>
                <w:position w:val="0"/>
                <w:sz w:val="24"/>
                <w:szCs w:val="24"/>
              </w:rPr>
            </w:pPr>
            <w:r>
              <w:rPr>
                <w:rFonts w:hint="default" w:ascii="Times New Roman" w:hAnsi="Times New Roman" w:eastAsia="宋体" w:cs="Times New Roman"/>
                <w:snapToGrid/>
                <w:color w:val="auto"/>
                <w:spacing w:val="0"/>
                <w:kern w:val="0"/>
                <w:position w:val="0"/>
                <w:sz w:val="24"/>
                <w:szCs w:val="24"/>
              </w:rPr>
              <w:t>（3）与资源利用上线相符性分析</w:t>
            </w:r>
          </w:p>
          <w:p w14:paraId="31EE892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项目用水、用电由市政供水管网和供电管网提供，用地为</w:t>
            </w:r>
            <w:r>
              <w:rPr>
                <w:rFonts w:hint="eastAsia" w:cs="Times New Roman"/>
                <w:color w:val="auto"/>
                <w:kern w:val="0"/>
                <w:sz w:val="24"/>
                <w:lang w:eastAsia="zh-CN"/>
              </w:rPr>
              <w:t>建设</w:t>
            </w:r>
            <w:r>
              <w:rPr>
                <w:rFonts w:hint="default" w:ascii="Times New Roman" w:hAnsi="Times New Roman" w:eastAsia="宋体" w:cs="Times New Roman"/>
                <w:color w:val="auto"/>
                <w:kern w:val="0"/>
                <w:sz w:val="24"/>
              </w:rPr>
              <w:t>用地，土地资源消耗符合要求。项目建成运营后资源消耗相对区域资源利用总量较少，符合资源利用上线的要求。</w:t>
            </w:r>
          </w:p>
          <w:p w14:paraId="74894A37">
            <w:pPr>
              <w:keepNext w:val="0"/>
              <w:keepLines w:val="0"/>
              <w:pageBreakBefore w:val="0"/>
              <w:widowControl w:val="0"/>
              <w:kinsoku/>
              <w:wordWrap/>
              <w:overflowPunct/>
              <w:topLinePunct w:val="0"/>
              <w:bidi w:val="0"/>
              <w:adjustRightInd w:val="0"/>
              <w:snapToGrid/>
              <w:spacing w:line="360" w:lineRule="auto"/>
              <w:ind w:firstLine="480" w:firstLineChars="200"/>
              <w:jc w:val="both"/>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kern w:val="0"/>
                <w:sz w:val="24"/>
              </w:rPr>
              <w:t>（4）环境准入清单</w:t>
            </w:r>
          </w:p>
          <w:p w14:paraId="78C40FB0">
            <w:pPr>
              <w:pStyle w:val="30"/>
              <w:snapToGrid/>
              <w:ind w:firstLine="480"/>
              <w:rPr>
                <w:color w:val="auto"/>
                <w:highlight w:val="none"/>
              </w:rPr>
            </w:pPr>
            <w:r>
              <w:rPr>
                <w:color w:val="auto"/>
              </w:rPr>
              <w:t>本项目选</w:t>
            </w:r>
            <w:r>
              <w:rPr>
                <w:color w:val="auto"/>
                <w:highlight w:val="none"/>
              </w:rPr>
              <w:t>址位于</w:t>
            </w:r>
            <w:r>
              <w:rPr>
                <w:rFonts w:hint="eastAsia" w:cs="Times New Roman"/>
                <w:color w:val="auto"/>
                <w:kern w:val="0"/>
                <w:sz w:val="24"/>
                <w:szCs w:val="24"/>
                <w:highlight w:val="none"/>
                <w:lang w:val="en-US" w:eastAsia="zh-CN" w:bidi="ar"/>
              </w:rPr>
              <w:t>淮北市相山区三堤口街道濉溪路东、桂苑路北</w:t>
            </w:r>
            <w:r>
              <w:rPr>
                <w:rFonts w:hint="default" w:ascii="Times New Roman" w:hAnsi="Times New Roman" w:eastAsia="宋体" w:cs="Times New Roman"/>
                <w:snapToGrid/>
                <w:color w:val="auto"/>
                <w:spacing w:val="0"/>
                <w:kern w:val="0"/>
                <w:position w:val="0"/>
                <w:sz w:val="24"/>
                <w:szCs w:val="24"/>
                <w:highlight w:val="none"/>
              </w:rPr>
              <w:t>，</w:t>
            </w:r>
            <w:r>
              <w:rPr>
                <w:rFonts w:hint="eastAsia" w:cs="Times New Roman"/>
                <w:snapToGrid/>
                <w:color w:val="auto"/>
                <w:spacing w:val="0"/>
                <w:kern w:val="0"/>
                <w:position w:val="0"/>
                <w:sz w:val="24"/>
                <w:szCs w:val="24"/>
                <w:highlight w:val="none"/>
                <w:lang w:val="en-US" w:eastAsia="zh-CN"/>
              </w:rPr>
              <w:t>根据附图10淮北市国土空间总体规划图可知，项目</w:t>
            </w:r>
            <w:r>
              <w:rPr>
                <w:color w:val="auto"/>
                <w:highlight w:val="none"/>
              </w:rPr>
              <w:t>用地性质属于</w:t>
            </w:r>
            <w:r>
              <w:rPr>
                <w:rFonts w:hint="eastAsia"/>
                <w:color w:val="auto"/>
                <w:highlight w:val="none"/>
                <w:lang w:val="en-US" w:eastAsia="zh-CN"/>
              </w:rPr>
              <w:t>综合服务区</w:t>
            </w:r>
            <w:r>
              <w:rPr>
                <w:color w:val="auto"/>
                <w:highlight w:val="none"/>
              </w:rPr>
              <w:t>，项目属于</w:t>
            </w:r>
            <w:r>
              <w:rPr>
                <w:rFonts w:hint="eastAsia"/>
                <w:color w:val="auto"/>
                <w:highlight w:val="none"/>
                <w:lang w:eastAsia="zh-CN"/>
              </w:rPr>
              <w:t>淮北</w:t>
            </w:r>
            <w:r>
              <w:rPr>
                <w:color w:val="auto"/>
                <w:highlight w:val="none"/>
              </w:rPr>
              <w:t>市“三线一单”生态环境分区管控的</w:t>
            </w:r>
            <w:r>
              <w:rPr>
                <w:rFonts w:hint="default" w:ascii="Times New Roman" w:hAnsi="Times New Roman" w:cs="Times New Roman"/>
                <w:color w:val="auto"/>
                <w:sz w:val="24"/>
                <w:highlight w:val="none"/>
                <w:lang w:eastAsia="zh-CN"/>
              </w:rPr>
              <w:t>重点</w:t>
            </w:r>
            <w:r>
              <w:rPr>
                <w:rFonts w:hint="default" w:ascii="Times New Roman" w:hAnsi="Times New Roman" w:eastAsia="宋体" w:cs="Times New Roman"/>
                <w:color w:val="auto"/>
                <w:sz w:val="24"/>
                <w:highlight w:val="none"/>
              </w:rPr>
              <w:t>管控单元</w:t>
            </w:r>
            <w:r>
              <w:rPr>
                <w:color w:val="auto"/>
                <w:highlight w:val="none"/>
              </w:rPr>
              <w:t>内（环境管控单元编码：ZH34060320275）。环境准入要求详见表1.1。</w:t>
            </w:r>
          </w:p>
          <w:p w14:paraId="59843551">
            <w:pPr>
              <w:pStyle w:val="3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（5）生态环境分区管控相符性分析</w:t>
            </w:r>
          </w:p>
          <w:p w14:paraId="39D4EC39">
            <w:pPr>
              <w:pStyle w:val="30"/>
              <w:keepNext w:val="0"/>
              <w:keepLines w:val="0"/>
              <w:pageBreakBefore w:val="0"/>
              <w:widowControl w:val="0"/>
              <w:kinsoku/>
              <w:wordWrap/>
              <w:overflowPunct/>
              <w:topLinePunct w:val="0"/>
              <w:autoSpaceDE w:val="0"/>
              <w:autoSpaceDN w:val="0"/>
              <w:bidi w:val="0"/>
              <w:adjustRightInd w:val="0"/>
              <w:snapToGrid/>
              <w:textAlignment w:val="auto"/>
              <w:rPr>
                <w:rFonts w:hint="default" w:ascii="Times New Roman" w:hAnsi="Times New Roman" w:cs="Times New Roman"/>
                <w:color w:val="auto"/>
                <w:sz w:val="24"/>
              </w:rPr>
            </w:pPr>
            <w:r>
              <w:rPr>
                <w:rFonts w:hint="default" w:ascii="Times New Roman" w:hAnsi="Times New Roman" w:eastAsia="宋体" w:cs="Times New Roman"/>
                <w:color w:val="auto"/>
                <w:sz w:val="24"/>
                <w:highlight w:val="none"/>
              </w:rPr>
              <w:t>根据《</w:t>
            </w:r>
            <w:r>
              <w:rPr>
                <w:rFonts w:hint="eastAsia" w:cs="Times New Roman"/>
                <w:color w:val="auto"/>
                <w:sz w:val="24"/>
                <w:highlight w:val="none"/>
                <w:lang w:eastAsia="zh-CN"/>
              </w:rPr>
              <w:t>淮北</w:t>
            </w:r>
            <w:r>
              <w:rPr>
                <w:rFonts w:hint="default" w:ascii="Times New Roman" w:hAnsi="Times New Roman" w:eastAsia="宋体" w:cs="Times New Roman"/>
                <w:color w:val="auto"/>
                <w:sz w:val="24"/>
                <w:highlight w:val="none"/>
              </w:rPr>
              <w:t>市</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三线一单</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w:t>
            </w:r>
            <w:r>
              <w:rPr>
                <w:rFonts w:hint="eastAsia"/>
                <w:color w:val="auto"/>
                <w:szCs w:val="28"/>
                <w:highlight w:val="none"/>
              </w:rPr>
              <w:t>淮北市共划定生态环境管控单元30个，其中，优先保护单元17个、面积113.07 km</w:t>
            </w:r>
            <w:r>
              <w:rPr>
                <w:rFonts w:hint="eastAsia"/>
                <w:color w:val="auto"/>
                <w:szCs w:val="28"/>
                <w:highlight w:val="none"/>
                <w:vertAlign w:val="superscript"/>
              </w:rPr>
              <w:t>2</w:t>
            </w:r>
            <w:r>
              <w:rPr>
                <w:rFonts w:hint="eastAsia"/>
                <w:color w:val="auto"/>
                <w:szCs w:val="28"/>
                <w:highlight w:val="none"/>
              </w:rPr>
              <w:t>，重点管控单元9个、面积</w:t>
            </w:r>
            <w:r>
              <w:rPr>
                <w:color w:val="auto"/>
                <w:szCs w:val="28"/>
                <w:highlight w:val="none"/>
              </w:rPr>
              <w:t>1204.22</w:t>
            </w:r>
            <w:r>
              <w:rPr>
                <w:rFonts w:hint="eastAsia"/>
                <w:color w:val="auto"/>
                <w:szCs w:val="28"/>
                <w:highlight w:val="none"/>
              </w:rPr>
              <w:t xml:space="preserve"> km</w:t>
            </w:r>
            <w:r>
              <w:rPr>
                <w:rFonts w:hint="eastAsia"/>
                <w:color w:val="auto"/>
                <w:szCs w:val="28"/>
                <w:highlight w:val="none"/>
                <w:vertAlign w:val="superscript"/>
              </w:rPr>
              <w:t>2</w:t>
            </w:r>
            <w:r>
              <w:rPr>
                <w:rFonts w:hint="eastAsia"/>
                <w:color w:val="auto"/>
                <w:szCs w:val="28"/>
                <w:highlight w:val="none"/>
              </w:rPr>
              <w:t>和一般管控单元4个、面积</w:t>
            </w:r>
            <w:r>
              <w:rPr>
                <w:color w:val="auto"/>
                <w:szCs w:val="28"/>
                <w:highlight w:val="none"/>
              </w:rPr>
              <w:t>1424.15</w:t>
            </w:r>
            <w:r>
              <w:rPr>
                <w:rFonts w:hint="eastAsia"/>
                <w:color w:val="auto"/>
                <w:szCs w:val="28"/>
                <w:highlight w:val="none"/>
              </w:rPr>
              <w:t xml:space="preserve"> km</w:t>
            </w:r>
            <w:r>
              <w:rPr>
                <w:rFonts w:hint="eastAsia"/>
                <w:color w:val="auto"/>
                <w:szCs w:val="28"/>
                <w:highlight w:val="none"/>
                <w:vertAlign w:val="superscript"/>
              </w:rPr>
              <w:t>2</w:t>
            </w:r>
            <w:r>
              <w:rPr>
                <w:rFonts w:hint="eastAsia"/>
                <w:color w:val="auto"/>
                <w:szCs w:val="28"/>
                <w:highlight w:val="none"/>
              </w:rPr>
              <w:t>。</w:t>
            </w:r>
            <w:r>
              <w:rPr>
                <w:rFonts w:hint="default" w:ascii="Times New Roman" w:hAnsi="Times New Roman" w:eastAsia="宋体" w:cs="Times New Roman"/>
                <w:color w:val="auto"/>
                <w:sz w:val="24"/>
                <w:highlight w:val="none"/>
              </w:rPr>
              <w:t>本项目位于</w:t>
            </w:r>
            <w:r>
              <w:rPr>
                <w:rFonts w:hint="eastAsia" w:cs="Times New Roman"/>
                <w:color w:val="auto"/>
                <w:sz w:val="24"/>
                <w:highlight w:val="none"/>
                <w:lang w:eastAsia="zh-CN"/>
              </w:rPr>
              <w:t>淮北</w:t>
            </w:r>
            <w:r>
              <w:rPr>
                <w:rFonts w:hint="default" w:ascii="Times New Roman" w:hAnsi="Times New Roman" w:eastAsia="宋体" w:cs="Times New Roman"/>
                <w:color w:val="auto"/>
                <w:sz w:val="24"/>
                <w:highlight w:val="none"/>
              </w:rPr>
              <w:t>市“三线一单</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生态环境分区管控的</w:t>
            </w:r>
            <w:r>
              <w:rPr>
                <w:rFonts w:hint="default" w:ascii="Times New Roman" w:hAnsi="Times New Roman" w:cs="Times New Roman"/>
                <w:color w:val="auto"/>
                <w:sz w:val="24"/>
                <w:highlight w:val="none"/>
                <w:lang w:eastAsia="zh-CN"/>
              </w:rPr>
              <w:t>重点</w:t>
            </w:r>
            <w:r>
              <w:rPr>
                <w:rFonts w:hint="default" w:ascii="Times New Roman" w:hAnsi="Times New Roman" w:eastAsia="宋体" w:cs="Times New Roman"/>
                <w:color w:val="auto"/>
                <w:sz w:val="24"/>
                <w:highlight w:val="none"/>
              </w:rPr>
              <w:t>管控单元内（环境管控单元编码：</w:t>
            </w:r>
            <w:r>
              <w:rPr>
                <w:rFonts w:hint="eastAsia"/>
                <w:color w:val="auto"/>
                <w:highlight w:val="none"/>
                <w:lang w:eastAsia="zh-CN"/>
              </w:rPr>
              <w:t>ZH34060320275</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rPr>
              <w:t>。</w:t>
            </w:r>
            <w:r>
              <w:rPr>
                <w:rFonts w:hint="default" w:ascii="Times New Roman" w:hAnsi="Times New Roman" w:cs="Times New Roman"/>
                <w:color w:val="auto"/>
                <w:sz w:val="24"/>
              </w:rPr>
              <w:t>详见下图</w:t>
            </w:r>
            <w:r>
              <w:rPr>
                <w:rFonts w:hint="eastAsia" w:cs="Times New Roman"/>
                <w:color w:val="auto"/>
                <w:sz w:val="24"/>
                <w:lang w:eastAsia="zh-CN"/>
              </w:rPr>
              <w:t>，</w:t>
            </w:r>
            <w:r>
              <w:rPr>
                <w:rFonts w:hint="default" w:ascii="Times New Roman" w:hAnsi="Times New Roman" w:cs="Times New Roman"/>
                <w:color w:val="auto"/>
                <w:sz w:val="24"/>
              </w:rPr>
              <w:t>与</w:t>
            </w:r>
            <w:r>
              <w:rPr>
                <w:rFonts w:hint="eastAsia" w:cs="Times New Roman"/>
                <w:color w:val="auto"/>
                <w:sz w:val="24"/>
                <w:lang w:eastAsia="zh-CN"/>
              </w:rPr>
              <w:t>淮北</w:t>
            </w:r>
            <w:r>
              <w:rPr>
                <w:rFonts w:hint="default" w:ascii="Times New Roman" w:hAnsi="Times New Roman" w:cs="Times New Roman"/>
                <w:color w:val="auto"/>
                <w:sz w:val="24"/>
              </w:rPr>
              <w:t>市分区管控要求分析内容见</w:t>
            </w:r>
            <w:r>
              <w:rPr>
                <w:rFonts w:hint="default" w:ascii="Times New Roman" w:hAnsi="Times New Roman" w:cs="Times New Roman"/>
                <w:color w:val="auto"/>
                <w:sz w:val="24"/>
                <w:lang w:eastAsia="zh-CN"/>
              </w:rPr>
              <w:t>表</w:t>
            </w:r>
            <w:r>
              <w:rPr>
                <w:rFonts w:hint="default" w:ascii="Times New Roman" w:hAnsi="Times New Roman" w:cs="Times New Roman"/>
                <w:color w:val="auto"/>
                <w:sz w:val="24"/>
                <w:lang w:val="en-US" w:eastAsia="zh-CN"/>
              </w:rPr>
              <w:t>1.</w:t>
            </w:r>
            <w:r>
              <w:rPr>
                <w:rFonts w:hint="eastAsia" w:cs="Times New Roman"/>
                <w:color w:val="auto"/>
                <w:sz w:val="24"/>
                <w:lang w:val="en-US" w:eastAsia="zh-CN"/>
              </w:rPr>
              <w:t>2</w:t>
            </w:r>
            <w:r>
              <w:rPr>
                <w:rFonts w:hint="default" w:ascii="Times New Roman" w:hAnsi="Times New Roman" w:cs="Times New Roman"/>
                <w:color w:val="auto"/>
                <w:sz w:val="24"/>
              </w:rPr>
              <w:t>。</w:t>
            </w:r>
          </w:p>
          <w:p w14:paraId="645B231E">
            <w:pPr>
              <w:pStyle w:val="30"/>
              <w:keepNext w:val="0"/>
              <w:keepLines w:val="0"/>
              <w:pageBreakBefore w:val="0"/>
              <w:widowControl w:val="0"/>
              <w:kinsoku/>
              <w:wordWrap/>
              <w:overflowPunct/>
              <w:topLinePunct w:val="0"/>
              <w:autoSpaceDE w:val="0"/>
              <w:autoSpaceDN w:val="0"/>
              <w:bidi w:val="0"/>
              <w:adjustRightInd w:val="0"/>
              <w:snapToGrid w:val="0"/>
              <w:ind w:firstLine="0" w:firstLineChars="0"/>
              <w:textAlignment w:val="auto"/>
              <w:rPr>
                <w:rFonts w:hint="default" w:ascii="Times New Roman" w:hAnsi="Times New Roman" w:cs="Times New Roman"/>
                <w:color w:val="auto"/>
                <w:sz w:val="24"/>
              </w:rPr>
            </w:pPr>
            <w:r>
              <w:rPr>
                <w:color w:val="auto"/>
                <w:sz w:val="24"/>
              </w:rPr>
              <mc:AlternateContent>
                <mc:Choice Requires="wps">
                  <w:drawing>
                    <wp:anchor distT="0" distB="0" distL="114300" distR="114300" simplePos="0" relativeHeight="251659264" behindDoc="0" locked="0" layoutInCell="1" allowOverlap="1">
                      <wp:simplePos x="0" y="0"/>
                      <wp:positionH relativeFrom="column">
                        <wp:posOffset>3121660</wp:posOffset>
                      </wp:positionH>
                      <wp:positionV relativeFrom="paragraph">
                        <wp:posOffset>938530</wp:posOffset>
                      </wp:positionV>
                      <wp:extent cx="847725" cy="333375"/>
                      <wp:effectExtent l="6350" t="6350" r="12700" b="355600"/>
                      <wp:wrapNone/>
                      <wp:docPr id="3" name="矩形标注 3"/>
                      <wp:cNvGraphicFramePr/>
                      <a:graphic xmlns:a="http://schemas.openxmlformats.org/drawingml/2006/main">
                        <a:graphicData uri="http://schemas.microsoft.com/office/word/2010/wordprocessingShape">
                          <wps:wsp>
                            <wps:cNvSpPr/>
                            <wps:spPr>
                              <a:xfrm>
                                <a:off x="4678045" y="5379720"/>
                                <a:ext cx="847725" cy="333375"/>
                              </a:xfrm>
                              <a:prstGeom prst="wedgeRectCallout">
                                <a:avLst>
                                  <a:gd name="adj1" fmla="val -44301"/>
                                  <a:gd name="adj2" fmla="val 148285"/>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2B75D7E">
                                  <w:pPr>
                                    <w:jc w:val="center"/>
                                    <w:rPr>
                                      <w:rFonts w:hint="default" w:eastAsia="宋体"/>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本项目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245.8pt;margin-top:73.9pt;height:26.25pt;width:66.75pt;z-index:251659264;v-text-anchor:middle;mso-width-relative:page;mso-height-relative:page;" filled="f" stroked="t" coordsize="21600,21600" o:gfxdata="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JEYn5fZAAAACwEAAA8AAAAAAAAAAQAgAAAAIgAA&#10;AGRycy9kb3ducmV2LnhtbFBLAQIUABQAAAAIAIdO4kASWur+sgIAAEYFAAAOAAAAAAAAAAEAIAAA&#10;ACgBAABkcnMvZTJvRG9jLnhtbFBLBQYAAAAABgAGAFkBAABMBgAAAAA=&#10;" adj="1231,42830">
                      <v:fill on="f" focussize="0,0"/>
                      <v:stroke weight="1pt" color="#000000 [3213]" miterlimit="8" joinstyle="miter"/>
                      <v:imagedata o:title=""/>
                      <o:lock v:ext="edit" aspectratio="f"/>
                      <v:textbox>
                        <w:txbxContent>
                          <w:p w14:paraId="32B75D7E">
                            <w:pPr>
                              <w:jc w:val="center"/>
                              <w:rPr>
                                <w:rFonts w:hint="default" w:eastAsia="宋体"/>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本项目</w:t>
                            </w:r>
                          </w:p>
                        </w:txbxContent>
                      </v:textbox>
                    </v:shape>
                  </w:pict>
                </mc:Fallback>
              </mc:AlternateContent>
            </w:r>
            <w:r>
              <w:rPr>
                <w:color w:val="auto"/>
              </w:rPr>
              <w:drawing>
                <wp:inline distT="0" distB="0" distL="114300" distR="114300">
                  <wp:extent cx="5254625" cy="3926205"/>
                  <wp:effectExtent l="0" t="0" r="3175" b="762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6"/>
                          <a:stretch>
                            <a:fillRect/>
                          </a:stretch>
                        </pic:blipFill>
                        <pic:spPr>
                          <a:xfrm>
                            <a:off x="0" y="0"/>
                            <a:ext cx="5254625" cy="3926205"/>
                          </a:xfrm>
                          <a:prstGeom prst="rect">
                            <a:avLst/>
                          </a:prstGeom>
                          <a:noFill/>
                          <a:ln>
                            <a:noFill/>
                          </a:ln>
                        </pic:spPr>
                      </pic:pic>
                    </a:graphicData>
                  </a:graphic>
                </wp:inline>
              </w:drawing>
            </w:r>
          </w:p>
          <w:p w14:paraId="7E3C8318">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lang w:eastAsia="zh-CN"/>
              </w:rPr>
              <w:t>图</w:t>
            </w:r>
            <w:r>
              <w:rPr>
                <w:rFonts w:hint="default" w:ascii="Times New Roman" w:hAnsi="Times New Roman" w:cs="Times New Roman"/>
                <w:b/>
                <w:bCs/>
                <w:color w:val="auto"/>
                <w:sz w:val="24"/>
                <w:szCs w:val="24"/>
                <w:lang w:val="en-US" w:eastAsia="zh-CN"/>
              </w:rPr>
              <w:t xml:space="preserve">1.1  </w:t>
            </w:r>
            <w:r>
              <w:rPr>
                <w:rFonts w:hint="default" w:ascii="Times New Roman" w:hAnsi="Times New Roman" w:eastAsia="宋体" w:cs="Times New Roman"/>
                <w:b/>
                <w:bCs/>
                <w:color w:val="auto"/>
                <w:kern w:val="0"/>
                <w:sz w:val="24"/>
                <w:szCs w:val="24"/>
                <w:lang w:val="en-US" w:eastAsia="zh-CN" w:bidi="ar"/>
              </w:rPr>
              <w:t>管控单元位置示意图</w:t>
            </w:r>
          </w:p>
          <w:p w14:paraId="6A6F93D0">
            <w:pPr>
              <w:ind w:firstLine="482" w:firstLineChars="200"/>
              <w:jc w:val="center"/>
              <w:rPr>
                <w:rFonts w:hint="default" w:ascii="Times New Roman" w:hAnsi="Times New Roman" w:eastAsia="宋体" w:cs="Times New Roman"/>
                <w:b/>
                <w:color w:val="auto"/>
                <w:sz w:val="24"/>
                <w:lang w:val="en-US" w:eastAsia="zh-CN"/>
              </w:rPr>
            </w:pPr>
            <w:r>
              <w:rPr>
                <w:rFonts w:hint="default" w:ascii="Times New Roman" w:hAnsi="Times New Roman" w:eastAsia="宋体" w:cs="Times New Roman"/>
                <w:b/>
                <w:color w:val="auto"/>
                <w:sz w:val="24"/>
                <w:lang w:val="en-US" w:eastAsia="zh-CN"/>
              </w:rPr>
              <w:t>表</w:t>
            </w:r>
            <w:r>
              <w:rPr>
                <w:rFonts w:hint="eastAsia" w:ascii="Times New Roman" w:hAnsi="Times New Roman" w:eastAsia="宋体" w:cs="Times New Roman"/>
                <w:b/>
                <w:color w:val="auto"/>
                <w:sz w:val="24"/>
                <w:lang w:val="en-US" w:eastAsia="zh-CN"/>
              </w:rPr>
              <w:t>1.1</w:t>
            </w:r>
            <w:r>
              <w:rPr>
                <w:rFonts w:hint="default" w:ascii="Times New Roman" w:hAnsi="Times New Roman" w:eastAsia="宋体" w:cs="Times New Roman"/>
                <w:b/>
                <w:color w:val="auto"/>
                <w:sz w:val="24"/>
                <w:lang w:val="en-US" w:eastAsia="zh-CN"/>
              </w:rPr>
              <w:t xml:space="preserve">  本项目涉及“三线一单”管控单元及管控要求</w:t>
            </w:r>
          </w:p>
          <w:tbl>
            <w:tblPr>
              <w:tblStyle w:val="2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49"/>
              <w:gridCol w:w="885"/>
              <w:gridCol w:w="5469"/>
              <w:gridCol w:w="636"/>
            </w:tblGrid>
            <w:tr w14:paraId="5E22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3" w:type="pct"/>
                  <w:noWrap w:val="0"/>
                  <w:vAlign w:val="center"/>
                </w:tcPr>
                <w:p w14:paraId="00AD5FA0">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序号</w:t>
                  </w:r>
                </w:p>
              </w:tc>
              <w:tc>
                <w:tcPr>
                  <w:tcW w:w="517" w:type="pct"/>
                  <w:noWrap w:val="0"/>
                  <w:vAlign w:val="center"/>
                </w:tcPr>
                <w:p w14:paraId="7A04D4DC">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管控名称</w:t>
                  </w:r>
                </w:p>
              </w:tc>
              <w:tc>
                <w:tcPr>
                  <w:tcW w:w="3849" w:type="pct"/>
                  <w:gridSpan w:val="2"/>
                  <w:noWrap w:val="0"/>
                  <w:vAlign w:val="center"/>
                </w:tcPr>
                <w:p w14:paraId="2EE0A313">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管控要求</w:t>
                  </w:r>
                </w:p>
              </w:tc>
              <w:tc>
                <w:tcPr>
                  <w:tcW w:w="380" w:type="pct"/>
                  <w:noWrap w:val="0"/>
                  <w:vAlign w:val="center"/>
                </w:tcPr>
                <w:p w14:paraId="068A7A17">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相符性分析</w:t>
                  </w:r>
                </w:p>
              </w:tc>
            </w:tr>
            <w:tr w14:paraId="051B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3" w:type="pct"/>
                  <w:noWrap w:val="0"/>
                  <w:vAlign w:val="center"/>
                </w:tcPr>
                <w:p w14:paraId="38974EA2">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p>
              </w:tc>
              <w:tc>
                <w:tcPr>
                  <w:tcW w:w="517" w:type="pct"/>
                  <w:vMerge w:val="restart"/>
                  <w:noWrap w:val="0"/>
                  <w:vAlign w:val="center"/>
                </w:tcPr>
                <w:p w14:paraId="7A576180">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重点管控单元</w:t>
                  </w:r>
                </w:p>
              </w:tc>
              <w:tc>
                <w:tcPr>
                  <w:tcW w:w="538" w:type="pct"/>
                  <w:noWrap w:val="0"/>
                  <w:vAlign w:val="center"/>
                </w:tcPr>
                <w:p w14:paraId="2D08F575">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空间布局约束</w:t>
                  </w:r>
                </w:p>
              </w:tc>
              <w:tc>
                <w:tcPr>
                  <w:tcW w:w="3310" w:type="pct"/>
                  <w:noWrap w:val="0"/>
                  <w:vAlign w:val="center"/>
                </w:tcPr>
                <w:p w14:paraId="01B88327">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在城市城区及其近郊禁止新建、扩建钢铁、有色、石化、水泥、化工等重污染企业。</w:t>
                  </w:r>
                </w:p>
                <w:p w14:paraId="4AB71519">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禁止新建燃料类煤气发生炉（园区现有企业统一建设的清洁煤制气中心除外）。</w:t>
                  </w:r>
                </w:p>
                <w:p w14:paraId="1A8EEAFB">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严禁新增钢铁、焦化、电解铝、铸造、水泥和平板玻璃等产能；严格执行钢铁、水泥、平板玻璃等行业产能置换实施办法。</w:t>
                  </w:r>
                </w:p>
                <w:p w14:paraId="6D3CA762">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严格执行国家关于“两高”产业准入目录和产能总量控制政策措施。严禁新增钢铁、焦化、电解铝、铸造、水泥和平板玻璃等产能；新、改、扩建涉及大宗物料运输的建设项目，原则上不得采用公路运输。</w:t>
                  </w:r>
                </w:p>
                <w:p w14:paraId="4E08DC67">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禁止建设生产和使用高VOCs含量的溶剂型涂料、油墨、胶粘剂等项目。</w:t>
                  </w:r>
                </w:p>
                <w:p w14:paraId="2D535340">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禁止新增化工园区。原则上禁止新建露天矿山建设项目。</w:t>
                  </w:r>
                </w:p>
                <w:p w14:paraId="5D503C97">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非电行业新建项目，禁止配套建设自备纯凝、抽凝燃煤电站。</w:t>
                  </w:r>
                </w:p>
                <w:p w14:paraId="6FAE16EF">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在城市建成区及居民区、医院、学校等环境敏感区域，严禁现场露天灰土拌合。</w:t>
                  </w:r>
                </w:p>
                <w:p w14:paraId="7911625C">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严格控制新增“两高”项目审批，认真分析评估拟建项目必要性、可行性和对产业高质量发展、能耗双控、碳排放和环境质量的影响，严格审查项目是否符合产业政策、产业规划、“三线一单”、规划环评要求，是否依法依规落实产能置换、能耗置换、煤炭消费减量替代、污染物排放区域削减等要求。对已建成投产的存量“两高”项目，有节能减排潜力的加快改造升级，属于落后产能的加快淘汰。</w:t>
                  </w:r>
                </w:p>
                <w:p w14:paraId="17A229F3">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禁止建设生产和使用高挥发性有机物含量涂料、油墨、胶粘剂、清洗剂等项目。</w:t>
                  </w:r>
                </w:p>
                <w:p w14:paraId="7F734D6E">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禁止新建不符合国家规定的燃煤发电机组、燃油发电机组和燃煤热电机组。</w:t>
                  </w:r>
                </w:p>
                <w:p w14:paraId="21145295">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禁止新建、扩建分散燃煤供热锅炉。</w:t>
                  </w:r>
                </w:p>
                <w:p w14:paraId="3FF9EC17">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在城市规划区内禁止新建、扩建大气污染严重的建设项目。</w:t>
                  </w:r>
                </w:p>
                <w:p w14:paraId="20DB14E2">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禁止高灰分、高硫分煤炭进入市场。新建煤矿应当同步建设煤炭洗选设施，已建成的煤矿所采煤炭属于高灰分、高硫分的，应当在国家和省规定的期限内建成配套的煤炭洗选设施，使煤炭中的灰分、硫分达到规定的标准。</w:t>
                  </w:r>
                </w:p>
                <w:p w14:paraId="30EE1CA3">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禁止在人口集中地区、机场周围、交通干线附近以及当地人民政府划定的区域露天焚烧秸秆、落叶、垃圾等产生烟尘污染的物质。</w:t>
                  </w:r>
                </w:p>
                <w:p w14:paraId="30E2B952">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在燃气管网和集中供热管网覆盖的区域，不得新建、扩建、改建燃烧煤炭、重油、渣油的供热设施；原有分散的中小型燃煤供热锅炉应当限期拆除。</w:t>
                  </w:r>
                </w:p>
                <w:p w14:paraId="1A364492">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禁止在居民住宅楼、未配套设立专用烟道的商住综合楼、商住综合楼内与居住层相邻的商业楼层内新建、改建、扩建产生油烟、异味、废气的饮食服务项目。</w:t>
                  </w:r>
                </w:p>
                <w:p w14:paraId="190774F0">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任何单位和个人不得在政府划定的禁止露天烧烤区域内露天烧烤食品或者为露天烧烤食品提供场地。</w:t>
                  </w:r>
                </w:p>
                <w:p w14:paraId="711EE027">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在机关、学校、医院、居民住宅区等人口集中地区和其他依法需要特殊保护的区域内，禁止从事下列生产活动：</w:t>
                  </w:r>
                </w:p>
                <w:p w14:paraId="44046DAA">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（1）橡胶制品生产、经营性喷漆、制骨胶、制骨粉、屠宰、畜禽养殖、生物发酵等产生恶臭、有毒有害气体的生产经营活动；</w:t>
                  </w:r>
                </w:p>
                <w:p w14:paraId="55C5716E">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（2）露天焚烧油毡、沥青、橡胶、塑料、皮革、垃圾或者其他可能产生恶臭、有毒有害气体的活动。</w:t>
                  </w:r>
                </w:p>
                <w:p w14:paraId="2F553831">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严禁钢铁、水泥、电解铝、平板玻璃等行业新增产能，对确有必要新建的必须实施等量或减量置换。</w:t>
                  </w:r>
                </w:p>
                <w:p w14:paraId="7DBA45BA">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禁止淘汰落后类的产业进入开发区。</w:t>
                  </w:r>
                </w:p>
                <w:p w14:paraId="1E6953B4">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从事餐饮服务业的经营活动，不得有下列行为：</w:t>
                  </w:r>
                </w:p>
                <w:p w14:paraId="199B41CB">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一）未经处理直接排放、倾倒废弃油脂和含油废物；（二）在居民住宅楼、未配套设立专用烟道的商住综合楼以及商住综合楼内与居住层相邻的商业楼层内新建、改建、扩建产生油烟、异味、废气的餐饮服务项目；（三）在当地人民政府禁止的区域内露天烧烤食品或者为露天烧烤食品</w:t>
                  </w:r>
                </w:p>
                <w:p w14:paraId="133B3181">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提供场所。</w:t>
                  </w:r>
                </w:p>
                <w:p w14:paraId="5E3E9C3E">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加大钢铁、铸造、炼焦、建材、电解铝等产能压减力度。</w:t>
                  </w:r>
                </w:p>
                <w:p w14:paraId="3B64570D">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严格资源节约和环保准入门槛，转入项目必须符合国家产业政策、资源节约和污染物排放强度要求，避免产业转移中的资源浪费和污染扩散。</w:t>
                  </w:r>
                </w:p>
                <w:p w14:paraId="79B67EB6">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对污染治理不规范的露天矿山，依法责令停产整治，整治完成并经相关部门组织验收合格后方可恢复生产。</w:t>
                  </w:r>
                </w:p>
                <w:p w14:paraId="6238A7D6">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加大落后产能淘汰和过剩产能压减力度。严防“地条钢”死灰复燃。</w:t>
                  </w:r>
                </w:p>
                <w:p w14:paraId="471F16CB">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重点区域钢铁、水泥、焦化、石化、化工、有色等行业，二氧化硫、氮氧化物、颗粒物、挥发性有机物（VOCs）排放全面执行大气污染物特别排放限值。</w:t>
                  </w:r>
                </w:p>
                <w:p w14:paraId="230AADD0">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加大工业涂装、包装印刷等行业低挥发性有机物含量原辅材料替代力度，严格执行涂料、油墨、胶粘剂、清洗剂挥发性有机物含量限值标准，确保生产、销售、进口、使用符合标准的产品。</w:t>
                  </w:r>
                </w:p>
                <w:p w14:paraId="195A85C2">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严格合理控制煤炭消费增长，大气污染防治重点区域内新建、改扩建用煤项目严格实施煤炭消费等量或减量替代。</w:t>
                  </w:r>
                </w:p>
                <w:p w14:paraId="721B52E2">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推动钢铁行业碳达峰。严格执行产能置换，严禁新增产能，依法依规淘汰落后产能。优化产能规模和布局，引导化工企业向产业园区转移，提高集聚发展水平。</w:t>
                  </w:r>
                </w:p>
                <w:p w14:paraId="11202C11">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加快城市建成区、重点流域的重污染企业和危险化学品企业搬迁改造，加快推进危险化学品生产企业搬迁改造工程。</w:t>
                  </w:r>
                </w:p>
                <w:p w14:paraId="54F52221">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对城区内已建重污染企业要结合产业结构调整实施搬迁改造。</w:t>
                  </w:r>
                </w:p>
                <w:p w14:paraId="7F5F4181">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城市规划区内已建的大气污染严重的建设项目应当搬迁、改造，城市建成区应当在规定的时间内完成重污染企业搬迁、改造或者关闭退出。</w:t>
                  </w:r>
                </w:p>
                <w:p w14:paraId="06BD354B">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严格执行环境保护法律法规，对超过大气和水等污染物排放标准排污，以及超过重点污染物总量控制指标排污的企业，责令限制生产、停产整治等；情节严重的，报经有批准权的地方政府批准，责令停业、关闭。依法打击违反固体废物管理法律法规行为。</w:t>
                  </w:r>
                </w:p>
                <w:p w14:paraId="45BEDD04">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加快区域产业调整。加快城市建成区重污染企业搬迁改造或关闭退出；城市钢铁企业要切实采取彻底关停、转型发展、就地改造、域外搬迁等方式，推动转型升级。加大现有化工园区整治力度。退城企业，逾期不退城的予以停产。</w:t>
                  </w:r>
                </w:p>
                <w:p w14:paraId="2EC8AD00">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对不服从整改的餐饮企业，责令停业整治。依法关闭市、县（区）人民政府禁止区域内的露天餐饮、烧烤摊点，推广无炭烧烤。</w:t>
                  </w:r>
                </w:p>
                <w:p w14:paraId="03A9230F">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对违反资源环境法律法规、规划，污染环境、破坏生态、乱采滥挖的露天矿山，依法予以关闭；对污染治理不规范的露天矿山，依法责令停产整治，对拒不停产或擅自恢复生产的依法强制关闭。</w:t>
                  </w:r>
                </w:p>
                <w:p w14:paraId="357D8C08">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对热效率低下、敞开未封闭，装备简易落后、自动化程度低，无组织排放突出，以及无治理设施或治理设施工艺落后等严重污染环境的工业炉窑，依法责令停业关闭。</w:t>
                  </w:r>
                </w:p>
                <w:p w14:paraId="6C044948">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对以煤、石油焦、渣油、重油等为燃料的工业炉窑，加快使用清洁低碳能源以及利用工厂余热、电厂热力等进行替代。重点区域禁止掺烧高硫石油焦（硫含量大于3%）。玻璃行业全面禁止掺烧高硫石油焦。</w:t>
                  </w:r>
                </w:p>
                <w:p w14:paraId="264B6C7C">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重点区域取缔燃煤热风炉，基本淘汰热电联产供热管网覆盖范围内的燃煤加热、烘干炉（窑）。加快推动铸造（10吨/小时及以下）、岩棉等行业冲天炉改为电炉。</w:t>
                  </w:r>
                </w:p>
                <w:p w14:paraId="3477B6BB">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严格执行水泥熟料、平板玻璃产能置换要求，实施水泥常态化错峰生产，有序退出低效产能。推进燃煤窑炉清洁能源替代，逐步淘汰钢铁企业煤气发生炉。</w:t>
                  </w:r>
                </w:p>
                <w:p w14:paraId="39C2E69F">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强化“散乱污”企业综合整治。全面开展“散乱污”企业及集群综合整治行动。根据产业政策、产业布局规划，以及土地、环保、质量、安全、能耗等要求，制定“散乱污”企业及集群整治标准。按照“先停后治”的原则，实施分类处置。</w:t>
                  </w:r>
                </w:p>
                <w:p w14:paraId="2649921B">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企业应当全面推进清洁生产，优先采用能源和原材料利用效率高、污染物排放量少的清洁生产技术、工艺和设备，淘汰严重污染大气环境质量的产</w:t>
                  </w:r>
                </w:p>
                <w:p w14:paraId="21032FE8">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品、落后工艺和落后设备，减少大气污染物的产生和排放。</w:t>
                  </w:r>
                </w:p>
                <w:p w14:paraId="293536E0">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严格城市规划蓝线管理，城市规划区范围内应保留一定比例的水域面积，现有水域面积不得减少。新建项目一律不得违规占用水域。</w:t>
                  </w:r>
                </w:p>
                <w:p w14:paraId="4FC2F9B0">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落实磷石膏综合利用途径，综合利用不畅的可利用现有磷石膏库堆存，不得新建、扩建磷石膏库(暂存场除外)。</w:t>
                  </w:r>
                </w:p>
                <w:p w14:paraId="1F6210E0">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坚持以水定城、以水定地、以水定人、以水定产，严格控制缺水地区、水污染严重地区和敏感区域高耗水、高污染行业发展，鼓励推动高耗水企业向水资源条件允许的工业园区集中。</w:t>
                  </w:r>
                </w:p>
                <w:p w14:paraId="51480880">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引导石化、化工、钢铁、建材、有色金属等重点行业合理布局，提高化工、有色金属、农副食品加工、印染、制革、原料药制造、电镀等行业集聚水平。</w:t>
                  </w:r>
                </w:p>
                <w:p w14:paraId="4A08DB20">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严格控制缺水地区、水污染严重地区和敏感区域高耗水、高污染行业发展，鼓励推动高耗水企业向水资源条件允许的工业园区集中。</w:t>
                  </w:r>
                </w:p>
                <w:p w14:paraId="7892F5F9">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新建、扩建磷化工项目应布设在依法合规设立的化工园区或具有化工定位的产业园区内，所在化工园区或产业园区应依法开展规划环境影响评价工作，磷化工建设项目应符合园区规划及规划环评要求。</w:t>
                  </w:r>
                </w:p>
                <w:p w14:paraId="62529F0B">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持续开展涉水“散乱污”企业 清理整治，严把能耗、环保等标准，促使一批达不到标准或淘汰类产能的企业，依法依规关停退出。</w:t>
                  </w:r>
                </w:p>
                <w:p w14:paraId="206D363F">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推动污染企业退出。城市建成区内现有钢铁、有色金属、造纸、印染、原料药制造、化工等污染较重的企业应有序搬迁改造或依法关闭。</w:t>
                  </w:r>
                </w:p>
                <w:p w14:paraId="3E73914B">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严格水域岸线用途管制，土地开发利用应按照有关法律法规和技术标准要求，留足河道、湖泊的管理和保护范围，非法挤占的应限期退出。</w:t>
                  </w:r>
                </w:p>
                <w:p w14:paraId="54EF7C31">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国家禁止新建不符合国家产业政策的小型造纸、制革、印染、染料、炼焦、炼硫、炼砷、炼汞、炼油、电镀、农药、石棉、水泥、玻璃、钢铁、火电以及其他严重污染水环境的生产项目。</w:t>
                  </w:r>
                </w:p>
                <w:p w14:paraId="7B97121C">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查明河道两岸和水体周边所有排污口，对污水直排的排污口实施截污纳管，实现旱季污水不入河。严格实施排污许可和排水许可制度，加强入河排污口监督监测。加强对小餐饮、理发店、洗车店等排污的执法管理，加大对乱排、偷排行为的整治和处罚力度。</w:t>
                  </w:r>
                </w:p>
                <w:p w14:paraId="60BB97DF">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城市建成区排放污水的工业企业应依法持有排污许可证，并严格按证排污。排入城镇水体的工业污水应符合相关行业标准及地方标准要求，严禁任何企业、单位超标和超总量排污，对超标或超总量的排污单位一律限制生产或停产整顿。</w:t>
                  </w:r>
                </w:p>
                <w:p w14:paraId="1114EA11">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科学确定城市河道疏浚范围和清淤深度，妥善处理底泥，严禁清淤底泥沿岸随意堆放或作为水体治理工程回填土，防止二次污染。</w:t>
                  </w:r>
                </w:p>
                <w:p w14:paraId="4C526313">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严肃执法监督，严格执行排污许可、排水许可制度，严禁生活污水和工业废水直排水体。严防道路冲洗污水、洗车冲洗污水、餐饮泔水、施工排水等污水进入雨水口。</w:t>
                  </w:r>
                </w:p>
                <w:p w14:paraId="1513ED63">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积极推行低影响开发建设模式，建设滞、渗、蓄、用、排相结合的雨水收集利用设施，加快海绵城市建设。新建城区可渗透地面占总硬化地面面积比例要达到40%以上。</w:t>
                  </w:r>
                </w:p>
                <w:p w14:paraId="0EA56D03">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加快对河道两岸违法建设的清理。对河道湖泊绿线范围内的岸线进行排查、清理，重点治理河湖水域岸线乱建、乱占行为。对硬质驳岸的非行洪河道、渠道，有计划实施生态修复与改造。</w:t>
                  </w:r>
                </w:p>
                <w:p w14:paraId="524CD613">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列入建设用地土壤污染风险管控和修复名录的地块，不得作为住宅、公共管理与公共服务用地。</w:t>
                  </w:r>
                </w:p>
                <w:p w14:paraId="47F197CC">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未达到土壤污染风险评估报告确定的风险管控、修复目标的建设用地地块，禁止开工建设任何与风险管控、修复无关的项目。</w:t>
                  </w:r>
                </w:p>
                <w:p w14:paraId="5C4A7FDB">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从严管控农药、化工等行业的重度污染地块规划用途，确需开发利用的，鼓励用于拓展生态空间。</w:t>
                  </w:r>
                </w:p>
                <w:p w14:paraId="4147F056">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结合推进新型城镇化、产业结构调整和化解过剩产能等，有序搬迁或依法关闭对土壤造成严重污染的现有企业。</w:t>
                  </w:r>
                </w:p>
                <w:p w14:paraId="7599AA46">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w:t>
                  </w:r>
                </w:p>
                <w:p w14:paraId="43D3C707">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对开发建设过程中剥离的表土，应当单独收集和存放，符合条件的应当优先用于土地复垦、土壤改良、造地和绿化等。</w:t>
                  </w:r>
                </w:p>
                <w:p w14:paraId="1C53B71A">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用途变更为住宅、公共管理与公共服务用地的地块以及腾退工矿企业用地地块，依法开展土壤污染状况调查和风险评估。</w:t>
                  </w:r>
                </w:p>
                <w:p w14:paraId="540A3A8A">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重点单位通过新、改、扩建项目的土壤和地下水环境现状调查，发现项目用地污染物含量超过国家或者地方有关建设用地土壤污染风险管控标准的，土地使用权人或者污染责任人应当参照污染地块土壤环境管理有关规定</w:t>
                  </w:r>
                </w:p>
                <w:p w14:paraId="73927857">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开展详细调查、风险评估、风险管控、治理与修复等活动。</w:t>
                  </w:r>
                </w:p>
                <w:p w14:paraId="660C4031">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重点单位建设涉及有毒有害物质的生产装置、储罐和管道，或者建设污水处理池、应急池等存在土壤污染风险的设施，应当按照国家有关标准和规范的要求，设计、建设和安装有关防腐蚀、防泄漏设施和泄漏监测装置，防止有毒有害物质污染土壤和地下水。</w:t>
                  </w:r>
                </w:p>
                <w:p w14:paraId="0B92F7B0">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重点单位新、改、扩建项目地下储罐储存有毒有害物质的，应当在项目投入生产或者使用之前，将地下储罐的信息报所在地设区的市级生态环境主管部门备案。地下储罐的信息包括地下储罐的使用年限、类型、规格、位置和使用情况等。</w:t>
                  </w:r>
                </w:p>
              </w:tc>
              <w:tc>
                <w:tcPr>
                  <w:tcW w:w="380" w:type="pct"/>
                  <w:noWrap w:val="0"/>
                  <w:vAlign w:val="center"/>
                </w:tcPr>
                <w:p w14:paraId="2EEE3DCD">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本项目不涉及禁止或限制行为，符合相关管控要求</w:t>
                  </w:r>
                </w:p>
              </w:tc>
            </w:tr>
            <w:tr w14:paraId="7D4C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3" w:type="pct"/>
                  <w:noWrap w:val="0"/>
                  <w:vAlign w:val="center"/>
                </w:tcPr>
                <w:p w14:paraId="5A86A6DD">
                  <w:pPr>
                    <w:keepNext w:val="0"/>
                    <w:keepLines w:val="0"/>
                    <w:pageBreakBefore w:val="0"/>
                    <w:widowControl/>
                    <w:suppressLineNumbers w:val="0"/>
                    <w:kinsoku/>
                    <w:wordWrap/>
                    <w:overflowPunct/>
                    <w:topLinePunct w:val="0"/>
                    <w:bidi w:val="0"/>
                    <w:snapToGrid/>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kern w:val="0"/>
                      <w:sz w:val="21"/>
                      <w:szCs w:val="21"/>
                      <w:lang w:val="en-US" w:eastAsia="zh-CN" w:bidi="ar"/>
                    </w:rPr>
                    <w:t>2</w:t>
                  </w:r>
                </w:p>
              </w:tc>
              <w:tc>
                <w:tcPr>
                  <w:tcW w:w="517" w:type="pct"/>
                  <w:vMerge w:val="continue"/>
                  <w:noWrap w:val="0"/>
                  <w:vAlign w:val="center"/>
                </w:tcPr>
                <w:p w14:paraId="5040CA14">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p>
              </w:tc>
              <w:tc>
                <w:tcPr>
                  <w:tcW w:w="538" w:type="pct"/>
                  <w:noWrap w:val="0"/>
                  <w:vAlign w:val="center"/>
                </w:tcPr>
                <w:p w14:paraId="00611289">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污染物排放管控</w:t>
                  </w:r>
                </w:p>
              </w:tc>
              <w:tc>
                <w:tcPr>
                  <w:tcW w:w="3310" w:type="pct"/>
                  <w:noWrap w:val="0"/>
                  <w:vAlign w:val="center"/>
                </w:tcPr>
                <w:p w14:paraId="4D3E12F5">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环境空气质量持续改善， 全省细颗粒物（ PM2.5 ）浓度总体达标，基本消除重污染天气，优良天数比率进一步提升。化学需氧量、氨氮、氮氧化物、挥发性有机物等4项主要污染物重点工程减排量分别累计达到13.67 万吨、0.69万吨、8.3万吨、3.07万吨。严格合理控制煤炭消费增长，大气污染防治重点区域内新、改、扩建用煤项目实施煤炭消费等量或减量替代。重点削减非电力用煤，各市将减煤目标按年度分解落实到重点耗煤企业，实施“一企一策”减煤诊断。</w:t>
                  </w:r>
                </w:p>
                <w:p w14:paraId="7ACFBE17">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新建、改建、扩建排放重点大气污染物的项目不符合总量控制要求的，不得通过环境影响评价。</w:t>
                  </w:r>
                </w:p>
                <w:p w14:paraId="0F443F1B">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进出钢铁企业的铁精矿、煤炭、焦炭等大宗物料和产品采用铁路、水路、管道或管状带式输送机等清洁方式运输比例不低于80%；达不到的，汽车运输部分应全部采用新能源汽车或达到国六排放标准的汽车（2021年底前可采用国五排放标准的汽车）。</w:t>
                  </w:r>
                </w:p>
                <w:p w14:paraId="3A118241">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对以煤、石油焦、渣油、重油等为燃料的工业炉窑，加快使用清洁低碳能源以及利用工厂余热、电厂热力等进行替代。</w:t>
                  </w:r>
                </w:p>
                <w:p w14:paraId="19ADA770">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推动具备条件的省级以上园区全部实施循环化改造。（责任单位：省发展改革委，配合单位：省经济和信息化厅等）推动工业园区能源系统整体优化，鼓励工业企业、园区优先使用可再生能源。推进园区电、热、冷、气等多种能源协同的综合能源项目建设。</w:t>
                  </w:r>
                </w:p>
                <w:p w14:paraId="6E915D5E">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进一步强化区域协作机制，完善重污染天气应对和重点行业绩效分级管理体系，突出PM2.5和臭氧协同控制，加大钢铁、水泥、焦化、玻璃等行业以及工业锅炉、炉窑、移动源氮氧化物减排力度。</w:t>
                  </w:r>
                </w:p>
                <w:p w14:paraId="7A7CC053">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全面推动挥发性有机物纳入排污许可管理。禁止建设生产和使用高挥发性有机物含量涂料、油墨、胶粘剂、清洗剂等项目。加快推进石化、化工、涂装、医药、包装印刷和油品储运销等重点行业挥发性有机物深度治理，全面提升废气收集率、治理设施同步运行率和去除率，提高水性、高固体分、无溶剂、粉末、辐射固化等低挥发性有机物含量产品的比重。加大工业涂装、包装印刷等行业低挥发性有机物含量原辅材料替代力度，严格执行涂料、油墨、胶粘剂、清洗剂挥发性有机物含量限值标准，确保生产、销售、进口、使用符合标准的产品。到2025年，溶剂型工业涂料、油墨使用比例分别降低20个、10个百分点。溶剂型胶粘剂使用量降低20%。</w:t>
                  </w:r>
                </w:p>
                <w:p w14:paraId="245E3D73">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实行重点排放源排放浓度与去除效率双重控制。车间或生产设施收集排放的废气，VOCs初始排放速率大于等于2千克/小时的，应加大控制力度，除确保排放浓度稳定达标外，还应实行去除效率控制，去除效率不低于80%；采用的原辅材料符合国家有关低VOCs含量产品规定的除外，有行业排放标准的按其相关规定执行。</w:t>
                  </w:r>
                </w:p>
                <w:p w14:paraId="4213FF40">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使用粉末、水性、高固体分、辐射固化等低VOCs含量的涂料替代溶剂型涂料。汽车制造底漆大力推广使用水性涂料，乘用车中涂、色漆大力推广使用高固体分或水性涂料，加快客车、货车等中涂、色漆改造。钢制集装箱制造在箱内、箱外、木地板涂装等工序大力推广使用水性涂料，在确保防腐蚀功能的前提下，加快推进特种集装箱采用水性涂料。木质家具制造大力推广使用水性、辐射固化、粉末等涂料和水性胶粘剂；金属家具制造大力推广使用粉末涂料；软体家具制造大力推广使用水性胶粘剂。工程机械制造大力推广使用水性、粉末和高固体分涂料。电子产品制造推广使用粉末、水性、辐射固化等涂料。</w:t>
                  </w:r>
                </w:p>
                <w:p w14:paraId="1629D4D8">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污染物排放标准中有特别排放限值的标准的行业，二氧化硫、氮氧化物、颗粒物、挥发性有机物（VOCs）全面执行大气污染物特别排放限值。已核发排污许可证的，应严格执行许可要求。</w:t>
                  </w:r>
                </w:p>
                <w:p w14:paraId="15F36C83">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对国家级新区、工业园区、高新区等进行集中整治，限期进行达标改造。</w:t>
                  </w:r>
                </w:p>
                <w:p w14:paraId="732053EA">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按《挥发性有机物无组织排放控制标准》（GB 37822-2019）要求，做好VOCs物料储存、物料转移和输送、工艺过程、设备与管线组件、敞开液面VOCs排放，以及VOCs无组织排放废气收集处理系统要求。</w:t>
                  </w:r>
                </w:p>
                <w:p w14:paraId="7D321302">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新改扩建（含搬迁）钢铁项目要严格执行产能置换实施办法，按照钢铁企业超低排放指标要求，同步配套建设高效脱硫、脱硝、除尘设施，落实物料储存、输送及生产工艺过程无组织排放管控措施。</w:t>
                  </w:r>
                </w:p>
                <w:p w14:paraId="6E0A57E6">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烧结机机头、球团焙烧烟气颗粒物、二氧化硫、氮氧化物排放浓度小时均值分别不高于10、35、50毫克/立方米；其他主要污染源颗粒物、二氧化硫、氮氧化物排放浓度小时均值原则上分别不高于10、50、200毫克/立方米，达到超低排放的钢铁企业每月至少95%以上时段小时均值排放浓度满足上述要求。</w:t>
                  </w:r>
                </w:p>
                <w:p w14:paraId="0038B7A0">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已有行业排放标准的工业炉窑，严格执行行业排放标准相关规定，配套建设高效脱硫脱硝除尘设施，确保稳定达标排放。已制定更严格地方排放标准的，按地方标准执行。</w:t>
                  </w:r>
                </w:p>
                <w:p w14:paraId="13641F4F">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铸造行业烧结、高炉工序污染排放控制按照钢铁行业相关标准要求执行；原则上按照颗粒物、二氧化硫、氮氧化物排放限值分别不高于30、200、300毫克/立方米实施改造，其中，日用玻璃、玻璃棉氮氧化物排放限值不高于400毫克/立方米。城市建成区生物质锅炉实施超低排放改造。</w:t>
                  </w:r>
                </w:p>
                <w:p w14:paraId="37C5C228">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实施煤电节能降碳改造、灵活性改造、供热改造“三改联动”，推动煤电由主体电源向支撑性、调节性电源转变。</w:t>
                  </w:r>
                </w:p>
                <w:p w14:paraId="690F1F63">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强化工业企业无组织排放管理，推进挥发性有机物排放综合整治，开展大气氨排放控制试点。</w:t>
                  </w:r>
                </w:p>
                <w:p w14:paraId="12EB7628">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依法严禁秸秆露天焚烧，全面推进综合利用。</w:t>
                  </w:r>
                </w:p>
                <w:p w14:paraId="1758A0B4">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深化工业污染治理，工业污染源全面达标排放，未达标排放的企业一律依法停产整治。</w:t>
                  </w:r>
                </w:p>
                <w:p w14:paraId="2DD4CCE6">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露天开采、加工矿产资源，应当采取喷淋、集中开采、运输道路硬化绿化等防止扬尘污染的措施。</w:t>
                  </w:r>
                </w:p>
                <w:p w14:paraId="2678BA54">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合理控制燃油机动车保有量，严格控制重型柴油车进入城市建成区，限制摩托车的行驶范围，并向社会公告。机动车和船舶向大气排放污染物不得超过规定的排放标准。农业生产经营者应当改进施肥方式，科学合理施用化肥并按照国家有关规定使用农药，减少氨、挥发性有机物等大气污染物的排放。禁止在人口集中地区对树木、花草喷洒剧毒、高毒农药。</w:t>
                  </w:r>
                </w:p>
                <w:p w14:paraId="14B6ABFB">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工业生产中产生的可燃性气体应当回收利用。不具备回收利用条件而向大气排放的，应当进行污染防治处理.</w:t>
                  </w:r>
                </w:p>
                <w:p w14:paraId="1592FFC0">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强化餐饮油烟和露天烧烤治理。加强餐饮油烟污染治理，对未安装油烟净化设施、不正常使用油烟净化设施或者未采取其他油烟净化措施，超过排放标准排放油烟的，依法责令改正，并处以罚款。</w:t>
                  </w:r>
                </w:p>
                <w:p w14:paraId="3F2351F4">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县级以上城市建成区禁止销售、燃放烟花爆竹。</w:t>
                  </w:r>
                </w:p>
                <w:p w14:paraId="6143EE4C">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非煤矿山企业对产生扬尘的作业场所，应当按《安徽省非煤矿山管理条例》采取相应污染防治措施。</w:t>
                  </w:r>
                </w:p>
                <w:p w14:paraId="1F135F28">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建筑工程施工现场扬尘污染防治应做到工地周边围挡、物料堆放覆盖、路</w:t>
                  </w:r>
                </w:p>
                <w:p w14:paraId="1F072018">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面硬化、土方开挖湿法作业、出入车辆清洗、渣土车辆密闭运输“六个百分之百”。具体要求执行《建筑工程施工和预拌混凝土生产扬尘污染防治标准》（试行）。</w:t>
                  </w:r>
                </w:p>
                <w:p w14:paraId="3877E54F">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裸露地面扬尘、道路扬尘、装卸扬尘控制具体要求从严执行《安徽省大气污染防治条例》和《安徽省打赢蓝天保卫战三年行动计划实施方案》等要求。</w:t>
                  </w:r>
                </w:p>
                <w:p w14:paraId="34DF6F17">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14:paraId="4185665B">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积极推进清洁生产审核，对焦化、 有色金属、石化、化工、电镀、制革、石油开采、造纸、印染、 农副食品加工等行业，全面推进清洁生产改造或清洁化改造。</w:t>
                  </w:r>
                </w:p>
                <w:p w14:paraId="64B366F0">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建设项目所在水环境控制单元或断面总磷超标的，实施总磷排放量2倍或以上削减替代。所在水环境控制单元或断面总磷达标的，实施总磷排放量等量或以上削减替代。替代量应来源于项目同一水环境控制单元或断面上游拟实施关停、升级改造的工业企业，不得来源于农业源、城镇污水处理厂或已列入流域环境质量改善计划的工业企业。相应的减排措施应确保在项目投产前完成。</w:t>
                  </w:r>
                </w:p>
                <w:p w14:paraId="140D9FC4">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专项整治十大重点行业。制定造纸、焦化、氮肥、有色金属、印染、农副食品加工、原料药制造、制革、农药、电镀等行业专项治理方案，对重点行业企业实施清洁化改造。</w:t>
                  </w:r>
                </w:p>
                <w:p w14:paraId="76796791">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实施技术、工艺、设备等生态化、循环化改造，加快布局分散的企业向园区集中，按要求设置生态隔离带，建设相应的防护工程。</w:t>
                  </w:r>
                </w:p>
                <w:p w14:paraId="74BCC3E8">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所有排污单位必须依法实现全面达标排放。逐一排查工业企业排污情况，达标企业应采取措施确保稳定达标；对超标和超总量的企业予以“黄牌”警示，一律限制生产或停产整治；对整治仍不能达到要求且情节严重的企业予以“红牌”处罚，一律停业、关闭。开展经济技术开发区、高新技术产业开发区、出口加工区等工业集聚区水污染治理设施排查和污染治理，全面推行工业集聚区企业废水量、水污染物纳管总量双控制度。集聚区内工业废水必须经预处理达到集中处理要求，方可进入污水集中处理设施。</w:t>
                  </w:r>
                </w:p>
                <w:p w14:paraId="1AC5D24A">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实行厂网一体化建设，推行厂网一体化管理。深入开展城镇污水处理提质增效行动，加快推进城市老旧小区和管网空白区污水管网建设，实施城市、县城市政污水管网更新修复。因地制宜，稳步推进城市初期雨水收集处理设施建设。</w:t>
                  </w:r>
                </w:p>
                <w:p w14:paraId="074B6C42">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持续推进乡镇污水主管网、到户支管网建设和破损、混接管网整治，进一步提高污水收集率和污水进水浓度，强化专业化运维，提高乡镇污水处理设施运行稳定性。</w:t>
                  </w:r>
                </w:p>
                <w:p w14:paraId="0DC7144C">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加快推进城市老旧小区和管网空白区污水管网建设，实施城市、县城市政污水管网更新修复。加快推进城市污水再生利用设施建设，提高污水处理再生水利用率。</w:t>
                  </w:r>
                </w:p>
                <w:p w14:paraId="38503B9F">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推进污泥处理处置。污水处理设施产生的污泥应进行稳定化、无害化和资源化处理处置，禁止处理处置不达标的污泥进入耕地。非法污泥堆放点一律予以取缔。</w:t>
                  </w:r>
                </w:p>
              </w:tc>
              <w:tc>
                <w:tcPr>
                  <w:tcW w:w="380" w:type="pct"/>
                  <w:noWrap w:val="0"/>
                  <w:vAlign w:val="center"/>
                </w:tcPr>
                <w:p w14:paraId="10E29260">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本项目不涉及禁止或限</w:t>
                  </w:r>
                </w:p>
                <w:p w14:paraId="22E09497">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制行为，符合相关管控</w:t>
                  </w:r>
                </w:p>
                <w:p w14:paraId="2E16003E">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要求</w:t>
                  </w:r>
                </w:p>
              </w:tc>
            </w:tr>
            <w:tr w14:paraId="2534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3" w:type="pct"/>
                  <w:noWrap w:val="0"/>
                  <w:vAlign w:val="center"/>
                </w:tcPr>
                <w:p w14:paraId="06CA9823">
                  <w:pPr>
                    <w:keepNext w:val="0"/>
                    <w:keepLines w:val="0"/>
                    <w:pageBreakBefore w:val="0"/>
                    <w:widowControl/>
                    <w:suppressLineNumbers w:val="0"/>
                    <w:kinsoku/>
                    <w:wordWrap/>
                    <w:overflowPunct/>
                    <w:topLinePunct w:val="0"/>
                    <w:bidi w:val="0"/>
                    <w:snapToGrid/>
                    <w:ind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3</w:t>
                  </w:r>
                </w:p>
              </w:tc>
              <w:tc>
                <w:tcPr>
                  <w:tcW w:w="517" w:type="pct"/>
                  <w:vMerge w:val="continue"/>
                  <w:noWrap w:val="0"/>
                  <w:vAlign w:val="center"/>
                </w:tcPr>
                <w:p w14:paraId="4D1C39CD">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538" w:type="pct"/>
                  <w:noWrap w:val="0"/>
                  <w:vAlign w:val="center"/>
                </w:tcPr>
                <w:p w14:paraId="63F2897D">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资源开发效率要求</w:t>
                  </w:r>
                </w:p>
              </w:tc>
              <w:tc>
                <w:tcPr>
                  <w:tcW w:w="3310" w:type="pct"/>
                  <w:noWrap w:val="0"/>
                  <w:vAlign w:val="center"/>
                </w:tcPr>
                <w:p w14:paraId="53676816">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坚持集中式与分布式建设并举，因地制宜建设集中式光伏发电项目，推动 整县（市、区）屋顶分布式光伏发电试点工作。坚持集中式和分散式相结 合，有序推进皖北平原连片风电项目建设，稳妥推进皖西南地区集中式风 电项目建设，鼓励分散式风电商业模式创新。大力推进风光储一体化建设 。加快建设一批抽水蓄能电站，打造千万千瓦级绿色储能基地。多元高效 利用生物质能，推进农林生物质热电联产项目新建和供热改造，合理规划 城镇生活垃圾焚烧发电项目，统筹布局生物燃料乙醇项目，适度发展先进 生物质液体燃料。到2025年，非化石能源占能源消费总量比重达到 15.5%以上。 推动煤电行业实施节能降耗改造、供热改造和灵活性改造“三改联动”。 加快供热管网建设，淘汰管网覆盖范围内的燃煤锅炉和散煤。到2025年 ，火电平均供电煤耗降至295克标煤/千瓦时，散煤基本清零。 实施“煤改气”和“以电代煤”。在陶瓷、玻璃、铸造等行业积极推进天 然气替代煤气化工程，有序实施燃煤设施煤改气。结合区域和行业用能特 点，积极推进工业生产、建筑供暖供冷、交通运输、农业生产、居民生活 五大领域实施“以电代煤”，着力提高电能占终端能源消费比重。 推动光伏发电规模化发展，充分利用荒山荒坡、采煤沉陷区等未利用空间 ，建设集中式光伏电站。加快工业园区、公共建筑、居民住宅等屋顶光伏 建设，有序推动国家整县（市、区）屋顶分布式光伏开发试点，因地制宜 推进“光伏+”项目。 积极开发风电资源，在皖北平原、皖西南地区建设集中连片风电，持续推 进就近接入、就地消纳的分散式风电建设。 大力推广新能源汽车，推动城市公共服务车辆、政府公务用车新能源或清洁能源替代。</w:t>
                  </w:r>
                </w:p>
              </w:tc>
              <w:tc>
                <w:tcPr>
                  <w:tcW w:w="380" w:type="pct"/>
                  <w:noWrap w:val="0"/>
                  <w:vAlign w:val="center"/>
                </w:tcPr>
                <w:p w14:paraId="63DC5DD7">
                  <w:pPr>
                    <w:pStyle w:val="30"/>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本项目不涉及禁止或限制行为，符合相关管控要求</w:t>
                  </w:r>
                </w:p>
              </w:tc>
            </w:tr>
          </w:tbl>
          <w:p w14:paraId="713D7E4F">
            <w:pPr>
              <w:ind w:firstLine="482" w:firstLineChars="200"/>
              <w:jc w:val="center"/>
              <w:rPr>
                <w:rFonts w:hint="default" w:ascii="Times New Roman" w:hAnsi="Times New Roman" w:eastAsia="宋体" w:cs="Times New Roman"/>
                <w:b/>
                <w:color w:val="auto"/>
                <w:sz w:val="24"/>
                <w:lang w:val="en-US" w:eastAsia="zh-CN"/>
              </w:rPr>
            </w:pPr>
            <w:r>
              <w:rPr>
                <w:rFonts w:hint="eastAsia" w:ascii="Times New Roman" w:hAnsi="Times New Roman" w:eastAsia="宋体" w:cs="Times New Roman"/>
                <w:b/>
                <w:color w:val="auto"/>
                <w:sz w:val="24"/>
                <w:lang w:val="en-US" w:eastAsia="zh-CN"/>
              </w:rPr>
              <w:t xml:space="preserve">表1.2 </w:t>
            </w:r>
            <w:r>
              <w:rPr>
                <w:rFonts w:hint="default" w:ascii="Times New Roman" w:hAnsi="Times New Roman" w:eastAsia="宋体" w:cs="Times New Roman"/>
                <w:b/>
                <w:color w:val="auto"/>
                <w:sz w:val="24"/>
                <w:lang w:val="en-US" w:eastAsia="zh-CN"/>
              </w:rPr>
              <w:t xml:space="preserve"> 本项目涉及“区域环境”管控要求</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703"/>
              <w:gridCol w:w="893"/>
              <w:gridCol w:w="6084"/>
            </w:tblGrid>
            <w:tr w14:paraId="5B257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dxa"/>
                  <w:vAlign w:val="center"/>
                </w:tcPr>
                <w:p w14:paraId="07B686ED">
                  <w:pPr>
                    <w:pStyle w:val="30"/>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sz w:val="21"/>
                      <w:szCs w:val="21"/>
                      <w:vertAlign w:val="baseline"/>
                      <w:lang w:val="en-US" w:eastAsia="zh-CN"/>
                    </w:rPr>
                    <w:t>序号</w:t>
                  </w:r>
                </w:p>
              </w:tc>
              <w:tc>
                <w:tcPr>
                  <w:tcW w:w="716" w:type="dxa"/>
                  <w:vAlign w:val="center"/>
                </w:tcPr>
                <w:p w14:paraId="321CE560">
                  <w:pPr>
                    <w:pStyle w:val="30"/>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sz w:val="21"/>
                      <w:szCs w:val="21"/>
                      <w:vertAlign w:val="baseline"/>
                      <w:lang w:val="en-US" w:eastAsia="zh-CN"/>
                    </w:rPr>
                    <w:t>管控名称</w:t>
                  </w:r>
                </w:p>
              </w:tc>
              <w:tc>
                <w:tcPr>
                  <w:tcW w:w="914" w:type="dxa"/>
                  <w:vAlign w:val="center"/>
                </w:tcPr>
                <w:p w14:paraId="054E83DE">
                  <w:pPr>
                    <w:pStyle w:val="30"/>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sz w:val="21"/>
                      <w:szCs w:val="21"/>
                      <w:vertAlign w:val="baseline"/>
                      <w:lang w:val="en-US" w:eastAsia="zh-CN"/>
                    </w:rPr>
                    <w:t>管控要求</w:t>
                  </w:r>
                </w:p>
              </w:tc>
              <w:tc>
                <w:tcPr>
                  <w:tcW w:w="6295" w:type="dxa"/>
                  <w:vAlign w:val="center"/>
                </w:tcPr>
                <w:p w14:paraId="3201E2D0">
                  <w:pPr>
                    <w:pStyle w:val="30"/>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sz w:val="21"/>
                      <w:szCs w:val="21"/>
                      <w:vertAlign w:val="baseline"/>
                      <w:lang w:val="en-US" w:eastAsia="zh-CN"/>
                    </w:rPr>
                    <w:t>相符性分析</w:t>
                  </w:r>
                </w:p>
              </w:tc>
            </w:tr>
            <w:tr w14:paraId="7ECF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dxa"/>
                  <w:vAlign w:val="center"/>
                </w:tcPr>
                <w:p w14:paraId="65CC9745">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jc w:val="center"/>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1</w:t>
                  </w:r>
                </w:p>
              </w:tc>
              <w:tc>
                <w:tcPr>
                  <w:tcW w:w="716" w:type="dxa"/>
                  <w:vAlign w:val="center"/>
                </w:tcPr>
                <w:p w14:paraId="37427A5F">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重点管控单元</w:t>
                  </w:r>
                </w:p>
              </w:tc>
              <w:tc>
                <w:tcPr>
                  <w:tcW w:w="914" w:type="dxa"/>
                  <w:vAlign w:val="center"/>
                </w:tcPr>
                <w:p w14:paraId="5D521BD9">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空间布局约束</w:t>
                  </w:r>
                </w:p>
              </w:tc>
              <w:tc>
                <w:tcPr>
                  <w:tcW w:w="6295" w:type="dxa"/>
                  <w:vAlign w:val="center"/>
                </w:tcPr>
                <w:p w14:paraId="039BA3F5">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禁止在淮河流域新建化学制浆造纸企业和印染、制革、化工、电镀、酿造等污染严重的小型企业。</w:t>
                  </w:r>
                </w:p>
                <w:p w14:paraId="72F4C04C">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在饮用水水源保护区内，禁止设置排污口。在风景名胜区水体、重要渔业水体和其他具有特殊经济文化价值的水体的保护区内，不得新建排污口。</w:t>
                  </w:r>
                </w:p>
                <w:p w14:paraId="5EDDCB4F">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禁止下列行为：</w:t>
                  </w:r>
                </w:p>
                <w:p w14:paraId="6960E58A">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（1）向水体排放或者倾倒油类、酸液、碱液和其他有毒有害液体；</w:t>
                  </w:r>
                </w:p>
                <w:p w14:paraId="27157D62">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（2）在水体中清洗装贮过有毒有害污染物的车辆、船舶和容器；</w:t>
                  </w:r>
                </w:p>
                <w:p w14:paraId="0C9A75DB">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（3）向水体排放、倾倒含有汞、镉、砷、铬、铅、氰化物、黄磷等可溶性剧毒废液或者将上述物质直接埋入地下；</w:t>
                  </w:r>
                </w:p>
                <w:p w14:paraId="71AF2D45">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（4）向水体排放、倾倒工业废渣、城镇垃圾和其他废弃物；</w:t>
                  </w:r>
                </w:p>
                <w:p w14:paraId="7EC87F70">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（5）向水体排放、倾倒放射性固体废弃物或者放射性废水；</w:t>
                  </w:r>
                </w:p>
                <w:p w14:paraId="47B13898">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（6）利用渗井、渗坑、裂隙、溶洞、塌陷区和废弃矿坑排放、倾倒，或者利用无防渗措施的沟渠、坑塘输送或者存贮含毒污染物或者病原体的废水和其他废弃物；</w:t>
                  </w:r>
                </w:p>
                <w:p w14:paraId="09177203">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（7）在河流、湖泊、运河、渠道、水库最高水位线以下的滩地和岸坡堆放、贮存固体废弃物和其他污染物；</w:t>
                  </w:r>
                </w:p>
                <w:p w14:paraId="7C011A03">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（8）围湖和其他破坏水环境生态平衡的活动；</w:t>
                  </w:r>
                </w:p>
                <w:p w14:paraId="021A498D">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（9）引进不符合国家环境保护规定要求的技术和设备；</w:t>
                  </w:r>
                </w:p>
                <w:p w14:paraId="4243E697">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（10）法律、法规禁止的其他行为。</w:t>
                  </w:r>
                </w:p>
                <w:p w14:paraId="7D92AD9F">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在淮河水域航行的船舶，应当遵守国家和省有关内河的船舶污染物排放标准，禁止向水体排放残油、废油、不符合规定的船舶压载水和倾倒船舶垃圾。</w:t>
                  </w:r>
                </w:p>
                <w:p w14:paraId="6856785D">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全面停止天然林商业性采伐。严格限制在淮河流域新建印染、制革、化工、电镀、酿造等大中型项目或者其他污染严重的项目；建设该类项目的，应当事前征得省人民政府生态环境行政主管部门的同意，并按照规定办理有关手续。</w:t>
                  </w:r>
                </w:p>
                <w:p w14:paraId="66752B3F">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新建、改建、扩建直接或者间接向水体排放污染物的建设项目和其他水上设施，应当依法进行环境影响评价。建设项目的水污染防治设施，应当符合经批准或者备案的环境影响评价文件的要求，并与主体工程同时设计、同时施工、同时投入使用。新建、扩建、改建项目，除执行前款规定外，还应当遵守下列规定：</w:t>
                  </w:r>
                </w:p>
                <w:p w14:paraId="4CC07B44">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（1）新建项目的选址应符合城市总体规划，避开饮用水水源地和对环境有特殊要求的功能区；</w:t>
                  </w:r>
                </w:p>
                <w:p w14:paraId="5B64EC0F">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（2）采用资源利用率高、污染物排放量少的先进设备和先进工艺；</w:t>
                  </w:r>
                </w:p>
                <w:p w14:paraId="479FF4CC">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（3）改建、扩建项目和技改项目应当把水污染治理纳入项目内容。</w:t>
                  </w:r>
                </w:p>
                <w:p w14:paraId="6D529D0C">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工程配套建设的水污染防治设施竣工后，建设单位应当按照国务院生态环境行政主管部门规定的标准和程序进行验收。验收合格后，方可投入使用；未经验收或者验收不合格的，不得投入生产或者使用。</w:t>
                  </w:r>
                </w:p>
                <w:p w14:paraId="4D8D798D">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严格环境准入，在水污染防治重点控制单元的区域内，限制新建耗水量大、废水排放量大的项目和单纯扩大产能的项目。严格控制缺水地区、水污染严重地区和敏感区域高耗水、高污染行业发展。</w:t>
                  </w:r>
                </w:p>
                <w:p w14:paraId="70FB62AD">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严格管控重污染耕地，划定农产品禁止生产区，加强对严格管控类耕地的用途管理。实施建设用地准入管理，城市控制性详细规划涉及疑似污染地块或污染地块的，应根据规划用途明确其土壤环境质量要求并作为规划许可条件。</w:t>
                  </w:r>
                </w:p>
                <w:p w14:paraId="3EC0C15E">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完善规模畜禽养殖场污染治理设施，科学划定畜禽养殖禁养区、限养区，实行适度规模养殖。</w:t>
                  </w:r>
                </w:p>
                <w:p w14:paraId="48A709C8">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在保护区附近新建排污口，应当保证保护区水体不受污染。加强重金属污染源头控制和重金属污染重点防控区域治理，对重要粮食生产区域周边的工矿企业实施重金属排放总量控制，对达不到环保要求的企业要限期升级改造或依法关闭、搬迁。</w:t>
                  </w:r>
                </w:p>
                <w:p w14:paraId="5E8F4EC0">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依法开展环境影响评价工作，严格落实生态环境损害责任追究问责制度，对不符合要求占用的岸线、河段、土地和布局的产业，必须无条件退出。推进农业水价综合改革，推广节水灌溉水肥一体化技术，提高农业灌溉水利用效率。在缺水地区试行退地减水，有序调整种植业结构与布局。加快产业升级，降低单位工业增加值用水量，大力开展节水型载体建设。提高城镇水资源重复利用率，促进再生水利用。1.在城市城区及其近郊禁止新建、扩建钢铁、有色、石化、水泥、化工等重污染企业。 2.禁止新建燃料类煤气发生炉（园区现有企业统一建设的清洁煤制气中心除外）。3.严禁新增钢铁、焦化、电解铝、铸造、水泥和平板玻璃等产能；严格执行钢铁、水泥、平板玻璃等行业产能置换实施办法。4.严格执行国家关于“两高”产业准入目录和产能总量控制政策措施。严禁新增钢铁、焦化、电解铝、铸造、水泥和平板玻璃等产能；新、改、扩建涉及大宗物料运输的建设项目，原则上不得采用公路运输。5.非电行业新建项目，禁止配套建设自备纯凝、抽凝燃煤电站。6.在城市建成区及居民区、医院、学校等环境敏感区域，严禁现场露天灰土拌合。7.严格控制新增“两高”项目审批，认真分析评估拟建项目必要性、可行性和对产业高质量发展、能耗双控、碳排放和环境质量的影响，严格审查项目是否符合产业政策、产业规划、“三线一单”、规划环评要求，是否依法依规落实产能置换、能耗置换、煤炭消费减量替代、污染物排放区域削减等要求。对已建成投产的存量“两高”项目，有节能减排潜力的加快改造升级，属于落后产能的加快淘汰。8.禁止建设生产和使用高挥发性有机物含量涂料、油墨、胶粘剂、清洗剂等项目。9.禁止新建不符合国家规定的燃煤发电机组、燃油发电机组和燃煤热电机组。10.禁止新建、扩建分散燃煤供热锅炉。11.在城市规划区内禁止新建、扩建大气污染严重的建设项目。12.禁止高灰分、高硫分煤炭进入市场。新建煤矿应当同步建设煤炭洗选设施，已建成的煤矿所采煤炭属于高灰分、高硫分的，应当在国家和省规定的期限内建成配套的煤炭洗选设施，使煤炭中的灰分、硫分</w:t>
                  </w:r>
                </w:p>
                <w:p w14:paraId="3E95626B">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达到规定的标准。13.禁止在人口集中地区、机场周围、交通干线附近以及当地人民政府划定的区域露天焚烧秸秆、落叶、垃圾等产生烟尘污染的物质。14.在燃气管网和集中供热管网覆盖的区域，不得新建、扩建、改建燃烧煤炭、重油、渣油的供热设施；原有分散的中小型燃煤供热锅炉应当限期拆除。15.禁止在居民住宅楼、未配套设立专用烟道的商住综合楼、商住综合楼内与居住层相邻的商业楼层内新建、改建、扩建产生油烟、异味、废气的饮食服务项目。16.任何单位和个人不得在政府划定的禁止露天烧烤区域内露天烧烤食品或者为露天烧烤食品提供场地。17.在机关、学校、医院、居民住宅区等人口集中地区和其他依法需要特殊保护的区域内，禁止从事下列生产活动：（1）橡胶制品生产、经营性喷漆、制骨胶、制骨粉、屠宰、畜禽养殖、生物发酵等产生恶臭、有毒有害气体的生产经营活动；（2）露天焚烧油毡、沥青、橡胶、塑料、皮革、垃圾或者其他可能产生恶臭、有毒有害气体的活动。18.严禁钢铁、水泥、电解铝、平板玻璃等行业新增产能，对确有必要新建的必须实施等量或减量置换。19.禁止淘汰落后类的产业进入开发区。20.从事餐饮服务业的经营活动，不得有下列行为：（一）未经处理直接排放、倾倒</w:t>
                  </w:r>
                </w:p>
                <w:p w14:paraId="2A7926F6">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废弃油脂和含油废物；（二）在居民住宅楼、未配套设立专用烟道的商住综合楼以及商住综合楼内与居住层相邻的商业楼层内新建、改建、扩建产生油烟、异味、废气的餐饮服务项目；（三）在当地人民政府禁止的区域内露天烧烤食品或者为露天烧烤食品提供场所。21.加大钢铁、铸造、炼焦、建材、电解铝等产能压减力度。22严格资源节约和环保准入门槛，转入项目必须符合国家产业政策、资源节约和污染物排放强度要求，避免产业转移中的资源浪费和污染扩散。23.对污染治理不规范的露天矿山，依法责令停产整治，整治完成并经相关部门组织验收合格后方可恢复生产。24.加大落后产能淘汰和过剩产能压减力度。严防“地条钢”死灰复燃。25.国家和省已明确退出或淘汰的低端落后铸</w:t>
                  </w:r>
                </w:p>
                <w:p w14:paraId="0A1FCAA5">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造产能、在确认置换前已拆除熔炼设备的产能(市级主管部门已公告的退出铸造产能除外)、钢铁和有色金属冶炼等非铸造行业冶炼设备产能，不得用于置换。26.重点区域钢铁、水泥、焦化、石化、化工、有色等行业，二氧化硫、氮氧化物、颗粒物、挥发性有机物（VOCs）排放全面执行大气污染物特别排放限值。27.加大工业涂装、包装印刷等行业低挥发性有机物含量原辅材料替代力度，严格执行涂料、油墨、胶粘剂、清洗剂挥发性有机物含量限值标准，确保生产、销售、进口、使用符合标准的产品。28.加快城市建成区、重点流域的重污染企业和危险化学品企业搬迁改造，加快推进危险化学品生产企业搬迁改造工程。29.对城区内已建重污染企业要结合产业结构调整实施搬迁改造。30.城市规划区内已建的大气污染严重的建设项目应当搬迁、改造，城市建成区应当在规定的时间内完成重污染企业搬迁、改造或者关闭退出。31.严格执行环境保护法律法规，对超过大气和水等污染物排放标准排污，以及超过重点污染物总量控制指标排污的企业，责令限制生产、停产整治等；情节严重的，报经有批准权的地方政府批准，责令停业、关闭。</w:t>
                  </w:r>
                </w:p>
                <w:p w14:paraId="20F203EE">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依法打击违反固体废物管理法律法规行为。32.加快区域产业调整。加快城市建成区重污染企业搬迁改造或关闭退出；城市钢铁企业要切实采取彻底关停、转型发展、就地改造、域外搬迁等方式，推动转型升级。加大现有化工园区整治力度。退城企业，逾期不退城的予以停产。33.对不服从整改的餐饮企业，责令停业整治。依法关闭市、县（区）人民政府禁止区域内的露天餐饮、烧烤摊点，推广无炭烧烤。34.对违反资源环境法律法规、规划，污染环境、破坏生态、乱采滥挖的露天矿山，依法予以关闭；对污染治理不规范的露天矿山，依法责令停产整治，对拒不停产或擅自恢复生产的依法强制关闭。35.对热效率低下、敞开未封闭，装备简易落后、自动化程度低，无组织排放突出，以及无治</w:t>
                  </w:r>
                </w:p>
                <w:p w14:paraId="6EBBEA30">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理设施或治理设施工艺落后等严重污染环境的工业炉窑，依法责令停业关闭。36.对以煤、石油焦、渣油、重油等为燃料的工业炉窑，加快使用清洁低碳能源以及利用工厂余热、电厂热力等进行替代。重点区域禁止掺烧高硫石油焦（硫含量大于3%）。玻璃行业全面禁止掺烧高硫石油焦。37.重点区域取缔燃煤热风炉，基本淘汰热电联产供热管网覆盖范围内的燃煤加热、烘干炉（窑）。加快推动铸造（10吨/小时及以下）、岩棉等行业冲</w:t>
                  </w:r>
                </w:p>
                <w:p w14:paraId="61B93762">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天炉改为电炉。38.强化“散乱污”企业综合整治。全面开展“散乱污”企业及集群综合整治行动。根据产业政策、产业布局规划，以及土地、环保、质量、安全、能耗等要求，制定“散乱污”企业及集群整治标准。按照“先停后治”的原则，实施分类处置。</w:t>
                  </w:r>
                </w:p>
                <w:p w14:paraId="0B63904D">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39.企业应当全面推进清洁生产，优先采用能源和原材料利用效率高、污染物排放量少的清洁生产技术、工艺和设备，淘汰严重污染大气环境质量的产品、落后工艺和落后设备，减少大气污染物的产生和排放。1.针对严格管控类耕地，各县（市、区）要依法提出划定特定农产品禁止生产区域的建议，严禁种植食用农产品。 2.对需要采取治理与修复工程措施的安全利用类或者严格管控类耕地，应当优先采取不影响农业生产、不降低土壤生产功能的生物修复措施，或辅助采取物理、化学治理与修复措施。3.严格管控类耕地得到安全利用。对列入严格管控类且无法恢复治理的永久基本农田，进行调整补划。开展严格管控类耕地种植结构调整或退耕还林还草等措施实施情况监测，评估各地落实情况</w:t>
                  </w:r>
                </w:p>
                <w:p w14:paraId="7E9A642B">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严格控制高毒高风险农药使用，推进化肥农药减量施用。4.对安全利用类耕地，应当优先采取农艺调控、替代种植、轮作、间作等措施，阻断或者减少污染物和其他有毒有害物质进入农作物可食部分，降低农产品超标风险。5.严格管控类耕地：对威胁地下水、饮用水水源安全的，制定环境风险管控方案，并落实有关措施。6.严格管控类耕地，主要采取种植结构调整或者按照国家计划经批准后进行退耕还林还草等风险管控措施。7.从事农</w:t>
                  </w:r>
                </w:p>
                <w:p w14:paraId="0235AB22">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用地土壤污染治理与修复活动的单位和个人应当采取必要措施防止产生二次污染，并防止对被修复土壤和周边环境造成新的污染。治理与修复过程中产生的废水、废气和固体废物，应当按照国家有关规定进行处理或者处置，并达到国家或者地方规定的环境保护标准和要求。8.强化风险管控和修复工程事中和事后监管，防止转运污染土壤非法处置，以及农药类等污染地块风险管控和修复过程中产生的异味等二次污染。9.加强尾矿库安</w:t>
                  </w:r>
                </w:p>
                <w:p w14:paraId="5928C4BD">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全管理，禁止库区和尾矿坝上存在未按批准的设计方案进行开采、挖掘、爆破等活动；禁止坝体超过设计坝高、或超设计库容储存尾矿；禁止尾矿堆积坝上升速率大于设计堆积上升速率。禁止设计以外的尾矿、废料或者废水进库等。10.禁止新建落后产能或产能严重过剩行业的建设项目。11.严格重点行业企业准入管理。新、改、扩建重点行业建设项目应符合“三线一单”、产业政策、区域环评、规划环评和行业环境准入管控要求。12.严格控制涉重金属行业企业污染物排放。13.城市集中式饮用水源取水口上游20公里范围内的沿岸地区（指江河50年一遇洪水位向陆域一侧1公里范围内）以及长江干流及其主要支流1公里范围内，严控新建、扩建排放重金属的工业项目。14.加大执法检查力度</w:t>
                  </w:r>
                </w:p>
                <w:p w14:paraId="42C49674">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依法依规淘汰涉重金属重点行业落后产能。15.提高铅酸蓄电池等行业落后产能淘汰标准，逐步退出落后产能。16.落实国家涉重金属重点工业行业清洁生产技术推行方案，鼓励企业采用先进适用生产工艺和技术。17.鼓励铅蓄电池制造业、有色金属冶炼业、皮革及其制品业、电镀等行业实施同类整合、园区化管理。18.重点区域的新、改、扩建重点行业建设项目应遵循重点重金属污染物排放“减量替代”原则，减量替代比例不低于</w:t>
                  </w:r>
                </w:p>
                <w:p w14:paraId="2F5A82AE">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1.2：1；其他区域遵循“等量替代”原则。建设单位在提交环境影响评价文件时应明确重点重金属污染物排放总量及来源。无明确具体总量来源的，各级生态环境部门不得批准相关环境影响评价文件。总量来源原则上应是同一重点行业内企业削减的重点重金属污染物排放量，当同一重点行业内企业削减量无法满足时可从其他重点行业调剂。严格重点行业建设项目环境影响评价审批，审慎下放审批权限，不得以改革试点为名降低审批要求。1.列入建设用地土壤污染风险管控和修复名录的地块，不得作为住宅、公共管理与公共服务用地。2.未达到土壤污染风险评估报告确定的风险管控、修复目标的建设用地地</w:t>
                  </w:r>
                </w:p>
                <w:p w14:paraId="3E836E20">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块，禁止开工建设任何与风险管控、修复无关的项目。3.从严管控农药、化工等行业的重度污染地块规划用途，确需开发利用的，鼓励用于拓展生态空间。4.结合推进新型城镇化</w:t>
                  </w:r>
                </w:p>
                <w:p w14:paraId="1C273BC8">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产业结构调整和化解过剩产能等，有序搬迁或依法关闭对土壤造成严重污染的现有企业。5.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6.对开发建设过程中剥离的表土，应当单独收集和存放，符合条件的应当优先用于土地复垦、土壤改良、造地和绿化等。7.用途变更为住宅、公共管理与公共服务用地的地块以及腾退工矿企业用地地块，依法开展土壤污染状况调查和风险评估。8.重点单位通过新、改、扩建项目的土壤和地下水环境现状调查，发现项目用地污染物含量超过国</w:t>
                  </w:r>
                </w:p>
                <w:p w14:paraId="6DBE1B90">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家或者地方有关建设用地土壤污染风险管控标准的，土地使用权人或者污染责任人应当参照污染地块土壤环境管理有关规定开展详细调查、风险评估、风险管控、治理与修复等活动。9.重点单位建设涉及有毒有害物质的生产装置、储罐和管道，或者建设污水处理池、应急池等存在土壤污染风险的设施，应当按照国家有关标准和规范的要求，设计、建设和安装有关防腐蚀、防泄漏设施和泄漏监测装置，防止有毒有害物质污染土壤和地下水。10.重点单位新、改、扩建项目地下储罐储存有毒有害物质的，应当在项目投入生产或者使用之前，将地下储罐的信息报所在地设区的市级生态环境主管部门备案。地下储罐的信息包括地下储罐的使用年限、类型、规格、位置和使用情况等。1.严格城市规划</w:t>
                  </w:r>
                </w:p>
                <w:p w14:paraId="5093430C">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蓝线管理，城市规划区范围内应保留一定比例的水域面积，现有水域面积不得减少。新建项目一律不得违规占用水域。2.落实磷石膏综合利用途径，综合利用不畅的可利用现有磷石膏库堆存，不得新建、扩建磷石膏库(暂存场除外)。3.坚持以水定城、以水定地、以水定人、以水定产，严格控制缺水地区、水污染严重地区和敏感区域高耗水、高污染行业发展，鼓励推动高耗水企业向水资源条件允许的工业园区集中。4.引导石化、化工、钢铁、建材、有色金属等重点行业合理布局，提高化工、有色金属、农副食品加工、印染、制革、原料药制造、电镀等行业集聚水平。5.严格控制缺水地区、水污染严重地区和敏感区域高耗水、高污染行业发展，鼓励推动高耗水企业向水资源条件允许的工业园区集</w:t>
                  </w:r>
                </w:p>
                <w:p w14:paraId="73EDCF6D">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中。6.新建、扩建磷化工项目应布设在依法合规设立的化工园区或具有化工定位的产业园区内，所在化工园区或产业园区应依法开展规划环境影响评价工作，磷化工建设项目应符合园区规划及规划环评要求。7.持续开展涉水“散乱污”企业 清理整治，严把能耗、环保等标准，促使一批达不到标准或淘汰类产能的企业，依法8依规关停退出。8.推动污染企业退出。城市建成区内现有钢铁、有色金属、造纸、印染、原料药制造、化工等污染较重的企业应有序搬迁改造或依法关闭。9.严格水域岸线用途管制，土地开发利用应按照有关法律法规和技术标准要求，留足河道、湖泊的管理和保护范围，非法挤占的应限期退出。10.国家禁止新建不符合国家产业政策的小型造纸、制革、印染、染料、炼焦、</w:t>
                  </w:r>
                </w:p>
                <w:p w14:paraId="41DAE6E9">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炼硫、炼砷、炼汞、炼油、电镀、农药、石棉、水泥、玻璃、钢铁、火电以及其他严重污染水环境的生产项目。1.查明河道两岸和水体周边所有排污口，对污水直排的排污口实施截污纳管，实现旱季污水不入河。严格实施排污许可和排水许可制度，加强入河排污口监督监测。加强对小餐饮、理发店、洗车店等排污的执法管理，加大对乱排、偷排行为的整治和处罚力度。2.城市建成区排放污水的工业企业应依法持有排污许可证，并严格</w:t>
                  </w:r>
                </w:p>
                <w:p w14:paraId="4BA9F097">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按证排污。排入城镇水体的工业污水应符合相关行业标准及地方标准要求，严禁任何企业、单位超标和超总量排污，对超标或超总量的排污单位一律限制生产或停产整顿。3.科学确定城市河道疏浚范围和清淤深度，妥善处理底泥，严禁清淤底泥沿岸随意堆放或作为水体治理工程回填土，防止二次污染。4.严肃执法监督，严格执行排污许可、排水许可制度，严禁生活污水和工业废水直排水体。严防道路冲洗污水、洗车冲洗污水、餐饮泔水、施工排水等污水进入雨水口。5.积极推行低影响开发建设模式，建设滞、渗、蓄、用、排相结合的雨水收集利用设施，加快海绵城市建设。新建城区可渗透地面占总硬化地面面积比例要达到40%以上。6.加快对河道两岸违法建设的清理。对河道湖泊绿线范围内的岸线进行排查、清理，重点治理河湖水域岸线乱建、乱占行为。对硬质驳岸的非行洪河道、渠道，有计划实施生态修复与改造。1.严格控制高毒高风险农药使用，推进化肥农药减量施用。2.推广精准施肥、有机肥替代化肥，加强农业投入品规范化管理，探索与畜禽粪肥还田利用有机结合，健全投入品追溯系统。3.持续推进农药化肥减量增效。4.推进农作物病虫害统防统治与全程绿色防控，因地制宜推广先进施肥施药机械和技术。</w:t>
                  </w:r>
                </w:p>
              </w:tc>
            </w:tr>
            <w:tr w14:paraId="1D9D5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dxa"/>
                  <w:vAlign w:val="center"/>
                </w:tcPr>
                <w:p w14:paraId="0B0E1618">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jc w:val="center"/>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2</w:t>
                  </w:r>
                </w:p>
              </w:tc>
              <w:tc>
                <w:tcPr>
                  <w:tcW w:w="716" w:type="dxa"/>
                  <w:vAlign w:val="center"/>
                </w:tcPr>
                <w:p w14:paraId="69EE03FF">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重点管控单元</w:t>
                  </w:r>
                </w:p>
              </w:tc>
              <w:tc>
                <w:tcPr>
                  <w:tcW w:w="914" w:type="dxa"/>
                  <w:vAlign w:val="center"/>
                </w:tcPr>
                <w:p w14:paraId="37B6EE80">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污染物排放管</w:t>
                  </w:r>
                </w:p>
                <w:p w14:paraId="1FF32BC5">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控</w:t>
                  </w:r>
                </w:p>
              </w:tc>
              <w:tc>
                <w:tcPr>
                  <w:tcW w:w="6295" w:type="dxa"/>
                  <w:vAlign w:val="center"/>
                </w:tcPr>
                <w:p w14:paraId="1F9AE29F">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40.环境空气质量持续改善，全省细颗粒物（ PM2.5 ）浓度总体达标，基本消除重污染天气，优良天数比率进一步提升。41.化学需氧量、氨氮、氮氧化物、挥发性有机物等4项主</w:t>
                  </w:r>
                </w:p>
                <w:p w14:paraId="1B0B327C">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要污染物重点工程减排量分别累计达到13.67 万吨、0.69万吨、8.3万吨、3.07万吨。42.严格合理控制煤炭消费增长，大气污染防治重点区域内新、改、扩建用煤项目实施煤炭消费等量或减量替代。重点削减非电力用煤，各市将减煤目标按年度分解落实到重点耗煤企业，实施“一企一策”减煤诊断。43.新建、改建、扩建排放重点大气污染物的项目不符合总量控制要求的，不得通过环境影响评价。44.进出钢铁企业的铁精矿、煤炭、焦炭等大宗物料和产品采用铁路、水路、管道或管状带式输送机等清洁方式运输比例不低于80%；达不到的，汽车运输部分应全部采用新能源汽车或达到国六排放标准的汽车（2021年底前可采用国五排放标准的汽车）。45.对以煤、石油焦、渣油、重油等为燃料的工业炉窑，加快使用清洁低碳能源以及利用工厂余热、电厂热力等进行替代。46.推动具备条件的省级以上园区全部实施循环化改造。（责任单位：省发展改革委，配合单位：省经济和信息化厅等）推动工业园区能源系统整体优化，鼓励工业企业、园区优先使用可再生能源。推进园区电、热、冷、气等多种能源协同的综合能源项目建设。47.进一步强化区域协作机制，完善重污染天气应对和重点行业绩效分级管理体系，突出PM2.5和臭氧协同控制，加大钢铁、水泥、焦化、玻璃等行业以及工业锅炉、炉窑、移动源氮氧化物减排力度。48.全面推动挥发性有机物纳入排污许可管理。禁止建设生产和使用高挥发性有机物含量涂料、油墨、胶粘剂、清洗剂等项目。加快推进石化、化工、涂装、医药、包装印刷和油品储运销等重点行业挥发性有机物深度治理，全面提升废气收集率、治理设施同步运行率和去除率，提高水性、高固体分、无溶剂、粉末、辐射固化等低挥发性有机物含量产品的比重。加大工业涂装、包装印刷等行业低挥发性有机物含量原辅</w:t>
                  </w:r>
                </w:p>
                <w:p w14:paraId="548B43F2">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材料替代力度，严格执行涂料、油墨、胶粘剂、清洗剂挥发性有机物含量限值标准，确保生产、销售、进口、使用符合标准的产品。到2025年，溶剂型工业涂料、油墨使用比例分别降低20个、10个百分点。溶剂型胶粘剂使用量降低20%。49.实行重点排放源排放浓度与去除效率双重控制。车间或生产设施收集排放的废气，VOCs初始排放速率大于等于2千克/小时的，应加大控制力度，除确保排放浓度稳定达标外，还应实行去除效率控制，去除效率不低于80%；采用的原辅材料符合国家有关低VOCs含量产品规定的除外，有行业排放标准的按其相关规定执行。50.使用粉末、水性、高固体分、辐射固化等低VOCs含量的涂料替代溶剂型涂料。汽车制造底漆大力推广使用水性涂料，乘用车中涂、色漆大力推广使用高固体分或水性涂料，加快客车、货车等中涂、色漆改造。钢制集装箱制造在箱内、箱外、木地板涂装等工序大力推广使用水性涂料，在确保防腐蚀功能的前提下，加快推进特种集装箱采用水性涂料。木质家具制造大力推广使用水性、辐射固化、粉末等涂料和水性胶粘剂；金属家具制造大力推广使用粉末涂料；软体家具制造大力推广使用水性胶粘剂。工程机械制造大力推广使用水性、粉末和高固体分涂料。电子产品制造推广使用粉末、水性、辐射固化等涂料。污染物排放标准中有特别排放限值的标准的行业，二氧化硫、氮氧化物、颗粒物、挥发性有机物（VOCs）全面执行大气污染物特别排放限值。已核发排污许可证的，应严格执行许可要求。对国家级新区、工业园区、高新区等进行集中整治，限期进行达标改造。按《挥发性有机物无组织排放控制标准》（GB 37822-2019）要求，做好VOCs物料储存、物料转移和输送、工艺过程、设备与管线组件、敞开液面VOCs排放，以及VOCs无组织排放废气收集处理系统要求。新改扩</w:t>
                  </w:r>
                </w:p>
                <w:p w14:paraId="7C60E93F">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建（含搬迁）钢铁项目要严格执行产能置换实施办法，按照钢铁企业超低排放指标要求，同步配套建设高效脱硫、脱硝、除尘设施，落实物料储存、输送及生产工艺过程无组织排放管控措施。烧结机机头、球团焙烧烟气颗粒物、二氧化硫、氮氧化物排放浓度小时均值分别不高于10、35、50毫克/立方米；其他主要污染源颗粒物、二氧化硫、氮氧化物排放浓度小时均值原则上分别不高于10、50、200毫克/立方米，达到超低排放的钢铁企业每月至少95%以上时段小时均值排放浓度满足上述要求。已有行业排放标准的工业炉窑，严格执行行业排放标准相关规定，配套建设高效脱硫脱硝除尘设施，确保稳定达标排放。已制定更严格地方排放标准的，按地方标准执行。铸造行业烧结、高炉工序污染</w:t>
                  </w:r>
                </w:p>
                <w:p w14:paraId="55F8B812">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排放控制按照钢铁行业相关标准要求执行；原则上按照颗粒物、二氧化硫、氮氧化物排放限值分别不高于30、200、300毫克/立方米实施改造，其中，日用玻璃、玻璃棉氮氧化物排放限值不高于400毫克/立方米。城市建成区生物质锅炉实施超低排放改造。强化工业企业无组织排放管理，推进挥发性有机物排放综合整治，开展大气氨排放控制试点。依法严禁秸秆露天焚烧，全面推进综合利用。深化工业污染治理，工业污染源全面达标排放，未达标排放的企业一律依法停产整治。露天开采、加工矿产资源，应当采取喷淋、集中开采、运输道路硬化绿化等防止扬尘污染的措施。合理控制燃油机动车保有量，严格控制重型柴油车进入城市建成区，限制摩托车的行驶范围，并向社会公告。机动车和船舶向大气排放污染物不得超过规定的排放标准。 农业生产经营者应当改进施肥方式，科学合理施用化肥并按照国家有关规定使用农药，减少氨、挥发性有机物等大气污染物的排放。禁止在人口集中地区对树木、花草喷洒剧毒、高毒农药。工业生产中产生</w:t>
                  </w:r>
                </w:p>
                <w:p w14:paraId="1B5BF546">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的可燃性气体应当回收利用。不具备回收利用条件而向大气排放的，应当进行污染防治处理.强化餐饮油烟和露天烧烤治理。加强餐饮油烟污染治理，对未安装油烟净化设施、不正常使用油烟净化设施或者未采取其他油烟净化措施，超过排放标准排放油烟的，依法责令改正，并处以罚款。县级以上城市建成区禁止销售、燃放烟花爆竹。非煤矿山企业对产生扬尘的作业场所，应当按《安徽省非煤矿山管理条例》采取相应污染防治措施。建筑工程施工现场扬尘污染防治应做到工地周边围挡、物料堆放覆盖、路面硬化、土方开挖湿法作业、出入车辆清洗、渣土车辆密闭运输“六个百分之百”。具体要求执行《建筑工程施工和预拌混凝土生产扬尘污染防治标准》（试行）。裸露地面扬尘、道路扬尘、装卸扬尘控制具体要求从严执行《安徽省大气污染防治条例》和《安徽省打赢蓝天保卫战三年行动计划实施方案》等要求。1.到2025年，全国重点行业重点重金属污染物排放量比2020年下降5%。1.企业事业单位和其他生产经营者超过污染物排放标准或者超</w:t>
                  </w:r>
                </w:p>
                <w:p w14:paraId="058AB09B">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过重点污染物排放总量控制指标排放污染物的，县级以上人民政府环境保护主管部门可以责令其采取限制生产、停产整治等措施；情节严重的，报经有批准权的人民政府批准，责令停业、关闭。2.积极推进清洁生产审核，对焦化、 有色金属、石化、化工、电镀、制革、石油开采、造纸、印染、 农副食品加工等行业，全面推进清洁生产改造或清洁化改造。3.建设项目所在水环境控制单元或断面总磷超标的，实施总磷排放量2倍或以上</w:t>
                  </w:r>
                </w:p>
                <w:p w14:paraId="1CA2C238">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削减替代。所在水环境控制单元或断面总磷达标的，实施总磷排放量等量或以上削减替代。替代量应来源于项目同一水环境控制单元或断面上游拟实施关停、升级改造的工业企业，不得来源于农业源、城镇污水处理厂或已列入流域环境质量改善计划的工业企业。相应的减排措施应确保在项目投产前完成。4.专项整治十大重点行业。制定造纸、焦化、氮肥、有色金属、印染、农副食品加工、原料药制造、制革、农药、电镀等行业专项治理方案，对重点行业企业实施清洁化改造。5.实施技术、工艺、设备等生态化、循环化改造，加快布局分散的企业向园区集中，按要求设置生态隔离带，建设相应的防护工程。6.所有排污单位必须依法实现全面达标排放。逐一排查工业企业排污情况，达标企业应</w:t>
                  </w:r>
                </w:p>
                <w:p w14:paraId="22DAB4A3">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采取措施确保稳定达标；对超标和超总量的企业予以“黄牌”警示，一律限制生产或停产整治；对整治仍不能达到要求且情节严重的企业予以“红牌”处罚，一律停业、关闭。7.开展经济技术开发区、高新技术产业开发区、出口加工区等工业集聚区水污染治理设施排查和污染治理，全面推行工业集聚区企业废水量、水污染物纳管总量双控制度。集聚区内工业废水必须经预处理达到集中处理要求，方可进入污水集中处理设施。1.实行厂网一体化建设，推行厂网一体化管理。深入开展城镇污水处理提质增效行动，加快推进城市老旧小区和管网空白区污水管网建设，实施城市、县城市政污水管网更新修复。因地制宜，稳步推进城市初期雨水收集处理设施建设。2.持续推进乡镇污水主管网、到户支</w:t>
                  </w:r>
                </w:p>
                <w:p w14:paraId="7BA94118">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管网建设和破损、混接管网整治，进一步提高污水收集率和污水进水浓度，强化专业化运维，提高乡镇污水处理设施运行稳定性。3.加快推进城市老旧小区和管网空白区污水管网建设，实施城市、县城市政污水管网更新修复。加快推进城市污水再生利用设施建设，提高污水处理再生水利用率。1.加强农业面源污染防治，开展规模化种植业污染防治试点，建设氮、磷高效生态拦截净化设施，加强农田退水循环利用。</w:t>
                  </w:r>
                </w:p>
              </w:tc>
            </w:tr>
            <w:tr w14:paraId="4236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dxa"/>
                  <w:vAlign w:val="center"/>
                </w:tcPr>
                <w:p w14:paraId="714F15B7">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jc w:val="center"/>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3</w:t>
                  </w:r>
                </w:p>
              </w:tc>
              <w:tc>
                <w:tcPr>
                  <w:tcW w:w="716" w:type="dxa"/>
                  <w:vAlign w:val="center"/>
                </w:tcPr>
                <w:p w14:paraId="11EA4F89">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重点管控单元</w:t>
                  </w:r>
                </w:p>
              </w:tc>
              <w:tc>
                <w:tcPr>
                  <w:tcW w:w="914" w:type="dxa"/>
                  <w:vAlign w:val="center"/>
                </w:tcPr>
                <w:p w14:paraId="5C73998D">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sz w:val="21"/>
                      <w:szCs w:val="21"/>
                    </w:rPr>
                    <w:t>资源开发效率 要求</w:t>
                  </w:r>
                </w:p>
              </w:tc>
              <w:tc>
                <w:tcPr>
                  <w:tcW w:w="6295" w:type="dxa"/>
                  <w:vAlign w:val="center"/>
                </w:tcPr>
                <w:p w14:paraId="6E23FFA1">
                  <w:pPr>
                    <w:pStyle w:val="7"/>
                    <w:keepNext w:val="0"/>
                    <w:keepLines w:val="0"/>
                    <w:pageBreakBefore w:val="0"/>
                    <w:wordWrap/>
                    <w:overflowPunct/>
                    <w:topLinePunct w:val="0"/>
                    <w:autoSpaceDE w:val="0"/>
                    <w:autoSpaceDN w:val="0"/>
                    <w:bidi w:val="0"/>
                    <w:adjustRightInd w:val="0"/>
                    <w:snapToGrid w:val="0"/>
                    <w:spacing w:line="240" w:lineRule="auto"/>
                    <w:ind w:left="0" w:firstLine="0" w:firstLineChars="0"/>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sz w:val="21"/>
                      <w:szCs w:val="21"/>
                    </w:rPr>
                    <w:t>1.坚持集中式与分布式建设并举，因地制宜建设集中式光伏发电项目，推动整县（市、区 ）屋顶分布式光伏发电试点工作。坚持集中式和分散式相结合，有序推进皖北平原连片 风电项目建设，稳妥推进皖西南地区集中式风电项目建设，鼓励分散式风电商业模式创 新。大力推进风光储一体化建设。加快建设一批抽水蓄能电站，打造千万千瓦级绿色储 能基地。多元高效利用生物质能，推进农林生物质热电联产项目新建和供热改造，合理 规划城镇生活垃圾焚烧发电项目，统筹布局生物燃料乙醇项目，适度发展先进生物质液 体燃料。到2025年，非化石能源占能源消费总量比重达到15.5%以上。2.推动煤电行业实 施节能降耗改造、供热改造和灵活性改造“三改联动”。加快供热管网建设，淘汰管网 覆盖范围内的燃煤锅炉和散煤。到2025年，火电平均供电煤耗降至295克标煤/千瓦时，散 煤基本清零。3.实施“煤改气”和“以电代煤”。在陶瓷、玻璃、铸造等行业积极推进天 然气替代煤气化工程，有序实施燃煤设施煤改气。结合区域和行业用能特点，积极推进 工业生产、建筑供暖供冷、交通运输、农业生产、居民生活五大领域实施“以电代煤 ”，着力提高电能占终端能源消费比重。1.2020年，全省耕地保有量保持在582.40万公顷以上，确保基本农田数量不低于491.87万公顷；建设用地总规模达到205.60万公顷，城乡 建设用地规模控制在164.99万公顷以内，交通、水利及其他用地规模将达到40.61万公顷 ；人均城镇工矿用地控制在150平方米，单位国内生产总值建设用地使用面积年度下降率 不低于4.85%；林地面积不低于376.53万公顷。2.产生、收集、贮存、运输、利用、处置固 体废物的单位和个人，应当采取措施，防止或者减少固体废物对环境的污染，对所造成 的环境污染依法承担责任。3.城市建设用地规模应当符合国家规定的标准，充分利用现有 建设用地，不占或者尽量少占农用地。4.国家保护耕地，严格控制耕地转为非耕地。5.禁 止占用耕地建窑、建坟或者擅自在耕地上建房、挖砂、采石、采矿、取土等。6.禁止占用 永久基本农田发展林果业和挖塘养鱼。7.禁止任何单位和个人闲置、荒芜耕地。8.禁止毁 坏森林、草原开垦耕地，禁止围湖造田和侵占江河滩地。9.农村村民一户只能拥有一处宅 基地，其宅基地的面积不得超过省、自治区、直辖市规定的标准。10.禁止单位和个人在 土地利用总体规划确定的禁止开垦区内从事土地开发活动。11.土地复垦义务人在生产建 设活动中应当遵循“保护、预防和控制为主，生产建设与复垦相结合”的原则，禁止不 按照规定排放废气、废水、废渣、粉灰、废油等。12.任何单位和个人不得为退耕还林者 指定种苗供应商。13.退耕还林者应当按照作业设计和合同的要求植树种草。禁止林粮间 作和破坏原有林草植被的行为。14.禁止任何单位和个人危害、破坏自然保护区的土地。 15.在自然保护区内依法使用土地的单位和个人，不得擅自扩大土地使用面积。16.禁止在 自然保护区及其外围保护地带建立污染、破坏或者危害自然保护区自然环境和自然资源 的设施。17.禁止在自然保护区内进行开垦、开矿、采石、挖砂等活动。18.禁止任何单位 和个人破坏、侵占、买卖或者以其他形式非法转让自然保护区内的土地。19.确保耕地、 林地数量和质量，保障设施农业用地，严格控制工业用地增加，适度增加城市居住用地 ，逐步减少农村居住用地，合理控制交通用地增长。20.严格控制非农建设占用基本农田 ，禁止擅自改变基本农田的用途和位置。21.严格限制各类非农建设占用耕地，实施占用 耕地补偿制度，结合农用地分等定级成果，确保补充耕地与被占用耕地的数量质量相当 。1.严格落实主体功能区规划，在生态脆弱、严重缺水和地下水超采地区，严格控制高耗 水新建、改建、扩建项目，推进高耗水企业向水资源条件允许的工业园区集中。对采用 列入淘汰目录工艺、技术和装备的项目，不予批准取水许可；未按期淘汰的，有关部门 和地方政府要依法严格查处。2.在地面沉降、地裂缝、岩溶塌陷等地质灾害易发区开发利 用地下水，应进行地质灾害危险性评估。地下水限采区内不得新增地下水开采量。严控 工农业等生产性用水新增地下水开采量；城乡居民生活和特殊水质要求确需增加开采量 的，必须通过压减生产性用水，确保不增加现状开采量。3.严格控制开采深层承压水，地 热水、矿泉水开发应严格实行取水许可和采矿许可。依法规范机井建设管理，排查登记 已建机井，未经批准的和公共供水管网覆盖范围内自备水井，一律予以关闭。4.在地下水 超采区，禁止农业、工业建设项目和服务业新增取用中深层地下水，并削减开采量，逐 步实现地下水采补平衡。5.城市公共供水管网能够满足用水需要却通过自备取水设施取用 地下水的，取水许可不予审批；地下水严重超采地区取用地下水的，取水许可不予审批 。6.在城市公共供水管网覆盖的区域内，禁止新建地下水取水井用于餐饮、洗浴、洗车等 服务业和小区、单位集中供水等。7.皖北平原地区应当限制高耗水、重污染产业发展，提 高城镇污水处理标准，加强污水、采矿排水再生利用；支持规模农业使用高效节水灌溉 技术；对地下水超采地区，应当制定综合治理措施，控制开采量，逐步实现采补平衡。</w:t>
                  </w:r>
                </w:p>
              </w:tc>
            </w:tr>
          </w:tbl>
          <w:p w14:paraId="359E3555">
            <w:pPr>
              <w:pStyle w:val="30"/>
              <w:keepNext w:val="0"/>
              <w:keepLines w:val="0"/>
              <w:pageBreakBefore w:val="0"/>
              <w:widowControl w:val="0"/>
              <w:kinsoku/>
              <w:wordWrap/>
              <w:overflowPunct/>
              <w:topLinePunct w:val="0"/>
              <w:autoSpaceDE w:val="0"/>
              <w:autoSpaceDN w:val="0"/>
              <w:bidi w:val="0"/>
              <w:adjustRightInd w:val="0"/>
              <w:snapToGrid w:val="0"/>
              <w:spacing w:before="157" w:beforeLines="50"/>
              <w:ind w:firstLine="480" w:firstLineChars="200"/>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综上所述，本项目建设满足生态保护红线、环境质量底线、资源利用上线，且不在环境准入负面清单中，符合</w:t>
            </w: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三线一单与分区管控</w:t>
            </w: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要求。</w:t>
            </w:r>
          </w:p>
          <w:p w14:paraId="6BA7025D">
            <w:pPr>
              <w:pStyle w:val="30"/>
              <w:ind w:firstLine="0" w:firstLineChars="0"/>
              <w:rPr>
                <w:rFonts w:hint="default" w:ascii="Times New Roman" w:hAnsi="Times New Roman" w:eastAsia="宋体" w:cs="Times New Roman"/>
                <w:b/>
                <w:bCs/>
                <w:color w:val="auto"/>
              </w:rPr>
            </w:pPr>
            <w:r>
              <w:rPr>
                <w:rFonts w:hint="default" w:ascii="Times New Roman" w:hAnsi="Times New Roman" w:eastAsia="宋体" w:cs="Times New Roman"/>
                <w:b/>
                <w:bCs/>
                <w:color w:val="auto"/>
              </w:rPr>
              <w:t>2、其他政策相符性分析</w:t>
            </w:r>
          </w:p>
          <w:p w14:paraId="0497096D">
            <w:pPr>
              <w:pStyle w:val="48"/>
              <w:keepNext w:val="0"/>
              <w:keepLines w:val="0"/>
              <w:pageBreakBefore w:val="0"/>
              <w:widowControl/>
              <w:kinsoku/>
              <w:wordWrap/>
              <w:overflowPunct/>
              <w:topLinePunct w:val="0"/>
              <w:autoSpaceDE/>
              <w:autoSpaceDN/>
              <w:bidi w:val="0"/>
              <w:adjustRightInd w:val="0"/>
              <w:snapToGrid w:val="0"/>
              <w:spacing w:before="0" w:beforeLines="0" w:line="360" w:lineRule="auto"/>
              <w:ind w:left="0" w:firstLine="480" w:firstLineChars="200"/>
              <w:jc w:val="both"/>
              <w:textAlignment w:val="auto"/>
              <w:rPr>
                <w:rFonts w:hint="eastAsia" w:ascii="Times New Roman" w:hAnsi="Times New Roman" w:eastAsia="宋体" w:cs="Times New Roman"/>
                <w:b w:val="0"/>
                <w:bCs w:val="0"/>
                <w:color w:val="auto"/>
                <w:szCs w:val="36"/>
                <w:lang w:eastAsia="zh-CN"/>
              </w:rPr>
            </w:pPr>
            <w:r>
              <w:rPr>
                <w:rFonts w:hint="eastAsia" w:eastAsia="宋体" w:cs="Times New Roman"/>
                <w:b w:val="0"/>
                <w:bCs w:val="0"/>
                <w:color w:val="auto"/>
                <w:szCs w:val="36"/>
                <w:lang w:eastAsia="zh-CN"/>
              </w:rPr>
              <w:t>（</w:t>
            </w:r>
            <w:r>
              <w:rPr>
                <w:rFonts w:hint="eastAsia" w:eastAsia="宋体" w:cs="Times New Roman"/>
                <w:b w:val="0"/>
                <w:bCs w:val="0"/>
                <w:color w:val="auto"/>
                <w:szCs w:val="36"/>
                <w:lang w:val="en-US" w:eastAsia="zh-CN"/>
              </w:rPr>
              <w:t>1</w:t>
            </w:r>
            <w:r>
              <w:rPr>
                <w:rFonts w:hint="eastAsia" w:eastAsia="宋体" w:cs="Times New Roman"/>
                <w:b w:val="0"/>
                <w:bCs w:val="0"/>
                <w:color w:val="auto"/>
                <w:szCs w:val="36"/>
                <w:lang w:eastAsia="zh-CN"/>
              </w:rPr>
              <w:t>）</w:t>
            </w:r>
            <w:r>
              <w:rPr>
                <w:rFonts w:hint="eastAsia" w:ascii="Times New Roman" w:hAnsi="Times New Roman" w:eastAsia="宋体" w:cs="Times New Roman"/>
                <w:b w:val="0"/>
                <w:bCs w:val="0"/>
                <w:color w:val="auto"/>
                <w:szCs w:val="36"/>
              </w:rPr>
              <w:t>与《医疗废物管理条例》（2011年修改）相符性分析</w:t>
            </w:r>
            <w:r>
              <w:rPr>
                <w:rFonts w:hint="eastAsia" w:eastAsia="宋体" w:cs="Times New Roman"/>
                <w:b w:val="0"/>
                <w:bCs w:val="0"/>
                <w:color w:val="auto"/>
                <w:szCs w:val="36"/>
                <w:lang w:eastAsia="zh-CN"/>
              </w:rPr>
              <w:t>：</w:t>
            </w:r>
          </w:p>
          <w:p w14:paraId="0953EFFE">
            <w:pPr>
              <w:ind w:firstLine="482" w:firstLineChars="200"/>
              <w:jc w:val="center"/>
              <w:rPr>
                <w:rFonts w:hint="eastAsia" w:ascii="Times New Roman" w:hAnsi="Times New Roman" w:eastAsia="宋体" w:cs="Times New Roman"/>
                <w:b/>
                <w:color w:val="auto"/>
                <w:sz w:val="24"/>
                <w:lang w:val="en-US" w:eastAsia="zh-CN"/>
              </w:rPr>
            </w:pPr>
            <w:r>
              <w:rPr>
                <w:rFonts w:hint="eastAsia" w:ascii="Times New Roman" w:hAnsi="Times New Roman" w:eastAsia="宋体" w:cs="Times New Roman"/>
                <w:b/>
                <w:color w:val="auto"/>
                <w:sz w:val="24"/>
                <w:lang w:val="en-US" w:eastAsia="zh-CN"/>
              </w:rPr>
              <w:t>表1.3  与《医疗废物管理条例》相符性分析一览表</w:t>
            </w:r>
          </w:p>
          <w:tbl>
            <w:tblPr>
              <w:tblStyle w:val="24"/>
              <w:tblW w:w="4997"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3" w:type="dxa"/>
                <w:bottom w:w="28" w:type="dxa"/>
                <w:right w:w="23" w:type="dxa"/>
              </w:tblCellMar>
            </w:tblPr>
            <w:tblGrid>
              <w:gridCol w:w="4782"/>
              <w:gridCol w:w="2649"/>
              <w:gridCol w:w="834"/>
            </w:tblGrid>
            <w:tr w14:paraId="3324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340" w:hRule="atLeast"/>
              </w:trPr>
              <w:tc>
                <w:tcPr>
                  <w:tcW w:w="2892" w:type="pct"/>
                  <w:noWrap w:val="0"/>
                  <w:vAlign w:val="center"/>
                </w:tcPr>
                <w:p w14:paraId="441CBE37">
                  <w:pPr>
                    <w:pStyle w:val="69"/>
                    <w:rPr>
                      <w:b/>
                      <w:bCs/>
                      <w:color w:val="auto"/>
                      <w:sz w:val="21"/>
                    </w:rPr>
                  </w:pPr>
                  <w:r>
                    <w:rPr>
                      <w:rFonts w:hint="eastAsia"/>
                      <w:b/>
                      <w:bCs/>
                      <w:color w:val="auto"/>
                      <w:sz w:val="21"/>
                      <w:lang w:val="en-US"/>
                    </w:rPr>
                    <w:t>文件</w:t>
                  </w:r>
                  <w:r>
                    <w:rPr>
                      <w:b/>
                      <w:bCs/>
                      <w:color w:val="auto"/>
                      <w:sz w:val="21"/>
                    </w:rPr>
                    <w:t>要求</w:t>
                  </w:r>
                </w:p>
              </w:tc>
              <w:tc>
                <w:tcPr>
                  <w:tcW w:w="1602" w:type="pct"/>
                  <w:noWrap w:val="0"/>
                  <w:vAlign w:val="center"/>
                </w:tcPr>
                <w:p w14:paraId="1E0581B1">
                  <w:pPr>
                    <w:pStyle w:val="69"/>
                    <w:rPr>
                      <w:b/>
                      <w:bCs/>
                      <w:color w:val="auto"/>
                      <w:sz w:val="21"/>
                    </w:rPr>
                  </w:pPr>
                  <w:r>
                    <w:rPr>
                      <w:b/>
                      <w:bCs/>
                      <w:color w:val="auto"/>
                      <w:sz w:val="21"/>
                    </w:rPr>
                    <w:t>本项目情况</w:t>
                  </w:r>
                </w:p>
              </w:tc>
              <w:tc>
                <w:tcPr>
                  <w:tcW w:w="504" w:type="pct"/>
                  <w:noWrap w:val="0"/>
                  <w:vAlign w:val="center"/>
                </w:tcPr>
                <w:p w14:paraId="1C21FB97">
                  <w:pPr>
                    <w:pStyle w:val="69"/>
                    <w:rPr>
                      <w:b/>
                      <w:bCs/>
                      <w:color w:val="auto"/>
                      <w:sz w:val="21"/>
                    </w:rPr>
                  </w:pPr>
                  <w:r>
                    <w:rPr>
                      <w:b/>
                      <w:bCs/>
                      <w:color w:val="auto"/>
                      <w:sz w:val="21"/>
                    </w:rPr>
                    <w:t>符合性分析</w:t>
                  </w:r>
                </w:p>
              </w:tc>
            </w:tr>
            <w:tr w14:paraId="3C0B1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340" w:hRule="atLeast"/>
              </w:trPr>
              <w:tc>
                <w:tcPr>
                  <w:tcW w:w="2892" w:type="pct"/>
                  <w:noWrap w:val="0"/>
                  <w:vAlign w:val="center"/>
                </w:tcPr>
                <w:p w14:paraId="0747FE4D">
                  <w:pPr>
                    <w:pStyle w:val="69"/>
                    <w:rPr>
                      <w:color w:val="auto"/>
                      <w:sz w:val="21"/>
                    </w:rPr>
                  </w:pPr>
                  <w:r>
                    <w:rPr>
                      <w:color w:val="auto"/>
                      <w:sz w:val="21"/>
                    </w:rPr>
                    <w:t>医疗卫生机构和废物集中处置单位，应当建立、健全医疗废物管理责任制，其法定代表人为第一切实履行职责，防止因医疗废物导致传染病</w:t>
                  </w:r>
                  <w:r>
                    <w:rPr>
                      <w:rFonts w:hint="eastAsia"/>
                      <w:color w:val="auto"/>
                      <w:sz w:val="21"/>
                      <w:lang w:val="en-US" w:eastAsia="zh-CN"/>
                    </w:rPr>
                    <w:t>传</w:t>
                  </w:r>
                  <w:r>
                    <w:rPr>
                      <w:color w:val="auto"/>
                      <w:sz w:val="21"/>
                    </w:rPr>
                    <w:t>播和环境污染事故。</w:t>
                  </w:r>
                </w:p>
              </w:tc>
              <w:tc>
                <w:tcPr>
                  <w:tcW w:w="1602" w:type="pct"/>
                  <w:noWrap w:val="0"/>
                  <w:vAlign w:val="center"/>
                </w:tcPr>
                <w:p w14:paraId="5A0ED71C">
                  <w:pPr>
                    <w:pStyle w:val="69"/>
                    <w:rPr>
                      <w:rFonts w:hint="eastAsia" w:eastAsia="宋体"/>
                      <w:color w:val="auto"/>
                      <w:sz w:val="21"/>
                      <w:lang w:val="en-US" w:eastAsia="zh-CN"/>
                    </w:rPr>
                  </w:pPr>
                  <w:r>
                    <w:rPr>
                      <w:rFonts w:hint="eastAsia"/>
                      <w:color w:val="auto"/>
                      <w:sz w:val="21"/>
                      <w:lang w:val="en-US"/>
                    </w:rPr>
                    <w:t>本项目</w:t>
                  </w:r>
                  <w:r>
                    <w:rPr>
                      <w:color w:val="auto"/>
                      <w:sz w:val="21"/>
                    </w:rPr>
                    <w:t>建立医疗废物管理责任制，确定法定代表人为第一责任人</w:t>
                  </w:r>
                  <w:r>
                    <w:rPr>
                      <w:rFonts w:hint="eastAsia"/>
                      <w:color w:val="auto"/>
                      <w:sz w:val="21"/>
                      <w:lang w:eastAsia="zh-CN"/>
                    </w:rPr>
                    <w:t>。</w:t>
                  </w:r>
                </w:p>
              </w:tc>
              <w:tc>
                <w:tcPr>
                  <w:tcW w:w="504" w:type="pct"/>
                  <w:noWrap w:val="0"/>
                  <w:vAlign w:val="center"/>
                </w:tcPr>
                <w:p w14:paraId="7F366350">
                  <w:pPr>
                    <w:pStyle w:val="69"/>
                    <w:rPr>
                      <w:color w:val="auto"/>
                      <w:sz w:val="21"/>
                    </w:rPr>
                  </w:pPr>
                  <w:r>
                    <w:rPr>
                      <w:color w:val="auto"/>
                      <w:sz w:val="21"/>
                    </w:rPr>
                    <w:t>符合</w:t>
                  </w:r>
                </w:p>
              </w:tc>
            </w:tr>
            <w:tr w14:paraId="59E7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340" w:hRule="atLeast"/>
              </w:trPr>
              <w:tc>
                <w:tcPr>
                  <w:tcW w:w="2892" w:type="pct"/>
                  <w:noWrap w:val="0"/>
                  <w:vAlign w:val="center"/>
                </w:tcPr>
                <w:p w14:paraId="6BAA3456">
                  <w:pPr>
                    <w:pStyle w:val="69"/>
                    <w:rPr>
                      <w:color w:val="auto"/>
                      <w:sz w:val="21"/>
                    </w:rPr>
                  </w:pPr>
                  <w:r>
                    <w:rPr>
                      <w:color w:val="auto"/>
                      <w:sz w:val="21"/>
                    </w:rPr>
                    <w:t>医疗卫生机构和医疗废物集中处置单位，应当制定与医疗废物安全处置有关的规章制度和在发生意外事故时的应急方案；设置监控部门或者专（兼）职人员，负责检查、督促、落实本单位医疗废物的管理工作，防止违反本条例的行为发生。</w:t>
                  </w:r>
                </w:p>
              </w:tc>
              <w:tc>
                <w:tcPr>
                  <w:tcW w:w="1602" w:type="pct"/>
                  <w:noWrap w:val="0"/>
                  <w:vAlign w:val="center"/>
                </w:tcPr>
                <w:p w14:paraId="7ACB8F12">
                  <w:pPr>
                    <w:pStyle w:val="69"/>
                    <w:rPr>
                      <w:rFonts w:hint="eastAsia" w:eastAsia="宋体"/>
                      <w:color w:val="auto"/>
                      <w:sz w:val="21"/>
                      <w:lang w:eastAsia="zh-CN"/>
                    </w:rPr>
                  </w:pPr>
                  <w:r>
                    <w:rPr>
                      <w:color w:val="auto"/>
                      <w:sz w:val="21"/>
                    </w:rPr>
                    <w:t>本</w:t>
                  </w:r>
                  <w:r>
                    <w:rPr>
                      <w:rFonts w:hint="eastAsia"/>
                      <w:color w:val="auto"/>
                      <w:sz w:val="21"/>
                      <w:lang w:val="en-US"/>
                    </w:rPr>
                    <w:t>项目</w:t>
                  </w:r>
                  <w:r>
                    <w:rPr>
                      <w:color w:val="auto"/>
                      <w:sz w:val="21"/>
                    </w:rPr>
                    <w:t>制定医疗废物全过程管理规章制度，制订医疗废物泄漏应急方案，设置医疗废物管理专（兼）职人员</w:t>
                  </w:r>
                  <w:r>
                    <w:rPr>
                      <w:rFonts w:hint="eastAsia"/>
                      <w:color w:val="auto"/>
                      <w:sz w:val="21"/>
                      <w:lang w:eastAsia="zh-CN"/>
                    </w:rPr>
                    <w:t>。</w:t>
                  </w:r>
                </w:p>
              </w:tc>
              <w:tc>
                <w:tcPr>
                  <w:tcW w:w="504" w:type="pct"/>
                  <w:noWrap w:val="0"/>
                  <w:vAlign w:val="center"/>
                </w:tcPr>
                <w:p w14:paraId="4DB319DF">
                  <w:pPr>
                    <w:jc w:val="center"/>
                    <w:rPr>
                      <w:color w:val="auto"/>
                    </w:rPr>
                  </w:pPr>
                  <w:r>
                    <w:rPr>
                      <w:color w:val="auto"/>
                    </w:rPr>
                    <w:t>符合</w:t>
                  </w:r>
                </w:p>
              </w:tc>
            </w:tr>
            <w:tr w14:paraId="50486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340" w:hRule="atLeast"/>
              </w:trPr>
              <w:tc>
                <w:tcPr>
                  <w:tcW w:w="2892" w:type="pct"/>
                  <w:noWrap w:val="0"/>
                  <w:vAlign w:val="center"/>
                </w:tcPr>
                <w:p w14:paraId="7D93B871">
                  <w:pPr>
                    <w:jc w:val="center"/>
                    <w:rPr>
                      <w:color w:val="auto"/>
                    </w:rPr>
                  </w:pPr>
                  <w:r>
                    <w:rPr>
                      <w:color w:val="auto"/>
                    </w:rPr>
                    <w:t>医疗卫生机构和医疗废物集中处置单位，应当对本单位从事医疗废物收集、运送、贮存、处置等工作的人员和管理人员，进行相关法律和专业技术、安全防护以及紧急处理等知识的培训。</w:t>
                  </w:r>
                </w:p>
              </w:tc>
              <w:tc>
                <w:tcPr>
                  <w:tcW w:w="1602" w:type="pct"/>
                  <w:noWrap w:val="0"/>
                  <w:vAlign w:val="center"/>
                </w:tcPr>
                <w:p w14:paraId="0C5E4DFD">
                  <w:pPr>
                    <w:pStyle w:val="69"/>
                    <w:rPr>
                      <w:rFonts w:hint="eastAsia" w:eastAsia="宋体"/>
                      <w:color w:val="auto"/>
                      <w:sz w:val="21"/>
                      <w:lang w:eastAsia="zh-CN"/>
                    </w:rPr>
                  </w:pPr>
                  <w:r>
                    <w:rPr>
                      <w:color w:val="auto"/>
                      <w:sz w:val="21"/>
                    </w:rPr>
                    <w:t>本</w:t>
                  </w:r>
                  <w:r>
                    <w:rPr>
                      <w:rFonts w:hint="eastAsia"/>
                      <w:color w:val="auto"/>
                      <w:sz w:val="21"/>
                      <w:lang w:val="en-US"/>
                    </w:rPr>
                    <w:t>项目</w:t>
                  </w:r>
                  <w:r>
                    <w:rPr>
                      <w:color w:val="auto"/>
                      <w:sz w:val="21"/>
                    </w:rPr>
                    <w:t>对院内从事医疗废物收集、运送、贮存、处置等工作的人员和管理人员定期进行相关法律和专业技术、安全防护以及紧急处理等知识的培训</w:t>
                  </w:r>
                  <w:r>
                    <w:rPr>
                      <w:rFonts w:hint="eastAsia"/>
                      <w:color w:val="auto"/>
                      <w:sz w:val="21"/>
                      <w:lang w:eastAsia="zh-CN"/>
                    </w:rPr>
                    <w:t>。</w:t>
                  </w:r>
                </w:p>
              </w:tc>
              <w:tc>
                <w:tcPr>
                  <w:tcW w:w="504" w:type="pct"/>
                  <w:noWrap w:val="0"/>
                  <w:vAlign w:val="center"/>
                </w:tcPr>
                <w:p w14:paraId="793656BE">
                  <w:pPr>
                    <w:jc w:val="center"/>
                    <w:rPr>
                      <w:color w:val="auto"/>
                    </w:rPr>
                  </w:pPr>
                  <w:r>
                    <w:rPr>
                      <w:color w:val="auto"/>
                    </w:rPr>
                    <w:t>符合</w:t>
                  </w:r>
                </w:p>
              </w:tc>
            </w:tr>
            <w:tr w14:paraId="519FC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340" w:hRule="atLeast"/>
              </w:trPr>
              <w:tc>
                <w:tcPr>
                  <w:tcW w:w="2892" w:type="pct"/>
                  <w:noWrap w:val="0"/>
                  <w:vAlign w:val="center"/>
                </w:tcPr>
                <w:p w14:paraId="252FE067">
                  <w:pPr>
                    <w:jc w:val="center"/>
                    <w:rPr>
                      <w:color w:val="auto"/>
                    </w:rPr>
                  </w:pPr>
                  <w:r>
                    <w:rPr>
                      <w:color w:val="auto"/>
                    </w:rPr>
                    <w:t>医疗卫生机构和医疗废物集中处置单位，应当采取有效的职业卫生防护措施，为从事医疗废物收集、运送、贮存、处置等工作的人员和管理人员，配备必要的防护用品，定期进行健康检查；必要时，对有关人员进行免疫接种，防止其受到健康损害。</w:t>
                  </w:r>
                </w:p>
              </w:tc>
              <w:tc>
                <w:tcPr>
                  <w:tcW w:w="1602" w:type="pct"/>
                  <w:noWrap w:val="0"/>
                  <w:vAlign w:val="center"/>
                </w:tcPr>
                <w:p w14:paraId="0A661C07">
                  <w:pPr>
                    <w:pStyle w:val="69"/>
                    <w:rPr>
                      <w:rFonts w:hint="eastAsia" w:eastAsia="宋体"/>
                      <w:color w:val="auto"/>
                      <w:sz w:val="21"/>
                      <w:lang w:eastAsia="zh-CN"/>
                    </w:rPr>
                  </w:pPr>
                  <w:r>
                    <w:rPr>
                      <w:color w:val="auto"/>
                      <w:sz w:val="21"/>
                    </w:rPr>
                    <w:t>本</w:t>
                  </w:r>
                  <w:r>
                    <w:rPr>
                      <w:rFonts w:hint="eastAsia"/>
                      <w:color w:val="auto"/>
                      <w:sz w:val="21"/>
                      <w:lang w:val="en-US"/>
                    </w:rPr>
                    <w:t>项目</w:t>
                  </w:r>
                  <w:r>
                    <w:rPr>
                      <w:color w:val="auto"/>
                      <w:sz w:val="21"/>
                    </w:rPr>
                    <w:t>为从事医疗废物收集、运送、贮存、处置等工作的人员和管理人员配备特制成套工作服，并定期进行健康检查</w:t>
                  </w:r>
                  <w:r>
                    <w:rPr>
                      <w:rFonts w:hint="eastAsia"/>
                      <w:color w:val="auto"/>
                      <w:sz w:val="21"/>
                      <w:lang w:eastAsia="zh-CN"/>
                    </w:rPr>
                    <w:t>。</w:t>
                  </w:r>
                </w:p>
              </w:tc>
              <w:tc>
                <w:tcPr>
                  <w:tcW w:w="504" w:type="pct"/>
                  <w:noWrap w:val="0"/>
                  <w:vAlign w:val="center"/>
                </w:tcPr>
                <w:p w14:paraId="238225F0">
                  <w:pPr>
                    <w:jc w:val="center"/>
                    <w:rPr>
                      <w:color w:val="auto"/>
                    </w:rPr>
                  </w:pPr>
                  <w:r>
                    <w:rPr>
                      <w:color w:val="auto"/>
                    </w:rPr>
                    <w:t>符合</w:t>
                  </w:r>
                </w:p>
              </w:tc>
            </w:tr>
            <w:tr w14:paraId="1017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340" w:hRule="atLeast"/>
              </w:trPr>
              <w:tc>
                <w:tcPr>
                  <w:tcW w:w="2892" w:type="pct"/>
                  <w:noWrap w:val="0"/>
                  <w:vAlign w:val="center"/>
                </w:tcPr>
                <w:p w14:paraId="5018B53A">
                  <w:pPr>
                    <w:jc w:val="center"/>
                    <w:rPr>
                      <w:rFonts w:hint="eastAsia"/>
                      <w:color w:val="auto"/>
                    </w:rPr>
                  </w:pPr>
                  <w:r>
                    <w:rPr>
                      <w:color w:val="auto"/>
                    </w:rPr>
                    <w:t>医疗卫生机构和医疗废物集中处置单位，应当依照《中华人民共和国固体废物污染环境防治法》的规定，执行危险废物转移联单管理制度</w:t>
                  </w:r>
                  <w:r>
                    <w:rPr>
                      <w:rFonts w:hint="eastAsia"/>
                      <w:color w:val="auto"/>
                    </w:rPr>
                    <w:t>。</w:t>
                  </w:r>
                </w:p>
              </w:tc>
              <w:tc>
                <w:tcPr>
                  <w:tcW w:w="1602" w:type="pct"/>
                  <w:noWrap w:val="0"/>
                  <w:vAlign w:val="center"/>
                </w:tcPr>
                <w:p w14:paraId="4A2528E7">
                  <w:pPr>
                    <w:pStyle w:val="69"/>
                    <w:rPr>
                      <w:rFonts w:hint="eastAsia" w:eastAsia="宋体"/>
                      <w:color w:val="auto"/>
                      <w:sz w:val="21"/>
                      <w:lang w:eastAsia="zh-CN"/>
                    </w:rPr>
                  </w:pPr>
                  <w:r>
                    <w:rPr>
                      <w:color w:val="auto"/>
                      <w:sz w:val="21"/>
                    </w:rPr>
                    <w:t>本</w:t>
                  </w:r>
                  <w:r>
                    <w:rPr>
                      <w:rFonts w:hint="eastAsia"/>
                      <w:color w:val="auto"/>
                      <w:sz w:val="21"/>
                      <w:lang w:val="en-US"/>
                    </w:rPr>
                    <w:t>项目</w:t>
                  </w:r>
                  <w:r>
                    <w:rPr>
                      <w:color w:val="auto"/>
                      <w:sz w:val="21"/>
                    </w:rPr>
                    <w:t>全院执行危险废物转移联单管理制度</w:t>
                  </w:r>
                  <w:r>
                    <w:rPr>
                      <w:rFonts w:hint="eastAsia"/>
                      <w:color w:val="auto"/>
                      <w:sz w:val="21"/>
                      <w:lang w:eastAsia="zh-CN"/>
                    </w:rPr>
                    <w:t>。</w:t>
                  </w:r>
                </w:p>
              </w:tc>
              <w:tc>
                <w:tcPr>
                  <w:tcW w:w="504" w:type="pct"/>
                  <w:noWrap w:val="0"/>
                  <w:vAlign w:val="center"/>
                </w:tcPr>
                <w:p w14:paraId="6A1038FC">
                  <w:pPr>
                    <w:jc w:val="center"/>
                    <w:rPr>
                      <w:color w:val="auto"/>
                    </w:rPr>
                  </w:pPr>
                  <w:r>
                    <w:rPr>
                      <w:color w:val="auto"/>
                    </w:rPr>
                    <w:t>符合</w:t>
                  </w:r>
                </w:p>
              </w:tc>
            </w:tr>
            <w:tr w14:paraId="18E0C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340" w:hRule="atLeast"/>
              </w:trPr>
              <w:tc>
                <w:tcPr>
                  <w:tcW w:w="2892" w:type="pct"/>
                  <w:noWrap w:val="0"/>
                  <w:vAlign w:val="center"/>
                </w:tcPr>
                <w:p w14:paraId="2F3323DF">
                  <w:pPr>
                    <w:jc w:val="center"/>
                    <w:rPr>
                      <w:rFonts w:hint="eastAsia"/>
                      <w:color w:val="auto"/>
                    </w:rPr>
                  </w:pPr>
                  <w:r>
                    <w:rPr>
                      <w:color w:val="auto"/>
                    </w:rPr>
                    <w:t>医疗卫生机构和医疗废物集中处置单位，应当对医疗废物进行登记，登记内容应当包括医疗废物的来源、种类、重量或者数量、交接时间、处置方法、最终去向以及经办人签名等项目。登记资料至少保存3年</w:t>
                  </w:r>
                  <w:r>
                    <w:rPr>
                      <w:rFonts w:hint="eastAsia"/>
                      <w:color w:val="auto"/>
                    </w:rPr>
                    <w:t>。</w:t>
                  </w:r>
                </w:p>
              </w:tc>
              <w:tc>
                <w:tcPr>
                  <w:tcW w:w="1602" w:type="pct"/>
                  <w:noWrap w:val="0"/>
                  <w:vAlign w:val="center"/>
                </w:tcPr>
                <w:p w14:paraId="38D23D81">
                  <w:pPr>
                    <w:pStyle w:val="69"/>
                    <w:rPr>
                      <w:rFonts w:hint="eastAsia" w:eastAsia="宋体"/>
                      <w:color w:val="auto"/>
                      <w:sz w:val="21"/>
                      <w:lang w:eastAsia="zh-CN"/>
                    </w:rPr>
                  </w:pPr>
                  <w:r>
                    <w:rPr>
                      <w:color w:val="auto"/>
                      <w:sz w:val="21"/>
                    </w:rPr>
                    <w:t>本</w:t>
                  </w:r>
                  <w:r>
                    <w:rPr>
                      <w:rFonts w:hint="eastAsia"/>
                      <w:color w:val="auto"/>
                      <w:sz w:val="21"/>
                      <w:lang w:val="en-US"/>
                    </w:rPr>
                    <w:t>项目</w:t>
                  </w:r>
                  <w:r>
                    <w:rPr>
                      <w:color w:val="auto"/>
                      <w:sz w:val="21"/>
                    </w:rPr>
                    <w:t>全院实施医疗废物全过程管理登记制度，并系统存档</w:t>
                  </w:r>
                  <w:r>
                    <w:rPr>
                      <w:rFonts w:hint="eastAsia"/>
                      <w:color w:val="auto"/>
                      <w:sz w:val="21"/>
                      <w:lang w:eastAsia="zh-CN"/>
                    </w:rPr>
                    <w:t>。</w:t>
                  </w:r>
                </w:p>
              </w:tc>
              <w:tc>
                <w:tcPr>
                  <w:tcW w:w="504" w:type="pct"/>
                  <w:noWrap w:val="0"/>
                  <w:vAlign w:val="center"/>
                </w:tcPr>
                <w:p w14:paraId="3FD12456">
                  <w:pPr>
                    <w:jc w:val="center"/>
                    <w:rPr>
                      <w:color w:val="auto"/>
                    </w:rPr>
                  </w:pPr>
                  <w:r>
                    <w:rPr>
                      <w:color w:val="auto"/>
                    </w:rPr>
                    <w:t>符合</w:t>
                  </w:r>
                </w:p>
              </w:tc>
            </w:tr>
            <w:tr w14:paraId="509E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340" w:hRule="atLeast"/>
              </w:trPr>
              <w:tc>
                <w:tcPr>
                  <w:tcW w:w="2892" w:type="pct"/>
                  <w:noWrap w:val="0"/>
                  <w:vAlign w:val="center"/>
                </w:tcPr>
                <w:p w14:paraId="7E5AC683">
                  <w:pPr>
                    <w:jc w:val="center"/>
                    <w:rPr>
                      <w:rFonts w:hint="eastAsia"/>
                      <w:color w:val="auto"/>
                    </w:rPr>
                  </w:pPr>
                  <w:r>
                    <w:rPr>
                      <w:color w:val="auto"/>
                    </w:rPr>
                    <w:t>医疗卫生机构和医疗废物集中处置单位，应当对医疗废物进行登记，登记内容应当包括医疗废物的来源、种类、重量或者数量、交接时间、处置方法、最终去向以及经办人签名等项目。登记资料至少保存3年</w:t>
                  </w:r>
                  <w:r>
                    <w:rPr>
                      <w:rFonts w:hint="eastAsia"/>
                      <w:color w:val="auto"/>
                    </w:rPr>
                    <w:t>。</w:t>
                  </w:r>
                </w:p>
              </w:tc>
              <w:tc>
                <w:tcPr>
                  <w:tcW w:w="1602" w:type="pct"/>
                  <w:noWrap w:val="0"/>
                  <w:vAlign w:val="center"/>
                </w:tcPr>
                <w:p w14:paraId="68983EB3">
                  <w:pPr>
                    <w:pStyle w:val="69"/>
                    <w:rPr>
                      <w:rFonts w:hint="eastAsia" w:eastAsia="宋体"/>
                      <w:color w:val="auto"/>
                      <w:sz w:val="21"/>
                      <w:lang w:eastAsia="zh-CN"/>
                    </w:rPr>
                  </w:pPr>
                  <w:r>
                    <w:rPr>
                      <w:color w:val="auto"/>
                      <w:sz w:val="21"/>
                    </w:rPr>
                    <w:t>本</w:t>
                  </w:r>
                  <w:r>
                    <w:rPr>
                      <w:rFonts w:hint="eastAsia"/>
                      <w:color w:val="auto"/>
                      <w:sz w:val="21"/>
                      <w:lang w:val="en-US"/>
                    </w:rPr>
                    <w:t>项目</w:t>
                  </w:r>
                  <w:r>
                    <w:rPr>
                      <w:color w:val="auto"/>
                      <w:sz w:val="21"/>
                    </w:rPr>
                    <w:t>对相关工作人员定期培训，制订操作规章，实行医疗废物全过程登记制度和医疗废物管理责任制，防止医疗废物流失、泄露、扩散</w:t>
                  </w:r>
                  <w:r>
                    <w:rPr>
                      <w:rFonts w:hint="eastAsia"/>
                      <w:color w:val="auto"/>
                      <w:sz w:val="21"/>
                      <w:lang w:eastAsia="zh-CN"/>
                    </w:rPr>
                    <w:t>。</w:t>
                  </w:r>
                </w:p>
              </w:tc>
              <w:tc>
                <w:tcPr>
                  <w:tcW w:w="504" w:type="pct"/>
                  <w:noWrap w:val="0"/>
                  <w:vAlign w:val="center"/>
                </w:tcPr>
                <w:p w14:paraId="08E14104">
                  <w:pPr>
                    <w:jc w:val="center"/>
                    <w:rPr>
                      <w:color w:val="auto"/>
                    </w:rPr>
                  </w:pPr>
                  <w:r>
                    <w:rPr>
                      <w:color w:val="auto"/>
                    </w:rPr>
                    <w:t>符合</w:t>
                  </w:r>
                </w:p>
              </w:tc>
            </w:tr>
            <w:tr w14:paraId="716AF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340" w:hRule="atLeast"/>
              </w:trPr>
              <w:tc>
                <w:tcPr>
                  <w:tcW w:w="2892" w:type="pct"/>
                  <w:noWrap w:val="0"/>
                  <w:vAlign w:val="center"/>
                </w:tcPr>
                <w:p w14:paraId="627A67B3">
                  <w:pPr>
                    <w:jc w:val="center"/>
                    <w:rPr>
                      <w:rFonts w:hint="eastAsia"/>
                      <w:color w:val="auto"/>
                    </w:rPr>
                  </w:pPr>
                  <w:r>
                    <w:rPr>
                      <w:color w:val="auto"/>
                    </w:rPr>
                    <w:t>医疗卫生机构应当及时收集本单位产生的医疗废物，并按照类别分置于防渗漏、防锐器穿透的专用包装物或者密闭的容器内。医疗废物专用包装物、容器，应当有明显的警示标识和警示说明。医疗废物专用包装物、容器的标准和警示标识的规定，由国务院卫生行政主管部门和环境保护行政主管部门共同制定</w:t>
                  </w:r>
                  <w:r>
                    <w:rPr>
                      <w:rFonts w:hint="eastAsia"/>
                      <w:color w:val="auto"/>
                    </w:rPr>
                    <w:t>。</w:t>
                  </w:r>
                </w:p>
              </w:tc>
              <w:tc>
                <w:tcPr>
                  <w:tcW w:w="1602" w:type="pct"/>
                  <w:noWrap w:val="0"/>
                  <w:vAlign w:val="center"/>
                </w:tcPr>
                <w:p w14:paraId="6E0FE899">
                  <w:pPr>
                    <w:pStyle w:val="69"/>
                    <w:rPr>
                      <w:rFonts w:hint="eastAsia" w:eastAsia="宋体"/>
                      <w:color w:val="auto"/>
                      <w:sz w:val="21"/>
                      <w:lang w:eastAsia="zh-CN"/>
                    </w:rPr>
                  </w:pPr>
                  <w:r>
                    <w:rPr>
                      <w:color w:val="auto"/>
                      <w:sz w:val="21"/>
                    </w:rPr>
                    <w:t>本</w:t>
                  </w:r>
                  <w:r>
                    <w:rPr>
                      <w:rFonts w:hint="eastAsia"/>
                      <w:color w:val="auto"/>
                      <w:sz w:val="21"/>
                      <w:lang w:val="en-US"/>
                    </w:rPr>
                    <w:t>项目</w:t>
                  </w:r>
                  <w:r>
                    <w:rPr>
                      <w:color w:val="auto"/>
                      <w:sz w:val="21"/>
                    </w:rPr>
                    <w:t>医疗废物包装袋和容器严格执行《医疗废物专用包装物、容器标准和警示标识规定》</w:t>
                  </w:r>
                  <w:r>
                    <w:rPr>
                      <w:rFonts w:hint="eastAsia"/>
                      <w:color w:val="auto"/>
                      <w:sz w:val="21"/>
                      <w:lang w:eastAsia="zh-CN"/>
                    </w:rPr>
                    <w:t>。</w:t>
                  </w:r>
                </w:p>
              </w:tc>
              <w:tc>
                <w:tcPr>
                  <w:tcW w:w="504" w:type="pct"/>
                  <w:noWrap w:val="0"/>
                  <w:vAlign w:val="center"/>
                </w:tcPr>
                <w:p w14:paraId="0BFAC1B4">
                  <w:pPr>
                    <w:jc w:val="center"/>
                    <w:rPr>
                      <w:color w:val="auto"/>
                    </w:rPr>
                  </w:pPr>
                  <w:r>
                    <w:rPr>
                      <w:color w:val="auto"/>
                    </w:rPr>
                    <w:t>符合</w:t>
                  </w:r>
                </w:p>
              </w:tc>
            </w:tr>
            <w:tr w14:paraId="1197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340" w:hRule="atLeast"/>
              </w:trPr>
              <w:tc>
                <w:tcPr>
                  <w:tcW w:w="2892" w:type="pct"/>
                  <w:noWrap w:val="0"/>
                  <w:vAlign w:val="center"/>
                </w:tcPr>
                <w:p w14:paraId="51E8C153">
                  <w:pPr>
                    <w:jc w:val="center"/>
                    <w:rPr>
                      <w:rFonts w:hint="eastAsia"/>
                      <w:color w:val="auto"/>
                    </w:rPr>
                  </w:pPr>
                  <w:r>
                    <w:rPr>
                      <w:color w:val="auto"/>
                    </w:rPr>
                    <w:t>医疗卫生机构应当建立医疗废物的暂时贮存设施、设备，不得露天存放医疗废物；医疗废物暂时贮存的时间不得超过2天。医疗废物的暂时贮存设施、设备，应当远离医疗区、食品加工区和人员活动区以及生活垃圾存放场所，并设置明显的警示标识和防渗漏、防鼠、防蚊蝇、防蟑螂、防盗以及预防儿童接触等安全措施。医疗废物的暂时贮存设施、设备应当定期消毒和清洁</w:t>
                  </w:r>
                  <w:r>
                    <w:rPr>
                      <w:rFonts w:hint="eastAsia"/>
                      <w:color w:val="auto"/>
                    </w:rPr>
                    <w:t>。</w:t>
                  </w:r>
                </w:p>
              </w:tc>
              <w:tc>
                <w:tcPr>
                  <w:tcW w:w="1602" w:type="pct"/>
                  <w:noWrap w:val="0"/>
                  <w:vAlign w:val="center"/>
                </w:tcPr>
                <w:p w14:paraId="3DB4EE96">
                  <w:pPr>
                    <w:pStyle w:val="69"/>
                    <w:rPr>
                      <w:rFonts w:hint="eastAsia" w:eastAsia="宋体"/>
                      <w:color w:val="auto"/>
                      <w:sz w:val="21"/>
                      <w:lang w:eastAsia="zh-CN"/>
                    </w:rPr>
                  </w:pPr>
                  <w:r>
                    <w:rPr>
                      <w:color w:val="auto"/>
                      <w:sz w:val="21"/>
                    </w:rPr>
                    <w:t>本</w:t>
                  </w:r>
                  <w:r>
                    <w:rPr>
                      <w:rFonts w:hint="eastAsia"/>
                      <w:color w:val="auto"/>
                      <w:sz w:val="21"/>
                      <w:lang w:val="en-US"/>
                    </w:rPr>
                    <w:t>项目</w:t>
                  </w:r>
                  <w:r>
                    <w:rPr>
                      <w:color w:val="auto"/>
                      <w:sz w:val="21"/>
                    </w:rPr>
                    <w:t>建立医疗废物的暂时贮存设施，且与医疗区和办公区等区域严格</w:t>
                  </w:r>
                  <w:r>
                    <w:rPr>
                      <w:rFonts w:hint="eastAsia"/>
                      <w:color w:val="auto"/>
                      <w:sz w:val="21"/>
                    </w:rPr>
                    <w:t>分离</w:t>
                  </w:r>
                  <w:r>
                    <w:rPr>
                      <w:color w:val="auto"/>
                      <w:sz w:val="21"/>
                    </w:rPr>
                    <w:t>，医疗废物贮存时间不超过2天，每次清运后对医疗废物暂存间进行消毒</w:t>
                  </w:r>
                  <w:r>
                    <w:rPr>
                      <w:rFonts w:hint="eastAsia"/>
                      <w:color w:val="auto"/>
                      <w:sz w:val="21"/>
                      <w:lang w:eastAsia="zh-CN"/>
                    </w:rPr>
                    <w:t>。</w:t>
                  </w:r>
                </w:p>
              </w:tc>
              <w:tc>
                <w:tcPr>
                  <w:tcW w:w="504" w:type="pct"/>
                  <w:noWrap w:val="0"/>
                  <w:vAlign w:val="center"/>
                </w:tcPr>
                <w:p w14:paraId="5EEA38B7">
                  <w:pPr>
                    <w:jc w:val="center"/>
                    <w:rPr>
                      <w:color w:val="auto"/>
                    </w:rPr>
                  </w:pPr>
                  <w:r>
                    <w:rPr>
                      <w:color w:val="auto"/>
                    </w:rPr>
                    <w:t>符合</w:t>
                  </w:r>
                </w:p>
              </w:tc>
            </w:tr>
            <w:tr w14:paraId="6B97F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340" w:hRule="atLeast"/>
              </w:trPr>
              <w:tc>
                <w:tcPr>
                  <w:tcW w:w="2892" w:type="pct"/>
                  <w:noWrap w:val="0"/>
                  <w:vAlign w:val="center"/>
                </w:tcPr>
                <w:p w14:paraId="2012C6A2">
                  <w:pPr>
                    <w:jc w:val="center"/>
                    <w:rPr>
                      <w:rFonts w:hint="eastAsia"/>
                      <w:color w:val="auto"/>
                    </w:rPr>
                  </w:pPr>
                  <w:r>
                    <w:rPr>
                      <w:color w:val="auto"/>
                    </w:rPr>
                    <w:t>医疗卫生机构应当使用防渗漏、防遗撒的专用运送工具，按照本单位确定的内部医疗废物运送时间、路线，将医疗废物收集、运送至暂时贮存地点。运送工具使用后应当在医疗卫生机构内指定的地点及时消毒和清洁</w:t>
                  </w:r>
                  <w:r>
                    <w:rPr>
                      <w:rFonts w:hint="eastAsia"/>
                      <w:color w:val="auto"/>
                    </w:rPr>
                    <w:t>。</w:t>
                  </w:r>
                </w:p>
              </w:tc>
              <w:tc>
                <w:tcPr>
                  <w:tcW w:w="1602" w:type="pct"/>
                  <w:noWrap w:val="0"/>
                  <w:vAlign w:val="center"/>
                </w:tcPr>
                <w:p w14:paraId="4CDAE723">
                  <w:pPr>
                    <w:pStyle w:val="69"/>
                    <w:rPr>
                      <w:rFonts w:hint="eastAsia" w:eastAsia="宋体"/>
                      <w:color w:val="auto"/>
                      <w:sz w:val="21"/>
                      <w:lang w:eastAsia="zh-CN"/>
                    </w:rPr>
                  </w:pPr>
                  <w:r>
                    <w:rPr>
                      <w:color w:val="auto"/>
                      <w:sz w:val="21"/>
                    </w:rPr>
                    <w:t>本</w:t>
                  </w:r>
                  <w:r>
                    <w:rPr>
                      <w:rFonts w:hint="eastAsia"/>
                      <w:color w:val="auto"/>
                      <w:sz w:val="21"/>
                      <w:lang w:val="en-US"/>
                    </w:rPr>
                    <w:t>项目</w:t>
                  </w:r>
                  <w:r>
                    <w:rPr>
                      <w:color w:val="auto"/>
                      <w:sz w:val="21"/>
                    </w:rPr>
                    <w:t>医疗废物内部运送工具使用周转桶，严格执行《医疗废物专用包装物、容器标准和警示标识规定》，按照制订的操作规章，于指定时间、指定污物路线，运送到医疗废物暂存间，并定时消毒和清洁</w:t>
                  </w:r>
                  <w:r>
                    <w:rPr>
                      <w:rFonts w:hint="eastAsia"/>
                      <w:color w:val="auto"/>
                      <w:sz w:val="21"/>
                      <w:lang w:eastAsia="zh-CN"/>
                    </w:rPr>
                    <w:t>。</w:t>
                  </w:r>
                </w:p>
              </w:tc>
              <w:tc>
                <w:tcPr>
                  <w:tcW w:w="504" w:type="pct"/>
                  <w:noWrap w:val="0"/>
                  <w:vAlign w:val="center"/>
                </w:tcPr>
                <w:p w14:paraId="23DBF9BF">
                  <w:pPr>
                    <w:jc w:val="center"/>
                    <w:rPr>
                      <w:color w:val="auto"/>
                    </w:rPr>
                  </w:pPr>
                  <w:r>
                    <w:rPr>
                      <w:color w:val="auto"/>
                    </w:rPr>
                    <w:t>符合</w:t>
                  </w:r>
                </w:p>
              </w:tc>
            </w:tr>
            <w:tr w14:paraId="0DD7D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340" w:hRule="atLeast"/>
              </w:trPr>
              <w:tc>
                <w:tcPr>
                  <w:tcW w:w="2892" w:type="pct"/>
                  <w:noWrap w:val="0"/>
                  <w:vAlign w:val="center"/>
                </w:tcPr>
                <w:p w14:paraId="3353CAC9">
                  <w:pPr>
                    <w:jc w:val="center"/>
                    <w:rPr>
                      <w:color w:val="auto"/>
                    </w:rPr>
                  </w:pPr>
                  <w:r>
                    <w:rPr>
                      <w:color w:val="auto"/>
                    </w:rPr>
                    <w:t>医疗卫生机构应当根据就近集中处置的原则，及时将医疗废物交由医疗废物集中处置单位处置。医疗废物中病原体的培养基、标本和菌种、毒种保存液等高危险废物，在交医疗废物集中处理单位处</w:t>
                  </w:r>
                  <w:r>
                    <w:rPr>
                      <w:rFonts w:hint="eastAsia"/>
                      <w:color w:val="auto"/>
                    </w:rPr>
                    <w:t>。</w:t>
                  </w:r>
                  <w:r>
                    <w:rPr>
                      <w:color w:val="auto"/>
                    </w:rPr>
                    <w:t>理前应当就地消毒</w:t>
                  </w:r>
                </w:p>
              </w:tc>
              <w:tc>
                <w:tcPr>
                  <w:tcW w:w="1602" w:type="pct"/>
                  <w:noWrap w:val="0"/>
                  <w:vAlign w:val="center"/>
                </w:tcPr>
                <w:p w14:paraId="5BF73361">
                  <w:pPr>
                    <w:pStyle w:val="69"/>
                    <w:rPr>
                      <w:rFonts w:hint="eastAsia" w:eastAsia="宋体"/>
                      <w:color w:val="auto"/>
                      <w:sz w:val="21"/>
                      <w:lang w:eastAsia="zh-CN"/>
                    </w:rPr>
                  </w:pPr>
                  <w:r>
                    <w:rPr>
                      <w:color w:val="auto"/>
                      <w:sz w:val="21"/>
                    </w:rPr>
                    <w:t>本</w:t>
                  </w:r>
                  <w:r>
                    <w:rPr>
                      <w:rFonts w:hint="eastAsia"/>
                      <w:color w:val="auto"/>
                      <w:sz w:val="21"/>
                      <w:lang w:val="en-US"/>
                    </w:rPr>
                    <w:t>项目</w:t>
                  </w:r>
                  <w:r>
                    <w:rPr>
                      <w:color w:val="auto"/>
                      <w:sz w:val="21"/>
                    </w:rPr>
                    <w:t>感染性医疗废物在院内就地消毒，医疗废物拟委托有资质单位收集处理</w:t>
                  </w:r>
                  <w:r>
                    <w:rPr>
                      <w:rFonts w:hint="eastAsia"/>
                      <w:color w:val="auto"/>
                      <w:sz w:val="21"/>
                      <w:lang w:eastAsia="zh-CN"/>
                    </w:rPr>
                    <w:t>。</w:t>
                  </w:r>
                </w:p>
              </w:tc>
              <w:tc>
                <w:tcPr>
                  <w:tcW w:w="504" w:type="pct"/>
                  <w:noWrap w:val="0"/>
                  <w:vAlign w:val="center"/>
                </w:tcPr>
                <w:p w14:paraId="619C4864">
                  <w:pPr>
                    <w:jc w:val="center"/>
                    <w:rPr>
                      <w:color w:val="auto"/>
                    </w:rPr>
                  </w:pPr>
                  <w:r>
                    <w:rPr>
                      <w:color w:val="auto"/>
                    </w:rPr>
                    <w:t>符合</w:t>
                  </w:r>
                </w:p>
              </w:tc>
            </w:tr>
          </w:tbl>
          <w:p w14:paraId="1D9C5ED9">
            <w:pPr>
              <w:pStyle w:val="48"/>
              <w:keepNext w:val="0"/>
              <w:keepLines w:val="0"/>
              <w:pageBreakBefore w:val="0"/>
              <w:widowControl/>
              <w:kinsoku/>
              <w:wordWrap/>
              <w:overflowPunct/>
              <w:topLinePunct w:val="0"/>
              <w:autoSpaceDE/>
              <w:autoSpaceDN/>
              <w:bidi w:val="0"/>
              <w:adjustRightInd w:val="0"/>
              <w:snapToGrid w:val="0"/>
              <w:spacing w:before="157" w:beforeLines="50" w:line="360" w:lineRule="auto"/>
              <w:ind w:left="0" w:firstLine="480" w:firstLineChars="200"/>
              <w:jc w:val="both"/>
              <w:textAlignment w:val="auto"/>
              <w:rPr>
                <w:rFonts w:hint="default" w:ascii="Times New Roman" w:hAnsi="Times New Roman" w:eastAsia="宋体" w:cs="Times New Roman"/>
                <w:b w:val="0"/>
                <w:bCs w:val="0"/>
                <w:color w:val="auto"/>
                <w:szCs w:val="36"/>
                <w:lang w:val="en-US" w:eastAsia="zh-CN"/>
              </w:rPr>
            </w:pPr>
            <w:r>
              <w:rPr>
                <w:rFonts w:hint="eastAsia" w:eastAsia="宋体" w:cs="Times New Roman"/>
                <w:b w:val="0"/>
                <w:bCs w:val="0"/>
                <w:color w:val="auto"/>
                <w:szCs w:val="36"/>
                <w:lang w:eastAsia="zh-CN"/>
              </w:rPr>
              <w:t>（</w:t>
            </w:r>
            <w:r>
              <w:rPr>
                <w:rFonts w:hint="eastAsia" w:eastAsia="宋体" w:cs="Times New Roman"/>
                <w:b w:val="0"/>
                <w:bCs w:val="0"/>
                <w:color w:val="auto"/>
                <w:szCs w:val="36"/>
                <w:lang w:val="en-US" w:eastAsia="zh-CN"/>
              </w:rPr>
              <w:t>2</w:t>
            </w:r>
            <w:r>
              <w:rPr>
                <w:rFonts w:hint="eastAsia" w:eastAsia="宋体" w:cs="Times New Roman"/>
                <w:b w:val="0"/>
                <w:bCs w:val="0"/>
                <w:color w:val="auto"/>
                <w:szCs w:val="36"/>
                <w:lang w:eastAsia="zh-CN"/>
              </w:rPr>
              <w:t>）</w:t>
            </w:r>
            <w:r>
              <w:rPr>
                <w:rFonts w:hint="eastAsia" w:eastAsia="宋体" w:cs="Times New Roman"/>
                <w:b w:val="0"/>
                <w:bCs w:val="0"/>
                <w:color w:val="auto"/>
                <w:szCs w:val="36"/>
                <w:lang w:val="en-US" w:eastAsia="zh-CN"/>
              </w:rPr>
              <w:t>项目与《医疗机构水污染物排放标准》（GB18466-2005）相符性分析：</w:t>
            </w:r>
          </w:p>
          <w:p w14:paraId="1BFEEE34">
            <w:pPr>
              <w:ind w:firstLine="482" w:firstLineChars="200"/>
              <w:jc w:val="center"/>
              <w:rPr>
                <w:rFonts w:hint="eastAsia" w:ascii="Times New Roman" w:hAnsi="Times New Roman" w:eastAsia="宋体" w:cs="Times New Roman"/>
                <w:b/>
                <w:color w:val="auto"/>
                <w:sz w:val="24"/>
                <w:lang w:val="en-US" w:eastAsia="zh-CN"/>
              </w:rPr>
            </w:pPr>
            <w:r>
              <w:rPr>
                <w:rFonts w:hint="default" w:ascii="Times New Roman" w:hAnsi="Times New Roman" w:eastAsia="宋体" w:cs="Times New Roman"/>
                <w:b/>
                <w:color w:val="auto"/>
                <w:sz w:val="24"/>
                <w:lang w:val="en-US" w:eastAsia="zh-CN"/>
              </w:rPr>
              <w:t>表</w:t>
            </w:r>
            <w:r>
              <w:rPr>
                <w:rFonts w:hint="eastAsia" w:ascii="Times New Roman" w:hAnsi="Times New Roman" w:eastAsia="宋体" w:cs="Times New Roman"/>
                <w:b/>
                <w:color w:val="auto"/>
                <w:sz w:val="24"/>
                <w:lang w:val="en-US" w:eastAsia="zh-CN"/>
              </w:rPr>
              <w:t xml:space="preserve">1.4 </w:t>
            </w:r>
            <w:r>
              <w:rPr>
                <w:rFonts w:hint="default" w:ascii="Times New Roman" w:hAnsi="Times New Roman" w:eastAsia="宋体" w:cs="Times New Roman"/>
                <w:b/>
                <w:color w:val="auto"/>
                <w:sz w:val="24"/>
                <w:lang w:val="en-US" w:eastAsia="zh-CN"/>
              </w:rPr>
              <w:t xml:space="preserve"> 与《医疗机构水污染物排放标准》相符性分析</w:t>
            </w:r>
            <w:r>
              <w:rPr>
                <w:rFonts w:hint="eastAsia" w:ascii="Times New Roman" w:hAnsi="Times New Roman" w:eastAsia="宋体" w:cs="Times New Roman"/>
                <w:b/>
                <w:color w:val="auto"/>
                <w:sz w:val="24"/>
                <w:lang w:val="en-US" w:eastAsia="zh-CN"/>
              </w:rPr>
              <w:t>一览表</w:t>
            </w:r>
          </w:p>
          <w:tbl>
            <w:tblPr>
              <w:tblStyle w:val="24"/>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3" w:type="dxa"/>
                <w:bottom w:w="28" w:type="dxa"/>
                <w:right w:w="23" w:type="dxa"/>
              </w:tblCellMar>
            </w:tblPr>
            <w:tblGrid>
              <w:gridCol w:w="3829"/>
              <w:gridCol w:w="3619"/>
              <w:gridCol w:w="819"/>
            </w:tblGrid>
            <w:tr w14:paraId="3D41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340" w:hRule="atLeast"/>
              </w:trPr>
              <w:tc>
                <w:tcPr>
                  <w:tcW w:w="2315" w:type="pct"/>
                  <w:noWrap w:val="0"/>
                  <w:vAlign w:val="center"/>
                </w:tcPr>
                <w:p w14:paraId="676168CD">
                  <w:pPr>
                    <w:pStyle w:val="6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val="en-US"/>
                    </w:rPr>
                    <w:t>文件</w:t>
                  </w:r>
                  <w:r>
                    <w:rPr>
                      <w:rFonts w:hint="default" w:ascii="Times New Roman" w:hAnsi="Times New Roman" w:eastAsia="宋体" w:cs="Times New Roman"/>
                      <w:b/>
                      <w:bCs/>
                      <w:color w:val="auto"/>
                      <w:sz w:val="21"/>
                      <w:szCs w:val="21"/>
                    </w:rPr>
                    <w:t>要求</w:t>
                  </w:r>
                </w:p>
              </w:tc>
              <w:tc>
                <w:tcPr>
                  <w:tcW w:w="2188" w:type="pct"/>
                  <w:noWrap w:val="0"/>
                  <w:vAlign w:val="center"/>
                </w:tcPr>
                <w:p w14:paraId="4A5F76FE">
                  <w:pPr>
                    <w:pStyle w:val="6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本项目情况</w:t>
                  </w:r>
                </w:p>
              </w:tc>
              <w:tc>
                <w:tcPr>
                  <w:tcW w:w="495" w:type="pct"/>
                  <w:noWrap w:val="0"/>
                  <w:vAlign w:val="center"/>
                </w:tcPr>
                <w:p w14:paraId="7FFD6402">
                  <w:pPr>
                    <w:pStyle w:val="6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符合性分析</w:t>
                  </w:r>
                </w:p>
              </w:tc>
            </w:tr>
            <w:tr w14:paraId="4A7A5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340" w:hRule="atLeast"/>
              </w:trPr>
              <w:tc>
                <w:tcPr>
                  <w:tcW w:w="2315" w:type="pct"/>
                  <w:noWrap w:val="0"/>
                  <w:vAlign w:val="center"/>
                </w:tcPr>
                <w:p w14:paraId="780A0814">
                  <w:pPr>
                    <w:pStyle w:val="6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污水处理设备排出的废气应进行除臭味处理，保证污水处理设备周边空气中污染物 达到表3要求。</w:t>
                  </w:r>
                </w:p>
              </w:tc>
              <w:tc>
                <w:tcPr>
                  <w:tcW w:w="2188" w:type="pct"/>
                  <w:noWrap w:val="0"/>
                  <w:vAlign w:val="center"/>
                </w:tcPr>
                <w:p w14:paraId="09815496">
                  <w:pPr>
                    <w:pStyle w:val="69"/>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本项目污水处理站设置</w:t>
                  </w:r>
                  <w:r>
                    <w:rPr>
                      <w:rFonts w:hint="default" w:ascii="Times New Roman" w:hAnsi="Times New Roman" w:eastAsia="宋体" w:cs="Times New Roman"/>
                      <w:color w:val="auto"/>
                      <w:sz w:val="21"/>
                      <w:szCs w:val="21"/>
                      <w:lang w:val="en-US"/>
                    </w:rPr>
                    <w:t>于</w:t>
                  </w:r>
                  <w:r>
                    <w:rPr>
                      <w:rFonts w:hint="eastAsia" w:cs="Times New Roman"/>
                      <w:color w:val="auto"/>
                      <w:sz w:val="21"/>
                      <w:szCs w:val="21"/>
                      <w:lang w:val="en-US" w:eastAsia="zh-CN"/>
                    </w:rPr>
                    <w:t>医院后面</w:t>
                  </w:r>
                  <w:r>
                    <w:rPr>
                      <w:rFonts w:hint="default" w:ascii="Times New Roman" w:hAnsi="Times New Roman" w:eastAsia="宋体" w:cs="Times New Roman"/>
                      <w:color w:val="auto"/>
                      <w:sz w:val="21"/>
                      <w:szCs w:val="21"/>
                    </w:rPr>
                    <w:t>，采用</w:t>
                  </w:r>
                  <w:r>
                    <w:rPr>
                      <w:rFonts w:hint="default" w:ascii="Times New Roman" w:hAnsi="Times New Roman" w:eastAsia="宋体" w:cs="Times New Roman"/>
                      <w:color w:val="auto"/>
                      <w:sz w:val="21"/>
                      <w:szCs w:val="21"/>
                      <w:lang w:val="en-US"/>
                    </w:rPr>
                    <w:t>密</w:t>
                  </w:r>
                  <w:r>
                    <w:rPr>
                      <w:rFonts w:hint="default" w:ascii="Times New Roman" w:hAnsi="Times New Roman" w:eastAsia="宋体" w:cs="Times New Roman"/>
                      <w:color w:val="auto"/>
                      <w:sz w:val="21"/>
                      <w:szCs w:val="21"/>
                    </w:rPr>
                    <w:t>闭结构，</w:t>
                  </w:r>
                  <w:r>
                    <w:rPr>
                      <w:rFonts w:hint="default" w:ascii="Times New Roman" w:hAnsi="Times New Roman" w:eastAsia="宋体" w:cs="Times New Roman"/>
                      <w:color w:val="auto"/>
                      <w:sz w:val="21"/>
                      <w:szCs w:val="21"/>
                      <w:lang w:val="en-US"/>
                    </w:rPr>
                    <w:t>定期投加除臭剂，</w:t>
                  </w:r>
                  <w:r>
                    <w:rPr>
                      <w:rFonts w:hint="default" w:ascii="Times New Roman" w:hAnsi="Times New Roman" w:eastAsia="宋体" w:cs="Times New Roman"/>
                      <w:color w:val="auto"/>
                      <w:sz w:val="21"/>
                      <w:szCs w:val="21"/>
                    </w:rPr>
                    <w:t>减少污水处理站恶臭的影响</w:t>
                  </w:r>
                  <w:r>
                    <w:rPr>
                      <w:rFonts w:hint="eastAsia" w:cs="Times New Roman"/>
                      <w:color w:val="auto"/>
                      <w:sz w:val="21"/>
                      <w:szCs w:val="21"/>
                      <w:lang w:eastAsia="zh-CN"/>
                    </w:rPr>
                    <w:t>。</w:t>
                  </w:r>
                </w:p>
              </w:tc>
              <w:tc>
                <w:tcPr>
                  <w:tcW w:w="495" w:type="pct"/>
                  <w:noWrap w:val="0"/>
                  <w:vAlign w:val="center"/>
                </w:tcPr>
                <w:p w14:paraId="2377205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1DCF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340" w:hRule="atLeast"/>
              </w:trPr>
              <w:tc>
                <w:tcPr>
                  <w:tcW w:w="2315" w:type="pct"/>
                  <w:noWrap w:val="0"/>
                  <w:vAlign w:val="center"/>
                </w:tcPr>
                <w:p w14:paraId="68154131">
                  <w:pPr>
                    <w:pStyle w:val="6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栅渣、化粪池和污水处理设备污泥属危险废物，应按危险废物进行处理和处置。</w:t>
                  </w:r>
                </w:p>
              </w:tc>
              <w:tc>
                <w:tcPr>
                  <w:tcW w:w="2188" w:type="pct"/>
                  <w:noWrap w:val="0"/>
                  <w:vAlign w:val="center"/>
                </w:tcPr>
                <w:p w14:paraId="3C8586CF">
                  <w:pPr>
                    <w:pStyle w:val="69"/>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本项目污水处理站污泥按危险废物委托有资质单位处理</w:t>
                  </w:r>
                  <w:r>
                    <w:rPr>
                      <w:rFonts w:hint="eastAsia" w:cs="Times New Roman"/>
                      <w:color w:val="auto"/>
                      <w:sz w:val="21"/>
                      <w:szCs w:val="21"/>
                      <w:lang w:eastAsia="zh-CN"/>
                    </w:rPr>
                    <w:t>。</w:t>
                  </w:r>
                </w:p>
              </w:tc>
              <w:tc>
                <w:tcPr>
                  <w:tcW w:w="495" w:type="pct"/>
                  <w:noWrap w:val="0"/>
                  <w:vAlign w:val="center"/>
                </w:tcPr>
                <w:p w14:paraId="27C37BA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5C674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340" w:hRule="atLeast"/>
              </w:trPr>
              <w:tc>
                <w:tcPr>
                  <w:tcW w:w="2315" w:type="pct"/>
                  <w:noWrap w:val="0"/>
                  <w:vAlign w:val="center"/>
                </w:tcPr>
                <w:p w14:paraId="037EDD40">
                  <w:pPr>
                    <w:pStyle w:val="6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污泥清掏前应进行监测，达到表4要求。</w:t>
                  </w:r>
                </w:p>
              </w:tc>
              <w:tc>
                <w:tcPr>
                  <w:tcW w:w="2188" w:type="pct"/>
                  <w:noWrap w:val="0"/>
                  <w:vAlign w:val="center"/>
                </w:tcPr>
                <w:p w14:paraId="0411273F">
                  <w:pPr>
                    <w:pStyle w:val="69"/>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rPr>
                    <w:t>本项目</w:t>
                  </w:r>
                  <w:r>
                    <w:rPr>
                      <w:rFonts w:hint="default" w:ascii="Times New Roman" w:hAnsi="Times New Roman" w:eastAsia="宋体" w:cs="Times New Roman"/>
                      <w:color w:val="auto"/>
                      <w:sz w:val="21"/>
                      <w:szCs w:val="21"/>
                    </w:rPr>
                    <w:t>清掏前对污泥</w:t>
                  </w:r>
                  <w:r>
                    <w:rPr>
                      <w:rFonts w:hint="default" w:ascii="Times New Roman" w:hAnsi="Times New Roman" w:eastAsia="宋体" w:cs="Times New Roman"/>
                      <w:color w:val="auto"/>
                      <w:sz w:val="21"/>
                      <w:szCs w:val="21"/>
                      <w:lang w:val="en-US"/>
                    </w:rPr>
                    <w:t>消毒</w:t>
                  </w:r>
                  <w:r>
                    <w:rPr>
                      <w:rFonts w:hint="default" w:ascii="Times New Roman" w:hAnsi="Times New Roman" w:eastAsia="宋体" w:cs="Times New Roman"/>
                      <w:color w:val="auto"/>
                      <w:sz w:val="21"/>
                      <w:szCs w:val="21"/>
                    </w:rPr>
                    <w:t>监测，满足《医疗机构水污染物排放标准》（GB18466-2005）表4要求</w:t>
                  </w:r>
                  <w:r>
                    <w:rPr>
                      <w:rFonts w:hint="default" w:ascii="Times New Roman" w:hAnsi="Times New Roman" w:eastAsia="宋体" w:cs="Times New Roman"/>
                      <w:color w:val="auto"/>
                      <w:sz w:val="21"/>
                      <w:szCs w:val="21"/>
                      <w:lang w:val="en-US"/>
                    </w:rPr>
                    <w:t>后委托处置</w:t>
                  </w:r>
                  <w:r>
                    <w:rPr>
                      <w:rFonts w:hint="eastAsia" w:cs="Times New Roman"/>
                      <w:color w:val="auto"/>
                      <w:sz w:val="21"/>
                      <w:szCs w:val="21"/>
                      <w:lang w:val="en-US" w:eastAsia="zh-CN"/>
                    </w:rPr>
                    <w:t>。</w:t>
                  </w:r>
                </w:p>
              </w:tc>
              <w:tc>
                <w:tcPr>
                  <w:tcW w:w="495" w:type="pct"/>
                  <w:noWrap w:val="0"/>
                  <w:vAlign w:val="center"/>
                </w:tcPr>
                <w:p w14:paraId="7B32400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5D28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340" w:hRule="atLeast"/>
              </w:trPr>
              <w:tc>
                <w:tcPr>
                  <w:tcW w:w="2315" w:type="pct"/>
                  <w:noWrap w:val="0"/>
                  <w:vAlign w:val="center"/>
                </w:tcPr>
                <w:p w14:paraId="3DA8C93E">
                  <w:pPr>
                    <w:pStyle w:val="6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洗相室废液应回收，并对废液进行处理。</w:t>
                  </w:r>
                </w:p>
              </w:tc>
              <w:tc>
                <w:tcPr>
                  <w:tcW w:w="2188" w:type="pct"/>
                  <w:noWrap w:val="0"/>
                  <w:vAlign w:val="center"/>
                </w:tcPr>
                <w:p w14:paraId="2BF0EE7C">
                  <w:pPr>
                    <w:pStyle w:val="6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rPr>
                    <w:t>本</w:t>
                  </w:r>
                  <w:r>
                    <w:rPr>
                      <w:rFonts w:hint="default" w:ascii="Times New Roman" w:hAnsi="Times New Roman" w:eastAsia="宋体" w:cs="Times New Roman"/>
                      <w:color w:val="auto"/>
                      <w:sz w:val="21"/>
                      <w:szCs w:val="21"/>
                    </w:rPr>
                    <w:t>项目影像科采用数字化影像传输与接收技术，直接用打印机打印结果，故无洗相废水产生。</w:t>
                  </w:r>
                </w:p>
              </w:tc>
              <w:tc>
                <w:tcPr>
                  <w:tcW w:w="495" w:type="pct"/>
                  <w:noWrap w:val="0"/>
                  <w:vAlign w:val="center"/>
                </w:tcPr>
                <w:p w14:paraId="64786A0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7BDA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340" w:hRule="atLeast"/>
              </w:trPr>
              <w:tc>
                <w:tcPr>
                  <w:tcW w:w="2315" w:type="pct"/>
                  <w:noWrap w:val="0"/>
                  <w:vAlign w:val="center"/>
                </w:tcPr>
                <w:p w14:paraId="54E811F1">
                  <w:pPr>
                    <w:pStyle w:val="6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检验室废水应根据使用化学品的性质单独收集，单独处理。</w:t>
                  </w:r>
                </w:p>
              </w:tc>
              <w:tc>
                <w:tcPr>
                  <w:tcW w:w="2188" w:type="pct"/>
                  <w:noWrap w:val="0"/>
                  <w:vAlign w:val="center"/>
                </w:tcPr>
                <w:p w14:paraId="1A9A3CBB">
                  <w:pPr>
                    <w:pStyle w:val="69"/>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检验</w:t>
                  </w:r>
                  <w:r>
                    <w:rPr>
                      <w:rFonts w:hint="default" w:ascii="Times New Roman" w:hAnsi="Times New Roman" w:eastAsia="宋体" w:cs="Times New Roman"/>
                      <w:color w:val="auto"/>
                      <w:sz w:val="21"/>
                      <w:szCs w:val="21"/>
                      <w:lang w:val="en-US"/>
                    </w:rPr>
                    <w:t>室</w:t>
                  </w:r>
                  <w:r>
                    <w:rPr>
                      <w:rFonts w:hint="default" w:ascii="Times New Roman" w:hAnsi="Times New Roman" w:eastAsia="宋体" w:cs="Times New Roman"/>
                      <w:color w:val="auto"/>
                      <w:sz w:val="21"/>
                      <w:szCs w:val="21"/>
                    </w:rPr>
                    <w:t>采用成套配有分析测定所需全部试剂的试剂盒，不配置化学试剂，产生的含病体血液、血清等样本废水，全部作为危险废物处理</w:t>
                  </w:r>
                  <w:r>
                    <w:rPr>
                      <w:rFonts w:hint="eastAsia" w:cs="Times New Roman"/>
                      <w:color w:val="auto"/>
                      <w:sz w:val="21"/>
                      <w:szCs w:val="21"/>
                      <w:lang w:eastAsia="zh-CN"/>
                    </w:rPr>
                    <w:t>。</w:t>
                  </w:r>
                </w:p>
              </w:tc>
              <w:tc>
                <w:tcPr>
                  <w:tcW w:w="495" w:type="pct"/>
                  <w:noWrap w:val="0"/>
                  <w:vAlign w:val="center"/>
                </w:tcPr>
                <w:p w14:paraId="7C0F561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bl>
          <w:p w14:paraId="75A9F81D">
            <w:pPr>
              <w:numPr>
                <w:ilvl w:val="0"/>
                <w:numId w:val="0"/>
              </w:numPr>
              <w:adjustRightInd w:val="0"/>
              <w:snapToGrid w:val="0"/>
              <w:spacing w:line="360" w:lineRule="auto"/>
              <w:ind w:firstLine="480" w:firstLineChars="200"/>
              <w:rPr>
                <w:rFonts w:hint="eastAsia"/>
                <w:b w:val="0"/>
                <w:bCs w:val="0"/>
                <w:color w:val="auto"/>
                <w:sz w:val="24"/>
                <w:lang w:eastAsia="zh-CN"/>
              </w:rPr>
            </w:pPr>
            <w:r>
              <w:rPr>
                <w:rFonts w:hint="eastAsia"/>
                <w:b w:val="0"/>
                <w:bCs w:val="0"/>
                <w:color w:val="auto"/>
                <w:sz w:val="24"/>
                <w:lang w:eastAsia="zh-CN"/>
              </w:rPr>
              <w:t>（</w:t>
            </w:r>
            <w:r>
              <w:rPr>
                <w:rFonts w:hint="eastAsia"/>
                <w:b w:val="0"/>
                <w:bCs w:val="0"/>
                <w:color w:val="auto"/>
                <w:sz w:val="24"/>
                <w:lang w:val="en-US" w:eastAsia="zh-CN"/>
              </w:rPr>
              <w:t>3</w:t>
            </w:r>
            <w:r>
              <w:rPr>
                <w:rFonts w:hint="eastAsia"/>
                <w:b w:val="0"/>
                <w:bCs w:val="0"/>
                <w:color w:val="auto"/>
                <w:sz w:val="24"/>
                <w:lang w:eastAsia="zh-CN"/>
              </w:rPr>
              <w:t>）与</w:t>
            </w:r>
            <w:r>
              <w:rPr>
                <w:rFonts w:hint="eastAsia"/>
                <w:b w:val="0"/>
                <w:bCs w:val="0"/>
                <w:color w:val="auto"/>
                <w:sz w:val="24"/>
                <w:lang w:val="en-US" w:eastAsia="zh-CN"/>
              </w:rPr>
              <w:t>《医院污水处理工程技术规范》（HJ2029-2013）</w:t>
            </w:r>
            <w:r>
              <w:rPr>
                <w:rFonts w:hint="eastAsia"/>
                <w:b w:val="0"/>
                <w:bCs w:val="0"/>
                <w:color w:val="auto"/>
                <w:sz w:val="24"/>
                <w:lang w:eastAsia="zh-CN"/>
              </w:rPr>
              <w:t>相符性分析</w:t>
            </w:r>
          </w:p>
          <w:p w14:paraId="573C1212">
            <w:pPr>
              <w:ind w:firstLine="482" w:firstLineChars="200"/>
              <w:jc w:val="center"/>
              <w:rPr>
                <w:rFonts w:hint="eastAsia" w:ascii="Times New Roman" w:hAnsi="Times New Roman" w:eastAsia="宋体" w:cs="Times New Roman"/>
                <w:b/>
                <w:color w:val="auto"/>
                <w:sz w:val="24"/>
                <w:lang w:val="en-US" w:eastAsia="zh-CN"/>
              </w:rPr>
            </w:pPr>
            <w:r>
              <w:rPr>
                <w:rFonts w:hint="default" w:ascii="Times New Roman" w:hAnsi="Times New Roman" w:eastAsia="宋体" w:cs="Times New Roman"/>
                <w:b/>
                <w:color w:val="auto"/>
                <w:sz w:val="24"/>
                <w:lang w:val="en-US" w:eastAsia="zh-CN"/>
              </w:rPr>
              <w:t>表1</w:t>
            </w:r>
            <w:r>
              <w:rPr>
                <w:rFonts w:hint="eastAsia" w:ascii="Times New Roman" w:hAnsi="Times New Roman" w:eastAsia="宋体" w:cs="Times New Roman"/>
                <w:b/>
                <w:color w:val="auto"/>
                <w:sz w:val="24"/>
                <w:lang w:val="en-US" w:eastAsia="zh-CN"/>
              </w:rPr>
              <w:t>.5  《医院污水处理工程技术规范》（HJ2029-2013）符合性分析</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4108"/>
              <w:gridCol w:w="2535"/>
              <w:gridCol w:w="928"/>
            </w:tblGrid>
            <w:tr w14:paraId="065C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05" w:type="pct"/>
                  <w:gridSpan w:val="2"/>
                  <w:noWrap w:val="0"/>
                  <w:vAlign w:val="center"/>
                </w:tcPr>
                <w:p w14:paraId="6E94E1DA">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《医院污水处理工程技术规范》要求</w:t>
                  </w:r>
                </w:p>
              </w:tc>
              <w:tc>
                <w:tcPr>
                  <w:tcW w:w="1533" w:type="pct"/>
                  <w:noWrap w:val="0"/>
                  <w:vAlign w:val="center"/>
                </w:tcPr>
                <w:p w14:paraId="0A4318CC">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本</w:t>
                  </w:r>
                  <w:r>
                    <w:rPr>
                      <w:rFonts w:hint="default" w:ascii="Times New Roman" w:hAnsi="Times New Roman" w:eastAsia="宋体" w:cs="Times New Roman"/>
                      <w:color w:val="auto"/>
                      <w:sz w:val="21"/>
                      <w:szCs w:val="21"/>
                      <w:lang w:eastAsia="zh-CN"/>
                    </w:rPr>
                    <w:t>项目情况</w:t>
                  </w:r>
                </w:p>
              </w:tc>
              <w:tc>
                <w:tcPr>
                  <w:tcW w:w="561" w:type="pct"/>
                  <w:noWrap w:val="0"/>
                  <w:vAlign w:val="center"/>
                </w:tcPr>
                <w:p w14:paraId="38420100">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相符性</w:t>
                  </w:r>
                </w:p>
              </w:tc>
            </w:tr>
            <w:tr w14:paraId="58FDD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1" w:type="pct"/>
                  <w:noWrap w:val="0"/>
                  <w:vAlign w:val="center"/>
                </w:tcPr>
                <w:p w14:paraId="04DD7A11">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污染负荷</w:t>
                  </w:r>
                </w:p>
              </w:tc>
              <w:tc>
                <w:tcPr>
                  <w:tcW w:w="2483" w:type="pct"/>
                  <w:noWrap w:val="0"/>
                  <w:vAlign w:val="center"/>
                </w:tcPr>
                <w:p w14:paraId="60D30022">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医院污水处理工程设计水量应在实测或测算的基础上留有设计裕量，设计裕量宜取实测值或测算值的10%-20%。</w:t>
                  </w:r>
                </w:p>
              </w:tc>
              <w:tc>
                <w:tcPr>
                  <w:tcW w:w="1533" w:type="pct"/>
                  <w:noWrap w:val="0"/>
                  <w:vAlign w:val="center"/>
                </w:tcPr>
                <w:p w14:paraId="0A8D62C9">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本项目设计污水处理</w:t>
                  </w:r>
                  <w:r>
                    <w:rPr>
                      <w:rFonts w:hint="default" w:ascii="Times New Roman" w:hAnsi="Times New Roman" w:eastAsia="宋体" w:cs="Times New Roman"/>
                      <w:color w:val="auto"/>
                      <w:sz w:val="21"/>
                      <w:szCs w:val="21"/>
                      <w:highlight w:val="none"/>
                      <w:lang w:val="en-US" w:eastAsia="zh-CN"/>
                    </w:rPr>
                    <w:t>站</w:t>
                  </w:r>
                  <w:r>
                    <w:rPr>
                      <w:rFonts w:hint="default" w:ascii="Times New Roman" w:hAnsi="Times New Roman" w:eastAsia="宋体" w:cs="Times New Roman"/>
                      <w:color w:val="auto"/>
                      <w:sz w:val="21"/>
                      <w:szCs w:val="21"/>
                      <w:highlight w:val="none"/>
                      <w:lang w:eastAsia="zh-CN"/>
                    </w:rPr>
                    <w:t>能力</w:t>
                  </w:r>
                  <w:r>
                    <w:rPr>
                      <w:rFonts w:hint="default" w:ascii="Times New Roman" w:hAnsi="Times New Roman" w:eastAsia="宋体" w:cs="Times New Roman"/>
                      <w:color w:val="auto"/>
                      <w:sz w:val="21"/>
                      <w:szCs w:val="21"/>
                      <w:highlight w:val="none"/>
                      <w:lang w:val="en-US" w:eastAsia="zh-CN"/>
                    </w:rPr>
                    <w:t>留有设计裕量</w:t>
                  </w:r>
                  <w:r>
                    <w:rPr>
                      <w:rFonts w:hint="default" w:ascii="Times New Roman" w:hAnsi="Times New Roman" w:eastAsia="宋体" w:cs="Times New Roman"/>
                      <w:color w:val="auto"/>
                      <w:sz w:val="21"/>
                      <w:szCs w:val="21"/>
                      <w:highlight w:val="none"/>
                      <w:lang w:eastAsia="zh-CN"/>
                    </w:rPr>
                    <w:t>，设计裕量</w:t>
                  </w:r>
                  <w:r>
                    <w:rPr>
                      <w:rFonts w:hint="default" w:ascii="Times New Roman" w:hAnsi="Times New Roman" w:eastAsia="宋体" w:cs="Times New Roman"/>
                      <w:color w:val="auto"/>
                      <w:sz w:val="21"/>
                      <w:szCs w:val="21"/>
                      <w:highlight w:val="none"/>
                      <w:lang w:val="en-US" w:eastAsia="zh-CN"/>
                    </w:rPr>
                    <w:t>约</w:t>
                  </w:r>
                  <w:r>
                    <w:rPr>
                      <w:rFonts w:hint="default" w:ascii="Times New Roman" w:hAnsi="Times New Roman" w:eastAsia="宋体" w:cs="Times New Roman"/>
                      <w:color w:val="auto"/>
                      <w:sz w:val="21"/>
                      <w:szCs w:val="21"/>
                      <w:highlight w:val="none"/>
                      <w:lang w:eastAsia="zh-CN"/>
                    </w:rPr>
                    <w:t>1</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lang w:eastAsia="zh-CN"/>
                    </w:rPr>
                    <w:t>%。</w:t>
                  </w:r>
                </w:p>
              </w:tc>
              <w:tc>
                <w:tcPr>
                  <w:tcW w:w="561" w:type="pct"/>
                  <w:noWrap w:val="0"/>
                  <w:vAlign w:val="center"/>
                </w:tcPr>
                <w:p w14:paraId="43ADB45C">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相符</w:t>
                  </w:r>
                </w:p>
              </w:tc>
            </w:tr>
            <w:tr w14:paraId="4ED67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1" w:type="pct"/>
                  <w:vMerge w:val="restart"/>
                  <w:noWrap w:val="0"/>
                  <w:vAlign w:val="center"/>
                </w:tcPr>
                <w:p w14:paraId="629772D4">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总体要求</w:t>
                  </w:r>
                </w:p>
              </w:tc>
              <w:tc>
                <w:tcPr>
                  <w:tcW w:w="2483" w:type="pct"/>
                  <w:noWrap w:val="0"/>
                  <w:vAlign w:val="center"/>
                </w:tcPr>
                <w:p w14:paraId="60F01365">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医院污水处理工程排水宜采用重力流排放，必要时可设排水泵站。</w:t>
                  </w:r>
                </w:p>
              </w:tc>
              <w:tc>
                <w:tcPr>
                  <w:tcW w:w="1533" w:type="pct"/>
                  <w:noWrap w:val="0"/>
                  <w:vAlign w:val="center"/>
                </w:tcPr>
                <w:p w14:paraId="7E7F722E">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本项目采用地池+处理设备结合，主要采用重力流排放。</w:t>
                  </w:r>
                </w:p>
              </w:tc>
              <w:tc>
                <w:tcPr>
                  <w:tcW w:w="561" w:type="pct"/>
                  <w:noWrap w:val="0"/>
                  <w:vAlign w:val="center"/>
                </w:tcPr>
                <w:p w14:paraId="4F5A8F95">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相符</w:t>
                  </w:r>
                </w:p>
              </w:tc>
            </w:tr>
            <w:tr w14:paraId="7F3C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1" w:type="pct"/>
                  <w:vMerge w:val="continue"/>
                  <w:noWrap w:val="0"/>
                  <w:vAlign w:val="center"/>
                </w:tcPr>
                <w:p w14:paraId="18440ACC">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rPr>
                  </w:pPr>
                </w:p>
              </w:tc>
              <w:tc>
                <w:tcPr>
                  <w:tcW w:w="2483" w:type="pct"/>
                  <w:noWrap w:val="0"/>
                  <w:vAlign w:val="center"/>
                </w:tcPr>
                <w:p w14:paraId="35A63A31">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医院污水处理过程产生的污泥、废渣的堆放应符合《医疗废物集中处置技术规范》、H</w:t>
                  </w:r>
                  <w:r>
                    <w:rPr>
                      <w:rFonts w:hint="default" w:ascii="Times New Roman" w:hAnsi="Times New Roman" w:eastAsia="宋体" w:cs="Times New Roman"/>
                      <w:color w:val="auto"/>
                      <w:sz w:val="21"/>
                      <w:szCs w:val="21"/>
                      <w:lang w:val="en-US" w:eastAsia="zh-CN"/>
                    </w:rPr>
                    <w:t>J</w:t>
                  </w:r>
                  <w:r>
                    <w:rPr>
                      <w:rFonts w:hint="default" w:ascii="Times New Roman" w:hAnsi="Times New Roman" w:eastAsia="宋体" w:cs="Times New Roman"/>
                      <w:color w:val="auto"/>
                      <w:sz w:val="21"/>
                      <w:szCs w:val="21"/>
                      <w:lang w:eastAsia="zh-CN"/>
                    </w:rPr>
                    <w:t>/T177-2005及HJ/T276-2006有关规定。</w:t>
                  </w:r>
                </w:p>
              </w:tc>
              <w:tc>
                <w:tcPr>
                  <w:tcW w:w="1533" w:type="pct"/>
                  <w:noWrap w:val="0"/>
                  <w:vAlign w:val="center"/>
                </w:tcPr>
                <w:p w14:paraId="52898278">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按要求执行。</w:t>
                  </w:r>
                </w:p>
              </w:tc>
              <w:tc>
                <w:tcPr>
                  <w:tcW w:w="561" w:type="pct"/>
                  <w:noWrap w:val="0"/>
                  <w:vAlign w:val="center"/>
                </w:tcPr>
                <w:p w14:paraId="668D946B">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相符</w:t>
                  </w:r>
                </w:p>
              </w:tc>
            </w:tr>
            <w:tr w14:paraId="2387D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1" w:type="pct"/>
                  <w:vMerge w:val="continue"/>
                  <w:noWrap w:val="0"/>
                  <w:vAlign w:val="center"/>
                </w:tcPr>
                <w:p w14:paraId="496F980C">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lang w:eastAsia="zh-CN"/>
                    </w:rPr>
                  </w:pPr>
                </w:p>
              </w:tc>
              <w:tc>
                <w:tcPr>
                  <w:tcW w:w="2483" w:type="pct"/>
                  <w:noWrap w:val="0"/>
                  <w:vAlign w:val="center"/>
                </w:tcPr>
                <w:p w14:paraId="1C9BCCC0">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医院污水处理工程以采用低噪声设备和采取隔音为主的控制措施，辅以消声、隔振等综合噪声治理措施。</w:t>
                  </w:r>
                </w:p>
              </w:tc>
              <w:tc>
                <w:tcPr>
                  <w:tcW w:w="1533" w:type="pct"/>
                  <w:noWrap w:val="0"/>
                  <w:vAlign w:val="center"/>
                </w:tcPr>
                <w:p w14:paraId="4694B6FC">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按要求执行。</w:t>
                  </w:r>
                </w:p>
              </w:tc>
              <w:tc>
                <w:tcPr>
                  <w:tcW w:w="561" w:type="pct"/>
                  <w:noWrap w:val="0"/>
                  <w:vAlign w:val="center"/>
                </w:tcPr>
                <w:p w14:paraId="78FAC05E">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相符</w:t>
                  </w:r>
                </w:p>
              </w:tc>
            </w:tr>
            <w:tr w14:paraId="233D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1" w:type="pct"/>
                  <w:vMerge w:val="continue"/>
                  <w:noWrap w:val="0"/>
                  <w:vAlign w:val="center"/>
                </w:tcPr>
                <w:p w14:paraId="3DA91535">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lang w:eastAsia="zh-CN"/>
                    </w:rPr>
                  </w:pPr>
                </w:p>
              </w:tc>
              <w:tc>
                <w:tcPr>
                  <w:tcW w:w="2483" w:type="pct"/>
                  <w:noWrap w:val="0"/>
                  <w:vAlign w:val="center"/>
                </w:tcPr>
                <w:p w14:paraId="20BEF6CE">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医院污水处理工程场界内环境整洁，无污泥杂物遗洒、污水横流等脏乱现象。</w:t>
                  </w:r>
                </w:p>
              </w:tc>
              <w:tc>
                <w:tcPr>
                  <w:tcW w:w="1533" w:type="pct"/>
                  <w:noWrap w:val="0"/>
                  <w:vAlign w:val="center"/>
                </w:tcPr>
                <w:p w14:paraId="6A27B77F">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本项目污水处理站位于独立区域专人管理。</w:t>
                  </w:r>
                </w:p>
              </w:tc>
              <w:tc>
                <w:tcPr>
                  <w:tcW w:w="561" w:type="pct"/>
                  <w:noWrap w:val="0"/>
                  <w:vAlign w:val="center"/>
                </w:tcPr>
                <w:p w14:paraId="77795C04">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相符</w:t>
                  </w:r>
                </w:p>
              </w:tc>
            </w:tr>
            <w:tr w14:paraId="4E7EC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1" w:type="pct"/>
                  <w:vMerge w:val="restart"/>
                  <w:noWrap w:val="0"/>
                  <w:vAlign w:val="center"/>
                </w:tcPr>
                <w:p w14:paraId="41291AA5">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工艺设计</w:t>
                  </w:r>
                </w:p>
              </w:tc>
              <w:tc>
                <w:tcPr>
                  <w:tcW w:w="2483" w:type="pct"/>
                  <w:noWrap w:val="0"/>
                  <w:vAlign w:val="center"/>
                </w:tcPr>
                <w:p w14:paraId="473A82BB">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特殊性质污水应经预处理后进入医院污水处理系统。</w:t>
                  </w:r>
                </w:p>
              </w:tc>
              <w:tc>
                <w:tcPr>
                  <w:tcW w:w="1533" w:type="pct"/>
                  <w:noWrap w:val="0"/>
                  <w:vAlign w:val="center"/>
                </w:tcPr>
                <w:p w14:paraId="2EC0EFF9">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本项目不排放放射性和含第一类污染物的废水。</w:t>
                  </w:r>
                </w:p>
              </w:tc>
              <w:tc>
                <w:tcPr>
                  <w:tcW w:w="561" w:type="pct"/>
                  <w:noWrap w:val="0"/>
                  <w:vAlign w:val="center"/>
                </w:tcPr>
                <w:p w14:paraId="0D1FAA04">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相符</w:t>
                  </w:r>
                </w:p>
              </w:tc>
            </w:tr>
            <w:tr w14:paraId="7AFD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1" w:type="pct"/>
                  <w:vMerge w:val="continue"/>
                  <w:noWrap w:val="0"/>
                  <w:vAlign w:val="center"/>
                </w:tcPr>
                <w:p w14:paraId="400DC6B5">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rPr>
                  </w:pPr>
                </w:p>
              </w:tc>
              <w:tc>
                <w:tcPr>
                  <w:tcW w:w="2483" w:type="pct"/>
                  <w:noWrap w:val="0"/>
                  <w:vAlign w:val="center"/>
                </w:tcPr>
                <w:p w14:paraId="268C503C">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传染病医院污水应在预消毒后采用二级处理+消毒工艺或二级处理+深度处理+消毒工艺。</w:t>
                  </w:r>
                </w:p>
              </w:tc>
              <w:tc>
                <w:tcPr>
                  <w:tcW w:w="1533" w:type="pct"/>
                  <w:noWrap w:val="0"/>
                  <w:vAlign w:val="center"/>
                </w:tcPr>
                <w:p w14:paraId="4C6CB3AE">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本项目不设置传染科和结核科，不属于传染病医院。</w:t>
                  </w:r>
                </w:p>
              </w:tc>
              <w:tc>
                <w:tcPr>
                  <w:tcW w:w="561" w:type="pct"/>
                  <w:noWrap w:val="0"/>
                  <w:vAlign w:val="center"/>
                </w:tcPr>
                <w:p w14:paraId="46C2EB64">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相符</w:t>
                  </w:r>
                </w:p>
              </w:tc>
            </w:tr>
            <w:tr w14:paraId="59984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1" w:type="pct"/>
                  <w:vMerge w:val="continue"/>
                  <w:noWrap w:val="0"/>
                  <w:vAlign w:val="center"/>
                </w:tcPr>
                <w:p w14:paraId="1A5B5ACF">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lang w:eastAsia="zh-CN"/>
                    </w:rPr>
                  </w:pPr>
                </w:p>
              </w:tc>
              <w:tc>
                <w:tcPr>
                  <w:tcW w:w="2483" w:type="pct"/>
                  <w:noWrap w:val="0"/>
                  <w:vAlign w:val="center"/>
                </w:tcPr>
                <w:p w14:paraId="165C60C5">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非传染病医院污水，若处理出水直接或间接排入地表水体或海域时，应采用二级处理+消毒工艺或二级处理+深度处理+消毒工艺;若处理出水排入终端已建有正常运行的二级污水处理厂的城市污水管网时，可采用一级强化处理+消毒工艺。</w:t>
                  </w:r>
                </w:p>
              </w:tc>
              <w:tc>
                <w:tcPr>
                  <w:tcW w:w="1533" w:type="pct"/>
                  <w:noWrap w:val="0"/>
                  <w:vAlign w:val="center"/>
                </w:tcPr>
                <w:p w14:paraId="77805EAA">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本项目为非传染病医院，出水排入终端已建有正常运行的城市污水处理厂，处理工艺采用二级处理+消毒工艺。</w:t>
                  </w:r>
                </w:p>
              </w:tc>
              <w:tc>
                <w:tcPr>
                  <w:tcW w:w="561" w:type="pct"/>
                  <w:noWrap w:val="0"/>
                  <w:vAlign w:val="center"/>
                </w:tcPr>
                <w:p w14:paraId="0C8155FF">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相符</w:t>
                  </w:r>
                </w:p>
              </w:tc>
            </w:tr>
            <w:tr w14:paraId="1E0B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1" w:type="pct"/>
                  <w:noWrap w:val="0"/>
                  <w:vAlign w:val="center"/>
                </w:tcPr>
                <w:p w14:paraId="0F547A27">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消毒</w:t>
                  </w:r>
                </w:p>
              </w:tc>
              <w:tc>
                <w:tcPr>
                  <w:tcW w:w="2483" w:type="pct"/>
                  <w:noWrap w:val="0"/>
                  <w:vAlign w:val="center"/>
                </w:tcPr>
                <w:p w14:paraId="5BD2CCA7">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医院污水消毒可采用的消毒方法有液氯消毒、二氧化氯消毒、次氯酸钠消毒、臭氧消毒和紫外线消毒。</w:t>
                  </w:r>
                </w:p>
              </w:tc>
              <w:tc>
                <w:tcPr>
                  <w:tcW w:w="1533" w:type="pct"/>
                  <w:noWrap w:val="0"/>
                  <w:vAlign w:val="center"/>
                </w:tcPr>
                <w:p w14:paraId="1E6FA524">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highlight w:val="none"/>
                      <w:lang w:eastAsia="zh-CN"/>
                    </w:rPr>
                    <w:t>本项目采用次氯酸钠消毒。</w:t>
                  </w:r>
                </w:p>
              </w:tc>
              <w:tc>
                <w:tcPr>
                  <w:tcW w:w="561" w:type="pct"/>
                  <w:noWrap w:val="0"/>
                  <w:vAlign w:val="center"/>
                </w:tcPr>
                <w:p w14:paraId="79D80A85">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相符</w:t>
                  </w:r>
                </w:p>
              </w:tc>
            </w:tr>
            <w:tr w14:paraId="5051F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1" w:type="pct"/>
                  <w:vMerge w:val="restart"/>
                  <w:noWrap w:val="0"/>
                  <w:vAlign w:val="center"/>
                </w:tcPr>
                <w:p w14:paraId="3DE4C29F">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污泥</w:t>
                  </w:r>
                </w:p>
              </w:tc>
              <w:tc>
                <w:tcPr>
                  <w:tcW w:w="2483" w:type="pct"/>
                  <w:noWrap w:val="0"/>
                  <w:vAlign w:val="center"/>
                </w:tcPr>
                <w:p w14:paraId="5A094658">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污泥消毒一般采用化学消毒方式。常用的消毒药剂为石灰和漂白粉。</w:t>
                  </w:r>
                </w:p>
              </w:tc>
              <w:tc>
                <w:tcPr>
                  <w:tcW w:w="1533" w:type="pct"/>
                  <w:noWrap w:val="0"/>
                  <w:vAlign w:val="center"/>
                </w:tcPr>
                <w:p w14:paraId="38000684">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按要求执行。</w:t>
                  </w:r>
                </w:p>
              </w:tc>
              <w:tc>
                <w:tcPr>
                  <w:tcW w:w="561" w:type="pct"/>
                  <w:noWrap w:val="0"/>
                  <w:vAlign w:val="center"/>
                </w:tcPr>
                <w:p w14:paraId="3260CA6D">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相符</w:t>
                  </w:r>
                </w:p>
              </w:tc>
            </w:tr>
            <w:tr w14:paraId="1BB9F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1" w:type="pct"/>
                  <w:vMerge w:val="continue"/>
                  <w:noWrap w:val="0"/>
                  <w:vAlign w:val="center"/>
                </w:tcPr>
                <w:p w14:paraId="30F7D4DB">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rPr>
                  </w:pPr>
                </w:p>
              </w:tc>
              <w:tc>
                <w:tcPr>
                  <w:tcW w:w="2483" w:type="pct"/>
                  <w:noWrap w:val="0"/>
                  <w:vAlign w:val="center"/>
                </w:tcPr>
                <w:p w14:paraId="518C6369">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脱水污泥含水率应小于 80%。脱水过程必须考虑密封和气体处理，脱水后的污泥应密闭封装、运输。</w:t>
                  </w:r>
                </w:p>
              </w:tc>
              <w:tc>
                <w:tcPr>
                  <w:tcW w:w="1533" w:type="pct"/>
                  <w:noWrap w:val="0"/>
                  <w:vAlign w:val="center"/>
                </w:tcPr>
                <w:p w14:paraId="2A96E959">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按要求执行。</w:t>
                  </w:r>
                </w:p>
              </w:tc>
              <w:tc>
                <w:tcPr>
                  <w:tcW w:w="561" w:type="pct"/>
                  <w:noWrap w:val="0"/>
                  <w:vAlign w:val="center"/>
                </w:tcPr>
                <w:p w14:paraId="58096AC1">
                  <w:pPr>
                    <w:pStyle w:val="4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相符</w:t>
                  </w:r>
                </w:p>
              </w:tc>
            </w:tr>
          </w:tbl>
          <w:p w14:paraId="16A14BD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 w:val="0"/>
                <w:bCs w:val="0"/>
                <w:color w:val="auto"/>
                <w:sz w:val="24"/>
                <w:lang w:val="en-US" w:eastAsia="zh-CN"/>
              </w:rPr>
            </w:pPr>
            <w:r>
              <w:rPr>
                <w:rFonts w:hint="eastAsia" w:cs="Times New Roman"/>
                <w:b w:val="0"/>
                <w:bCs w:val="0"/>
                <w:color w:val="auto"/>
                <w:sz w:val="24"/>
                <w:lang w:val="en-US" w:eastAsia="zh-CN"/>
              </w:rPr>
              <w:t>（4）与《医疗卫生机构医疗废物管理办法》相符性分析</w:t>
            </w:r>
          </w:p>
          <w:p w14:paraId="69603011">
            <w:pPr>
              <w:ind w:firstLine="482" w:firstLineChars="200"/>
              <w:jc w:val="center"/>
              <w:rPr>
                <w:rFonts w:hint="eastAsia" w:ascii="Times New Roman" w:hAnsi="Times New Roman" w:eastAsia="宋体" w:cs="Times New Roman"/>
                <w:b/>
                <w:color w:val="auto"/>
                <w:sz w:val="24"/>
                <w:lang w:val="en-US" w:eastAsia="zh-CN"/>
              </w:rPr>
            </w:pPr>
            <w:r>
              <w:rPr>
                <w:rFonts w:hint="default" w:ascii="Times New Roman" w:hAnsi="Times New Roman" w:eastAsia="宋体" w:cs="Times New Roman"/>
                <w:b/>
                <w:color w:val="auto"/>
                <w:sz w:val="24"/>
                <w:lang w:val="en-US" w:eastAsia="zh-CN"/>
              </w:rPr>
              <w:t>表1</w:t>
            </w:r>
            <w:r>
              <w:rPr>
                <w:rFonts w:hint="eastAsia" w:ascii="Times New Roman" w:hAnsi="Times New Roman" w:eastAsia="宋体" w:cs="Times New Roman"/>
                <w:b/>
                <w:color w:val="auto"/>
                <w:sz w:val="24"/>
                <w:lang w:val="en-US" w:eastAsia="zh-CN"/>
              </w:rPr>
              <w:t>.6  《医疗卫生机构医疗废物管理办法》符合性分析</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3523"/>
              <w:gridCol w:w="3086"/>
              <w:gridCol w:w="962"/>
            </w:tblGrid>
            <w:tr w14:paraId="1A07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1" w:type="pct"/>
                  <w:noWrap w:val="0"/>
                  <w:vAlign w:val="center"/>
                </w:tcPr>
                <w:p w14:paraId="6CA2484D">
                  <w:pPr>
                    <w:pStyle w:val="43"/>
                    <w:spacing w:before="24" w:after="24" w:line="240" w:lineRule="auto"/>
                    <w:ind w:left="0" w:leftChars="0" w:firstLine="0" w:firstLineChars="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序号</w:t>
                  </w:r>
                </w:p>
              </w:tc>
              <w:tc>
                <w:tcPr>
                  <w:tcW w:w="2130" w:type="pct"/>
                  <w:noWrap w:val="0"/>
                  <w:vAlign w:val="center"/>
                </w:tcPr>
                <w:p w14:paraId="51E5CB1B">
                  <w:pPr>
                    <w:pStyle w:val="43"/>
                    <w:spacing w:before="24" w:after="24" w:line="240" w:lineRule="auto"/>
                    <w:ind w:left="0" w:leftChars="0" w:firstLine="0" w:firstLineChars="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文件相关内容</w:t>
                  </w:r>
                </w:p>
              </w:tc>
              <w:tc>
                <w:tcPr>
                  <w:tcW w:w="1866" w:type="pct"/>
                  <w:noWrap w:val="0"/>
                  <w:vAlign w:val="center"/>
                </w:tcPr>
                <w:p w14:paraId="28D783FE">
                  <w:pPr>
                    <w:pStyle w:val="43"/>
                    <w:spacing w:before="24" w:after="24" w:line="240" w:lineRule="auto"/>
                    <w:ind w:left="0" w:leftChars="0" w:firstLine="0" w:firstLineChars="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项目情况</w:t>
                  </w:r>
                </w:p>
              </w:tc>
              <w:tc>
                <w:tcPr>
                  <w:tcW w:w="581" w:type="pct"/>
                  <w:noWrap w:val="0"/>
                  <w:vAlign w:val="center"/>
                </w:tcPr>
                <w:p w14:paraId="2991A383">
                  <w:pPr>
                    <w:pStyle w:val="43"/>
                    <w:spacing w:before="24" w:after="24" w:line="240" w:lineRule="auto"/>
                    <w:ind w:left="0" w:leftChars="0" w:firstLine="0" w:firstLineChars="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相符性</w:t>
                  </w:r>
                </w:p>
              </w:tc>
            </w:tr>
            <w:tr w14:paraId="13FAB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1" w:type="pct"/>
                  <w:noWrap w:val="0"/>
                  <w:vAlign w:val="center"/>
                </w:tcPr>
                <w:p w14:paraId="2C00E933">
                  <w:pPr>
                    <w:pStyle w:val="43"/>
                    <w:spacing w:before="24" w:after="24" w:line="240" w:lineRule="auto"/>
                    <w:ind w:left="0" w:leftChars="0"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2130" w:type="pct"/>
                  <w:noWrap w:val="0"/>
                  <w:vAlign w:val="center"/>
                </w:tcPr>
                <w:p w14:paraId="54FBE050">
                  <w:pPr>
                    <w:pStyle w:val="43"/>
                    <w:spacing w:before="24" w:after="24" w:line="240" w:lineRule="auto"/>
                    <w:ind w:left="0" w:leftChars="0" w:firstLine="0" w:firstLineChars="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医疗卫生机构内医疗废物产生地点应当有医疗废物分类收集方法的示意图或者文字说明。</w:t>
                  </w:r>
                </w:p>
              </w:tc>
              <w:tc>
                <w:tcPr>
                  <w:tcW w:w="1866" w:type="pct"/>
                  <w:noWrap w:val="0"/>
                  <w:vAlign w:val="center"/>
                </w:tcPr>
                <w:p w14:paraId="31A4C953">
                  <w:pPr>
                    <w:pStyle w:val="43"/>
                    <w:spacing w:before="24" w:after="24" w:line="240" w:lineRule="auto"/>
                    <w:ind w:left="0" w:leftChars="0" w:firstLine="0" w:firstLineChars="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各科室均张贴有相关知识的</w:t>
                  </w:r>
                </w:p>
                <w:p w14:paraId="089A7C3B">
                  <w:pPr>
                    <w:pStyle w:val="43"/>
                    <w:spacing w:before="24" w:after="24" w:line="240" w:lineRule="auto"/>
                    <w:ind w:left="0" w:leftChars="0" w:firstLine="0" w:firstLineChars="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海报。</w:t>
                  </w:r>
                </w:p>
              </w:tc>
              <w:tc>
                <w:tcPr>
                  <w:tcW w:w="581" w:type="pct"/>
                  <w:noWrap w:val="0"/>
                  <w:vAlign w:val="center"/>
                </w:tcPr>
                <w:p w14:paraId="1C322BB6">
                  <w:pPr>
                    <w:pStyle w:val="43"/>
                    <w:spacing w:before="24" w:after="24" w:line="240" w:lineRule="auto"/>
                    <w:ind w:left="0" w:leftChars="0" w:firstLine="0" w:firstLineChars="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r w14:paraId="7A14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1" w:type="pct"/>
                  <w:noWrap w:val="0"/>
                  <w:vAlign w:val="center"/>
                </w:tcPr>
                <w:p w14:paraId="59526E3B">
                  <w:pPr>
                    <w:pStyle w:val="43"/>
                    <w:spacing w:before="24" w:after="24" w:line="240" w:lineRule="auto"/>
                    <w:ind w:left="0" w:leftChars="0"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2130" w:type="pct"/>
                  <w:noWrap w:val="0"/>
                  <w:vAlign w:val="center"/>
                </w:tcPr>
                <w:p w14:paraId="7DACA230">
                  <w:pPr>
                    <w:pStyle w:val="43"/>
                    <w:spacing w:before="24" w:after="24" w:line="240" w:lineRule="auto"/>
                    <w:ind w:left="0" w:leftChars="0" w:firstLine="0" w:firstLineChars="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盛装的医疗废物达到包装物或者容器的3/4时，应当使用有效的封口方式，使包装物或者容器的封口紧实、严密。</w:t>
                  </w:r>
                </w:p>
              </w:tc>
              <w:tc>
                <w:tcPr>
                  <w:tcW w:w="1866" w:type="pct"/>
                  <w:noWrap w:val="0"/>
                  <w:vAlign w:val="center"/>
                </w:tcPr>
                <w:p w14:paraId="2D45E1D8">
                  <w:pPr>
                    <w:pStyle w:val="43"/>
                    <w:spacing w:before="24" w:after="24" w:line="240" w:lineRule="auto"/>
                    <w:ind w:left="0" w:leftChars="0" w:firstLine="0" w:firstLineChars="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盛装的医疗废物达到包装物或者容器的3/4时，应当密封起来交给专业机构处置。</w:t>
                  </w:r>
                </w:p>
              </w:tc>
              <w:tc>
                <w:tcPr>
                  <w:tcW w:w="581" w:type="pct"/>
                  <w:noWrap w:val="0"/>
                  <w:vAlign w:val="center"/>
                </w:tcPr>
                <w:p w14:paraId="76092D5E">
                  <w:pPr>
                    <w:pStyle w:val="43"/>
                    <w:spacing w:before="24" w:after="24" w:line="240" w:lineRule="auto"/>
                    <w:ind w:left="0" w:leftChars="0" w:firstLine="0" w:firstLineChars="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r w14:paraId="5379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1" w:type="pct"/>
                  <w:noWrap w:val="0"/>
                  <w:vAlign w:val="center"/>
                </w:tcPr>
                <w:p w14:paraId="152342FD">
                  <w:pPr>
                    <w:pStyle w:val="43"/>
                    <w:spacing w:before="24" w:after="24" w:line="240" w:lineRule="auto"/>
                    <w:ind w:left="0" w:leftChars="0"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2130" w:type="pct"/>
                  <w:noWrap w:val="0"/>
                  <w:vAlign w:val="center"/>
                </w:tcPr>
                <w:p w14:paraId="5EDE04BF">
                  <w:pPr>
                    <w:pStyle w:val="43"/>
                    <w:spacing w:before="24" w:after="24" w:line="240" w:lineRule="auto"/>
                    <w:ind w:left="0" w:leftChars="0" w:firstLine="0" w:firstLineChars="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盛装医疗废物的每个包装物、容器外表面应当有警示标识，在每个包装物、容器上应当系中文标签，中文标签的内容应当包括：医疗废物产生单位、产生日期、类别及需要的特别说明等。</w:t>
                  </w:r>
                </w:p>
              </w:tc>
              <w:tc>
                <w:tcPr>
                  <w:tcW w:w="1866" w:type="pct"/>
                  <w:noWrap w:val="0"/>
                  <w:vAlign w:val="center"/>
                </w:tcPr>
                <w:p w14:paraId="05AACE8E">
                  <w:pPr>
                    <w:pStyle w:val="43"/>
                    <w:spacing w:before="24" w:after="24" w:line="240" w:lineRule="auto"/>
                    <w:ind w:left="0" w:leftChars="0" w:firstLine="0" w:firstLineChars="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医疗废物储存设施均有相关标志，</w:t>
                  </w:r>
                  <w:r>
                    <w:rPr>
                      <w:rFonts w:hint="eastAsia" w:ascii="Times New Roman" w:cs="Times New Roman"/>
                      <w:color w:val="auto"/>
                      <w:sz w:val="21"/>
                      <w:szCs w:val="21"/>
                      <w:lang w:val="en-US" w:eastAsia="zh-CN"/>
                    </w:rPr>
                    <w:t>同</w:t>
                  </w:r>
                  <w:r>
                    <w:rPr>
                      <w:rFonts w:hint="default" w:ascii="Times New Roman" w:hAnsi="Times New Roman" w:eastAsia="宋体" w:cs="Times New Roman"/>
                      <w:color w:val="auto"/>
                      <w:sz w:val="21"/>
                      <w:szCs w:val="21"/>
                      <w:lang w:eastAsia="zh-CN"/>
                    </w:rPr>
                    <w:t>时贴有相关的信息。</w:t>
                  </w:r>
                </w:p>
              </w:tc>
              <w:tc>
                <w:tcPr>
                  <w:tcW w:w="581" w:type="pct"/>
                  <w:noWrap w:val="0"/>
                  <w:vAlign w:val="center"/>
                </w:tcPr>
                <w:p w14:paraId="01EAEE02">
                  <w:pPr>
                    <w:pStyle w:val="43"/>
                    <w:spacing w:before="24" w:after="24" w:line="240" w:lineRule="auto"/>
                    <w:ind w:left="0" w:leftChars="0" w:firstLine="0" w:firstLineChars="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bl>
          <w:p w14:paraId="64E9C7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 w:val="0"/>
                <w:bCs w:val="0"/>
                <w:color w:val="auto"/>
                <w:sz w:val="24"/>
                <w:highlight w:val="none"/>
                <w:lang w:val="en-US" w:eastAsia="zh-CN"/>
              </w:rPr>
            </w:pPr>
            <w:r>
              <w:rPr>
                <w:rFonts w:hint="eastAsia" w:cs="Times New Roman"/>
                <w:b w:val="0"/>
                <w:bCs w:val="0"/>
                <w:color w:val="auto"/>
                <w:sz w:val="24"/>
                <w:highlight w:val="none"/>
                <w:lang w:val="en-US" w:eastAsia="zh-CN"/>
              </w:rPr>
              <w:t>（5）与《医疗废物处理处置污染控制标准》（GB39707-2020）符合性分析</w:t>
            </w:r>
          </w:p>
          <w:p w14:paraId="4C598AAA">
            <w:pPr>
              <w:ind w:firstLine="482" w:firstLineChars="200"/>
              <w:jc w:val="center"/>
              <w:rPr>
                <w:rFonts w:hint="eastAsia" w:ascii="Times New Roman" w:hAnsi="Times New Roman" w:eastAsia="宋体" w:cs="Times New Roman"/>
                <w:bCs/>
                <w:color w:val="auto"/>
                <w:szCs w:val="36"/>
                <w:lang w:val="en-US" w:eastAsia="zh-CN"/>
              </w:rPr>
            </w:pPr>
            <w:r>
              <w:rPr>
                <w:rFonts w:hint="eastAsia" w:ascii="Times New Roman" w:hAnsi="Times New Roman" w:eastAsia="宋体" w:cs="Times New Roman"/>
                <w:b/>
                <w:color w:val="auto"/>
                <w:sz w:val="24"/>
                <w:lang w:val="en-US" w:eastAsia="zh-CN"/>
              </w:rPr>
              <w:t>表1.7  与《医疗废物处理处置污染控制标准》（GB39707-2020）符合性分析</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3896"/>
              <w:gridCol w:w="1738"/>
              <w:gridCol w:w="1439"/>
            </w:tblGrid>
            <w:tr w14:paraId="5F28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78" w:type="pct"/>
                  <w:gridSpan w:val="2"/>
                  <w:vAlign w:val="center"/>
                </w:tcPr>
                <w:p w14:paraId="1F7EC818">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kern w:val="2"/>
                      <w:sz w:val="21"/>
                      <w:szCs w:val="21"/>
                      <w:lang w:val="en-US" w:eastAsia="zh-CN" w:bidi="ar-SA"/>
                    </w:rPr>
                    <w:t>《</w:t>
                  </w:r>
                  <w:r>
                    <w:rPr>
                      <w:rFonts w:hint="default" w:ascii="Times New Roman" w:hAnsi="Times New Roman" w:eastAsia="宋体" w:cs="Times New Roman"/>
                      <w:b w:val="0"/>
                      <w:bCs/>
                      <w:color w:val="auto"/>
                      <w:sz w:val="21"/>
                      <w:szCs w:val="21"/>
                      <w:vertAlign w:val="baseline"/>
                      <w:lang w:val="en-US" w:eastAsia="zh-CN"/>
                    </w:rPr>
                    <w:t>医疗废物处理处置污染控制标准》</w:t>
                  </w:r>
                </w:p>
              </w:tc>
              <w:tc>
                <w:tcPr>
                  <w:tcW w:w="1051" w:type="pct"/>
                  <w:vAlign w:val="center"/>
                </w:tcPr>
                <w:p w14:paraId="76D92E00">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lang w:val="en-US" w:eastAsia="zh-CN"/>
                    </w:rPr>
                    <w:t>本项目情况</w:t>
                  </w:r>
                </w:p>
              </w:tc>
              <w:tc>
                <w:tcPr>
                  <w:tcW w:w="870" w:type="pct"/>
                  <w:vAlign w:val="center"/>
                </w:tcPr>
                <w:p w14:paraId="50757FDE">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lang w:val="en-US" w:eastAsia="zh-CN"/>
                    </w:rPr>
                    <w:t>符合性分析</w:t>
                  </w:r>
                </w:p>
              </w:tc>
            </w:tr>
            <w:tr w14:paraId="1BF5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2" w:type="pct"/>
                  <w:vMerge w:val="restart"/>
                  <w:vAlign w:val="center"/>
                </w:tcPr>
                <w:p w14:paraId="13539095">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选址要求</w:t>
                  </w:r>
                </w:p>
              </w:tc>
              <w:tc>
                <w:tcPr>
                  <w:tcW w:w="2355" w:type="pct"/>
                  <w:vAlign w:val="center"/>
                </w:tcPr>
                <w:p w14:paraId="2122D8DB">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4.1医疗废物处理处置设施选址应符合生态环境保护法律法规及相关法定规划要求，并应综合考虑设施服务区域、交通运输、地质环境等基本要素，确保设施处于长期相对稳定的环境。鼓励医疗废物处理处置设施选址临近生活垃圾集中处置设施，依托生活垃圾集中处置设施处置医疗废物焚烧残渣和经消毒处理的医疗废物。</w:t>
                  </w:r>
                </w:p>
              </w:tc>
              <w:tc>
                <w:tcPr>
                  <w:tcW w:w="1051" w:type="pct"/>
                  <w:vAlign w:val="center"/>
                </w:tcPr>
                <w:p w14:paraId="71D4315A">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本项</w:t>
                  </w:r>
                  <w:r>
                    <w:rPr>
                      <w:rFonts w:hint="eastAsia" w:eastAsia="宋体" w:cs="Times New Roman"/>
                      <w:color w:val="auto"/>
                      <w:sz w:val="21"/>
                      <w:szCs w:val="21"/>
                      <w:vertAlign w:val="baseline"/>
                      <w:lang w:val="en-US" w:eastAsia="zh-CN"/>
                    </w:rPr>
                    <w:t>目</w:t>
                  </w:r>
                  <w:r>
                    <w:rPr>
                      <w:rFonts w:hint="default" w:ascii="Times New Roman" w:hAnsi="Times New Roman" w:eastAsia="宋体" w:cs="Times New Roman"/>
                      <w:color w:val="auto"/>
                      <w:sz w:val="21"/>
                      <w:szCs w:val="21"/>
                      <w:vertAlign w:val="baseline"/>
                      <w:lang w:val="en-US" w:eastAsia="zh-CN"/>
                    </w:rPr>
                    <w:t>不进行医疗废物处理处置。</w:t>
                  </w:r>
                </w:p>
              </w:tc>
              <w:tc>
                <w:tcPr>
                  <w:tcW w:w="870" w:type="pct"/>
                  <w:vAlign w:val="center"/>
                </w:tcPr>
                <w:p w14:paraId="4C4F13B0">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符合</w:t>
                  </w:r>
                </w:p>
              </w:tc>
            </w:tr>
            <w:tr w14:paraId="0BF9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2" w:type="pct"/>
                  <w:vMerge w:val="continue"/>
                  <w:vAlign w:val="center"/>
                </w:tcPr>
                <w:p w14:paraId="37815E72">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2355" w:type="pct"/>
                  <w:vAlign w:val="center"/>
                </w:tcPr>
                <w:p w14:paraId="64FC37FA">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4.2处理处置设施选址不应位于国务院和国务院有关主管部门及省、自治区直辖市人民政府划定的生态保护红线区域、永久基本农田集中区域和其他需要特别保护的区域内。</w:t>
                  </w:r>
                </w:p>
              </w:tc>
              <w:tc>
                <w:tcPr>
                  <w:tcW w:w="1051" w:type="pct"/>
                  <w:vAlign w:val="center"/>
                </w:tcPr>
                <w:p w14:paraId="10CB0613">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本项</w:t>
                  </w:r>
                  <w:r>
                    <w:rPr>
                      <w:rFonts w:hint="eastAsia" w:eastAsia="宋体" w:cs="Times New Roman"/>
                      <w:color w:val="auto"/>
                      <w:sz w:val="21"/>
                      <w:szCs w:val="21"/>
                      <w:vertAlign w:val="baseline"/>
                      <w:lang w:val="en-US" w:eastAsia="zh-CN"/>
                    </w:rPr>
                    <w:t>目</w:t>
                  </w:r>
                  <w:r>
                    <w:rPr>
                      <w:rFonts w:hint="default" w:ascii="Times New Roman" w:hAnsi="Times New Roman" w:eastAsia="宋体" w:cs="Times New Roman"/>
                      <w:color w:val="auto"/>
                      <w:sz w:val="21"/>
                      <w:szCs w:val="21"/>
                      <w:vertAlign w:val="baseline"/>
                      <w:lang w:val="en-US" w:eastAsia="zh-CN"/>
                    </w:rPr>
                    <w:t>不进行医疗废物处理处置且项目位于淮北市相山区三堤口街道濉溪路东、桂苑路北不在上述区域内。</w:t>
                  </w:r>
                </w:p>
              </w:tc>
              <w:tc>
                <w:tcPr>
                  <w:tcW w:w="870" w:type="pct"/>
                  <w:vAlign w:val="center"/>
                </w:tcPr>
                <w:p w14:paraId="64BDD79D">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符合</w:t>
                  </w:r>
                </w:p>
              </w:tc>
            </w:tr>
            <w:tr w14:paraId="3BA4D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2" w:type="pct"/>
                  <w:vMerge w:val="continue"/>
                  <w:vAlign w:val="center"/>
                </w:tcPr>
                <w:p w14:paraId="3C231AE8">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2355" w:type="pct"/>
                  <w:vAlign w:val="center"/>
                </w:tcPr>
                <w:p w14:paraId="683CDCE4">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4.3处理处置设施厂址应与敏感目标之间设置一定的防护距离，防护距离应根据厂址条件、处理处置技术工艺、污染物排放特征及其扩散因素等综合确定，并应满足环境影响评价文件及审批意见要求。</w:t>
                  </w:r>
                </w:p>
              </w:tc>
              <w:tc>
                <w:tcPr>
                  <w:tcW w:w="1051" w:type="pct"/>
                  <w:vAlign w:val="center"/>
                </w:tcPr>
                <w:p w14:paraId="6FFC5CE4">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本项目不进行医疗废物处理处置。</w:t>
                  </w:r>
                </w:p>
              </w:tc>
              <w:tc>
                <w:tcPr>
                  <w:tcW w:w="870" w:type="pct"/>
                  <w:vAlign w:val="center"/>
                </w:tcPr>
                <w:p w14:paraId="26A210C2">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符合</w:t>
                  </w:r>
                </w:p>
              </w:tc>
            </w:tr>
            <w:tr w14:paraId="7992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2" w:type="pct"/>
                  <w:vMerge w:val="restart"/>
                  <w:vAlign w:val="center"/>
                </w:tcPr>
                <w:p w14:paraId="3D9E55D9">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污染技术控制要求</w:t>
                  </w:r>
                </w:p>
              </w:tc>
              <w:tc>
                <w:tcPr>
                  <w:tcW w:w="2355" w:type="pct"/>
                  <w:vAlign w:val="center"/>
                </w:tcPr>
                <w:p w14:paraId="7A8E3A68">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5.4.1应设置感染性、损伤性、病理性废物的贮存设施;若收集化学性、药物性废物还应设置专用贮存设施。贮存设施内应设置不同类别医疗废物的贮存区。</w:t>
                  </w:r>
                </w:p>
              </w:tc>
              <w:tc>
                <w:tcPr>
                  <w:tcW w:w="1051" w:type="pct"/>
                  <w:vAlign w:val="center"/>
                </w:tcPr>
                <w:p w14:paraId="04BCEB7F">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按要求执行。</w:t>
                  </w:r>
                </w:p>
              </w:tc>
              <w:tc>
                <w:tcPr>
                  <w:tcW w:w="870" w:type="pct"/>
                  <w:vAlign w:val="center"/>
                </w:tcPr>
                <w:p w14:paraId="3047CF1D">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符合</w:t>
                  </w:r>
                </w:p>
              </w:tc>
            </w:tr>
            <w:tr w14:paraId="7FB2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2" w:type="pct"/>
                  <w:vMerge w:val="continue"/>
                  <w:vAlign w:val="center"/>
                </w:tcPr>
                <w:p w14:paraId="1E2E24D2">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2355" w:type="pct"/>
                  <w:vAlign w:val="center"/>
                </w:tcPr>
                <w:p w14:paraId="1446B163">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5.4.2 贮存设施地面防渗应满足国家和地方有关重点污染源防渗要求。墙面应做防渗处理，感染性、损伤性、病理性废物贮存设施的地面、墙面材料应易于清洗和消毒。</w:t>
                  </w:r>
                </w:p>
              </w:tc>
              <w:tc>
                <w:tcPr>
                  <w:tcW w:w="1051" w:type="pct"/>
                  <w:vAlign w:val="center"/>
                </w:tcPr>
                <w:p w14:paraId="4D0DEBE3">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按要求执行。</w:t>
                  </w:r>
                </w:p>
              </w:tc>
              <w:tc>
                <w:tcPr>
                  <w:tcW w:w="870" w:type="pct"/>
                  <w:vAlign w:val="center"/>
                </w:tcPr>
                <w:p w14:paraId="42E0EECA">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符合</w:t>
                  </w:r>
                </w:p>
              </w:tc>
            </w:tr>
            <w:tr w14:paraId="7593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2" w:type="pct"/>
                  <w:vMerge w:val="continue"/>
                  <w:vAlign w:val="center"/>
                </w:tcPr>
                <w:p w14:paraId="458B4B6C">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2355" w:type="pct"/>
                  <w:vAlign w:val="center"/>
                </w:tcPr>
                <w:p w14:paraId="309865F7">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5.4.5 医疗废物不能及时处理处置时,应置于贮存设施内贮存。感染性、损伤性,病理性废物应盛装于医疗废物周转箱/桶内一并置于贮存设施内暂时贮存。</w:t>
                  </w:r>
                </w:p>
              </w:tc>
              <w:tc>
                <w:tcPr>
                  <w:tcW w:w="1051" w:type="pct"/>
                  <w:vAlign w:val="center"/>
                </w:tcPr>
                <w:p w14:paraId="513EF12C">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本项目设有医疗废物贮存间，医疗废物分类盛装于医疗周转箱内。</w:t>
                  </w:r>
                </w:p>
              </w:tc>
              <w:tc>
                <w:tcPr>
                  <w:tcW w:w="870" w:type="pct"/>
                  <w:vAlign w:val="center"/>
                </w:tcPr>
                <w:p w14:paraId="66F12252">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符合</w:t>
                  </w:r>
                </w:p>
              </w:tc>
            </w:tr>
          </w:tbl>
          <w:p w14:paraId="48C4D32A">
            <w:pPr>
              <w:autoSpaceDE w:val="0"/>
              <w:autoSpaceDN w:val="0"/>
              <w:adjustRightInd w:val="0"/>
              <w:spacing w:line="360" w:lineRule="auto"/>
              <w:ind w:firstLine="480" w:firstLineChars="2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eastAsia="zh-CN"/>
              </w:rPr>
              <w:t>与《淮北市医疗卫生服务体系规划》相符性分析</w:t>
            </w:r>
          </w:p>
          <w:p w14:paraId="08EA5EA4">
            <w:pPr>
              <w:ind w:firstLine="482" w:firstLineChars="200"/>
              <w:jc w:val="center"/>
              <w:rPr>
                <w:rFonts w:hint="eastAsia" w:ascii="Times New Roman" w:hAnsi="Times New Roman" w:eastAsia="宋体" w:cs="Times New Roman"/>
                <w:b/>
                <w:color w:val="auto"/>
                <w:sz w:val="24"/>
                <w:lang w:val="en-US" w:eastAsia="zh-CN"/>
              </w:rPr>
            </w:pPr>
            <w:r>
              <w:rPr>
                <w:rFonts w:hint="default" w:ascii="Times New Roman" w:hAnsi="Times New Roman" w:eastAsia="宋体" w:cs="Times New Roman"/>
                <w:b/>
                <w:color w:val="auto"/>
                <w:sz w:val="24"/>
                <w:lang w:val="en-US" w:eastAsia="zh-CN"/>
              </w:rPr>
              <w:t>表</w:t>
            </w:r>
            <w:r>
              <w:rPr>
                <w:rFonts w:hint="eastAsia" w:ascii="Times New Roman" w:hAnsi="Times New Roman" w:eastAsia="宋体" w:cs="Times New Roman"/>
                <w:b/>
                <w:color w:val="auto"/>
                <w:sz w:val="24"/>
                <w:lang w:val="en-US" w:eastAsia="zh-CN"/>
              </w:rPr>
              <w:t>1.8 《淮北市医疗卫生服务体系规划》相符性分析</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7"/>
              <w:gridCol w:w="2456"/>
              <w:gridCol w:w="904"/>
            </w:tblGrid>
            <w:tr w14:paraId="1993D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967" w:type="pct"/>
                  <w:tcBorders>
                    <w:top w:val="single" w:color="auto" w:sz="4" w:space="0"/>
                    <w:left w:val="single" w:color="auto" w:sz="4" w:space="0"/>
                    <w:bottom w:val="single" w:color="auto" w:sz="4" w:space="0"/>
                    <w:right w:val="single" w:color="auto" w:sz="4" w:space="0"/>
                  </w:tcBorders>
                  <w:noWrap w:val="0"/>
                  <w:vAlign w:val="center"/>
                </w:tcPr>
                <w:p w14:paraId="34FAC37C">
                  <w:pPr>
                    <w:keepNext w:val="0"/>
                    <w:keepLines w:val="0"/>
                    <w:pageBreakBefore w:val="0"/>
                    <w:widowControl/>
                    <w:kinsoku/>
                    <w:wordWrap/>
                    <w:overflowPunct/>
                    <w:topLinePunct w:val="0"/>
                    <w:bidi w:val="0"/>
                    <w:snapToGrid/>
                    <w:spacing w:line="240" w:lineRule="auto"/>
                    <w:jc w:val="center"/>
                    <w:textAlignment w:val="auto"/>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rPr>
                    <w:t>文件</w:t>
                  </w:r>
                  <w:r>
                    <w:rPr>
                      <w:rFonts w:hint="default" w:ascii="Times New Roman" w:hAnsi="Times New Roman" w:eastAsia="宋体" w:cs="Times New Roman"/>
                      <w:b w:val="0"/>
                      <w:bCs w:val="0"/>
                      <w:color w:val="auto"/>
                      <w:sz w:val="21"/>
                      <w:szCs w:val="21"/>
                      <w:highlight w:val="none"/>
                      <w:lang w:eastAsia="zh-CN"/>
                    </w:rPr>
                    <w:t>要求</w:t>
                  </w:r>
                </w:p>
              </w:tc>
              <w:tc>
                <w:tcPr>
                  <w:tcW w:w="1485" w:type="pct"/>
                  <w:tcBorders>
                    <w:top w:val="single" w:color="auto" w:sz="4" w:space="0"/>
                    <w:left w:val="single" w:color="auto" w:sz="4" w:space="0"/>
                    <w:bottom w:val="single" w:color="auto" w:sz="4" w:space="0"/>
                    <w:right w:val="single" w:color="auto" w:sz="4" w:space="0"/>
                  </w:tcBorders>
                  <w:noWrap w:val="0"/>
                  <w:vAlign w:val="center"/>
                </w:tcPr>
                <w:p w14:paraId="54D22C82">
                  <w:pPr>
                    <w:keepNext w:val="0"/>
                    <w:keepLines w:val="0"/>
                    <w:pageBreakBefore w:val="0"/>
                    <w:widowControl/>
                    <w:kinsoku/>
                    <w:wordWrap/>
                    <w:overflowPunct/>
                    <w:topLinePunct w:val="0"/>
                    <w:bidi w:val="0"/>
                    <w:snapToGrid/>
                    <w:spacing w:line="240" w:lineRule="auto"/>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kern w:val="0"/>
                      <w:sz w:val="21"/>
                      <w:szCs w:val="21"/>
                      <w:highlight w:val="none"/>
                    </w:rPr>
                    <w:t>本项目情况</w:t>
                  </w:r>
                </w:p>
              </w:tc>
              <w:tc>
                <w:tcPr>
                  <w:tcW w:w="546" w:type="pct"/>
                  <w:tcBorders>
                    <w:top w:val="single" w:color="auto" w:sz="4" w:space="0"/>
                    <w:left w:val="single" w:color="auto" w:sz="4" w:space="0"/>
                    <w:bottom w:val="single" w:color="auto" w:sz="4" w:space="0"/>
                    <w:right w:val="single" w:color="auto" w:sz="4" w:space="0"/>
                  </w:tcBorders>
                  <w:noWrap w:val="0"/>
                  <w:vAlign w:val="center"/>
                </w:tcPr>
                <w:p w14:paraId="207230C4">
                  <w:pPr>
                    <w:keepNext w:val="0"/>
                    <w:keepLines w:val="0"/>
                    <w:pageBreakBefore w:val="0"/>
                    <w:widowControl/>
                    <w:kinsoku/>
                    <w:wordWrap/>
                    <w:overflowPunct/>
                    <w:topLinePunct w:val="0"/>
                    <w:bidi w:val="0"/>
                    <w:snapToGrid/>
                    <w:spacing w:line="240" w:lineRule="auto"/>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kern w:val="0"/>
                      <w:sz w:val="21"/>
                      <w:szCs w:val="21"/>
                      <w:highlight w:val="none"/>
                    </w:rPr>
                    <w:t>符合性</w:t>
                  </w:r>
                </w:p>
              </w:tc>
            </w:tr>
            <w:tr w14:paraId="5FD7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67" w:type="pct"/>
                  <w:tcBorders>
                    <w:left w:val="single" w:color="auto" w:sz="4" w:space="0"/>
                    <w:right w:val="single" w:color="auto" w:sz="4" w:space="0"/>
                  </w:tcBorders>
                  <w:noWrap w:val="0"/>
                  <w:vAlign w:val="center"/>
                </w:tcPr>
                <w:p w14:paraId="508141D1">
                  <w:pPr>
                    <w:keepNext w:val="0"/>
                    <w:keepLines w:val="0"/>
                    <w:pageBreakBefore w:val="0"/>
                    <w:widowControl/>
                    <w:suppressLineNumbers w:val="0"/>
                    <w:kinsoku/>
                    <w:wordWrap/>
                    <w:overflowPunct/>
                    <w:topLinePunct w:val="0"/>
                    <w:bidi w:val="0"/>
                    <w:snapToGrid/>
                    <w:jc w:val="left"/>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bidi="ar"/>
                    </w:rPr>
                    <w:t>中西医之间的整合与协作。坚持中西医并重方针，充分发挥中医医疗预防保健特色优势，不断完善中医医疗机构、基层中医药服务提供机构和其他中医药服务提供机构共 同组成的中医医疗服务体系。加快中医医疗机构建设与发展，加强综合医院、专科医院中医临床科室和中药房设置，增强中医科室服务能力。加强中西医临床协作，统筹中西医资源，提升基层西医和中医综合服务力，力争所有社区卫生服务机构、镇卫生院及部分村卫生室具备与其功能相适应的中医药服务能力。</w:t>
                  </w:r>
                </w:p>
              </w:tc>
              <w:tc>
                <w:tcPr>
                  <w:tcW w:w="1485" w:type="pct"/>
                  <w:tcBorders>
                    <w:top w:val="single" w:color="auto" w:sz="4" w:space="0"/>
                    <w:left w:val="single" w:color="auto" w:sz="4" w:space="0"/>
                    <w:bottom w:val="single" w:color="auto" w:sz="4" w:space="0"/>
                    <w:right w:val="single" w:color="auto" w:sz="4" w:space="0"/>
                  </w:tcBorders>
                  <w:noWrap w:val="0"/>
                  <w:vAlign w:val="center"/>
                </w:tcPr>
                <w:p w14:paraId="78F681BB">
                  <w:pPr>
                    <w:keepNext w:val="0"/>
                    <w:keepLines w:val="0"/>
                    <w:pageBreakBefore w:val="0"/>
                    <w:widowControl/>
                    <w:suppressLineNumbers w:val="0"/>
                    <w:kinsoku/>
                    <w:wordWrap/>
                    <w:overflowPunct/>
                    <w:topLinePunct w:val="0"/>
                    <w:bidi w:val="0"/>
                    <w:snapToGrid/>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本项目为综合医院，内设中西医科室，无中药煎药</w:t>
                  </w:r>
                  <w:r>
                    <w:rPr>
                      <w:rFonts w:hint="eastAsia" w:cs="Times New Roman"/>
                      <w:b w:val="0"/>
                      <w:bCs w:val="0"/>
                      <w:color w:val="auto"/>
                      <w:kern w:val="0"/>
                      <w:sz w:val="21"/>
                      <w:szCs w:val="21"/>
                      <w:highlight w:val="none"/>
                      <w:lang w:val="en-US" w:eastAsia="zh-CN"/>
                    </w:rPr>
                    <w:t>。</w:t>
                  </w:r>
                </w:p>
              </w:tc>
              <w:tc>
                <w:tcPr>
                  <w:tcW w:w="546" w:type="pct"/>
                  <w:tcBorders>
                    <w:top w:val="single" w:color="auto" w:sz="4" w:space="0"/>
                    <w:left w:val="single" w:color="auto" w:sz="4" w:space="0"/>
                    <w:bottom w:val="single" w:color="auto" w:sz="4" w:space="0"/>
                    <w:right w:val="single" w:color="auto" w:sz="4" w:space="0"/>
                  </w:tcBorders>
                  <w:noWrap w:val="0"/>
                  <w:vAlign w:val="center"/>
                </w:tcPr>
                <w:p w14:paraId="4B99D34B">
                  <w:pPr>
                    <w:keepNext w:val="0"/>
                    <w:keepLines w:val="0"/>
                    <w:pageBreakBefore w:val="0"/>
                    <w:widowControl/>
                    <w:kinsoku/>
                    <w:wordWrap/>
                    <w:overflowPunct/>
                    <w:topLinePunct w:val="0"/>
                    <w:bidi w:val="0"/>
                    <w:snapToGrid/>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符合</w:t>
                  </w:r>
                </w:p>
              </w:tc>
            </w:tr>
            <w:tr w14:paraId="30AF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967" w:type="pct"/>
                  <w:tcBorders>
                    <w:top w:val="single" w:color="auto" w:sz="4" w:space="0"/>
                    <w:left w:val="single" w:color="auto" w:sz="4" w:space="0"/>
                    <w:bottom w:val="single" w:color="auto" w:sz="4" w:space="0"/>
                    <w:right w:val="single" w:color="auto" w:sz="4" w:space="0"/>
                  </w:tcBorders>
                  <w:noWrap w:val="0"/>
                  <w:vAlign w:val="center"/>
                </w:tcPr>
                <w:p w14:paraId="1D314AA6">
                  <w:pPr>
                    <w:keepNext w:val="0"/>
                    <w:keepLines w:val="0"/>
                    <w:pageBreakBefore w:val="0"/>
                    <w:widowControl/>
                    <w:suppressLineNumbers w:val="0"/>
                    <w:kinsoku/>
                    <w:wordWrap/>
                    <w:overflowPunct/>
                    <w:topLinePunct w:val="0"/>
                    <w:bidi w:val="0"/>
                    <w:snapToGrid/>
                    <w:jc w:val="left"/>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kern w:val="0"/>
                      <w:sz w:val="21"/>
                      <w:szCs w:val="21"/>
                      <w:highlight w:val="none"/>
                      <w:lang w:val="en-US" w:eastAsia="zh-CN" w:bidi="ar"/>
                    </w:rPr>
                    <w:t>医疗机构要在专业公共卫生机构指导下主动协作配合。综合性医院及相关专科医院要依托相关科室，与专业公共卫生机构合作，承担辖区内一定的公共卫生任务和对基层医疗卫生机构的业务指导，建立医疗机构承担公共卫生任务的补偿机制和服务购买机制。进一步加强基层医疗卫生机构队伍建设，拓展基层医疗卫生机构的功能，确保各项公共卫生任务落实到位。发挥中医药在公共卫生中的作用，积极发展中医药预防保健服务。</w:t>
                  </w:r>
                </w:p>
              </w:tc>
              <w:tc>
                <w:tcPr>
                  <w:tcW w:w="1485" w:type="pct"/>
                  <w:tcBorders>
                    <w:top w:val="single" w:color="auto" w:sz="4" w:space="0"/>
                    <w:left w:val="single" w:color="auto" w:sz="4" w:space="0"/>
                    <w:bottom w:val="single" w:color="auto" w:sz="4" w:space="0"/>
                    <w:right w:val="single" w:color="auto" w:sz="4" w:space="0"/>
                  </w:tcBorders>
                  <w:noWrap w:val="0"/>
                  <w:vAlign w:val="center"/>
                </w:tcPr>
                <w:p w14:paraId="1BDC29F1">
                  <w:pPr>
                    <w:keepNext w:val="0"/>
                    <w:keepLines w:val="0"/>
                    <w:pageBreakBefore w:val="0"/>
                    <w:widowControl/>
                    <w:kinsoku/>
                    <w:wordWrap/>
                    <w:overflowPunct/>
                    <w:topLinePunct w:val="0"/>
                    <w:bidi w:val="0"/>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rPr>
                  </w:pPr>
                </w:p>
                <w:p w14:paraId="6ED5972C">
                  <w:pPr>
                    <w:keepNext w:val="0"/>
                    <w:keepLines w:val="0"/>
                    <w:pageBreakBefore w:val="0"/>
                    <w:widowControl/>
                    <w:kinsoku/>
                    <w:wordWrap/>
                    <w:overflowPunct/>
                    <w:topLinePunct w:val="0"/>
                    <w:bidi w:val="0"/>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lang w:eastAsia="zh-CN"/>
                    </w:rPr>
                  </w:pPr>
                  <w:r>
                    <w:rPr>
                      <w:rFonts w:hint="default" w:ascii="Times New Roman" w:hAnsi="Times New Roman" w:eastAsia="宋体" w:cs="Times New Roman"/>
                      <w:b w:val="0"/>
                      <w:bCs w:val="0"/>
                      <w:color w:val="auto"/>
                      <w:kern w:val="0"/>
                      <w:sz w:val="21"/>
                      <w:szCs w:val="21"/>
                      <w:highlight w:val="none"/>
                      <w:lang w:eastAsia="zh-CN"/>
                    </w:rPr>
                    <w:t>本项目</w:t>
                  </w:r>
                  <w:r>
                    <w:rPr>
                      <w:rFonts w:hint="eastAsia" w:ascii="Times New Roman" w:hAnsi="Times New Roman" w:eastAsia="宋体" w:cs="Times New Roman"/>
                      <w:b w:val="0"/>
                      <w:bCs w:val="0"/>
                      <w:color w:val="auto"/>
                      <w:kern w:val="0"/>
                      <w:sz w:val="21"/>
                      <w:szCs w:val="21"/>
                      <w:highlight w:val="none"/>
                      <w:lang w:val="en-US" w:eastAsia="zh-CN"/>
                    </w:rPr>
                    <w:t>主体建筑，改建</w:t>
                  </w:r>
                  <w:r>
                    <w:rPr>
                      <w:rFonts w:hint="default" w:ascii="Times New Roman" w:hAnsi="Times New Roman" w:eastAsia="宋体" w:cs="Times New Roman"/>
                      <w:b w:val="0"/>
                      <w:bCs w:val="0"/>
                      <w:color w:val="auto"/>
                      <w:kern w:val="0"/>
                      <w:sz w:val="21"/>
                      <w:szCs w:val="21"/>
                      <w:highlight w:val="none"/>
                      <w:lang w:eastAsia="zh-CN"/>
                    </w:rPr>
                    <w:t>相关科室，与专业公共卫生机构合作，承担辖区内一定的公共卫生任务和对基层医疗卫生机构的业务指导</w:t>
                  </w:r>
                  <w:r>
                    <w:rPr>
                      <w:rFonts w:hint="eastAsia" w:cs="Times New Roman"/>
                      <w:b w:val="0"/>
                      <w:bCs w:val="0"/>
                      <w:color w:val="auto"/>
                      <w:kern w:val="0"/>
                      <w:sz w:val="21"/>
                      <w:szCs w:val="21"/>
                      <w:highlight w:val="none"/>
                      <w:lang w:eastAsia="zh-CN"/>
                    </w:rPr>
                    <w:t>。</w:t>
                  </w:r>
                </w:p>
              </w:tc>
              <w:tc>
                <w:tcPr>
                  <w:tcW w:w="546" w:type="pct"/>
                  <w:tcBorders>
                    <w:top w:val="single" w:color="auto" w:sz="4" w:space="0"/>
                    <w:left w:val="single" w:color="auto" w:sz="4" w:space="0"/>
                    <w:bottom w:val="single" w:color="auto" w:sz="4" w:space="0"/>
                    <w:right w:val="single" w:color="auto" w:sz="4" w:space="0"/>
                  </w:tcBorders>
                  <w:noWrap w:val="0"/>
                  <w:vAlign w:val="center"/>
                </w:tcPr>
                <w:p w14:paraId="284178D8">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kern w:val="0"/>
                      <w:sz w:val="21"/>
                      <w:szCs w:val="21"/>
                      <w:highlight w:val="none"/>
                    </w:rPr>
                    <w:t>符合</w:t>
                  </w:r>
                </w:p>
              </w:tc>
            </w:tr>
            <w:tr w14:paraId="07B5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2967" w:type="pct"/>
                  <w:tcBorders>
                    <w:top w:val="single" w:color="auto" w:sz="4" w:space="0"/>
                    <w:left w:val="single" w:color="auto" w:sz="4" w:space="0"/>
                    <w:bottom w:val="single" w:color="auto" w:sz="4" w:space="0"/>
                    <w:right w:val="single" w:color="auto" w:sz="4" w:space="0"/>
                  </w:tcBorders>
                  <w:noWrap w:val="0"/>
                  <w:vAlign w:val="center"/>
                </w:tcPr>
                <w:p w14:paraId="7DA62866">
                  <w:pPr>
                    <w:keepNext w:val="0"/>
                    <w:keepLines w:val="0"/>
                    <w:pageBreakBefore w:val="0"/>
                    <w:widowControl/>
                    <w:suppressLineNumbers w:val="0"/>
                    <w:kinsoku/>
                    <w:wordWrap/>
                    <w:overflowPunct/>
                    <w:topLinePunct w:val="0"/>
                    <w:bidi w:val="0"/>
                    <w:snapToGrid/>
                    <w:jc w:val="left"/>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kern w:val="0"/>
                      <w:sz w:val="21"/>
                      <w:szCs w:val="21"/>
                      <w:highlight w:val="none"/>
                      <w:lang w:val="en-US" w:eastAsia="zh-CN" w:bidi="ar"/>
                    </w:rPr>
                    <w:t>建立社会力量参与公共卫生工作的机制。政府通过购买服务等方式，鼓励和支持社会力量参与公共卫生工作，并加强技术指导和监督管理。社会力量要加强自身管理，不断强化自身能力，与专业公共卫生机构密切合作，确保公共卫生工作顺利开展。</w:t>
                  </w:r>
                </w:p>
              </w:tc>
              <w:tc>
                <w:tcPr>
                  <w:tcW w:w="1485" w:type="pct"/>
                  <w:tcBorders>
                    <w:top w:val="single" w:color="auto" w:sz="4" w:space="0"/>
                    <w:left w:val="single" w:color="auto" w:sz="4" w:space="0"/>
                    <w:bottom w:val="single" w:color="auto" w:sz="4" w:space="0"/>
                    <w:right w:val="single" w:color="auto" w:sz="4" w:space="0"/>
                  </w:tcBorders>
                  <w:noWrap w:val="0"/>
                  <w:vAlign w:val="center"/>
                </w:tcPr>
                <w:p w14:paraId="401EA0CD">
                  <w:pPr>
                    <w:keepNext w:val="0"/>
                    <w:keepLines w:val="0"/>
                    <w:pageBreakBefore w:val="0"/>
                    <w:widowControl/>
                    <w:suppressLineNumbers w:val="0"/>
                    <w:kinsoku/>
                    <w:wordWrap/>
                    <w:overflowPunct/>
                    <w:topLinePunct w:val="0"/>
                    <w:bidi w:val="0"/>
                    <w:snapToGrid/>
                    <w:jc w:val="center"/>
                    <w:textAlignment w:val="auto"/>
                    <w:rPr>
                      <w:rFonts w:hint="eastAsia" w:ascii="Times New Roman" w:hAnsi="Times New Roman" w:eastAsia="宋体" w:cs="Times New Roman"/>
                      <w:b w:val="0"/>
                      <w:bCs w:val="0"/>
                      <w:color w:val="auto"/>
                      <w:kern w:val="0"/>
                      <w:sz w:val="21"/>
                      <w:szCs w:val="21"/>
                      <w:highlight w:val="none"/>
                      <w:lang w:eastAsia="zh-CN"/>
                    </w:rPr>
                  </w:pPr>
                  <w:r>
                    <w:rPr>
                      <w:rFonts w:hint="default" w:ascii="Times New Roman" w:hAnsi="Times New Roman" w:eastAsia="宋体" w:cs="Times New Roman"/>
                      <w:b w:val="0"/>
                      <w:bCs w:val="0"/>
                      <w:color w:val="auto"/>
                      <w:sz w:val="21"/>
                      <w:szCs w:val="21"/>
                      <w:highlight w:val="none"/>
                    </w:rPr>
                    <w:t>项目建设有利于提高淮北市及相山区医疗服务水平</w:t>
                  </w:r>
                  <w:r>
                    <w:rPr>
                      <w:rFonts w:hint="eastAsia" w:cs="Times New Roman"/>
                      <w:b w:val="0"/>
                      <w:bCs w:val="0"/>
                      <w:color w:val="auto"/>
                      <w:sz w:val="21"/>
                      <w:szCs w:val="21"/>
                      <w:highlight w:val="none"/>
                      <w:lang w:eastAsia="zh-CN"/>
                    </w:rPr>
                    <w:t>。</w:t>
                  </w:r>
                </w:p>
              </w:tc>
              <w:tc>
                <w:tcPr>
                  <w:tcW w:w="546" w:type="pct"/>
                  <w:tcBorders>
                    <w:top w:val="single" w:color="auto" w:sz="4" w:space="0"/>
                    <w:left w:val="single" w:color="auto" w:sz="4" w:space="0"/>
                    <w:bottom w:val="single" w:color="auto" w:sz="4" w:space="0"/>
                    <w:right w:val="single" w:color="auto" w:sz="4" w:space="0"/>
                  </w:tcBorders>
                  <w:noWrap w:val="0"/>
                  <w:vAlign w:val="center"/>
                </w:tcPr>
                <w:p w14:paraId="2334A597">
                  <w:pPr>
                    <w:keepNext w:val="0"/>
                    <w:keepLines w:val="0"/>
                    <w:pageBreakBefore w:val="0"/>
                    <w:widowControl/>
                    <w:kinsoku/>
                    <w:wordWrap/>
                    <w:overflowPunct/>
                    <w:topLinePunct w:val="0"/>
                    <w:bidi w:val="0"/>
                    <w:snapToGrid/>
                    <w:jc w:val="center"/>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lang w:val="en-US" w:eastAsia="zh-CN"/>
                    </w:rPr>
                    <w:t>符合</w:t>
                  </w:r>
                </w:p>
              </w:tc>
            </w:tr>
          </w:tbl>
          <w:p w14:paraId="3893A3D3">
            <w:pPr>
              <w:keepNext w:val="0"/>
              <w:keepLines w:val="0"/>
              <w:pageBreakBefore w:val="0"/>
              <w:widowControl w:val="0"/>
              <w:tabs>
                <w:tab w:val="left" w:pos="461"/>
              </w:tabs>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3、产业政策符合性</w:t>
            </w:r>
          </w:p>
          <w:p w14:paraId="2201A923">
            <w:pPr>
              <w:pStyle w:val="49"/>
              <w:ind w:left="0" w:leftChars="0" w:firstLine="480" w:firstLineChars="200"/>
              <w:rPr>
                <w:rFonts w:hint="default" w:ascii="Times New Roman" w:hAnsi="Times New Roman" w:cs="Times New Roman"/>
                <w:color w:val="auto"/>
                <w:szCs w:val="24"/>
                <w:highlight w:val="yellow"/>
              </w:rPr>
            </w:pPr>
            <w:r>
              <w:rPr>
                <w:rFonts w:hint="default" w:ascii="Times New Roman" w:hAnsi="Times New Roman" w:cs="Times New Roman"/>
                <w:color w:val="auto"/>
                <w:szCs w:val="24"/>
              </w:rPr>
              <w:t>根据《产业结构调整指导目录（20</w:t>
            </w:r>
            <w:r>
              <w:rPr>
                <w:rFonts w:hint="default" w:ascii="Times New Roman" w:hAnsi="Times New Roman" w:cs="Times New Roman"/>
                <w:color w:val="auto"/>
                <w:szCs w:val="24"/>
                <w:lang w:val="en-US" w:eastAsia="zh-CN"/>
              </w:rPr>
              <w:t>2</w:t>
            </w:r>
            <w:r>
              <w:rPr>
                <w:rFonts w:hint="eastAsia" w:ascii="Times New Roman" w:hAnsi="Times New Roman" w:cs="Times New Roman"/>
                <w:color w:val="auto"/>
                <w:szCs w:val="24"/>
                <w:lang w:val="en-US" w:eastAsia="zh-CN"/>
              </w:rPr>
              <w:t>4</w:t>
            </w:r>
            <w:r>
              <w:rPr>
                <w:rFonts w:hint="default" w:ascii="Times New Roman" w:hAnsi="Times New Roman" w:cs="Times New Roman"/>
                <w:color w:val="auto"/>
                <w:szCs w:val="24"/>
              </w:rPr>
              <w:t>年本）》，</w:t>
            </w:r>
            <w:r>
              <w:rPr>
                <w:rFonts w:hint="default" w:ascii="Times New Roman" w:hAnsi="Times New Roman" w:cs="Times New Roman"/>
                <w:color w:val="auto"/>
                <w:szCs w:val="24"/>
                <w:lang w:val="en-US" w:eastAsia="zh-CN"/>
              </w:rPr>
              <w:t>本项目符合其第一类鼓励类——</w:t>
            </w:r>
            <w:r>
              <w:rPr>
                <w:rFonts w:hint="default" w:ascii="Times New Roman" w:hAnsi="Times New Roman" w:cs="Times New Roman"/>
                <w:color w:val="auto"/>
                <w:szCs w:val="24"/>
                <w:highlight w:val="none"/>
                <w:lang w:val="en-US" w:eastAsia="zh-CN"/>
              </w:rPr>
              <w:t>三十七、卫生健康</w:t>
            </w:r>
            <w:r>
              <w:rPr>
                <w:rFonts w:hint="eastAsia" w:ascii="Times New Roman" w:hAnsi="Times New Roman" w:cs="Times New Roman"/>
                <w:color w:val="auto"/>
                <w:szCs w:val="24"/>
                <w:highlight w:val="none"/>
                <w:lang w:val="en-US" w:eastAsia="zh-CN"/>
              </w:rPr>
              <w:t>“</w:t>
            </w:r>
            <w:r>
              <w:rPr>
                <w:rFonts w:hint="default" w:ascii="Times New Roman" w:hAnsi="Times New Roman" w:cs="Times New Roman"/>
                <w:color w:val="auto"/>
                <w:szCs w:val="24"/>
                <w:highlight w:val="none"/>
                <w:lang w:val="en-US" w:eastAsia="zh-CN"/>
              </w:rPr>
              <w:t>1.医疗服务设施建设：预防保健、卫生应急、卫生监督服务设施建设，医疗卫生服务设施建设，传染病、儿童、精神卫生专科医院和康复医院（中心）、护理院（中心）、安宁疗护中心、全科医疗设施与服务，医养结合设施与服务</w:t>
            </w:r>
            <w:r>
              <w:rPr>
                <w:rFonts w:hint="eastAsia" w:ascii="Times New Roman" w:hAnsi="Times New Roman" w:cs="Times New Roman"/>
                <w:color w:val="auto"/>
                <w:szCs w:val="24"/>
                <w:highlight w:val="none"/>
                <w:lang w:val="en-US" w:eastAsia="zh-CN"/>
              </w:rPr>
              <w:t>”的要求。</w:t>
            </w:r>
          </w:p>
          <w:p w14:paraId="612E5343">
            <w:pPr>
              <w:pStyle w:val="49"/>
              <w:ind w:left="0" w:leftChars="0" w:firstLine="480" w:firstLineChars="200"/>
              <w:rPr>
                <w:rFonts w:hint="default" w:ascii="Times New Roman" w:hAnsi="Times New Roman" w:cs="Times New Roman"/>
                <w:color w:val="auto"/>
              </w:rPr>
            </w:pPr>
            <w:r>
              <w:rPr>
                <w:rFonts w:hint="default" w:ascii="Times New Roman" w:hAnsi="Times New Roman" w:cs="Times New Roman"/>
                <w:color w:val="auto"/>
                <w:szCs w:val="24"/>
              </w:rPr>
              <w:t>项目已于</w:t>
            </w:r>
            <w:r>
              <w:rPr>
                <w:rFonts w:hint="default" w:ascii="Times New Roman" w:hAnsi="Times New Roman" w:cs="Times New Roman"/>
                <w:color w:val="auto"/>
                <w:szCs w:val="24"/>
                <w:lang w:val="en-US" w:eastAsia="zh-CN"/>
              </w:rPr>
              <w:t>2025年6月24日</w:t>
            </w:r>
            <w:r>
              <w:rPr>
                <w:rFonts w:hint="eastAsia" w:ascii="Times New Roman" w:hAnsi="Times New Roman" w:cs="Times New Roman"/>
                <w:color w:val="auto"/>
                <w:szCs w:val="24"/>
                <w:lang w:eastAsia="zh-CN"/>
              </w:rPr>
              <w:t>拿到</w:t>
            </w:r>
            <w:r>
              <w:rPr>
                <w:rFonts w:hint="eastAsia"/>
                <w:color w:val="auto"/>
                <w:sz w:val="24"/>
                <w:lang w:val="en-US" w:eastAsia="zh-CN"/>
              </w:rPr>
              <w:t>淮北市相山区</w:t>
            </w:r>
            <w:r>
              <w:rPr>
                <w:color w:val="auto"/>
                <w:sz w:val="24"/>
              </w:rPr>
              <w:t>发展和改革委员会</w:t>
            </w:r>
            <w:r>
              <w:rPr>
                <w:rFonts w:hint="eastAsia"/>
                <w:color w:val="auto"/>
                <w:sz w:val="24"/>
                <w:lang w:eastAsia="zh-CN"/>
              </w:rPr>
              <w:t>关于淮北市相山区交通医院新院改建项</w:t>
            </w:r>
            <w:r>
              <w:rPr>
                <w:rFonts w:hint="eastAsia"/>
                <w:color w:val="auto"/>
                <w:sz w:val="24"/>
                <w:lang w:val="en-US" w:eastAsia="zh-CN"/>
              </w:rPr>
              <w:t>目</w:t>
            </w:r>
            <w:r>
              <w:rPr>
                <w:rFonts w:hint="eastAsia" w:cs="Times New Roman"/>
                <w:bCs/>
                <w:color w:val="auto"/>
                <w:sz w:val="24"/>
                <w:szCs w:val="24"/>
                <w:highlight w:val="none"/>
                <w:lang w:val="en-US" w:eastAsia="zh-CN"/>
              </w:rPr>
              <w:t>的备案</w:t>
            </w:r>
            <w:r>
              <w:rPr>
                <w:rFonts w:hint="default" w:ascii="Times New Roman" w:hAnsi="Times New Roman" w:cs="Times New Roman"/>
                <w:color w:val="auto"/>
                <w:szCs w:val="24"/>
              </w:rPr>
              <w:t>，项目</w:t>
            </w:r>
            <w:r>
              <w:rPr>
                <w:rFonts w:hint="eastAsia" w:ascii="Times New Roman" w:hAnsi="Times New Roman" w:cs="Times New Roman"/>
                <w:color w:val="auto"/>
                <w:szCs w:val="24"/>
                <w:lang w:eastAsia="zh-CN"/>
              </w:rPr>
              <w:t>代</w:t>
            </w:r>
            <w:r>
              <w:rPr>
                <w:rFonts w:hint="default" w:ascii="Times New Roman" w:hAnsi="Times New Roman" w:cs="Times New Roman"/>
                <w:color w:val="auto"/>
                <w:szCs w:val="24"/>
              </w:rPr>
              <w:t>码为：2503-340603-04-05-729383。</w:t>
            </w:r>
          </w:p>
          <w:p w14:paraId="5237E4E3">
            <w:pPr>
              <w:autoSpaceDE w:val="0"/>
              <w:autoSpaceDN w:val="0"/>
              <w:adjustRightInd w:val="0"/>
              <w:snapToGrid w:val="0"/>
              <w:spacing w:line="360" w:lineRule="auto"/>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sz w:val="24"/>
              </w:rPr>
              <w:t>因此，本项目的建设符合现行</w:t>
            </w:r>
            <w:r>
              <w:rPr>
                <w:rFonts w:hint="default" w:ascii="Times New Roman" w:hAnsi="Times New Roman" w:cs="Times New Roman"/>
                <w:color w:val="auto"/>
                <w:kern w:val="0"/>
                <w:sz w:val="24"/>
              </w:rPr>
              <w:t>国家和地方产业政策要求。</w:t>
            </w:r>
          </w:p>
          <w:p w14:paraId="74C5944D">
            <w:pPr>
              <w:pStyle w:val="30"/>
              <w:numPr>
                <w:ilvl w:val="0"/>
                <w:numId w:val="1"/>
              </w:numPr>
              <w:spacing w:line="360" w:lineRule="auto"/>
              <w:ind w:firstLine="0" w:firstLineChars="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选址合理性分析</w:t>
            </w:r>
          </w:p>
          <w:p w14:paraId="0F2EF48F">
            <w:pPr>
              <w:pStyle w:val="9"/>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spacing w:val="0"/>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①用地性质相符性分析</w:t>
            </w:r>
          </w:p>
          <w:p w14:paraId="0476DFB9">
            <w:pPr>
              <w:spacing w:line="360" w:lineRule="auto"/>
              <w:ind w:firstLine="480" w:firstLineChars="200"/>
              <w:rPr>
                <w:rFonts w:hint="default" w:ascii="Times New Roman" w:hAnsi="Times New Roman" w:eastAsia="宋体" w:cs="Times New Roman"/>
                <w:color w:val="auto"/>
                <w:spacing w:val="0"/>
                <w:sz w:val="24"/>
                <w:szCs w:val="24"/>
                <w:highlight w:val="none"/>
                <w:lang w:val="en-US" w:eastAsia="zh-CN"/>
              </w:rPr>
            </w:pPr>
            <w:r>
              <w:rPr>
                <w:rFonts w:hint="default" w:ascii="Times New Roman" w:hAnsi="Times New Roman" w:eastAsia="宋体" w:cs="Times New Roman"/>
                <w:color w:val="auto"/>
                <w:spacing w:val="0"/>
                <w:sz w:val="24"/>
                <w:szCs w:val="24"/>
                <w:highlight w:val="none"/>
                <w:lang w:val="en-US" w:eastAsia="zh-CN"/>
              </w:rPr>
              <w:t>本项目位于</w:t>
            </w:r>
            <w:r>
              <w:rPr>
                <w:rFonts w:hint="eastAsia" w:cs="Times New Roman"/>
                <w:color w:val="auto"/>
                <w:kern w:val="0"/>
                <w:sz w:val="24"/>
                <w:szCs w:val="24"/>
                <w:lang w:val="en-US" w:eastAsia="zh-CN" w:bidi="ar"/>
              </w:rPr>
              <w:t>淮北市相山区三堤口街道濉溪路东、桂苑路北</w:t>
            </w:r>
            <w:r>
              <w:rPr>
                <w:rFonts w:hint="default" w:ascii="Times New Roman" w:hAnsi="Times New Roman" w:eastAsia="宋体" w:cs="Times New Roman"/>
                <w:color w:val="auto"/>
                <w:spacing w:val="0"/>
                <w:sz w:val="24"/>
                <w:szCs w:val="24"/>
                <w:highlight w:val="none"/>
                <w:lang w:val="en-US" w:eastAsia="zh-CN"/>
              </w:rPr>
              <w:t>，用地性质为综合服务区，项目周边以居民区为主，无工</w:t>
            </w:r>
            <w:r>
              <w:rPr>
                <w:rFonts w:hint="eastAsia" w:cs="Times New Roman"/>
                <w:color w:val="auto"/>
                <w:spacing w:val="0"/>
                <w:sz w:val="24"/>
                <w:szCs w:val="24"/>
                <w:highlight w:val="none"/>
                <w:lang w:val="en-US" w:eastAsia="zh-CN"/>
              </w:rPr>
              <w:t>业</w:t>
            </w:r>
            <w:r>
              <w:rPr>
                <w:rFonts w:hint="default" w:ascii="Times New Roman" w:hAnsi="Times New Roman" w:eastAsia="宋体" w:cs="Times New Roman"/>
                <w:color w:val="auto"/>
                <w:spacing w:val="0"/>
                <w:sz w:val="24"/>
                <w:szCs w:val="24"/>
                <w:highlight w:val="none"/>
                <w:lang w:val="en-US" w:eastAsia="zh-CN"/>
              </w:rPr>
              <w:t>企业，本项目污染物均得到了有效治理，所以相互之间并无明显影响。本项目地理位置优越，交通便利。本项目布局合理、卫生条件和交通、安全均满足行业需要。在采取本次环评中规定的污染防治措施后，各项污染物均可达标排放，对环境影响很小，与区域环境相容本项目选址符合淮北市相山区总体规划和环境保护规划要求。</w:t>
            </w:r>
          </w:p>
          <w:p w14:paraId="00A506A5">
            <w:pPr>
              <w:spacing w:line="360" w:lineRule="auto"/>
              <w:ind w:firstLine="480" w:firstLineChars="200"/>
              <w:rPr>
                <w:rFonts w:hint="default" w:ascii="Times New Roman" w:hAnsi="Times New Roman" w:eastAsia="宋体" w:cs="Times New Roman"/>
                <w:color w:val="auto"/>
                <w:spacing w:val="0"/>
                <w:sz w:val="24"/>
                <w:szCs w:val="24"/>
                <w:highlight w:val="none"/>
                <w:lang w:val="en-US" w:eastAsia="zh-CN"/>
              </w:rPr>
            </w:pPr>
            <w:r>
              <w:rPr>
                <w:rFonts w:hint="default" w:ascii="Times New Roman" w:hAnsi="Times New Roman" w:eastAsia="宋体" w:cs="Times New Roman"/>
                <w:color w:val="auto"/>
                <w:spacing w:val="0"/>
                <w:sz w:val="24"/>
                <w:szCs w:val="24"/>
                <w:highlight w:val="none"/>
                <w:lang w:val="en-US" w:eastAsia="zh-CN"/>
              </w:rPr>
              <w:t>综上，本项目的建设相山区用地的规划要求，选址合理可行。</w:t>
            </w:r>
          </w:p>
          <w:p w14:paraId="383EBD88">
            <w:pPr>
              <w:spacing w:line="360" w:lineRule="auto"/>
              <w:ind w:firstLine="482" w:firstLineChars="200"/>
              <w:rPr>
                <w:rFonts w:hint="default" w:ascii="Times New Roman" w:hAnsi="Times New Roman" w:eastAsia="宋体" w:cs="Times New Roman"/>
                <w:color w:val="auto"/>
                <w:spacing w:val="0"/>
                <w:kern w:val="2"/>
                <w:sz w:val="24"/>
                <w:szCs w:val="24"/>
                <w:highlight w:val="none"/>
                <w:lang w:val="en-US" w:eastAsia="zh-CN" w:bidi="ar-SA"/>
              </w:rPr>
            </w:pPr>
            <w:r>
              <w:rPr>
                <w:rFonts w:hint="default" w:ascii="Times New Roman" w:hAnsi="Times New Roman" w:eastAsia="宋体" w:cs="Times New Roman"/>
                <w:b/>
                <w:bCs/>
                <w:color w:val="auto"/>
                <w:spacing w:val="0"/>
                <w:sz w:val="24"/>
                <w:szCs w:val="24"/>
                <w:highlight w:val="none"/>
                <w:lang w:val="en-US" w:eastAsia="zh-CN"/>
              </w:rPr>
              <w:t>②</w:t>
            </w:r>
            <w:r>
              <w:rPr>
                <w:rFonts w:hint="default" w:ascii="Times New Roman" w:hAnsi="Times New Roman" w:eastAsia="宋体" w:cs="Times New Roman"/>
                <w:b/>
                <w:color w:val="auto"/>
                <w:sz w:val="24"/>
                <w:szCs w:val="24"/>
                <w:highlight w:val="none"/>
                <w:lang w:eastAsia="zh-CN"/>
              </w:rPr>
              <w:t>选址</w:t>
            </w:r>
            <w:r>
              <w:rPr>
                <w:rFonts w:hint="default" w:ascii="Times New Roman" w:hAnsi="Times New Roman" w:eastAsia="宋体" w:cs="Times New Roman"/>
                <w:b/>
                <w:color w:val="auto"/>
                <w:sz w:val="24"/>
                <w:szCs w:val="24"/>
                <w:highlight w:val="none"/>
                <w:lang w:val="en-US" w:eastAsia="zh-CN"/>
              </w:rPr>
              <w:t>环境相容性</w:t>
            </w:r>
            <w:r>
              <w:rPr>
                <w:rFonts w:hint="default" w:ascii="Times New Roman" w:hAnsi="Times New Roman" w:eastAsia="宋体" w:cs="Times New Roman"/>
                <w:b/>
                <w:color w:val="auto"/>
                <w:sz w:val="24"/>
                <w:szCs w:val="24"/>
                <w:highlight w:val="none"/>
                <w:lang w:eastAsia="zh-CN"/>
              </w:rPr>
              <w:t>分析</w:t>
            </w:r>
          </w:p>
          <w:p w14:paraId="169BF9A3">
            <w:pPr>
              <w:spacing w:line="360" w:lineRule="auto"/>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本项目位于</w:t>
            </w:r>
            <w:r>
              <w:rPr>
                <w:rFonts w:hint="eastAsia" w:cs="Times New Roman"/>
                <w:color w:val="auto"/>
                <w:kern w:val="0"/>
                <w:sz w:val="24"/>
                <w:szCs w:val="24"/>
                <w:lang w:val="en-US" w:eastAsia="zh-CN" w:bidi="ar"/>
              </w:rPr>
              <w:t>淮北市相山区三堤口街道濉溪路东、桂苑路北</w:t>
            </w:r>
            <w:r>
              <w:rPr>
                <w:rFonts w:hint="default" w:ascii="Times New Roman" w:hAnsi="Times New Roman" w:eastAsia="宋体" w:cs="Times New Roman"/>
                <w:b w:val="0"/>
                <w:bCs w:val="0"/>
                <w:color w:val="auto"/>
                <w:sz w:val="24"/>
                <w:szCs w:val="24"/>
                <w:highlight w:val="none"/>
                <w:lang w:val="en-US" w:eastAsia="zh-CN"/>
              </w:rPr>
              <w:t>，所在区域属于商业居住混杂区，除受交通道路扬尘、车辆尾气及交通噪声影响外，无较大的污染源，外环境对项目的影响不大。项目所在区域为城市建成区，周围500m无明显的污染源和易燃易爆物的生产、贮存场所；同时，项目的建设运营为周边居民提供便利的就医条件。项目所在区域环境空气质量功能区属于二类区；项目区</w:t>
            </w:r>
            <w:r>
              <w:rPr>
                <w:rFonts w:hint="eastAsia" w:cs="Times New Roman"/>
                <w:b w:val="0"/>
                <w:bCs w:val="0"/>
                <w:color w:val="auto"/>
                <w:sz w:val="24"/>
                <w:szCs w:val="24"/>
                <w:highlight w:val="none"/>
                <w:lang w:val="en-US" w:eastAsia="zh-CN"/>
              </w:rPr>
              <w:t>新濉河</w:t>
            </w:r>
            <w:r>
              <w:rPr>
                <w:rFonts w:hint="default" w:ascii="Times New Roman" w:hAnsi="Times New Roman" w:eastAsia="宋体" w:cs="Times New Roman"/>
                <w:b w:val="0"/>
                <w:bCs w:val="0"/>
                <w:color w:val="auto"/>
                <w:sz w:val="24"/>
                <w:szCs w:val="24"/>
                <w:highlight w:val="none"/>
                <w:lang w:val="en-US" w:eastAsia="zh-CN"/>
              </w:rPr>
              <w:t>水质执行III类水质标准；项目所在地声环境功能区为</w:t>
            </w:r>
            <w:r>
              <w:rPr>
                <w:rFonts w:hint="eastAsia" w:ascii="Times New Roman" w:hAnsi="Times New Roman" w:eastAsia="宋体"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lang w:val="en-US" w:eastAsia="zh-CN"/>
              </w:rPr>
              <w:t>类区</w:t>
            </w:r>
            <w:r>
              <w:rPr>
                <w:rFonts w:hint="eastAsia" w:cs="Times New Roman"/>
                <w:b w:val="0"/>
                <w:bCs w:val="0"/>
                <w:color w:val="auto"/>
                <w:sz w:val="24"/>
                <w:szCs w:val="24"/>
                <w:highlight w:val="none"/>
                <w:lang w:val="en-US" w:eastAsia="zh-CN"/>
              </w:rPr>
              <w:t>，靠近道路两侧为4类</w:t>
            </w:r>
            <w:r>
              <w:rPr>
                <w:rFonts w:hint="default" w:ascii="Times New Roman" w:hAnsi="Times New Roman" w:eastAsia="宋体" w:cs="Times New Roman"/>
                <w:b w:val="0"/>
                <w:bCs w:val="0"/>
                <w:color w:val="auto"/>
                <w:sz w:val="24"/>
                <w:szCs w:val="24"/>
                <w:highlight w:val="none"/>
                <w:lang w:val="en-US" w:eastAsia="zh-CN"/>
              </w:rPr>
              <w:t>，声环境保护目标处声环境满足</w:t>
            </w:r>
            <w:r>
              <w:rPr>
                <w:rFonts w:hint="eastAsia" w:ascii="Times New Roman" w:hAnsi="Times New Roman" w:eastAsia="宋体"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lang w:val="en-US" w:eastAsia="zh-CN"/>
              </w:rPr>
              <w:t>类声功能要求，在严格落实本环评噪声防治措施的基础上，本项目实施后不会改变或降低区域环境质量现有的功能要求。</w:t>
            </w:r>
          </w:p>
          <w:p w14:paraId="3705EFBA">
            <w:pPr>
              <w:spacing w:line="360" w:lineRule="auto"/>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故项目建设与周围环境相容。</w:t>
            </w:r>
          </w:p>
          <w:p w14:paraId="22DF606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kern w:val="0"/>
                <w:sz w:val="24"/>
                <w:lang w:val="en-US" w:eastAsia="zh-CN"/>
              </w:rPr>
            </w:pPr>
          </w:p>
          <w:p w14:paraId="7FFBE43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kern w:val="0"/>
                <w:sz w:val="24"/>
                <w:lang w:val="en-US" w:eastAsia="zh-CN"/>
              </w:rPr>
            </w:pPr>
          </w:p>
          <w:p w14:paraId="1F48894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kern w:val="0"/>
                <w:sz w:val="24"/>
                <w:lang w:val="en-US" w:eastAsia="zh-CN"/>
              </w:rPr>
            </w:pPr>
          </w:p>
          <w:p w14:paraId="527DEE6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kern w:val="0"/>
                <w:sz w:val="24"/>
                <w:lang w:val="en-US" w:eastAsia="zh-CN"/>
              </w:rPr>
            </w:pPr>
          </w:p>
          <w:p w14:paraId="3B6CFF3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kern w:val="0"/>
                <w:sz w:val="24"/>
                <w:lang w:val="en-US" w:eastAsia="zh-CN"/>
              </w:rPr>
            </w:pPr>
          </w:p>
          <w:p w14:paraId="508B2A9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kern w:val="0"/>
                <w:sz w:val="24"/>
                <w:lang w:val="en-US" w:eastAsia="zh-CN"/>
              </w:rPr>
            </w:pPr>
          </w:p>
          <w:p w14:paraId="0CB52574">
            <w:pPr>
              <w:pStyle w:val="23"/>
              <w:rPr>
                <w:rFonts w:hint="default" w:ascii="Times New Roman" w:hAnsi="Times New Roman" w:eastAsia="宋体" w:cs="Times New Roman"/>
                <w:color w:val="auto"/>
                <w:kern w:val="0"/>
                <w:sz w:val="24"/>
                <w:lang w:val="en-US" w:eastAsia="zh-CN"/>
              </w:rPr>
            </w:pPr>
          </w:p>
          <w:p w14:paraId="7BE188FE">
            <w:pPr>
              <w:pStyle w:val="23"/>
              <w:rPr>
                <w:rFonts w:hint="default" w:ascii="Times New Roman" w:hAnsi="Times New Roman" w:eastAsia="宋体" w:cs="Times New Roman"/>
                <w:color w:val="auto"/>
                <w:kern w:val="0"/>
                <w:sz w:val="24"/>
                <w:lang w:val="en-US" w:eastAsia="zh-CN"/>
              </w:rPr>
            </w:pPr>
          </w:p>
          <w:p w14:paraId="2D598CE2">
            <w:pPr>
              <w:pStyle w:val="23"/>
              <w:rPr>
                <w:rFonts w:hint="default" w:ascii="Times New Roman" w:hAnsi="Times New Roman" w:eastAsia="宋体" w:cs="Times New Roman"/>
                <w:color w:val="auto"/>
                <w:kern w:val="0"/>
                <w:sz w:val="24"/>
                <w:lang w:val="en-US" w:eastAsia="zh-CN"/>
              </w:rPr>
            </w:pPr>
          </w:p>
          <w:p w14:paraId="6F4E5DC6">
            <w:pPr>
              <w:pStyle w:val="23"/>
              <w:rPr>
                <w:rFonts w:hint="default" w:ascii="Times New Roman" w:hAnsi="Times New Roman" w:eastAsia="宋体" w:cs="Times New Roman"/>
                <w:color w:val="auto"/>
                <w:kern w:val="0"/>
                <w:sz w:val="24"/>
                <w:lang w:val="en-US" w:eastAsia="zh-CN"/>
              </w:rPr>
            </w:pPr>
          </w:p>
          <w:p w14:paraId="41BCDB6B">
            <w:pPr>
              <w:pStyle w:val="23"/>
              <w:rPr>
                <w:rFonts w:hint="default" w:ascii="Times New Roman" w:hAnsi="Times New Roman" w:eastAsia="宋体" w:cs="Times New Roman"/>
                <w:color w:val="auto"/>
                <w:kern w:val="0"/>
                <w:sz w:val="24"/>
                <w:lang w:val="en-US" w:eastAsia="zh-CN"/>
              </w:rPr>
            </w:pPr>
          </w:p>
          <w:p w14:paraId="0F048D5D">
            <w:pPr>
              <w:pStyle w:val="23"/>
              <w:rPr>
                <w:rFonts w:hint="default" w:ascii="Times New Roman" w:hAnsi="Times New Roman" w:eastAsia="宋体" w:cs="Times New Roman"/>
                <w:color w:val="auto"/>
                <w:kern w:val="0"/>
                <w:sz w:val="24"/>
                <w:lang w:val="en-US" w:eastAsia="zh-CN"/>
              </w:rPr>
            </w:pPr>
          </w:p>
          <w:p w14:paraId="7D70507E">
            <w:pPr>
              <w:pStyle w:val="23"/>
              <w:rPr>
                <w:rFonts w:hint="default" w:ascii="Times New Roman" w:hAnsi="Times New Roman" w:eastAsia="宋体" w:cs="Times New Roman"/>
                <w:color w:val="auto"/>
                <w:kern w:val="0"/>
                <w:sz w:val="24"/>
                <w:lang w:val="en-US" w:eastAsia="zh-CN"/>
              </w:rPr>
            </w:pPr>
          </w:p>
          <w:p w14:paraId="7BD4B77F">
            <w:pPr>
              <w:pStyle w:val="23"/>
              <w:rPr>
                <w:rFonts w:hint="default" w:ascii="Times New Roman" w:hAnsi="Times New Roman" w:eastAsia="宋体" w:cs="Times New Roman"/>
                <w:color w:val="auto"/>
                <w:kern w:val="0"/>
                <w:sz w:val="24"/>
                <w:lang w:val="en-US" w:eastAsia="zh-CN"/>
              </w:rPr>
            </w:pPr>
          </w:p>
          <w:p w14:paraId="555A921D">
            <w:pPr>
              <w:pStyle w:val="23"/>
              <w:rPr>
                <w:rFonts w:hint="default" w:ascii="Times New Roman" w:hAnsi="Times New Roman" w:eastAsia="宋体" w:cs="Times New Roman"/>
                <w:color w:val="auto"/>
                <w:kern w:val="0"/>
                <w:sz w:val="24"/>
                <w:lang w:val="en-US" w:eastAsia="zh-CN"/>
              </w:rPr>
            </w:pPr>
          </w:p>
          <w:p w14:paraId="13861254">
            <w:pPr>
              <w:pStyle w:val="23"/>
              <w:rPr>
                <w:rFonts w:hint="default" w:ascii="Times New Roman" w:hAnsi="Times New Roman" w:eastAsia="宋体" w:cs="Times New Roman"/>
                <w:color w:val="auto"/>
                <w:kern w:val="0"/>
                <w:sz w:val="24"/>
                <w:lang w:val="en-US" w:eastAsia="zh-CN"/>
              </w:rPr>
            </w:pPr>
          </w:p>
          <w:p w14:paraId="17028A86">
            <w:pPr>
              <w:pStyle w:val="23"/>
              <w:rPr>
                <w:rFonts w:hint="default" w:ascii="Times New Roman" w:hAnsi="Times New Roman" w:eastAsia="宋体" w:cs="Times New Roman"/>
                <w:color w:val="auto"/>
                <w:kern w:val="0"/>
                <w:sz w:val="24"/>
                <w:lang w:val="en-US" w:eastAsia="zh-CN"/>
              </w:rPr>
            </w:pPr>
          </w:p>
          <w:p w14:paraId="3592B768">
            <w:pPr>
              <w:pStyle w:val="23"/>
              <w:rPr>
                <w:rFonts w:hint="default" w:ascii="Times New Roman" w:hAnsi="Times New Roman" w:eastAsia="宋体" w:cs="Times New Roman"/>
                <w:color w:val="auto"/>
                <w:kern w:val="0"/>
                <w:sz w:val="24"/>
                <w:lang w:val="en-US" w:eastAsia="zh-CN"/>
              </w:rPr>
            </w:pPr>
          </w:p>
          <w:p w14:paraId="5B561C17">
            <w:pPr>
              <w:pStyle w:val="23"/>
              <w:rPr>
                <w:rFonts w:hint="default" w:ascii="Times New Roman" w:hAnsi="Times New Roman" w:eastAsia="宋体" w:cs="Times New Roman"/>
                <w:color w:val="auto"/>
                <w:kern w:val="0"/>
                <w:sz w:val="24"/>
                <w:lang w:val="en-US" w:eastAsia="zh-CN"/>
              </w:rPr>
            </w:pPr>
          </w:p>
          <w:p w14:paraId="0F4F566D">
            <w:pPr>
              <w:pStyle w:val="23"/>
              <w:rPr>
                <w:rFonts w:hint="default" w:ascii="Times New Roman" w:hAnsi="Times New Roman" w:eastAsia="宋体" w:cs="Times New Roman"/>
                <w:color w:val="auto"/>
                <w:kern w:val="0"/>
                <w:sz w:val="24"/>
                <w:lang w:val="en-US" w:eastAsia="zh-CN"/>
              </w:rPr>
            </w:pPr>
          </w:p>
          <w:p w14:paraId="06D6BA6F">
            <w:pPr>
              <w:pStyle w:val="23"/>
              <w:rPr>
                <w:rFonts w:hint="default" w:ascii="Times New Roman" w:hAnsi="Times New Roman" w:eastAsia="宋体" w:cs="Times New Roman"/>
                <w:color w:val="auto"/>
                <w:kern w:val="0"/>
                <w:sz w:val="24"/>
                <w:lang w:val="en-US" w:eastAsia="zh-CN"/>
              </w:rPr>
            </w:pPr>
          </w:p>
          <w:p w14:paraId="6D5E396F">
            <w:pPr>
              <w:pStyle w:val="23"/>
              <w:rPr>
                <w:rFonts w:hint="default" w:ascii="Times New Roman" w:hAnsi="Times New Roman" w:eastAsia="宋体" w:cs="Times New Roman"/>
                <w:color w:val="auto"/>
                <w:kern w:val="0"/>
                <w:sz w:val="24"/>
                <w:lang w:val="en-US" w:eastAsia="zh-CN"/>
              </w:rPr>
            </w:pPr>
          </w:p>
          <w:p w14:paraId="15AAAB1D">
            <w:pPr>
              <w:pStyle w:val="23"/>
              <w:rPr>
                <w:rFonts w:hint="default" w:ascii="Times New Roman" w:hAnsi="Times New Roman" w:eastAsia="宋体" w:cs="Times New Roman"/>
                <w:color w:val="auto"/>
                <w:kern w:val="0"/>
                <w:sz w:val="24"/>
                <w:lang w:val="en-US" w:eastAsia="zh-CN"/>
              </w:rPr>
            </w:pPr>
          </w:p>
          <w:p w14:paraId="3A35A646">
            <w:pPr>
              <w:pStyle w:val="23"/>
              <w:rPr>
                <w:rFonts w:hint="default" w:ascii="Times New Roman" w:hAnsi="Times New Roman" w:eastAsia="宋体" w:cs="Times New Roman"/>
                <w:color w:val="auto"/>
                <w:kern w:val="0"/>
                <w:sz w:val="24"/>
                <w:lang w:val="en-US" w:eastAsia="zh-CN"/>
              </w:rPr>
            </w:pPr>
          </w:p>
          <w:p w14:paraId="5C547F40">
            <w:pPr>
              <w:pStyle w:val="23"/>
              <w:rPr>
                <w:rFonts w:hint="default" w:ascii="Times New Roman" w:hAnsi="Times New Roman" w:eastAsia="宋体" w:cs="Times New Roman"/>
                <w:color w:val="auto"/>
                <w:kern w:val="0"/>
                <w:sz w:val="24"/>
                <w:lang w:val="en-US" w:eastAsia="zh-CN"/>
              </w:rPr>
            </w:pPr>
          </w:p>
        </w:tc>
      </w:tr>
    </w:tbl>
    <w:p w14:paraId="08CB6B8B">
      <w:pPr>
        <w:rPr>
          <w:color w:val="auto"/>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35ACCCC2">
      <w:pPr>
        <w:pStyle w:val="22"/>
        <w:spacing w:before="0" w:beforeAutospacing="0"/>
        <w:jc w:val="center"/>
        <w:outlineLvl w:val="0"/>
        <w:rPr>
          <w:rFonts w:hint="eastAsia" w:ascii="宋体" w:hAnsi="宋体" w:eastAsia="宋体" w:cs="宋体"/>
          <w:b/>
          <w:bCs/>
          <w:snapToGrid w:val="0"/>
          <w:color w:val="auto"/>
          <w:sz w:val="30"/>
          <w:szCs w:val="30"/>
        </w:rPr>
      </w:pPr>
      <w:r>
        <w:rPr>
          <w:rFonts w:hint="eastAsia" w:ascii="宋体" w:hAnsi="宋体" w:eastAsia="宋体" w:cs="宋体"/>
          <w:b/>
          <w:bCs/>
          <w:snapToGrid w:val="0"/>
          <w:color w:val="auto"/>
          <w:sz w:val="30"/>
          <w:szCs w:val="30"/>
        </w:rPr>
        <w:t>二、建设项目工程分析</w:t>
      </w:r>
    </w:p>
    <w:tbl>
      <w:tblPr>
        <w:tblStyle w:val="24"/>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8034"/>
      </w:tblGrid>
      <w:tr w14:paraId="2280B5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7" w:type="dxa"/>
            <w:noWrap w:val="0"/>
            <w:vAlign w:val="center"/>
          </w:tcPr>
          <w:p w14:paraId="0F69EB64">
            <w:pPr>
              <w:pStyle w:val="22"/>
              <w:adjustRightInd w:val="0"/>
              <w:snapToGrid w:val="0"/>
              <w:spacing w:before="0" w:beforeAutospacing="0" w:after="0" w:afterAutospacing="0"/>
              <w:jc w:val="center"/>
              <w:rPr>
                <w:rFonts w:ascii="Times New Roman" w:hAnsi="Times New Roman"/>
                <w:color w:val="auto"/>
                <w:szCs w:val="24"/>
                <w:lang w:val="en-US" w:eastAsia="zh-CN"/>
              </w:rPr>
            </w:pPr>
            <w:r>
              <w:rPr>
                <w:rFonts w:ascii="Times New Roman" w:hAnsi="Times New Roman"/>
                <w:color w:val="auto"/>
                <w:szCs w:val="24"/>
                <w:lang w:val="en-US" w:eastAsia="zh-CN"/>
              </w:rPr>
              <w:t>建设内容</w:t>
            </w:r>
          </w:p>
        </w:tc>
        <w:tc>
          <w:tcPr>
            <w:tcW w:w="8459" w:type="dxa"/>
            <w:noWrap w:val="0"/>
            <w:vAlign w:val="top"/>
          </w:tcPr>
          <w:p w14:paraId="324505B8">
            <w:pPr>
              <w:adjustRightInd w:val="0"/>
              <w:snapToGrid w:val="0"/>
              <w:spacing w:before="120" w:beforeLines="50" w:line="360" w:lineRule="auto"/>
              <w:rPr>
                <w:b/>
                <w:bCs/>
                <w:color w:val="auto"/>
                <w:sz w:val="24"/>
              </w:rPr>
            </w:pPr>
            <w:r>
              <w:rPr>
                <w:rFonts w:hint="eastAsia"/>
                <w:b/>
                <w:bCs/>
                <w:color w:val="auto"/>
                <w:sz w:val="24"/>
              </w:rPr>
              <w:t>1、项目建设基本情况</w:t>
            </w:r>
          </w:p>
          <w:p w14:paraId="5595778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center"/>
              <w:rPr>
                <w:rFonts w:hint="eastAsia" w:ascii="Times New Roman" w:hAnsi="Times New Roman" w:eastAsia="宋体" w:cs="Times New Roman"/>
                <w:b w:val="0"/>
                <w:bCs/>
                <w:i w:val="0"/>
                <w:iCs w:val="0"/>
                <w:color w:val="auto"/>
                <w:kern w:val="0"/>
                <w:sz w:val="24"/>
                <w:szCs w:val="24"/>
                <w:u w:val="none"/>
                <w:lang w:val="en-US" w:eastAsia="zh-CN" w:bidi="ar"/>
              </w:rPr>
            </w:pPr>
            <w:r>
              <w:rPr>
                <w:rFonts w:hint="eastAsia" w:ascii="Times New Roman" w:hAnsi="Times New Roman" w:eastAsia="宋体" w:cs="Times New Roman"/>
                <w:b w:val="0"/>
                <w:bCs/>
                <w:i w:val="0"/>
                <w:iCs w:val="0"/>
                <w:color w:val="auto"/>
                <w:kern w:val="0"/>
                <w:sz w:val="24"/>
                <w:szCs w:val="24"/>
                <w:u w:val="none"/>
                <w:lang w:val="en-US" w:eastAsia="zh-CN" w:bidi="ar"/>
              </w:rPr>
              <w:t>（1）项目由来</w:t>
            </w:r>
          </w:p>
          <w:p w14:paraId="3F3BDAD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建设单位：</w:t>
            </w:r>
            <w:r>
              <w:rPr>
                <w:rFonts w:hint="default" w:ascii="Times New Roman" w:hAnsi="Times New Roman" w:eastAsia="宋体" w:cs="Times New Roman"/>
                <w:color w:val="auto"/>
                <w:kern w:val="0"/>
                <w:sz w:val="24"/>
                <w:highlight w:val="none"/>
                <w:lang w:val="en-US" w:eastAsia="zh-CN"/>
              </w:rPr>
              <w:t>淮北市相山区交通医院</w:t>
            </w:r>
          </w:p>
          <w:p w14:paraId="1BB4BA9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rPr>
              <w:t>项目性质：</w:t>
            </w:r>
            <w:r>
              <w:rPr>
                <w:rFonts w:hint="eastAsia" w:ascii="Times New Roman" w:hAnsi="Times New Roman" w:eastAsia="宋体" w:cs="Times New Roman"/>
                <w:color w:val="auto"/>
                <w:kern w:val="0"/>
                <w:sz w:val="24"/>
                <w:highlight w:val="none"/>
                <w:lang w:val="en-US" w:eastAsia="zh-CN"/>
              </w:rPr>
              <w:t>新建（迁建）</w:t>
            </w:r>
          </w:p>
          <w:p w14:paraId="5943412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淮北市相山区交通医院成立于2018年03月23日，注册地位于淮北市相山区相南街道相山南路东桓谭路南B区1013、1014、201号，法定代表人为徐丽。经营范围包括内科、外科、妇科、中医科、医学检验科、医学影像科。</w:t>
            </w:r>
          </w:p>
          <w:p w14:paraId="5BEB017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该项目分为三期建设</w:t>
            </w:r>
            <w:r>
              <w:rPr>
                <w:rFonts w:hint="eastAsia" w:cs="Times New Roman"/>
                <w:color w:val="auto"/>
                <w:kern w:val="0"/>
                <w:sz w:val="24"/>
                <w:highlight w:val="none"/>
                <w:lang w:val="en-US" w:eastAsia="zh-CN"/>
              </w:rPr>
              <w:t>：</w:t>
            </w:r>
            <w:r>
              <w:rPr>
                <w:rFonts w:hint="eastAsia" w:ascii="Times New Roman" w:hAnsi="Times New Roman" w:eastAsia="宋体" w:cs="Times New Roman"/>
                <w:color w:val="auto"/>
                <w:kern w:val="0"/>
                <w:sz w:val="24"/>
                <w:highlight w:val="none"/>
                <w:lang w:val="en-US" w:eastAsia="zh-CN"/>
              </w:rPr>
              <w:t>一期建设相山交通医院搬迁、二期建设康复医院、三期建设养老医院，打造医养结合于一体的康复综合体。</w:t>
            </w:r>
            <w:r>
              <w:rPr>
                <w:rFonts w:hint="eastAsia" w:cs="Times New Roman"/>
                <w:color w:val="auto"/>
                <w:kern w:val="0"/>
                <w:sz w:val="24"/>
                <w:highlight w:val="none"/>
                <w:lang w:val="en-US" w:eastAsia="zh-CN"/>
              </w:rPr>
              <w:t>其中二期、三期不在此次建设地址进行。</w:t>
            </w:r>
          </w:p>
          <w:p w14:paraId="2A355AB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highlight w:val="none"/>
                <w:lang w:val="en-US" w:eastAsia="zh-CN"/>
              </w:rPr>
            </w:pPr>
            <w:r>
              <w:rPr>
                <w:rFonts w:hint="eastAsia" w:cs="Times New Roman"/>
                <w:color w:val="auto"/>
                <w:kern w:val="0"/>
                <w:sz w:val="24"/>
                <w:highlight w:val="none"/>
                <w:lang w:val="en-US" w:eastAsia="zh-CN"/>
              </w:rPr>
              <w:t>由于原址经营场所已供不应求，故将</w:t>
            </w:r>
            <w:r>
              <w:rPr>
                <w:rFonts w:hint="default" w:ascii="Times New Roman" w:hAnsi="Times New Roman" w:eastAsia="宋体" w:cs="Times New Roman"/>
                <w:color w:val="auto"/>
                <w:kern w:val="0"/>
                <w:sz w:val="24"/>
                <w:highlight w:val="none"/>
                <w:lang w:val="en-US" w:eastAsia="zh-CN"/>
              </w:rPr>
              <w:t>淮北市相山区交通医院</w:t>
            </w:r>
            <w:r>
              <w:rPr>
                <w:rFonts w:hint="eastAsia" w:cs="Times New Roman"/>
                <w:color w:val="auto"/>
                <w:kern w:val="0"/>
                <w:sz w:val="24"/>
                <w:highlight w:val="none"/>
                <w:lang w:val="en-US" w:eastAsia="zh-CN"/>
              </w:rPr>
              <w:t>迁建至</w:t>
            </w:r>
            <w:r>
              <w:rPr>
                <w:rFonts w:hint="eastAsia" w:ascii="Times New Roman" w:hAnsi="Times New Roman" w:eastAsia="宋体" w:cs="Times New Roman"/>
                <w:color w:val="auto"/>
                <w:kern w:val="0"/>
                <w:sz w:val="24"/>
                <w:highlight w:val="none"/>
                <w:lang w:val="en-US" w:eastAsia="zh-CN"/>
              </w:rPr>
              <w:t>淮北市相山区三堤口街道濉溪路东、桂苑路北</w:t>
            </w:r>
            <w:r>
              <w:rPr>
                <w:rFonts w:hint="eastAsia" w:cs="Times New Roman"/>
                <w:color w:val="auto"/>
                <w:kern w:val="0"/>
                <w:sz w:val="24"/>
                <w:highlight w:val="none"/>
                <w:lang w:val="en-US" w:eastAsia="zh-CN"/>
              </w:rPr>
              <w:t>，主体建筑依托相山区</w:t>
            </w:r>
            <w:r>
              <w:rPr>
                <w:rFonts w:hint="eastAsia" w:ascii="Times New Roman" w:hAnsi="Times New Roman" w:eastAsia="宋体" w:cs="Times New Roman"/>
                <w:color w:val="auto"/>
                <w:kern w:val="0"/>
                <w:sz w:val="24"/>
                <w:highlight w:val="none"/>
                <w:lang w:val="en-US" w:eastAsia="zh-CN"/>
              </w:rPr>
              <w:t>康华医院</w:t>
            </w:r>
            <w:r>
              <w:rPr>
                <w:rFonts w:hint="eastAsia" w:cs="Times New Roman"/>
                <w:color w:val="auto"/>
                <w:kern w:val="0"/>
                <w:sz w:val="24"/>
                <w:highlight w:val="none"/>
                <w:lang w:val="en-US" w:eastAsia="zh-CN"/>
              </w:rPr>
              <w:t>，在此基础上进行改建（属于一期项目），能够满足迁建后社区人群需求量。</w:t>
            </w:r>
          </w:p>
          <w:p w14:paraId="3526E4A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rPr>
              <w:t>项目</w:t>
            </w:r>
            <w:r>
              <w:rPr>
                <w:rFonts w:hint="eastAsia" w:cs="Times New Roman"/>
                <w:color w:val="auto"/>
                <w:kern w:val="0"/>
                <w:sz w:val="24"/>
                <w:highlight w:val="none"/>
                <w:lang w:val="en-US" w:eastAsia="zh-CN"/>
              </w:rPr>
              <w:t>三期</w:t>
            </w:r>
            <w:r>
              <w:rPr>
                <w:rFonts w:hint="default" w:ascii="Times New Roman" w:hAnsi="Times New Roman" w:eastAsia="宋体" w:cs="Times New Roman"/>
                <w:color w:val="auto"/>
                <w:kern w:val="0"/>
                <w:sz w:val="24"/>
                <w:highlight w:val="none"/>
              </w:rPr>
              <w:t>总投资</w:t>
            </w:r>
            <w:r>
              <w:rPr>
                <w:rFonts w:hint="eastAsia" w:ascii="Times New Roman" w:hAnsi="Times New Roman" w:eastAsia="宋体" w:cs="Times New Roman"/>
                <w:color w:val="auto"/>
                <w:kern w:val="0"/>
                <w:sz w:val="24"/>
                <w:highlight w:val="none"/>
                <w:lang w:val="en-US" w:eastAsia="zh-CN"/>
              </w:rPr>
              <w:t>105</w:t>
            </w:r>
            <w:r>
              <w:rPr>
                <w:rFonts w:hint="default" w:ascii="Times New Roman" w:hAnsi="Times New Roman" w:eastAsia="宋体" w:cs="Times New Roman"/>
                <w:color w:val="auto"/>
                <w:kern w:val="0"/>
                <w:sz w:val="24"/>
                <w:highlight w:val="none"/>
                <w:lang w:val="en-US" w:eastAsia="zh-CN"/>
              </w:rPr>
              <w:t>00</w:t>
            </w:r>
            <w:r>
              <w:rPr>
                <w:rFonts w:hint="default" w:ascii="Times New Roman" w:hAnsi="Times New Roman" w:eastAsia="宋体" w:cs="Times New Roman"/>
                <w:color w:val="auto"/>
                <w:kern w:val="0"/>
                <w:sz w:val="24"/>
                <w:highlight w:val="none"/>
              </w:rPr>
              <w:t>万元，其中</w:t>
            </w:r>
            <w:r>
              <w:rPr>
                <w:rFonts w:hint="eastAsia" w:cs="Times New Roman"/>
                <w:color w:val="auto"/>
                <w:kern w:val="0"/>
                <w:sz w:val="24"/>
                <w:highlight w:val="none"/>
                <w:lang w:val="en-US" w:eastAsia="zh-CN"/>
              </w:rPr>
              <w:t>本项目（一期）</w:t>
            </w:r>
            <w:r>
              <w:rPr>
                <w:rFonts w:hint="default" w:ascii="Times New Roman" w:hAnsi="Times New Roman" w:eastAsia="宋体" w:cs="Times New Roman"/>
                <w:color w:val="auto"/>
                <w:kern w:val="0"/>
                <w:sz w:val="24"/>
                <w:highlight w:val="none"/>
              </w:rPr>
              <w:t>环保投资</w:t>
            </w:r>
            <w:r>
              <w:rPr>
                <w:rFonts w:hint="eastAsia" w:cs="Times New Roman"/>
                <w:color w:val="auto"/>
                <w:kern w:val="0"/>
                <w:sz w:val="24"/>
                <w:highlight w:val="none"/>
                <w:lang w:val="en-US" w:eastAsia="zh-CN"/>
              </w:rPr>
              <w:t>52</w:t>
            </w:r>
            <w:r>
              <w:rPr>
                <w:rFonts w:hint="default" w:ascii="Times New Roman" w:hAnsi="Times New Roman" w:eastAsia="宋体" w:cs="Times New Roman"/>
                <w:color w:val="auto"/>
                <w:kern w:val="0"/>
                <w:sz w:val="24"/>
                <w:highlight w:val="none"/>
                <w:lang w:val="en-US" w:eastAsia="zh-CN"/>
              </w:rPr>
              <w:t>万元</w:t>
            </w:r>
            <w:r>
              <w:rPr>
                <w:rFonts w:hint="default" w:ascii="Times New Roman" w:hAnsi="Times New Roman" w:eastAsia="宋体" w:cs="Times New Roman"/>
                <w:color w:val="auto"/>
                <w:kern w:val="0"/>
                <w:sz w:val="24"/>
                <w:highlight w:val="none"/>
              </w:rPr>
              <w:t>，占总投资</w:t>
            </w:r>
            <w:r>
              <w:rPr>
                <w:rFonts w:hint="default" w:ascii="Times New Roman" w:hAnsi="Times New Roman" w:eastAsia="宋体" w:cs="Times New Roman"/>
                <w:color w:val="auto"/>
                <w:kern w:val="0"/>
                <w:sz w:val="24"/>
                <w:highlight w:val="none"/>
                <w:lang w:val="en-US" w:eastAsia="zh-CN"/>
              </w:rPr>
              <w:t>0.</w:t>
            </w:r>
            <w:r>
              <w:rPr>
                <w:rFonts w:hint="eastAsia" w:cs="Times New Roman"/>
                <w:color w:val="auto"/>
                <w:kern w:val="0"/>
                <w:sz w:val="24"/>
                <w:highlight w:val="none"/>
                <w:lang w:val="en-US" w:eastAsia="zh-CN"/>
              </w:rPr>
              <w:t>50</w:t>
            </w:r>
            <w:r>
              <w:rPr>
                <w:rFonts w:hint="default" w:ascii="Times New Roman" w:hAnsi="Times New Roman" w:eastAsia="宋体" w:cs="Times New Roman"/>
                <w:color w:val="auto"/>
                <w:kern w:val="0"/>
                <w:sz w:val="24"/>
                <w:highlight w:val="none"/>
                <w:lang w:val="en-US" w:eastAsia="zh-CN"/>
              </w:rPr>
              <w:t>％</w:t>
            </w:r>
            <w:r>
              <w:rPr>
                <w:rFonts w:hint="eastAsia" w:ascii="Times New Roman" w:hAnsi="Times New Roman" w:eastAsia="宋体" w:cs="Times New Roman"/>
                <w:color w:val="auto"/>
                <w:kern w:val="0"/>
                <w:sz w:val="24"/>
                <w:highlight w:val="none"/>
                <w:lang w:val="en-US" w:eastAsia="zh-CN"/>
              </w:rPr>
              <w:t>。</w:t>
            </w:r>
          </w:p>
          <w:p w14:paraId="14518C5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center"/>
              <w:rPr>
                <w:rFonts w:hint="eastAsia" w:ascii="Times New Roman" w:hAnsi="Times New Roman" w:eastAsia="宋体" w:cs="Times New Roman"/>
                <w:b w:val="0"/>
                <w:bCs/>
                <w:i w:val="0"/>
                <w:iCs w:val="0"/>
                <w:color w:val="auto"/>
                <w:kern w:val="0"/>
                <w:sz w:val="24"/>
                <w:szCs w:val="24"/>
                <w:u w:val="none"/>
                <w:lang w:val="en-US" w:eastAsia="zh-CN" w:bidi="ar"/>
              </w:rPr>
            </w:pPr>
            <w:r>
              <w:rPr>
                <w:rFonts w:hint="eastAsia" w:ascii="Times New Roman" w:hAnsi="Times New Roman" w:eastAsia="宋体" w:cs="Times New Roman"/>
                <w:b w:val="0"/>
                <w:bCs/>
                <w:i w:val="0"/>
                <w:iCs w:val="0"/>
                <w:color w:val="auto"/>
                <w:kern w:val="0"/>
                <w:sz w:val="24"/>
                <w:szCs w:val="24"/>
                <w:u w:val="none"/>
                <w:lang w:val="en-US" w:eastAsia="zh-CN" w:bidi="ar"/>
              </w:rPr>
              <w:t>（2）环评报告类别确定</w:t>
            </w:r>
          </w:p>
          <w:p w14:paraId="4A7EF76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center"/>
              <w:rPr>
                <w:rFonts w:hint="eastAsia" w:ascii="Times New Roman" w:hAnsi="Times New Roman" w:eastAsia="宋体" w:cs="Times New Roman"/>
                <w:b w:val="0"/>
                <w:bCs/>
                <w:i w:val="0"/>
                <w:iCs w:val="0"/>
                <w:color w:val="auto"/>
                <w:kern w:val="0"/>
                <w:sz w:val="24"/>
                <w:szCs w:val="24"/>
                <w:u w:val="none"/>
                <w:lang w:val="en-US" w:eastAsia="zh-CN" w:bidi="ar"/>
              </w:rPr>
            </w:pPr>
            <w:r>
              <w:rPr>
                <w:rFonts w:hint="eastAsia" w:ascii="Times New Roman" w:hAnsi="Times New Roman" w:eastAsia="宋体" w:cs="Times New Roman"/>
                <w:b w:val="0"/>
                <w:bCs/>
                <w:i w:val="0"/>
                <w:iCs w:val="0"/>
                <w:color w:val="auto"/>
                <w:kern w:val="0"/>
                <w:sz w:val="24"/>
                <w:szCs w:val="24"/>
                <w:u w:val="none"/>
                <w:lang w:val="en-US" w:eastAsia="zh-CN" w:bidi="ar"/>
              </w:rPr>
              <w:t>根据《中华人民共和国环境保护法》《中华人民共和国环境影响评价法》《建设项目环境影响评价分类管理名录（2021 年版）》（生态环境部令第16号）中的有关规定，本项目属于“</w:t>
            </w:r>
            <w:r>
              <w:rPr>
                <w:rFonts w:hint="default" w:ascii="Times New Roman" w:hAnsi="Times New Roman" w:eastAsia="宋体" w:cs="Times New Roman"/>
                <w:b w:val="0"/>
                <w:bCs/>
                <w:i w:val="0"/>
                <w:iCs w:val="0"/>
                <w:color w:val="auto"/>
                <w:kern w:val="0"/>
                <w:sz w:val="24"/>
                <w:szCs w:val="24"/>
                <w:u w:val="none"/>
                <w:lang w:val="en-US" w:eastAsia="zh-CN" w:bidi="ar"/>
              </w:rPr>
              <w:t>四十九、卫生 84，医院841，</w:t>
            </w:r>
            <w:r>
              <w:rPr>
                <w:rFonts w:hint="eastAsia" w:ascii="Times New Roman" w:hAnsi="Times New Roman" w:eastAsia="宋体" w:cs="Times New Roman"/>
                <w:b w:val="0"/>
                <w:bCs/>
                <w:i w:val="0"/>
                <w:iCs w:val="0"/>
                <w:color w:val="auto"/>
                <w:kern w:val="0"/>
                <w:sz w:val="24"/>
                <w:szCs w:val="24"/>
                <w:u w:val="none"/>
                <w:lang w:val="en-US" w:eastAsia="zh-CN" w:bidi="ar"/>
              </w:rPr>
              <w:t>”，本项目设置住院床位50张，应当编制环境影响报告表。</w:t>
            </w:r>
          </w:p>
          <w:p w14:paraId="550FBE62">
            <w:pPr>
              <w:ind w:firstLine="482" w:firstLineChars="200"/>
              <w:jc w:val="center"/>
              <w:rPr>
                <w:rFonts w:hint="default" w:ascii="Times New Roman" w:hAnsi="Times New Roman" w:eastAsia="宋体" w:cs="Times New Roman"/>
                <w:b/>
                <w:color w:val="auto"/>
                <w:sz w:val="24"/>
                <w:lang w:val="en-US" w:eastAsia="zh-CN"/>
              </w:rPr>
            </w:pPr>
            <w:r>
              <w:rPr>
                <w:rFonts w:hint="eastAsia" w:ascii="Times New Roman" w:hAnsi="Times New Roman" w:eastAsia="宋体" w:cs="Times New Roman"/>
                <w:b/>
                <w:color w:val="auto"/>
                <w:sz w:val="24"/>
                <w:lang w:val="en-US" w:eastAsia="zh-CN"/>
              </w:rPr>
              <w:t>表2.1  环评类别对照表</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365"/>
              <w:gridCol w:w="1911"/>
              <w:gridCol w:w="2005"/>
              <w:gridCol w:w="836"/>
              <w:gridCol w:w="1157"/>
            </w:tblGrid>
            <w:tr w14:paraId="039D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13" w:type="pct"/>
                  <w:gridSpan w:val="2"/>
                  <w:vMerge w:val="restart"/>
                  <w:noWrap w:val="0"/>
                  <w:vAlign w:val="center"/>
                </w:tcPr>
                <w:p w14:paraId="26B2DD15">
                  <w:pPr>
                    <w:keepNext w:val="0"/>
                    <w:keepLines w:val="0"/>
                    <w:pageBreakBefore w:val="0"/>
                    <w:kinsoku/>
                    <w:wordWrap/>
                    <w:overflowPunct/>
                    <w:topLinePunct w:val="0"/>
                    <w:autoSpaceDE/>
                    <w:autoSpaceDN/>
                    <w:bidi w:val="0"/>
                    <w:ind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项目类别</w:t>
                  </w:r>
                </w:p>
                <w:p w14:paraId="4BBD1991">
                  <w:pPr>
                    <w:keepNext w:val="0"/>
                    <w:keepLines w:val="0"/>
                    <w:pageBreakBefore w:val="0"/>
                    <w:kinsoku/>
                    <w:wordWrap/>
                    <w:overflowPunct/>
                    <w:topLinePunct w:val="0"/>
                    <w:autoSpaceDE/>
                    <w:autoSpaceDN/>
                    <w:bidi w:val="0"/>
                    <w:ind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环评类别</w:t>
                  </w:r>
                </w:p>
              </w:tc>
              <w:tc>
                <w:tcPr>
                  <w:tcW w:w="3046" w:type="pct"/>
                  <w:gridSpan w:val="3"/>
                  <w:noWrap w:val="0"/>
                  <w:vAlign w:val="center"/>
                </w:tcPr>
                <w:p w14:paraId="6CCB27F7">
                  <w:pPr>
                    <w:keepNext w:val="0"/>
                    <w:keepLines w:val="0"/>
                    <w:pageBreakBefore w:val="0"/>
                    <w:kinsoku/>
                    <w:wordWrap/>
                    <w:overflowPunct/>
                    <w:topLinePunct w:val="0"/>
                    <w:autoSpaceDE/>
                    <w:autoSpaceDN/>
                    <w:bidi w:val="0"/>
                    <w:ind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环境影响评价类别</w:t>
                  </w:r>
                </w:p>
              </w:tc>
              <w:tc>
                <w:tcPr>
                  <w:tcW w:w="739" w:type="pct"/>
                  <w:vMerge w:val="restart"/>
                  <w:noWrap w:val="0"/>
                  <w:vAlign w:val="center"/>
                </w:tcPr>
                <w:p w14:paraId="531BD9D6">
                  <w:pPr>
                    <w:keepNext w:val="0"/>
                    <w:keepLines w:val="0"/>
                    <w:pageBreakBefore w:val="0"/>
                    <w:kinsoku/>
                    <w:wordWrap/>
                    <w:overflowPunct/>
                    <w:topLinePunct w:val="0"/>
                    <w:autoSpaceDE/>
                    <w:autoSpaceDN/>
                    <w:bidi w:val="0"/>
                    <w:ind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项目环评类别判定</w:t>
                  </w:r>
                </w:p>
              </w:tc>
            </w:tr>
            <w:tr w14:paraId="3BB94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3" w:type="pct"/>
                  <w:gridSpan w:val="2"/>
                  <w:vMerge w:val="continue"/>
                  <w:noWrap w:val="0"/>
                  <w:vAlign w:val="center"/>
                </w:tcPr>
                <w:p w14:paraId="5F12B7B3">
                  <w:pPr>
                    <w:keepNext w:val="0"/>
                    <w:keepLines w:val="0"/>
                    <w:pageBreakBefore w:val="0"/>
                    <w:kinsoku/>
                    <w:wordWrap/>
                    <w:overflowPunct/>
                    <w:topLinePunct w:val="0"/>
                    <w:autoSpaceDE/>
                    <w:autoSpaceDN/>
                    <w:bidi w:val="0"/>
                    <w:ind w:firstLineChars="0"/>
                    <w:jc w:val="center"/>
                    <w:textAlignment w:val="auto"/>
                    <w:rPr>
                      <w:rFonts w:ascii="Times New Roman" w:hAnsi="Times New Roman" w:eastAsia="宋体" w:cs="Times New Roman"/>
                      <w:color w:val="auto"/>
                      <w:sz w:val="21"/>
                      <w:szCs w:val="21"/>
                    </w:rPr>
                  </w:pPr>
                </w:p>
              </w:tc>
              <w:tc>
                <w:tcPr>
                  <w:tcW w:w="1225" w:type="pct"/>
                  <w:noWrap w:val="0"/>
                  <w:vAlign w:val="center"/>
                </w:tcPr>
                <w:p w14:paraId="18A8C83A">
                  <w:pPr>
                    <w:keepNext w:val="0"/>
                    <w:keepLines w:val="0"/>
                    <w:pageBreakBefore w:val="0"/>
                    <w:kinsoku/>
                    <w:wordWrap/>
                    <w:overflowPunct/>
                    <w:topLinePunct w:val="0"/>
                    <w:autoSpaceDE/>
                    <w:autoSpaceDN/>
                    <w:bidi w:val="0"/>
                    <w:ind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报告书</w:t>
                  </w:r>
                </w:p>
              </w:tc>
              <w:tc>
                <w:tcPr>
                  <w:tcW w:w="1285" w:type="pct"/>
                  <w:noWrap w:val="0"/>
                  <w:vAlign w:val="center"/>
                </w:tcPr>
                <w:p w14:paraId="5ACA924D">
                  <w:pPr>
                    <w:keepNext w:val="0"/>
                    <w:keepLines w:val="0"/>
                    <w:pageBreakBefore w:val="0"/>
                    <w:kinsoku/>
                    <w:wordWrap/>
                    <w:overflowPunct/>
                    <w:topLinePunct w:val="0"/>
                    <w:autoSpaceDE/>
                    <w:autoSpaceDN/>
                    <w:bidi w:val="0"/>
                    <w:ind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报告表</w:t>
                  </w:r>
                </w:p>
              </w:tc>
              <w:tc>
                <w:tcPr>
                  <w:tcW w:w="535" w:type="pct"/>
                  <w:noWrap w:val="0"/>
                  <w:vAlign w:val="center"/>
                </w:tcPr>
                <w:p w14:paraId="726E0DC0">
                  <w:pPr>
                    <w:keepNext w:val="0"/>
                    <w:keepLines w:val="0"/>
                    <w:pageBreakBefore w:val="0"/>
                    <w:kinsoku/>
                    <w:wordWrap/>
                    <w:overflowPunct/>
                    <w:topLinePunct w:val="0"/>
                    <w:autoSpaceDE/>
                    <w:autoSpaceDN/>
                    <w:bidi w:val="0"/>
                    <w:ind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登记表</w:t>
                  </w:r>
                </w:p>
              </w:tc>
              <w:tc>
                <w:tcPr>
                  <w:tcW w:w="739" w:type="pct"/>
                  <w:vMerge w:val="continue"/>
                  <w:noWrap w:val="0"/>
                  <w:vAlign w:val="center"/>
                </w:tcPr>
                <w:p w14:paraId="080726AE">
                  <w:pPr>
                    <w:keepNext w:val="0"/>
                    <w:keepLines w:val="0"/>
                    <w:pageBreakBefore w:val="0"/>
                    <w:kinsoku/>
                    <w:wordWrap/>
                    <w:overflowPunct/>
                    <w:topLinePunct w:val="0"/>
                    <w:autoSpaceDE/>
                    <w:autoSpaceDN/>
                    <w:bidi w:val="0"/>
                    <w:ind w:firstLineChars="0"/>
                    <w:jc w:val="center"/>
                    <w:textAlignment w:val="auto"/>
                    <w:rPr>
                      <w:rFonts w:ascii="Times New Roman" w:hAnsi="Times New Roman" w:eastAsia="宋体" w:cs="Times New Roman"/>
                      <w:color w:val="auto"/>
                      <w:sz w:val="21"/>
                      <w:szCs w:val="21"/>
                    </w:rPr>
                  </w:pPr>
                </w:p>
              </w:tc>
            </w:tr>
            <w:tr w14:paraId="6534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6"/>
                  <w:noWrap w:val="0"/>
                  <w:vAlign w:val="center"/>
                </w:tcPr>
                <w:p w14:paraId="43125B69">
                  <w:pPr>
                    <w:keepNext w:val="0"/>
                    <w:keepLines w:val="0"/>
                    <w:pageBreakBefore w:val="0"/>
                    <w:kinsoku/>
                    <w:wordWrap/>
                    <w:overflowPunct/>
                    <w:topLinePunct w:val="0"/>
                    <w:autoSpaceDE/>
                    <w:autoSpaceDN/>
                    <w:bidi w:val="0"/>
                    <w:ind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四十九、卫生84</w:t>
                  </w:r>
                </w:p>
              </w:tc>
            </w:tr>
            <w:tr w14:paraId="31D5C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 w:type="pct"/>
                  <w:noWrap w:val="0"/>
                  <w:vAlign w:val="center"/>
                </w:tcPr>
                <w:p w14:paraId="2530E59E">
                  <w:pPr>
                    <w:keepNext w:val="0"/>
                    <w:keepLines w:val="0"/>
                    <w:pageBreakBefore w:val="0"/>
                    <w:kinsoku/>
                    <w:wordWrap/>
                    <w:overflowPunct/>
                    <w:topLinePunct w:val="0"/>
                    <w:autoSpaceDE/>
                    <w:autoSpaceDN/>
                    <w:bidi w:val="0"/>
                    <w:ind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108</w:t>
                  </w:r>
                </w:p>
              </w:tc>
              <w:tc>
                <w:tcPr>
                  <w:tcW w:w="875" w:type="pct"/>
                  <w:noWrap w:val="0"/>
                  <w:vAlign w:val="center"/>
                </w:tcPr>
                <w:p w14:paraId="3CD3B9DD">
                  <w:pPr>
                    <w:keepNext w:val="0"/>
                    <w:keepLines w:val="0"/>
                    <w:pageBreakBefore w:val="0"/>
                    <w:kinsoku/>
                    <w:wordWrap/>
                    <w:overflowPunct/>
                    <w:topLinePunct w:val="0"/>
                    <w:autoSpaceDE/>
                    <w:autoSpaceDN/>
                    <w:bidi w:val="0"/>
                    <w:ind w:firstLineChars="0"/>
                    <w:jc w:val="center"/>
                    <w:textAlignment w:val="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医院841；</w:t>
                  </w:r>
                </w:p>
              </w:tc>
              <w:tc>
                <w:tcPr>
                  <w:tcW w:w="1225" w:type="pct"/>
                  <w:noWrap w:val="0"/>
                  <w:vAlign w:val="center"/>
                </w:tcPr>
                <w:p w14:paraId="6FBB076E">
                  <w:pPr>
                    <w:keepNext w:val="0"/>
                    <w:keepLines w:val="0"/>
                    <w:pageBreakBefore w:val="0"/>
                    <w:kinsoku/>
                    <w:wordWrap/>
                    <w:overflowPunct/>
                    <w:topLinePunct w:val="0"/>
                    <w:autoSpaceDE/>
                    <w:autoSpaceDN/>
                    <w:bidi w:val="0"/>
                    <w:ind w:firstLine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新建、扩建住院床位500张及以上的</w:t>
                  </w:r>
                </w:p>
              </w:tc>
              <w:tc>
                <w:tcPr>
                  <w:tcW w:w="1285" w:type="pct"/>
                  <w:shd w:val="clear" w:color="auto" w:fill="D7D7D7" w:themeFill="background1" w:themeFillShade="D8"/>
                  <w:noWrap w:val="0"/>
                  <w:vAlign w:val="center"/>
                </w:tcPr>
                <w:p w14:paraId="3C0A745A">
                  <w:pPr>
                    <w:keepNext w:val="0"/>
                    <w:keepLines w:val="0"/>
                    <w:pageBreakBefore w:val="0"/>
                    <w:kinsoku/>
                    <w:wordWrap/>
                    <w:overflowPunct/>
                    <w:topLinePunct w:val="0"/>
                    <w:autoSpaceDE/>
                    <w:autoSpaceDN/>
                    <w:bidi w:val="0"/>
                    <w:ind w:firstLineChars="0"/>
                    <w:jc w:val="center"/>
                    <w:textAlignment w:val="auto"/>
                    <w:rPr>
                      <w:rFonts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其他（住院床位20张以下的除外）</w:t>
                  </w:r>
                </w:p>
              </w:tc>
              <w:tc>
                <w:tcPr>
                  <w:tcW w:w="535" w:type="pct"/>
                  <w:noWrap w:val="0"/>
                  <w:vAlign w:val="center"/>
                </w:tcPr>
                <w:p w14:paraId="7B1F1C78">
                  <w:pPr>
                    <w:keepNext w:val="0"/>
                    <w:keepLines w:val="0"/>
                    <w:pageBreakBefore w:val="0"/>
                    <w:kinsoku/>
                    <w:wordWrap/>
                    <w:overflowPunct/>
                    <w:topLinePunct w:val="0"/>
                    <w:autoSpaceDE/>
                    <w:autoSpaceDN/>
                    <w:bidi w:val="0"/>
                    <w:ind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p>
              </w:tc>
              <w:tc>
                <w:tcPr>
                  <w:tcW w:w="739" w:type="pct"/>
                  <w:noWrap w:val="0"/>
                  <w:vAlign w:val="center"/>
                </w:tcPr>
                <w:p w14:paraId="0D014C6E">
                  <w:pPr>
                    <w:keepNext w:val="0"/>
                    <w:keepLines w:val="0"/>
                    <w:pageBreakBefore w:val="0"/>
                    <w:kinsoku/>
                    <w:wordWrap/>
                    <w:overflowPunct/>
                    <w:topLinePunct w:val="0"/>
                    <w:autoSpaceDE/>
                    <w:autoSpaceDN/>
                    <w:bidi w:val="0"/>
                    <w:ind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报告表</w:t>
                  </w:r>
                </w:p>
              </w:tc>
            </w:tr>
          </w:tbl>
          <w:p w14:paraId="4F25321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center"/>
              <w:rPr>
                <w:rFonts w:hint="default" w:ascii="Times New Roman" w:hAnsi="Times New Roman" w:eastAsia="宋体" w:cs="Times New Roman"/>
                <w:b w:val="0"/>
                <w:bCs/>
                <w:i w:val="0"/>
                <w:iCs w:val="0"/>
                <w:color w:val="auto"/>
                <w:kern w:val="0"/>
                <w:sz w:val="24"/>
                <w:szCs w:val="24"/>
                <w:u w:val="none"/>
                <w:lang w:val="en-US" w:eastAsia="zh-CN" w:bidi="ar"/>
              </w:rPr>
            </w:pPr>
            <w:r>
              <w:rPr>
                <w:rFonts w:hint="eastAsia" w:ascii="Times New Roman" w:hAnsi="Times New Roman" w:eastAsia="宋体" w:cs="Times New Roman"/>
                <w:b w:val="0"/>
                <w:bCs/>
                <w:i w:val="0"/>
                <w:iCs w:val="0"/>
                <w:color w:val="auto"/>
                <w:kern w:val="0"/>
                <w:sz w:val="24"/>
                <w:szCs w:val="24"/>
                <w:u w:val="none"/>
                <w:lang w:val="en-US" w:eastAsia="zh-CN" w:bidi="ar"/>
              </w:rPr>
              <w:t>（3）排污许可管理类别确定</w:t>
            </w:r>
          </w:p>
          <w:p w14:paraId="0281072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center"/>
              <w:rPr>
                <w:rFonts w:hint="eastAsia" w:ascii="Times New Roman" w:hAnsi="Times New Roman" w:eastAsia="宋体" w:cs="Times New Roman"/>
                <w:b w:val="0"/>
                <w:bCs/>
                <w:i w:val="0"/>
                <w:iCs w:val="0"/>
                <w:color w:val="auto"/>
                <w:kern w:val="0"/>
                <w:sz w:val="24"/>
                <w:szCs w:val="24"/>
                <w:u w:val="none"/>
                <w:lang w:val="en-US" w:eastAsia="zh-CN" w:bidi="ar"/>
              </w:rPr>
            </w:pPr>
            <w:r>
              <w:rPr>
                <w:rFonts w:hint="eastAsia" w:ascii="Times New Roman" w:hAnsi="Times New Roman" w:eastAsia="宋体" w:cs="Times New Roman"/>
                <w:b w:val="0"/>
                <w:bCs/>
                <w:i w:val="0"/>
                <w:iCs w:val="0"/>
                <w:color w:val="auto"/>
                <w:kern w:val="0"/>
                <w:sz w:val="24"/>
                <w:szCs w:val="24"/>
                <w:u w:val="none"/>
                <w:lang w:val="en-US" w:eastAsia="zh-CN" w:bidi="ar"/>
              </w:rPr>
              <w:t>根据《固定污染源排污许可分类管理名录》（2019年版），本项目属于“四十九、卫生84  107医院841”。其中“床位500张及以上的（不含专科医院8415中的精神病、康复和运动康复医院以及疗养院8416）”为重点管理，“床位100张及以上的专科医院8415（精神病、康复和运动康复医院）以及疗养院8416，床位100张及以上500张以下的综合医院8411、中医医院8412、中西医结合医院 8413、民族医院8414、专科医院8415（不含精神病、康复和运动康复医院）”为简化管理，“疾病预防控制中心8431，床位100张以下的综合医院8411、中医医院8412、中西医结合医院8413、民族医院8414、专科医院 8415、疗养院8416”为登记管理。本项目为床位100张以下的综合医院8411”，因此本项目排污许可实行登记管理。</w:t>
            </w:r>
          </w:p>
          <w:p w14:paraId="07761468">
            <w:pPr>
              <w:ind w:firstLine="482" w:firstLineChars="200"/>
              <w:jc w:val="center"/>
              <w:rPr>
                <w:rFonts w:hint="default" w:ascii="Times New Roman" w:hAnsi="Times New Roman" w:eastAsia="宋体" w:cs="Times New Roman"/>
                <w:b/>
                <w:color w:val="auto"/>
                <w:sz w:val="24"/>
                <w:lang w:val="en-US" w:eastAsia="zh-CN"/>
              </w:rPr>
            </w:pPr>
            <w:r>
              <w:rPr>
                <w:rFonts w:hint="eastAsia" w:ascii="Times New Roman" w:hAnsi="Times New Roman" w:eastAsia="宋体" w:cs="Times New Roman"/>
                <w:b/>
                <w:color w:val="auto"/>
                <w:sz w:val="24"/>
                <w:lang w:val="en-US" w:eastAsia="zh-CN"/>
              </w:rPr>
              <w:t>表</w:t>
            </w:r>
            <w:r>
              <w:rPr>
                <w:rFonts w:hint="default" w:ascii="Times New Roman" w:hAnsi="Times New Roman" w:eastAsia="宋体" w:cs="Times New Roman"/>
                <w:b/>
                <w:color w:val="auto"/>
                <w:sz w:val="24"/>
                <w:lang w:val="en-US" w:eastAsia="zh-CN"/>
              </w:rPr>
              <w:t xml:space="preserve">2.2 </w:t>
            </w:r>
            <w:r>
              <w:rPr>
                <w:rFonts w:hint="eastAsia" w:ascii="Times New Roman" w:hAnsi="Times New Roman" w:eastAsia="宋体" w:cs="Times New Roman"/>
                <w:b/>
                <w:color w:val="auto"/>
                <w:sz w:val="24"/>
                <w:lang w:val="en-US" w:eastAsia="zh-CN"/>
              </w:rPr>
              <w:t xml:space="preserve"> 排污许可类别对照</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288"/>
              <w:gridCol w:w="1566"/>
              <w:gridCol w:w="1984"/>
              <w:gridCol w:w="1278"/>
              <w:gridCol w:w="1158"/>
            </w:tblGrid>
            <w:tr w14:paraId="6675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4" w:type="pct"/>
                  <w:gridSpan w:val="2"/>
                  <w:vMerge w:val="restart"/>
                  <w:noWrap w:val="0"/>
                  <w:vAlign w:val="center"/>
                </w:tcPr>
                <w:p w14:paraId="630B5A9D">
                  <w:pPr>
                    <w:keepNext w:val="0"/>
                    <w:keepLines w:val="0"/>
                    <w:pageBreakBefore w:val="0"/>
                    <w:kinsoku/>
                    <w:wordWrap/>
                    <w:overflowPunct/>
                    <w:topLinePunct w:val="0"/>
                    <w:autoSpaceDE/>
                    <w:autoSpaceDN/>
                    <w:bidi w:val="0"/>
                    <w:ind w:firstLineChars="0"/>
                    <w:jc w:val="center"/>
                    <w:textAlignment w:val="auto"/>
                    <w:rPr>
                      <w:color w:val="auto"/>
                      <w:sz w:val="21"/>
                      <w:szCs w:val="21"/>
                    </w:rPr>
                  </w:pPr>
                  <w:r>
                    <w:rPr>
                      <w:color w:val="auto"/>
                      <w:sz w:val="21"/>
                      <w:szCs w:val="21"/>
                    </w:rPr>
                    <w:t>项目类别</w:t>
                  </w:r>
                </w:p>
                <w:p w14:paraId="18FBC575">
                  <w:pPr>
                    <w:pStyle w:val="23"/>
                    <w:keepNext w:val="0"/>
                    <w:keepLines w:val="0"/>
                    <w:pageBreakBefore w:val="0"/>
                    <w:kinsoku/>
                    <w:wordWrap/>
                    <w:overflowPunct/>
                    <w:topLinePunct w:val="0"/>
                    <w:autoSpaceDE/>
                    <w:autoSpaceDN/>
                    <w:bidi w:val="0"/>
                    <w:spacing w:after="0"/>
                    <w:ind w:left="0" w:leftChars="0" w:firstLine="0" w:firstLineChars="0"/>
                    <w:jc w:val="center"/>
                    <w:textAlignment w:val="auto"/>
                    <w:rPr>
                      <w:color w:val="auto"/>
                      <w:sz w:val="21"/>
                      <w:szCs w:val="21"/>
                    </w:rPr>
                  </w:pPr>
                  <w:r>
                    <w:rPr>
                      <w:color w:val="auto"/>
                      <w:sz w:val="21"/>
                      <w:szCs w:val="21"/>
                    </w:rPr>
                    <w:t>排污许可类别</w:t>
                  </w:r>
                </w:p>
              </w:tc>
              <w:tc>
                <w:tcPr>
                  <w:tcW w:w="3094" w:type="pct"/>
                  <w:gridSpan w:val="3"/>
                  <w:noWrap w:val="0"/>
                  <w:vAlign w:val="center"/>
                </w:tcPr>
                <w:p w14:paraId="53F026ED">
                  <w:pPr>
                    <w:pStyle w:val="23"/>
                    <w:keepNext w:val="0"/>
                    <w:keepLines w:val="0"/>
                    <w:pageBreakBefore w:val="0"/>
                    <w:kinsoku/>
                    <w:wordWrap/>
                    <w:overflowPunct/>
                    <w:topLinePunct w:val="0"/>
                    <w:autoSpaceDE/>
                    <w:autoSpaceDN/>
                    <w:bidi w:val="0"/>
                    <w:spacing w:after="0"/>
                    <w:ind w:left="0" w:leftChars="0" w:firstLine="0" w:firstLineChars="0"/>
                    <w:jc w:val="center"/>
                    <w:textAlignment w:val="auto"/>
                    <w:rPr>
                      <w:color w:val="auto"/>
                      <w:sz w:val="21"/>
                      <w:szCs w:val="21"/>
                    </w:rPr>
                  </w:pPr>
                  <w:r>
                    <w:rPr>
                      <w:color w:val="auto"/>
                      <w:sz w:val="21"/>
                      <w:szCs w:val="21"/>
                    </w:rPr>
                    <w:t>排污许可类别</w:t>
                  </w:r>
                </w:p>
              </w:tc>
              <w:tc>
                <w:tcPr>
                  <w:tcW w:w="741" w:type="pct"/>
                  <w:vMerge w:val="restart"/>
                  <w:noWrap w:val="0"/>
                  <w:vAlign w:val="center"/>
                </w:tcPr>
                <w:p w14:paraId="4A083733">
                  <w:pPr>
                    <w:keepNext w:val="0"/>
                    <w:keepLines w:val="0"/>
                    <w:pageBreakBefore w:val="0"/>
                    <w:widowControl/>
                    <w:kinsoku/>
                    <w:wordWrap/>
                    <w:overflowPunct/>
                    <w:topLinePunct w:val="0"/>
                    <w:autoSpaceDE/>
                    <w:autoSpaceDN/>
                    <w:bidi w:val="0"/>
                    <w:adjustRightInd w:val="0"/>
                    <w:snapToGrid w:val="0"/>
                    <w:ind w:firstLineChars="0"/>
                    <w:jc w:val="center"/>
                    <w:textAlignment w:val="auto"/>
                    <w:rPr>
                      <w:color w:val="auto"/>
                      <w:kern w:val="0"/>
                      <w:sz w:val="21"/>
                      <w:szCs w:val="21"/>
                    </w:rPr>
                  </w:pPr>
                  <w:r>
                    <w:rPr>
                      <w:rFonts w:hint="eastAsia"/>
                      <w:color w:val="auto"/>
                      <w:kern w:val="0"/>
                      <w:sz w:val="21"/>
                      <w:szCs w:val="21"/>
                    </w:rPr>
                    <w:t>排污许可</w:t>
                  </w:r>
                </w:p>
                <w:p w14:paraId="29C92904">
                  <w:pPr>
                    <w:pStyle w:val="23"/>
                    <w:keepNext w:val="0"/>
                    <w:keepLines w:val="0"/>
                    <w:pageBreakBefore w:val="0"/>
                    <w:kinsoku/>
                    <w:wordWrap/>
                    <w:overflowPunct/>
                    <w:topLinePunct w:val="0"/>
                    <w:autoSpaceDE/>
                    <w:autoSpaceDN/>
                    <w:bidi w:val="0"/>
                    <w:spacing w:after="0"/>
                    <w:ind w:left="0" w:leftChars="0" w:firstLine="0" w:firstLineChars="0"/>
                    <w:jc w:val="center"/>
                    <w:textAlignment w:val="auto"/>
                    <w:rPr>
                      <w:color w:val="auto"/>
                      <w:sz w:val="21"/>
                      <w:szCs w:val="21"/>
                    </w:rPr>
                  </w:pPr>
                  <w:r>
                    <w:rPr>
                      <w:rFonts w:hint="eastAsia"/>
                      <w:color w:val="auto"/>
                      <w:sz w:val="21"/>
                      <w:szCs w:val="21"/>
                    </w:rPr>
                    <w:t>管理类别</w:t>
                  </w:r>
                </w:p>
              </w:tc>
            </w:tr>
            <w:tr w14:paraId="4883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4" w:type="pct"/>
                  <w:gridSpan w:val="2"/>
                  <w:vMerge w:val="continue"/>
                  <w:noWrap w:val="0"/>
                  <w:vAlign w:val="center"/>
                </w:tcPr>
                <w:p w14:paraId="764C99FA">
                  <w:pPr>
                    <w:pStyle w:val="23"/>
                    <w:keepNext w:val="0"/>
                    <w:keepLines w:val="0"/>
                    <w:pageBreakBefore w:val="0"/>
                    <w:kinsoku/>
                    <w:wordWrap/>
                    <w:overflowPunct/>
                    <w:topLinePunct w:val="0"/>
                    <w:autoSpaceDE/>
                    <w:autoSpaceDN/>
                    <w:bidi w:val="0"/>
                    <w:spacing w:after="0"/>
                    <w:ind w:left="0" w:leftChars="0" w:firstLine="0" w:firstLineChars="0"/>
                    <w:jc w:val="center"/>
                    <w:textAlignment w:val="auto"/>
                    <w:rPr>
                      <w:color w:val="auto"/>
                      <w:sz w:val="21"/>
                      <w:szCs w:val="21"/>
                    </w:rPr>
                  </w:pPr>
                </w:p>
              </w:tc>
              <w:tc>
                <w:tcPr>
                  <w:tcW w:w="1004" w:type="pct"/>
                  <w:noWrap w:val="0"/>
                  <w:vAlign w:val="center"/>
                </w:tcPr>
                <w:p w14:paraId="43C937EE">
                  <w:pPr>
                    <w:pStyle w:val="23"/>
                    <w:keepNext w:val="0"/>
                    <w:keepLines w:val="0"/>
                    <w:pageBreakBefore w:val="0"/>
                    <w:kinsoku/>
                    <w:wordWrap/>
                    <w:overflowPunct/>
                    <w:topLinePunct w:val="0"/>
                    <w:autoSpaceDE/>
                    <w:autoSpaceDN/>
                    <w:bidi w:val="0"/>
                    <w:spacing w:after="0"/>
                    <w:ind w:left="0" w:leftChars="0" w:firstLine="0" w:firstLineChars="0"/>
                    <w:jc w:val="center"/>
                    <w:textAlignment w:val="auto"/>
                    <w:rPr>
                      <w:color w:val="auto"/>
                      <w:sz w:val="21"/>
                      <w:szCs w:val="21"/>
                    </w:rPr>
                  </w:pPr>
                  <w:r>
                    <w:rPr>
                      <w:rFonts w:hint="eastAsia"/>
                      <w:color w:val="auto"/>
                      <w:sz w:val="21"/>
                      <w:szCs w:val="21"/>
                    </w:rPr>
                    <w:t>重点</w:t>
                  </w:r>
                </w:p>
              </w:tc>
              <w:tc>
                <w:tcPr>
                  <w:tcW w:w="1271" w:type="pct"/>
                  <w:noWrap w:val="0"/>
                  <w:vAlign w:val="center"/>
                </w:tcPr>
                <w:p w14:paraId="4EA131CA">
                  <w:pPr>
                    <w:pStyle w:val="23"/>
                    <w:keepNext w:val="0"/>
                    <w:keepLines w:val="0"/>
                    <w:pageBreakBefore w:val="0"/>
                    <w:kinsoku/>
                    <w:wordWrap/>
                    <w:overflowPunct/>
                    <w:topLinePunct w:val="0"/>
                    <w:autoSpaceDE/>
                    <w:autoSpaceDN/>
                    <w:bidi w:val="0"/>
                    <w:spacing w:after="0"/>
                    <w:ind w:left="0" w:leftChars="0" w:firstLine="0" w:firstLineChars="0"/>
                    <w:jc w:val="center"/>
                    <w:textAlignment w:val="auto"/>
                    <w:rPr>
                      <w:color w:val="auto"/>
                      <w:sz w:val="21"/>
                      <w:szCs w:val="21"/>
                    </w:rPr>
                  </w:pPr>
                  <w:r>
                    <w:rPr>
                      <w:rFonts w:hint="eastAsia"/>
                      <w:color w:val="auto"/>
                      <w:sz w:val="21"/>
                      <w:szCs w:val="21"/>
                    </w:rPr>
                    <w:t>简化</w:t>
                  </w:r>
                </w:p>
              </w:tc>
              <w:tc>
                <w:tcPr>
                  <w:tcW w:w="817" w:type="pct"/>
                  <w:noWrap w:val="0"/>
                  <w:vAlign w:val="center"/>
                </w:tcPr>
                <w:p w14:paraId="17F0C4E8">
                  <w:pPr>
                    <w:pStyle w:val="23"/>
                    <w:keepNext w:val="0"/>
                    <w:keepLines w:val="0"/>
                    <w:pageBreakBefore w:val="0"/>
                    <w:kinsoku/>
                    <w:wordWrap/>
                    <w:overflowPunct/>
                    <w:topLinePunct w:val="0"/>
                    <w:autoSpaceDE/>
                    <w:autoSpaceDN/>
                    <w:bidi w:val="0"/>
                    <w:spacing w:after="0"/>
                    <w:ind w:left="0" w:leftChars="0" w:firstLine="0" w:firstLineChars="0"/>
                    <w:jc w:val="center"/>
                    <w:textAlignment w:val="auto"/>
                    <w:rPr>
                      <w:color w:val="auto"/>
                      <w:sz w:val="21"/>
                      <w:szCs w:val="21"/>
                    </w:rPr>
                  </w:pPr>
                  <w:r>
                    <w:rPr>
                      <w:color w:val="auto"/>
                      <w:sz w:val="21"/>
                      <w:szCs w:val="21"/>
                    </w:rPr>
                    <w:t>登记</w:t>
                  </w:r>
                </w:p>
              </w:tc>
              <w:tc>
                <w:tcPr>
                  <w:tcW w:w="741" w:type="pct"/>
                  <w:vMerge w:val="continue"/>
                  <w:noWrap w:val="0"/>
                  <w:vAlign w:val="center"/>
                </w:tcPr>
                <w:p w14:paraId="104B5180">
                  <w:pPr>
                    <w:pStyle w:val="23"/>
                    <w:keepNext w:val="0"/>
                    <w:keepLines w:val="0"/>
                    <w:pageBreakBefore w:val="0"/>
                    <w:kinsoku/>
                    <w:wordWrap/>
                    <w:overflowPunct/>
                    <w:topLinePunct w:val="0"/>
                    <w:autoSpaceDE/>
                    <w:autoSpaceDN/>
                    <w:bidi w:val="0"/>
                    <w:spacing w:after="0"/>
                    <w:ind w:left="0" w:leftChars="0" w:firstLine="0" w:firstLineChars="0"/>
                    <w:jc w:val="center"/>
                    <w:textAlignment w:val="auto"/>
                    <w:rPr>
                      <w:color w:val="auto"/>
                      <w:sz w:val="21"/>
                      <w:szCs w:val="21"/>
                    </w:rPr>
                  </w:pPr>
                </w:p>
              </w:tc>
            </w:tr>
            <w:tr w14:paraId="2A4A9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6"/>
                  <w:noWrap w:val="0"/>
                  <w:vAlign w:val="center"/>
                </w:tcPr>
                <w:p w14:paraId="5ABAE26B">
                  <w:pPr>
                    <w:keepNext w:val="0"/>
                    <w:keepLines w:val="0"/>
                    <w:pageBreakBefore w:val="0"/>
                    <w:widowControl/>
                    <w:kinsoku/>
                    <w:wordWrap/>
                    <w:overflowPunct/>
                    <w:topLinePunct w:val="0"/>
                    <w:autoSpaceDE/>
                    <w:autoSpaceDN/>
                    <w:bidi w:val="0"/>
                    <w:ind w:firstLineChars="0"/>
                    <w:jc w:val="center"/>
                    <w:textAlignment w:val="auto"/>
                    <w:rPr>
                      <w:rFonts w:hint="default" w:eastAsia="宋体"/>
                      <w:color w:val="auto"/>
                      <w:sz w:val="21"/>
                      <w:szCs w:val="21"/>
                      <w:lang w:val="en-US" w:eastAsia="zh-CN"/>
                    </w:rPr>
                  </w:pPr>
                  <w:r>
                    <w:rPr>
                      <w:rFonts w:hint="default" w:eastAsia="宋体"/>
                      <w:color w:val="auto"/>
                      <w:sz w:val="21"/>
                      <w:szCs w:val="21"/>
                      <w:lang w:val="en-US" w:eastAsia="zh-CN"/>
                    </w:rPr>
                    <w:t>四十九、卫生84</w:t>
                  </w:r>
                </w:p>
              </w:tc>
            </w:tr>
            <w:tr w14:paraId="7235A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 w:type="pct"/>
                  <w:noWrap w:val="0"/>
                  <w:vAlign w:val="center"/>
                </w:tcPr>
                <w:p w14:paraId="26AF0946">
                  <w:pPr>
                    <w:keepNext w:val="0"/>
                    <w:keepLines w:val="0"/>
                    <w:pageBreakBefore w:val="0"/>
                    <w:widowControl/>
                    <w:kinsoku/>
                    <w:wordWrap/>
                    <w:overflowPunct/>
                    <w:topLinePunct w:val="0"/>
                    <w:autoSpaceDE/>
                    <w:autoSpaceDN/>
                    <w:bidi w:val="0"/>
                    <w:ind w:firstLineChars="0"/>
                    <w:jc w:val="center"/>
                    <w:textAlignment w:val="auto"/>
                    <w:rPr>
                      <w:rFonts w:hint="default" w:eastAsia="宋体"/>
                      <w:color w:val="auto"/>
                      <w:sz w:val="21"/>
                      <w:szCs w:val="21"/>
                      <w:lang w:val="en-US" w:eastAsia="zh-CN"/>
                    </w:rPr>
                  </w:pPr>
                  <w:r>
                    <w:rPr>
                      <w:rFonts w:hint="eastAsia"/>
                      <w:color w:val="auto"/>
                      <w:sz w:val="21"/>
                      <w:szCs w:val="21"/>
                      <w:lang w:val="en-US" w:eastAsia="zh-CN"/>
                    </w:rPr>
                    <w:t>107</w:t>
                  </w:r>
                </w:p>
              </w:tc>
              <w:tc>
                <w:tcPr>
                  <w:tcW w:w="825" w:type="pct"/>
                  <w:noWrap w:val="0"/>
                  <w:vAlign w:val="center"/>
                </w:tcPr>
                <w:p w14:paraId="49A4294C">
                  <w:pPr>
                    <w:keepNext w:val="0"/>
                    <w:keepLines w:val="0"/>
                    <w:pageBreakBefore w:val="0"/>
                    <w:widowControl/>
                    <w:kinsoku/>
                    <w:wordWrap/>
                    <w:overflowPunct/>
                    <w:topLinePunct w:val="0"/>
                    <w:autoSpaceDE/>
                    <w:autoSpaceDN/>
                    <w:bidi w:val="0"/>
                    <w:ind w:firstLineChars="0"/>
                    <w:jc w:val="center"/>
                    <w:textAlignment w:val="auto"/>
                    <w:rPr>
                      <w:color w:val="auto"/>
                      <w:sz w:val="21"/>
                      <w:szCs w:val="21"/>
                    </w:rPr>
                  </w:pPr>
                  <w:r>
                    <w:rPr>
                      <w:rFonts w:hint="eastAsia"/>
                      <w:color w:val="auto"/>
                      <w:sz w:val="21"/>
                      <w:szCs w:val="21"/>
                    </w:rPr>
                    <w:t>医院841</w:t>
                  </w:r>
                </w:p>
              </w:tc>
              <w:tc>
                <w:tcPr>
                  <w:tcW w:w="1004" w:type="pct"/>
                  <w:noWrap w:val="0"/>
                  <w:vAlign w:val="center"/>
                </w:tcPr>
                <w:p w14:paraId="715B9E71">
                  <w:pPr>
                    <w:keepNext w:val="0"/>
                    <w:keepLines w:val="0"/>
                    <w:pageBreakBefore w:val="0"/>
                    <w:widowControl/>
                    <w:kinsoku/>
                    <w:wordWrap/>
                    <w:overflowPunct/>
                    <w:topLinePunct w:val="0"/>
                    <w:autoSpaceDE/>
                    <w:autoSpaceDN/>
                    <w:bidi w:val="0"/>
                    <w:ind w:firstLineChars="0"/>
                    <w:jc w:val="center"/>
                    <w:textAlignment w:val="auto"/>
                    <w:rPr>
                      <w:rFonts w:hint="eastAsia"/>
                      <w:color w:val="auto"/>
                      <w:sz w:val="21"/>
                      <w:szCs w:val="21"/>
                    </w:rPr>
                  </w:pPr>
                  <w:r>
                    <w:rPr>
                      <w:rFonts w:hint="eastAsia"/>
                      <w:color w:val="auto"/>
                      <w:sz w:val="21"/>
                      <w:szCs w:val="21"/>
                    </w:rPr>
                    <w:t>床位500张及以上的（不含专科医院</w:t>
                  </w:r>
                </w:p>
                <w:p w14:paraId="12345F9B">
                  <w:pPr>
                    <w:keepNext w:val="0"/>
                    <w:keepLines w:val="0"/>
                    <w:pageBreakBefore w:val="0"/>
                    <w:widowControl/>
                    <w:kinsoku/>
                    <w:wordWrap/>
                    <w:overflowPunct/>
                    <w:topLinePunct w:val="0"/>
                    <w:autoSpaceDE/>
                    <w:autoSpaceDN/>
                    <w:bidi w:val="0"/>
                    <w:ind w:firstLineChars="0"/>
                    <w:jc w:val="center"/>
                    <w:textAlignment w:val="auto"/>
                    <w:rPr>
                      <w:color w:val="auto"/>
                      <w:sz w:val="21"/>
                      <w:szCs w:val="21"/>
                    </w:rPr>
                  </w:pPr>
                  <w:r>
                    <w:rPr>
                      <w:rFonts w:hint="eastAsia"/>
                      <w:color w:val="auto"/>
                      <w:sz w:val="21"/>
                      <w:szCs w:val="21"/>
                    </w:rPr>
                    <w:t>8415中的精神病、康复和运动康复医院以及疗养院8416）</w:t>
                  </w:r>
                </w:p>
              </w:tc>
              <w:tc>
                <w:tcPr>
                  <w:tcW w:w="1271" w:type="pct"/>
                  <w:noWrap w:val="0"/>
                  <w:vAlign w:val="center"/>
                </w:tcPr>
                <w:p w14:paraId="0F64B6D8">
                  <w:pPr>
                    <w:keepNext w:val="0"/>
                    <w:keepLines w:val="0"/>
                    <w:pageBreakBefore w:val="0"/>
                    <w:widowControl/>
                    <w:shd w:val="clear"/>
                    <w:kinsoku/>
                    <w:wordWrap/>
                    <w:overflowPunct/>
                    <w:topLinePunct w:val="0"/>
                    <w:autoSpaceDE/>
                    <w:autoSpaceDN/>
                    <w:bidi w:val="0"/>
                    <w:ind w:firstLineChars="0"/>
                    <w:jc w:val="center"/>
                    <w:textAlignment w:val="auto"/>
                    <w:rPr>
                      <w:rFonts w:hint="eastAsia"/>
                      <w:color w:val="auto"/>
                      <w:sz w:val="21"/>
                      <w:szCs w:val="21"/>
                      <w:highlight w:val="none"/>
                    </w:rPr>
                  </w:pPr>
                  <w:r>
                    <w:rPr>
                      <w:rFonts w:hint="eastAsia"/>
                      <w:color w:val="auto"/>
                      <w:sz w:val="21"/>
                      <w:szCs w:val="21"/>
                      <w:highlight w:val="none"/>
                    </w:rPr>
                    <w:t>床位100张及以上的专科医院8415（精神病、康复和运动康复医院）以及疗养院8416，床位100张及以上500张以下的综合医院8411、中医医院8412、中西医结合医院 8413、民</w:t>
                  </w:r>
                </w:p>
                <w:p w14:paraId="6229917B">
                  <w:pPr>
                    <w:keepNext w:val="0"/>
                    <w:keepLines w:val="0"/>
                    <w:pageBreakBefore w:val="0"/>
                    <w:widowControl/>
                    <w:shd w:val="clear"/>
                    <w:kinsoku/>
                    <w:wordWrap/>
                    <w:overflowPunct/>
                    <w:topLinePunct w:val="0"/>
                    <w:autoSpaceDE/>
                    <w:autoSpaceDN/>
                    <w:bidi w:val="0"/>
                    <w:ind w:firstLineChars="0"/>
                    <w:jc w:val="center"/>
                    <w:textAlignment w:val="auto"/>
                    <w:rPr>
                      <w:rFonts w:hint="eastAsia"/>
                      <w:color w:val="auto"/>
                      <w:sz w:val="21"/>
                      <w:szCs w:val="21"/>
                      <w:highlight w:val="none"/>
                    </w:rPr>
                  </w:pPr>
                  <w:r>
                    <w:rPr>
                      <w:rFonts w:hint="eastAsia"/>
                      <w:color w:val="auto"/>
                      <w:sz w:val="21"/>
                      <w:szCs w:val="21"/>
                      <w:highlight w:val="none"/>
                    </w:rPr>
                    <w:t>族医院8414、专科医院8415（不含</w:t>
                  </w:r>
                </w:p>
                <w:p w14:paraId="490E7AAD">
                  <w:pPr>
                    <w:keepNext w:val="0"/>
                    <w:keepLines w:val="0"/>
                    <w:pageBreakBefore w:val="0"/>
                    <w:widowControl/>
                    <w:shd w:val="clear"/>
                    <w:kinsoku/>
                    <w:wordWrap/>
                    <w:overflowPunct/>
                    <w:topLinePunct w:val="0"/>
                    <w:autoSpaceDE/>
                    <w:autoSpaceDN/>
                    <w:bidi w:val="0"/>
                    <w:ind w:firstLineChars="0"/>
                    <w:jc w:val="center"/>
                    <w:textAlignment w:val="auto"/>
                    <w:rPr>
                      <w:color w:val="auto"/>
                      <w:sz w:val="21"/>
                      <w:szCs w:val="21"/>
                      <w:highlight w:val="lightGray"/>
                    </w:rPr>
                  </w:pPr>
                  <w:r>
                    <w:rPr>
                      <w:rFonts w:hint="eastAsia"/>
                      <w:color w:val="auto"/>
                      <w:sz w:val="21"/>
                      <w:szCs w:val="21"/>
                      <w:highlight w:val="none"/>
                    </w:rPr>
                    <w:t>精神病、康复和运动康复医院）</w:t>
                  </w:r>
                </w:p>
              </w:tc>
              <w:tc>
                <w:tcPr>
                  <w:tcW w:w="817" w:type="pct"/>
                  <w:shd w:val="clear" w:color="auto" w:fill="D7D7D7" w:themeFill="background1" w:themeFillShade="D8"/>
                  <w:noWrap w:val="0"/>
                  <w:vAlign w:val="center"/>
                </w:tcPr>
                <w:p w14:paraId="6C6A03A1">
                  <w:pPr>
                    <w:pStyle w:val="23"/>
                    <w:keepNext w:val="0"/>
                    <w:keepLines w:val="0"/>
                    <w:pageBreakBefore w:val="0"/>
                    <w:kinsoku/>
                    <w:wordWrap/>
                    <w:overflowPunct/>
                    <w:topLinePunct w:val="0"/>
                    <w:autoSpaceDE/>
                    <w:autoSpaceDN/>
                    <w:bidi w:val="0"/>
                    <w:spacing w:after="0"/>
                    <w:ind w:left="0" w:leftChars="0" w:firstLine="0" w:firstLineChars="0"/>
                    <w:jc w:val="center"/>
                    <w:textAlignment w:val="auto"/>
                    <w:rPr>
                      <w:rFonts w:hint="eastAsia"/>
                      <w:color w:val="auto"/>
                      <w:sz w:val="21"/>
                      <w:szCs w:val="21"/>
                    </w:rPr>
                  </w:pPr>
                  <w:r>
                    <w:rPr>
                      <w:rFonts w:hint="eastAsia"/>
                      <w:color w:val="auto"/>
                      <w:sz w:val="21"/>
                      <w:szCs w:val="21"/>
                    </w:rPr>
                    <w:t>疾病预防控制中心8431，床位100张以下的综合医院8411、中医医院8412、中西医结合医院8413、民族医院8414、</w:t>
                  </w:r>
                </w:p>
                <w:p w14:paraId="47D654BF">
                  <w:pPr>
                    <w:pStyle w:val="23"/>
                    <w:keepNext w:val="0"/>
                    <w:keepLines w:val="0"/>
                    <w:pageBreakBefore w:val="0"/>
                    <w:kinsoku/>
                    <w:wordWrap/>
                    <w:overflowPunct/>
                    <w:topLinePunct w:val="0"/>
                    <w:autoSpaceDE/>
                    <w:autoSpaceDN/>
                    <w:bidi w:val="0"/>
                    <w:spacing w:after="0"/>
                    <w:ind w:left="0" w:leftChars="0" w:firstLine="0" w:firstLineChars="0"/>
                    <w:jc w:val="center"/>
                    <w:textAlignment w:val="auto"/>
                    <w:rPr>
                      <w:color w:val="auto"/>
                      <w:sz w:val="21"/>
                      <w:szCs w:val="21"/>
                    </w:rPr>
                  </w:pPr>
                  <w:r>
                    <w:rPr>
                      <w:rFonts w:hint="eastAsia"/>
                      <w:color w:val="auto"/>
                      <w:sz w:val="21"/>
                      <w:szCs w:val="21"/>
                    </w:rPr>
                    <w:t>专科医院 8415、疗养院8416</w:t>
                  </w:r>
                </w:p>
              </w:tc>
              <w:tc>
                <w:tcPr>
                  <w:tcW w:w="741" w:type="pct"/>
                  <w:noWrap w:val="0"/>
                  <w:vAlign w:val="center"/>
                </w:tcPr>
                <w:p w14:paraId="08DD9C46">
                  <w:pPr>
                    <w:pStyle w:val="23"/>
                    <w:keepNext w:val="0"/>
                    <w:keepLines w:val="0"/>
                    <w:pageBreakBefore w:val="0"/>
                    <w:kinsoku/>
                    <w:wordWrap/>
                    <w:overflowPunct/>
                    <w:topLinePunct w:val="0"/>
                    <w:autoSpaceDE/>
                    <w:autoSpaceDN/>
                    <w:bidi w:val="0"/>
                    <w:spacing w:after="0"/>
                    <w:ind w:left="0" w:leftChars="0" w:firstLine="0" w:firstLineChars="0"/>
                    <w:jc w:val="center"/>
                    <w:textAlignment w:val="auto"/>
                    <w:rPr>
                      <w:rFonts w:hint="eastAsia" w:eastAsia="宋体"/>
                      <w:color w:val="auto"/>
                      <w:sz w:val="21"/>
                      <w:szCs w:val="21"/>
                      <w:lang w:eastAsia="zh-CN"/>
                    </w:rPr>
                  </w:pPr>
                  <w:r>
                    <w:rPr>
                      <w:rFonts w:hint="eastAsia"/>
                      <w:color w:val="auto"/>
                      <w:sz w:val="21"/>
                      <w:szCs w:val="21"/>
                      <w:lang w:val="en-US" w:eastAsia="zh-CN" w:bidi="ar"/>
                    </w:rPr>
                    <w:t>登记</w:t>
                  </w:r>
                </w:p>
              </w:tc>
            </w:tr>
          </w:tbl>
          <w:p w14:paraId="72CD7367">
            <w:pPr>
              <w:numPr>
                <w:ilvl w:val="0"/>
                <w:numId w:val="0"/>
              </w:numPr>
              <w:adjustRightInd w:val="0"/>
              <w:snapToGrid w:val="0"/>
              <w:spacing w:before="120" w:beforeLines="50" w:line="360" w:lineRule="auto"/>
              <w:rPr>
                <w:rFonts w:hint="eastAsia"/>
                <w:b/>
                <w:bCs/>
                <w:color w:val="auto"/>
                <w:sz w:val="24"/>
              </w:rPr>
            </w:pPr>
            <w:r>
              <w:rPr>
                <w:rFonts w:hint="eastAsia"/>
                <w:b/>
                <w:bCs/>
                <w:color w:val="auto"/>
                <w:sz w:val="24"/>
                <w:lang w:val="en-US" w:eastAsia="zh-CN"/>
              </w:rPr>
              <w:t>2、</w:t>
            </w:r>
            <w:r>
              <w:rPr>
                <w:rFonts w:hint="eastAsia"/>
                <w:b/>
                <w:bCs/>
                <w:color w:val="auto"/>
                <w:sz w:val="24"/>
              </w:rPr>
              <w:t>项目建设基本情况</w:t>
            </w:r>
          </w:p>
          <w:p w14:paraId="11BD380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center"/>
              <w:rPr>
                <w:rFonts w:hint="default" w:ascii="Times New Roman" w:hAnsi="Times New Roman" w:eastAsia="宋体" w:cs="Times New Roman"/>
                <w:b w:val="0"/>
                <w:bCs/>
                <w:i w:val="0"/>
                <w:iCs w:val="0"/>
                <w:color w:val="auto"/>
                <w:kern w:val="0"/>
                <w:sz w:val="24"/>
                <w:szCs w:val="24"/>
                <w:u w:val="none"/>
                <w:lang w:val="en-US" w:eastAsia="zh-CN" w:bidi="ar"/>
              </w:rPr>
            </w:pPr>
            <w:r>
              <w:rPr>
                <w:rFonts w:hint="default" w:ascii="Times New Roman" w:hAnsi="Times New Roman" w:eastAsia="宋体" w:cs="Times New Roman"/>
                <w:b w:val="0"/>
                <w:bCs/>
                <w:i w:val="0"/>
                <w:iCs w:val="0"/>
                <w:color w:val="auto"/>
                <w:kern w:val="0"/>
                <w:sz w:val="24"/>
                <w:szCs w:val="24"/>
                <w:u w:val="none"/>
                <w:lang w:val="en-US" w:eastAsia="zh-CN" w:bidi="ar"/>
              </w:rPr>
              <w:t>本项目位于淮北市相山区三堤口街道濉溪路东、桂苑路北，总建筑面积4900平方米，其中临床科室设置：急诊室、内科、外科、妇（产）科、中医科、康复科、预防保健科、传染科、儿科</w:t>
            </w:r>
            <w:r>
              <w:rPr>
                <w:rFonts w:hint="eastAsia" w:ascii="Times New Roman" w:hAnsi="Times New Roman" w:eastAsia="宋体" w:cs="Times New Roman"/>
                <w:b w:val="0"/>
                <w:bCs/>
                <w:i w:val="0"/>
                <w:iCs w:val="0"/>
                <w:color w:val="auto"/>
                <w:kern w:val="0"/>
                <w:sz w:val="24"/>
                <w:szCs w:val="24"/>
                <w:u w:val="none"/>
                <w:lang w:val="en-US" w:eastAsia="zh-CN" w:bidi="ar"/>
              </w:rPr>
              <w:t>等门诊</w:t>
            </w:r>
            <w:r>
              <w:rPr>
                <w:rFonts w:hint="default" w:ascii="Times New Roman" w:hAnsi="Times New Roman" w:eastAsia="宋体" w:cs="Times New Roman"/>
                <w:b w:val="0"/>
                <w:bCs/>
                <w:i w:val="0"/>
                <w:iCs w:val="0"/>
                <w:color w:val="auto"/>
                <w:kern w:val="0"/>
                <w:sz w:val="24"/>
                <w:szCs w:val="24"/>
                <w:u w:val="none"/>
                <w:lang w:val="en-US" w:eastAsia="zh-CN" w:bidi="ar"/>
              </w:rPr>
              <w:t>；医技科室：医学影像科、检验科</w:t>
            </w:r>
            <w:r>
              <w:rPr>
                <w:rFonts w:hint="eastAsia" w:cs="Times New Roman"/>
                <w:b w:val="0"/>
                <w:bCs/>
                <w:i w:val="0"/>
                <w:iCs w:val="0"/>
                <w:color w:val="auto"/>
                <w:kern w:val="0"/>
                <w:sz w:val="24"/>
                <w:szCs w:val="24"/>
                <w:u w:val="none"/>
                <w:lang w:val="en-US" w:eastAsia="zh-CN" w:bidi="ar"/>
              </w:rPr>
              <w:t>、</w:t>
            </w:r>
            <w:r>
              <w:rPr>
                <w:rFonts w:hint="default" w:ascii="Times New Roman" w:hAnsi="Times New Roman" w:eastAsia="宋体" w:cs="Times New Roman"/>
                <w:b w:val="0"/>
                <w:bCs/>
                <w:i w:val="0"/>
                <w:iCs w:val="0"/>
                <w:color w:val="auto"/>
                <w:kern w:val="0"/>
                <w:sz w:val="24"/>
                <w:szCs w:val="24"/>
                <w:u w:val="none"/>
                <w:lang w:val="en-US" w:eastAsia="zh-CN" w:bidi="ar"/>
              </w:rPr>
              <w:t>消毒室、西药房、中药房等。购置医用设备，并配套建设给排水、变配电、消防</w:t>
            </w:r>
            <w:r>
              <w:rPr>
                <w:rFonts w:hint="default" w:ascii="Times New Roman" w:hAnsi="Times New Roman" w:eastAsia="宋体" w:cs="Times New Roman"/>
                <w:b w:val="0"/>
                <w:bCs/>
                <w:i w:val="0"/>
                <w:iCs w:val="0"/>
                <w:color w:val="auto"/>
                <w:kern w:val="0"/>
                <w:sz w:val="24"/>
                <w:szCs w:val="24"/>
                <w:highlight w:val="none"/>
                <w:u w:val="none"/>
                <w:lang w:val="en-US" w:eastAsia="zh-CN" w:bidi="ar"/>
              </w:rPr>
              <w:t>等辅助设施。项目</w:t>
            </w:r>
            <w:r>
              <w:rPr>
                <w:rFonts w:hint="eastAsia" w:cs="Times New Roman"/>
                <w:b w:val="0"/>
                <w:bCs/>
                <w:i w:val="0"/>
                <w:iCs w:val="0"/>
                <w:color w:val="auto"/>
                <w:kern w:val="0"/>
                <w:sz w:val="24"/>
                <w:szCs w:val="24"/>
                <w:highlight w:val="none"/>
                <w:u w:val="none"/>
                <w:lang w:val="en-US" w:eastAsia="zh-CN" w:bidi="ar"/>
              </w:rPr>
              <w:t>迁建前设置床位30张，迁建后</w:t>
            </w:r>
            <w:r>
              <w:rPr>
                <w:rFonts w:hint="default" w:ascii="Times New Roman" w:hAnsi="Times New Roman" w:eastAsia="宋体" w:cs="Times New Roman"/>
                <w:b w:val="0"/>
                <w:bCs/>
                <w:i w:val="0"/>
                <w:iCs w:val="0"/>
                <w:color w:val="auto"/>
                <w:kern w:val="0"/>
                <w:sz w:val="24"/>
                <w:szCs w:val="24"/>
                <w:highlight w:val="none"/>
                <w:u w:val="none"/>
                <w:lang w:val="en-US" w:eastAsia="zh-CN" w:bidi="ar"/>
              </w:rPr>
              <w:t>院内</w:t>
            </w:r>
            <w:r>
              <w:rPr>
                <w:rFonts w:hint="eastAsia" w:cs="Times New Roman"/>
                <w:b w:val="0"/>
                <w:bCs/>
                <w:i w:val="0"/>
                <w:iCs w:val="0"/>
                <w:color w:val="auto"/>
                <w:kern w:val="0"/>
                <w:sz w:val="24"/>
                <w:szCs w:val="24"/>
                <w:highlight w:val="none"/>
                <w:u w:val="none"/>
                <w:lang w:val="en-US" w:eastAsia="zh-CN" w:bidi="ar"/>
              </w:rPr>
              <w:t>总床位50张。</w:t>
            </w:r>
            <w:r>
              <w:rPr>
                <w:rFonts w:hint="default" w:ascii="Times New Roman" w:hAnsi="Times New Roman" w:eastAsia="宋体" w:cs="Times New Roman"/>
                <w:b w:val="0"/>
                <w:bCs/>
                <w:i w:val="0"/>
                <w:iCs w:val="0"/>
                <w:color w:val="auto"/>
                <w:kern w:val="0"/>
                <w:sz w:val="24"/>
                <w:szCs w:val="24"/>
                <w:highlight w:val="none"/>
                <w:u w:val="none"/>
                <w:lang w:val="en-US" w:eastAsia="zh-CN" w:bidi="ar"/>
              </w:rPr>
              <w:t>门诊每</w:t>
            </w:r>
            <w:r>
              <w:rPr>
                <w:rFonts w:hint="eastAsia" w:ascii="Times New Roman" w:hAnsi="Times New Roman" w:eastAsia="宋体" w:cs="Times New Roman"/>
                <w:b w:val="0"/>
                <w:bCs/>
                <w:i w:val="0"/>
                <w:iCs w:val="0"/>
                <w:color w:val="auto"/>
                <w:kern w:val="0"/>
                <w:sz w:val="24"/>
                <w:szCs w:val="24"/>
                <w:highlight w:val="none"/>
                <w:u w:val="none"/>
                <w:lang w:val="en-US" w:eastAsia="zh-CN" w:bidi="ar"/>
              </w:rPr>
              <w:t>天</w:t>
            </w:r>
            <w:r>
              <w:rPr>
                <w:rFonts w:hint="default" w:ascii="Times New Roman" w:hAnsi="Times New Roman" w:eastAsia="宋体" w:cs="Times New Roman"/>
                <w:b w:val="0"/>
                <w:bCs/>
                <w:i w:val="0"/>
                <w:iCs w:val="0"/>
                <w:color w:val="auto"/>
                <w:kern w:val="0"/>
                <w:sz w:val="24"/>
                <w:szCs w:val="24"/>
                <w:highlight w:val="none"/>
                <w:u w:val="none"/>
                <w:lang w:val="en-US" w:eastAsia="zh-CN" w:bidi="ar"/>
              </w:rPr>
              <w:t>接诊约</w:t>
            </w:r>
            <w:r>
              <w:rPr>
                <w:rFonts w:hint="eastAsia" w:cs="Times New Roman"/>
                <w:b w:val="0"/>
                <w:bCs/>
                <w:i w:val="0"/>
                <w:iCs w:val="0"/>
                <w:color w:val="auto"/>
                <w:kern w:val="0"/>
                <w:sz w:val="24"/>
                <w:szCs w:val="24"/>
                <w:highlight w:val="none"/>
                <w:u w:val="none"/>
                <w:lang w:val="en-US" w:eastAsia="zh-CN" w:bidi="ar"/>
              </w:rPr>
              <w:t>50</w:t>
            </w:r>
            <w:r>
              <w:rPr>
                <w:rFonts w:hint="default" w:ascii="Times New Roman" w:hAnsi="Times New Roman" w:eastAsia="宋体" w:cs="Times New Roman"/>
                <w:b w:val="0"/>
                <w:bCs/>
                <w:i w:val="0"/>
                <w:iCs w:val="0"/>
                <w:color w:val="auto"/>
                <w:kern w:val="0"/>
                <w:sz w:val="24"/>
                <w:szCs w:val="24"/>
                <w:highlight w:val="none"/>
                <w:u w:val="none"/>
                <w:lang w:val="en-US" w:eastAsia="zh-CN" w:bidi="ar"/>
              </w:rPr>
              <w:t>人次，年住院</w:t>
            </w:r>
            <w:r>
              <w:rPr>
                <w:rFonts w:hint="eastAsia" w:cs="Times New Roman"/>
                <w:b w:val="0"/>
                <w:bCs/>
                <w:i w:val="0"/>
                <w:iCs w:val="0"/>
                <w:color w:val="auto"/>
                <w:kern w:val="0"/>
                <w:sz w:val="24"/>
                <w:szCs w:val="24"/>
                <w:highlight w:val="none"/>
                <w:u w:val="none"/>
                <w:lang w:val="en-US" w:eastAsia="zh-CN" w:bidi="ar"/>
              </w:rPr>
              <w:t>25</w:t>
            </w:r>
            <w:r>
              <w:rPr>
                <w:rFonts w:hint="default" w:ascii="Times New Roman" w:hAnsi="Times New Roman" w:eastAsia="宋体" w:cs="Times New Roman"/>
                <w:b w:val="0"/>
                <w:bCs/>
                <w:i w:val="0"/>
                <w:iCs w:val="0"/>
                <w:color w:val="auto"/>
                <w:kern w:val="0"/>
                <w:sz w:val="24"/>
                <w:szCs w:val="24"/>
                <w:highlight w:val="none"/>
                <w:u w:val="none"/>
                <w:lang w:val="en-US" w:eastAsia="zh-CN" w:bidi="ar"/>
              </w:rPr>
              <w:t>00人次的规模。</w:t>
            </w:r>
          </w:p>
          <w:p w14:paraId="7A97EAD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center"/>
              <w:rPr>
                <w:b/>
                <w:bCs/>
                <w:color w:val="auto"/>
                <w:sz w:val="24"/>
              </w:rPr>
            </w:pPr>
            <w:r>
              <w:rPr>
                <w:rFonts w:hint="default" w:ascii="Times New Roman" w:hAnsi="Times New Roman" w:eastAsia="宋体" w:cs="Times New Roman"/>
                <w:b w:val="0"/>
                <w:bCs/>
                <w:i w:val="0"/>
                <w:iCs w:val="0"/>
                <w:color w:val="auto"/>
                <w:kern w:val="0"/>
                <w:sz w:val="24"/>
                <w:szCs w:val="24"/>
                <w:u w:val="none"/>
                <w:lang w:val="en-US" w:eastAsia="zh-CN" w:bidi="ar"/>
              </w:rPr>
              <w:t>放射性内容：本项目涉及放射性设备，建设单位需另行申报辐射相关环评手续，本次评价不含辐射内容。</w:t>
            </w:r>
          </w:p>
          <w:p w14:paraId="69E73E00">
            <w:pPr>
              <w:ind w:firstLine="482" w:firstLineChars="200"/>
              <w:jc w:val="center"/>
              <w:rPr>
                <w:rFonts w:hint="default" w:ascii="Times New Roman" w:hAnsi="Times New Roman" w:eastAsia="宋体" w:cs="Times New Roman"/>
                <w:b/>
                <w:color w:val="auto"/>
                <w:sz w:val="24"/>
                <w:lang w:val="en-US" w:eastAsia="zh-CN"/>
              </w:rPr>
            </w:pPr>
            <w:r>
              <w:rPr>
                <w:rFonts w:hint="default" w:ascii="Times New Roman" w:hAnsi="Times New Roman" w:eastAsia="宋体" w:cs="Times New Roman"/>
                <w:b/>
                <w:color w:val="auto"/>
                <w:sz w:val="24"/>
                <w:lang w:val="en-US" w:eastAsia="zh-CN"/>
              </w:rPr>
              <w:t>表2.</w:t>
            </w:r>
            <w:r>
              <w:rPr>
                <w:rFonts w:hint="eastAsia" w:ascii="Times New Roman" w:hAnsi="Times New Roman" w:eastAsia="宋体" w:cs="Times New Roman"/>
                <w:b/>
                <w:color w:val="auto"/>
                <w:sz w:val="24"/>
                <w:lang w:val="en-US" w:eastAsia="zh-CN"/>
              </w:rPr>
              <w:t>3</w:t>
            </w:r>
            <w:r>
              <w:rPr>
                <w:rFonts w:hint="default" w:ascii="Times New Roman" w:hAnsi="Times New Roman" w:eastAsia="宋体" w:cs="Times New Roman"/>
                <w:b/>
                <w:color w:val="auto"/>
                <w:sz w:val="24"/>
                <w:lang w:val="en-US" w:eastAsia="zh-CN"/>
              </w:rPr>
              <w:t xml:space="preserve"> </w:t>
            </w:r>
            <w:r>
              <w:rPr>
                <w:rFonts w:hint="eastAsia" w:ascii="Times New Roman" w:hAnsi="Times New Roman" w:eastAsia="宋体" w:cs="Times New Roman"/>
                <w:b/>
                <w:color w:val="auto"/>
                <w:sz w:val="24"/>
                <w:lang w:val="en-US" w:eastAsia="zh-CN"/>
              </w:rPr>
              <w:t xml:space="preserve"> </w:t>
            </w:r>
            <w:r>
              <w:rPr>
                <w:rFonts w:hint="default" w:ascii="Times New Roman" w:hAnsi="Times New Roman" w:eastAsia="宋体" w:cs="Times New Roman"/>
                <w:b/>
                <w:color w:val="auto"/>
                <w:sz w:val="24"/>
                <w:lang w:val="en-US" w:eastAsia="zh-CN"/>
              </w:rPr>
              <w:t>项目建设</w:t>
            </w:r>
            <w:r>
              <w:rPr>
                <w:rFonts w:hint="eastAsia" w:ascii="Times New Roman" w:hAnsi="Times New Roman" w:eastAsia="宋体" w:cs="Times New Roman"/>
                <w:b/>
                <w:color w:val="auto"/>
                <w:sz w:val="24"/>
                <w:lang w:val="en-US" w:eastAsia="zh-CN"/>
              </w:rPr>
              <w:t>基本情况</w:t>
            </w:r>
            <w:r>
              <w:rPr>
                <w:rFonts w:hint="default" w:ascii="Times New Roman" w:hAnsi="Times New Roman" w:eastAsia="宋体" w:cs="Times New Roman"/>
                <w:b/>
                <w:color w:val="auto"/>
                <w:sz w:val="24"/>
                <w:lang w:val="en-US" w:eastAsia="zh-CN"/>
              </w:rPr>
              <w:t>一览表</w:t>
            </w:r>
          </w:p>
          <w:tbl>
            <w:tblPr>
              <w:tblStyle w:val="24"/>
              <w:tblW w:w="49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205"/>
              <w:gridCol w:w="4591"/>
              <w:gridCol w:w="1198"/>
            </w:tblGrid>
            <w:tr w14:paraId="13DD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tcBorders>
                    <w:tl2br w:val="nil"/>
                    <w:tr2bl w:val="nil"/>
                  </w:tcBorders>
                  <w:noWrap w:val="0"/>
                  <w:vAlign w:val="center"/>
                </w:tcPr>
                <w:p w14:paraId="1FA01544">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工程名称</w:t>
                  </w:r>
                </w:p>
              </w:tc>
              <w:tc>
                <w:tcPr>
                  <w:tcW w:w="784" w:type="pct"/>
                  <w:tcBorders>
                    <w:tl2br w:val="nil"/>
                    <w:tr2bl w:val="nil"/>
                  </w:tcBorders>
                  <w:noWrap w:val="0"/>
                  <w:vAlign w:val="center"/>
                </w:tcPr>
                <w:p w14:paraId="158B6C01">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工程名称</w:t>
                  </w:r>
                </w:p>
              </w:tc>
              <w:tc>
                <w:tcPr>
                  <w:tcW w:w="2986" w:type="pct"/>
                  <w:tcBorders>
                    <w:tl2br w:val="nil"/>
                    <w:tr2bl w:val="nil"/>
                  </w:tcBorders>
                  <w:noWrap w:val="0"/>
                  <w:vAlign w:val="center"/>
                </w:tcPr>
                <w:p w14:paraId="5EE75CEC">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建设</w:t>
                  </w:r>
                  <w:r>
                    <w:rPr>
                      <w:rFonts w:hint="default" w:ascii="Times New Roman" w:hAnsi="Times New Roman" w:eastAsia="宋体" w:cs="Times New Roman"/>
                      <w:b w:val="0"/>
                      <w:bCs w:val="0"/>
                      <w:color w:val="auto"/>
                      <w:sz w:val="21"/>
                      <w:szCs w:val="21"/>
                      <w:highlight w:val="none"/>
                    </w:rPr>
                    <w:t>项目工程内容及规模</w:t>
                  </w:r>
                </w:p>
              </w:tc>
              <w:tc>
                <w:tcPr>
                  <w:tcW w:w="779" w:type="pct"/>
                  <w:tcBorders>
                    <w:tl2br w:val="nil"/>
                    <w:tr2bl w:val="nil"/>
                  </w:tcBorders>
                  <w:noWrap w:val="0"/>
                  <w:vAlign w:val="center"/>
                </w:tcPr>
                <w:p w14:paraId="2A4C9604">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备注</w:t>
                  </w:r>
                </w:p>
              </w:tc>
            </w:tr>
            <w:tr w14:paraId="0B108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vMerge w:val="restart"/>
                  <w:tcBorders>
                    <w:tl2br w:val="nil"/>
                    <w:tr2bl w:val="nil"/>
                  </w:tcBorders>
                  <w:noWrap w:val="0"/>
                  <w:vAlign w:val="center"/>
                </w:tcPr>
                <w:p w14:paraId="4C1211A3">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主体</w:t>
                  </w:r>
                </w:p>
                <w:p w14:paraId="38D297D0">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rPr>
                    <w:t>工程</w:t>
                  </w:r>
                </w:p>
              </w:tc>
              <w:tc>
                <w:tcPr>
                  <w:tcW w:w="784" w:type="pct"/>
                  <w:tcBorders>
                    <w:tl2br w:val="nil"/>
                    <w:tr2bl w:val="nil"/>
                  </w:tcBorders>
                  <w:noWrap w:val="0"/>
                  <w:vAlign w:val="center"/>
                </w:tcPr>
                <w:p w14:paraId="78B5340C">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eastAsia="zh-CN"/>
                    </w:rPr>
                    <w:t>门诊</w:t>
                  </w:r>
                </w:p>
              </w:tc>
              <w:tc>
                <w:tcPr>
                  <w:tcW w:w="2986" w:type="pct"/>
                  <w:tcBorders>
                    <w:tl2br w:val="nil"/>
                    <w:tr2bl w:val="nil"/>
                  </w:tcBorders>
                  <w:noWrap w:val="0"/>
                  <w:vAlign w:val="center"/>
                </w:tcPr>
                <w:p w14:paraId="536777B8">
                  <w:pPr>
                    <w:keepNext w:val="0"/>
                    <w:keepLines w:val="0"/>
                    <w:pageBreakBefore w:val="0"/>
                    <w:kinsoku/>
                    <w:wordWrap/>
                    <w:overflowPunct/>
                    <w:topLinePunct w:val="0"/>
                    <w:bidi w:val="0"/>
                    <w:adjustRightInd/>
                    <w:snapToGrid/>
                    <w:spacing w:line="240" w:lineRule="auto"/>
                    <w:ind w:right="0" w:rightChars="0"/>
                    <w:jc w:val="left"/>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主要位于1F，设有内科、外科、妇（产）科、中医科、慢性病科、预防保健科、传染科、儿科等。</w:t>
                  </w:r>
                </w:p>
              </w:tc>
              <w:tc>
                <w:tcPr>
                  <w:tcW w:w="779" w:type="pct"/>
                  <w:tcBorders>
                    <w:tl2br w:val="nil"/>
                    <w:tr2bl w:val="nil"/>
                  </w:tcBorders>
                  <w:noWrap w:val="0"/>
                  <w:vAlign w:val="center"/>
                </w:tcPr>
                <w:p w14:paraId="56DC452A">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利用现有建筑进行改建</w:t>
                  </w:r>
                </w:p>
              </w:tc>
            </w:tr>
            <w:tr w14:paraId="6BF4C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vMerge w:val="continue"/>
                  <w:tcBorders>
                    <w:tl2br w:val="nil"/>
                    <w:tr2bl w:val="nil"/>
                  </w:tcBorders>
                  <w:noWrap w:val="0"/>
                  <w:vAlign w:val="center"/>
                </w:tcPr>
                <w:p w14:paraId="62BCE440">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none"/>
                    </w:rPr>
                  </w:pPr>
                </w:p>
              </w:tc>
              <w:tc>
                <w:tcPr>
                  <w:tcW w:w="784" w:type="pct"/>
                  <w:tcBorders>
                    <w:tl2br w:val="nil"/>
                    <w:tr2bl w:val="nil"/>
                  </w:tcBorders>
                  <w:noWrap w:val="0"/>
                  <w:vAlign w:val="center"/>
                </w:tcPr>
                <w:p w14:paraId="2FAC6966">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none"/>
                      <w:lang w:eastAsia="zh-CN"/>
                    </w:rPr>
                  </w:pPr>
                  <w:r>
                    <w:rPr>
                      <w:rFonts w:hint="eastAsia" w:cs="Times New Roman"/>
                      <w:b w:val="0"/>
                      <w:bCs w:val="0"/>
                      <w:color w:val="auto"/>
                      <w:sz w:val="21"/>
                      <w:szCs w:val="21"/>
                      <w:highlight w:val="none"/>
                      <w:lang w:val="en-US" w:eastAsia="zh-CN"/>
                    </w:rPr>
                    <w:t>医学影像科</w:t>
                  </w:r>
                </w:p>
              </w:tc>
              <w:tc>
                <w:tcPr>
                  <w:tcW w:w="2986" w:type="pct"/>
                  <w:tcBorders>
                    <w:tl2br w:val="nil"/>
                    <w:tr2bl w:val="nil"/>
                  </w:tcBorders>
                  <w:noWrap w:val="0"/>
                  <w:vAlign w:val="center"/>
                </w:tcPr>
                <w:p w14:paraId="2FEA6F61">
                  <w:pPr>
                    <w:keepNext w:val="0"/>
                    <w:keepLines w:val="0"/>
                    <w:pageBreakBefore w:val="0"/>
                    <w:kinsoku/>
                    <w:wordWrap/>
                    <w:overflowPunct/>
                    <w:topLinePunct w:val="0"/>
                    <w:bidi w:val="0"/>
                    <w:adjustRightInd/>
                    <w:snapToGrid/>
                    <w:spacing w:line="240" w:lineRule="auto"/>
                    <w:ind w:right="0" w:rightChars="0"/>
                    <w:jc w:val="center"/>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主要位于1F，设CT、DR设备。</w:t>
                  </w:r>
                </w:p>
              </w:tc>
              <w:tc>
                <w:tcPr>
                  <w:tcW w:w="779" w:type="pct"/>
                  <w:tcBorders>
                    <w:tl2br w:val="nil"/>
                    <w:tr2bl w:val="nil"/>
                  </w:tcBorders>
                  <w:noWrap w:val="0"/>
                  <w:vAlign w:val="center"/>
                </w:tcPr>
                <w:p w14:paraId="4670A294">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利用现有建筑进行改建</w:t>
                  </w:r>
                </w:p>
              </w:tc>
            </w:tr>
            <w:tr w14:paraId="47FBB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vMerge w:val="continue"/>
                  <w:tcBorders>
                    <w:tl2br w:val="nil"/>
                    <w:tr2bl w:val="nil"/>
                  </w:tcBorders>
                  <w:noWrap w:val="0"/>
                  <w:vAlign w:val="center"/>
                </w:tcPr>
                <w:p w14:paraId="6F56AA69">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none"/>
                    </w:rPr>
                  </w:pPr>
                </w:p>
              </w:tc>
              <w:tc>
                <w:tcPr>
                  <w:tcW w:w="784" w:type="pct"/>
                  <w:tcBorders>
                    <w:tl2br w:val="nil"/>
                    <w:tr2bl w:val="nil"/>
                  </w:tcBorders>
                  <w:noWrap w:val="0"/>
                  <w:vAlign w:val="center"/>
                </w:tcPr>
                <w:p w14:paraId="748FFE91">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医技科室</w:t>
                  </w:r>
                </w:p>
              </w:tc>
              <w:tc>
                <w:tcPr>
                  <w:tcW w:w="2986" w:type="pct"/>
                  <w:tcBorders>
                    <w:tl2br w:val="nil"/>
                    <w:tr2bl w:val="nil"/>
                  </w:tcBorders>
                  <w:noWrap w:val="0"/>
                  <w:vAlign w:val="center"/>
                </w:tcPr>
                <w:p w14:paraId="5B35AE95">
                  <w:pPr>
                    <w:keepNext w:val="0"/>
                    <w:keepLines w:val="0"/>
                    <w:pageBreakBefore w:val="0"/>
                    <w:kinsoku/>
                    <w:wordWrap/>
                    <w:overflowPunct/>
                    <w:topLinePunct w:val="0"/>
                    <w:bidi w:val="0"/>
                    <w:adjustRightInd/>
                    <w:snapToGrid/>
                    <w:spacing w:line="240" w:lineRule="auto"/>
                    <w:ind w:right="0" w:rightChars="0"/>
                    <w:jc w:val="left"/>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包含2F的彩超室（约85</w:t>
                  </w:r>
                  <w:r>
                    <w:rPr>
                      <w:rFonts w:hint="default" w:ascii="Times New Roman" w:hAnsi="Times New Roman" w:eastAsia="宋体" w:cs="Times New Roman"/>
                      <w:color w:val="auto"/>
                      <w:kern w:val="2"/>
                      <w:sz w:val="21"/>
                      <w:szCs w:val="21"/>
                      <w:highlight w:val="none"/>
                      <w:lang w:val="en-US" w:eastAsia="zh-CN" w:bidi="ar-SA"/>
                    </w:rPr>
                    <w:t>m</w:t>
                  </w:r>
                  <w:r>
                    <w:rPr>
                      <w:rFonts w:hint="default" w:ascii="Times New Roman" w:hAnsi="Times New Roman" w:eastAsia="宋体" w:cs="Times New Roman"/>
                      <w:color w:val="auto"/>
                      <w:kern w:val="2"/>
                      <w:sz w:val="21"/>
                      <w:szCs w:val="21"/>
                      <w:highlight w:val="none"/>
                      <w:vertAlign w:val="superscript"/>
                      <w:lang w:val="en-US" w:eastAsia="zh-CN" w:bidi="ar-SA"/>
                    </w:rPr>
                    <w:t>2</w:t>
                  </w:r>
                  <w:r>
                    <w:rPr>
                      <w:rFonts w:hint="eastAsia" w:cs="Times New Roman"/>
                      <w:b w:val="0"/>
                      <w:bCs w:val="0"/>
                      <w:color w:val="auto"/>
                      <w:sz w:val="21"/>
                      <w:szCs w:val="21"/>
                      <w:highlight w:val="none"/>
                      <w:lang w:val="en-US" w:eastAsia="zh-CN"/>
                    </w:rPr>
                    <w:t>）、心电图室（约16</w:t>
                  </w:r>
                  <w:r>
                    <w:rPr>
                      <w:rFonts w:hint="default" w:ascii="Times New Roman" w:hAnsi="Times New Roman" w:eastAsia="宋体" w:cs="Times New Roman"/>
                      <w:color w:val="auto"/>
                      <w:kern w:val="2"/>
                      <w:sz w:val="21"/>
                      <w:szCs w:val="21"/>
                      <w:highlight w:val="none"/>
                      <w:lang w:val="en-US" w:eastAsia="zh-CN" w:bidi="ar-SA"/>
                    </w:rPr>
                    <w:t>m</w:t>
                  </w:r>
                  <w:r>
                    <w:rPr>
                      <w:rFonts w:hint="default" w:ascii="Times New Roman" w:hAnsi="Times New Roman" w:eastAsia="宋体" w:cs="Times New Roman"/>
                      <w:color w:val="auto"/>
                      <w:kern w:val="2"/>
                      <w:sz w:val="21"/>
                      <w:szCs w:val="21"/>
                      <w:highlight w:val="none"/>
                      <w:vertAlign w:val="superscript"/>
                      <w:lang w:val="en-US" w:eastAsia="zh-CN" w:bidi="ar-SA"/>
                    </w:rPr>
                    <w:t>2</w:t>
                  </w:r>
                  <w:r>
                    <w:rPr>
                      <w:rFonts w:hint="eastAsia" w:cs="Times New Roman"/>
                      <w:b w:val="0"/>
                      <w:bCs w:val="0"/>
                      <w:color w:val="auto"/>
                      <w:sz w:val="21"/>
                      <w:szCs w:val="21"/>
                      <w:highlight w:val="none"/>
                      <w:lang w:val="en-US" w:eastAsia="zh-CN"/>
                    </w:rPr>
                    <w:t>、1F的B超室（约14</w:t>
                  </w:r>
                  <w:r>
                    <w:rPr>
                      <w:rFonts w:hint="default" w:ascii="Times New Roman" w:hAnsi="Times New Roman" w:eastAsia="宋体" w:cs="Times New Roman"/>
                      <w:color w:val="auto"/>
                      <w:kern w:val="2"/>
                      <w:sz w:val="21"/>
                      <w:szCs w:val="21"/>
                      <w:highlight w:val="none"/>
                      <w:lang w:val="en-US" w:eastAsia="zh-CN" w:bidi="ar-SA"/>
                    </w:rPr>
                    <w:t>m</w:t>
                  </w:r>
                  <w:r>
                    <w:rPr>
                      <w:rFonts w:hint="default" w:ascii="Times New Roman" w:hAnsi="Times New Roman" w:eastAsia="宋体" w:cs="Times New Roman"/>
                      <w:color w:val="auto"/>
                      <w:kern w:val="2"/>
                      <w:sz w:val="21"/>
                      <w:szCs w:val="21"/>
                      <w:highlight w:val="none"/>
                      <w:vertAlign w:val="superscript"/>
                      <w:lang w:val="en-US" w:eastAsia="zh-CN" w:bidi="ar-SA"/>
                    </w:rPr>
                    <w:t>2</w:t>
                  </w:r>
                  <w:r>
                    <w:rPr>
                      <w:rFonts w:hint="eastAsia" w:ascii="Times New Roman" w:hAnsi="Times New Roman" w:eastAsia="宋体" w:cs="Times New Roman"/>
                      <w:color w:val="auto"/>
                      <w:kern w:val="2"/>
                      <w:sz w:val="21"/>
                      <w:szCs w:val="21"/>
                      <w:highlight w:val="none"/>
                      <w:vertAlign w:val="baseline"/>
                      <w:lang w:val="en-US" w:eastAsia="zh-CN" w:bidi="ar-SA"/>
                    </w:rPr>
                    <w:t>）</w:t>
                  </w:r>
                  <w:r>
                    <w:rPr>
                      <w:rFonts w:hint="eastAsia" w:cs="Times New Roman"/>
                      <w:b w:val="0"/>
                      <w:bCs w:val="0"/>
                      <w:color w:val="auto"/>
                      <w:sz w:val="21"/>
                      <w:szCs w:val="21"/>
                      <w:highlight w:val="none"/>
                      <w:lang w:val="en-US" w:eastAsia="zh-CN"/>
                    </w:rPr>
                    <w:t>、检验科（11</w:t>
                  </w:r>
                  <w:r>
                    <w:rPr>
                      <w:rFonts w:hint="default" w:ascii="Times New Roman" w:hAnsi="Times New Roman" w:eastAsia="宋体" w:cs="Times New Roman"/>
                      <w:color w:val="auto"/>
                      <w:kern w:val="2"/>
                      <w:sz w:val="21"/>
                      <w:szCs w:val="21"/>
                      <w:highlight w:val="none"/>
                      <w:lang w:val="en-US" w:eastAsia="zh-CN" w:bidi="ar-SA"/>
                    </w:rPr>
                    <w:t>m</w:t>
                  </w:r>
                  <w:r>
                    <w:rPr>
                      <w:rFonts w:hint="default" w:ascii="Times New Roman" w:hAnsi="Times New Roman" w:eastAsia="宋体" w:cs="Times New Roman"/>
                      <w:color w:val="auto"/>
                      <w:kern w:val="2"/>
                      <w:sz w:val="21"/>
                      <w:szCs w:val="21"/>
                      <w:highlight w:val="none"/>
                      <w:vertAlign w:val="superscript"/>
                      <w:lang w:val="en-US" w:eastAsia="zh-CN" w:bidi="ar-SA"/>
                    </w:rPr>
                    <w:t>2</w:t>
                  </w:r>
                  <w:r>
                    <w:rPr>
                      <w:rFonts w:hint="eastAsia" w:cs="Times New Roman"/>
                      <w:b w:val="0"/>
                      <w:bCs w:val="0"/>
                      <w:color w:val="auto"/>
                      <w:sz w:val="21"/>
                      <w:szCs w:val="21"/>
                      <w:highlight w:val="none"/>
                      <w:lang w:val="en-US" w:eastAsia="zh-CN"/>
                    </w:rPr>
                    <w:t>）。</w:t>
                  </w:r>
                </w:p>
              </w:tc>
              <w:tc>
                <w:tcPr>
                  <w:tcW w:w="779" w:type="pct"/>
                  <w:tcBorders>
                    <w:tl2br w:val="nil"/>
                    <w:tr2bl w:val="nil"/>
                  </w:tcBorders>
                  <w:noWrap w:val="0"/>
                  <w:vAlign w:val="center"/>
                </w:tcPr>
                <w:p w14:paraId="4A5611FC">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利用现有建筑进行改建</w:t>
                  </w:r>
                </w:p>
              </w:tc>
            </w:tr>
            <w:tr w14:paraId="39E6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vMerge w:val="continue"/>
                  <w:tcBorders>
                    <w:tl2br w:val="nil"/>
                    <w:tr2bl w:val="nil"/>
                  </w:tcBorders>
                  <w:noWrap w:val="0"/>
                  <w:vAlign w:val="center"/>
                </w:tcPr>
                <w:p w14:paraId="3B150953">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none"/>
                    </w:rPr>
                  </w:pPr>
                </w:p>
              </w:tc>
              <w:tc>
                <w:tcPr>
                  <w:tcW w:w="784" w:type="pct"/>
                  <w:tcBorders>
                    <w:tl2br w:val="nil"/>
                    <w:tr2bl w:val="nil"/>
                  </w:tcBorders>
                  <w:noWrap w:val="0"/>
                  <w:vAlign w:val="center"/>
                </w:tcPr>
                <w:p w14:paraId="31B94875">
                  <w:pPr>
                    <w:keepNext w:val="0"/>
                    <w:keepLines w:val="0"/>
                    <w:pageBreakBefore w:val="0"/>
                    <w:kinsoku/>
                    <w:wordWrap/>
                    <w:overflowPunct/>
                    <w:topLinePunct w:val="0"/>
                    <w:bidi w:val="0"/>
                    <w:adjustRightInd/>
                    <w:snapToGrid/>
                    <w:spacing w:line="240" w:lineRule="auto"/>
                    <w:ind w:left="0" w:leftChars="0" w:right="0" w:rightChars="0"/>
                    <w:jc w:val="center"/>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病房</w:t>
                  </w:r>
                </w:p>
              </w:tc>
              <w:tc>
                <w:tcPr>
                  <w:tcW w:w="2986" w:type="pct"/>
                  <w:tcBorders>
                    <w:tl2br w:val="nil"/>
                    <w:tr2bl w:val="nil"/>
                  </w:tcBorders>
                  <w:noWrap w:val="0"/>
                  <w:vAlign w:val="center"/>
                </w:tcPr>
                <w:p w14:paraId="4982F704">
                  <w:pPr>
                    <w:keepNext w:val="0"/>
                    <w:keepLines w:val="0"/>
                    <w:pageBreakBefore w:val="0"/>
                    <w:kinsoku/>
                    <w:wordWrap/>
                    <w:overflowPunct/>
                    <w:topLinePunct w:val="0"/>
                    <w:bidi w:val="0"/>
                    <w:adjustRightInd/>
                    <w:snapToGrid/>
                    <w:spacing w:line="240" w:lineRule="auto"/>
                    <w:ind w:right="0" w:rightChars="0"/>
                    <w:jc w:val="left"/>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lang w:val="en-US" w:eastAsia="zh-CN"/>
                    </w:rPr>
                    <w:t>主要位于4F-6F，建筑面积约405m</w:t>
                  </w:r>
                  <w:r>
                    <w:rPr>
                      <w:rFonts w:hint="eastAsia" w:cs="Times New Roman"/>
                      <w:b w:val="0"/>
                      <w:bCs w:val="0"/>
                      <w:color w:val="auto"/>
                      <w:sz w:val="21"/>
                      <w:szCs w:val="21"/>
                      <w:highlight w:val="none"/>
                      <w:vertAlign w:val="superscript"/>
                      <w:lang w:val="en-US" w:eastAsia="zh-CN"/>
                    </w:rPr>
                    <w:t>2</w:t>
                  </w:r>
                  <w:r>
                    <w:rPr>
                      <w:rFonts w:hint="eastAsia" w:cs="Times New Roman"/>
                      <w:b w:val="0"/>
                      <w:bCs w:val="0"/>
                      <w:color w:val="auto"/>
                      <w:sz w:val="21"/>
                      <w:szCs w:val="21"/>
                      <w:highlight w:val="none"/>
                      <w:vertAlign w:val="baseline"/>
                      <w:lang w:val="en-US" w:eastAsia="zh-CN"/>
                    </w:rPr>
                    <w:t>，主要用于住院病人使用。</w:t>
                  </w:r>
                </w:p>
              </w:tc>
              <w:tc>
                <w:tcPr>
                  <w:tcW w:w="779" w:type="pct"/>
                  <w:tcBorders>
                    <w:tl2br w:val="nil"/>
                    <w:tr2bl w:val="nil"/>
                  </w:tcBorders>
                  <w:noWrap w:val="0"/>
                  <w:vAlign w:val="center"/>
                </w:tcPr>
                <w:p w14:paraId="7F5F5AF0">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利用现有建筑进行改建</w:t>
                  </w:r>
                </w:p>
              </w:tc>
            </w:tr>
            <w:tr w14:paraId="0F8C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vMerge w:val="continue"/>
                  <w:tcBorders>
                    <w:tl2br w:val="nil"/>
                    <w:tr2bl w:val="nil"/>
                  </w:tcBorders>
                  <w:noWrap w:val="0"/>
                  <w:vAlign w:val="center"/>
                </w:tcPr>
                <w:p w14:paraId="523856D1">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none"/>
                    </w:rPr>
                  </w:pPr>
                </w:p>
              </w:tc>
              <w:tc>
                <w:tcPr>
                  <w:tcW w:w="784" w:type="pct"/>
                  <w:tcBorders>
                    <w:tl2br w:val="nil"/>
                    <w:tr2bl w:val="nil"/>
                  </w:tcBorders>
                  <w:noWrap w:val="0"/>
                  <w:vAlign w:val="center"/>
                </w:tcPr>
                <w:p w14:paraId="4B4C4A46">
                  <w:pPr>
                    <w:keepNext w:val="0"/>
                    <w:keepLines w:val="0"/>
                    <w:pageBreakBefore w:val="0"/>
                    <w:kinsoku/>
                    <w:wordWrap/>
                    <w:overflowPunct/>
                    <w:topLinePunct w:val="0"/>
                    <w:bidi w:val="0"/>
                    <w:adjustRightInd/>
                    <w:snapToGrid/>
                    <w:spacing w:line="240" w:lineRule="auto"/>
                    <w:ind w:left="0" w:leftChars="0" w:right="0" w:rightChars="0"/>
                    <w:jc w:val="center"/>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科室、治疗室</w:t>
                  </w:r>
                </w:p>
              </w:tc>
              <w:tc>
                <w:tcPr>
                  <w:tcW w:w="2986" w:type="pct"/>
                  <w:tcBorders>
                    <w:tl2br w:val="nil"/>
                    <w:tr2bl w:val="nil"/>
                  </w:tcBorders>
                  <w:noWrap w:val="0"/>
                  <w:vAlign w:val="center"/>
                </w:tcPr>
                <w:p w14:paraId="66933698">
                  <w:pPr>
                    <w:keepNext w:val="0"/>
                    <w:keepLines w:val="0"/>
                    <w:pageBreakBefore w:val="0"/>
                    <w:kinsoku/>
                    <w:wordWrap/>
                    <w:overflowPunct/>
                    <w:topLinePunct w:val="0"/>
                    <w:bidi w:val="0"/>
                    <w:adjustRightInd/>
                    <w:snapToGrid/>
                    <w:spacing w:line="240" w:lineRule="auto"/>
                    <w:ind w:right="0" w:rightChars="0"/>
                    <w:jc w:val="left"/>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位于2F-3F，总建筑面积约625m</w:t>
                  </w:r>
                  <w:r>
                    <w:rPr>
                      <w:rFonts w:hint="eastAsia" w:cs="Times New Roman"/>
                      <w:b w:val="0"/>
                      <w:bCs w:val="0"/>
                      <w:color w:val="auto"/>
                      <w:sz w:val="21"/>
                      <w:szCs w:val="21"/>
                      <w:highlight w:val="none"/>
                      <w:vertAlign w:val="superscript"/>
                      <w:lang w:val="en-US" w:eastAsia="zh-CN"/>
                    </w:rPr>
                    <w:t>2</w:t>
                  </w:r>
                  <w:r>
                    <w:rPr>
                      <w:rFonts w:hint="eastAsia" w:cs="Times New Roman"/>
                      <w:b w:val="0"/>
                      <w:bCs w:val="0"/>
                      <w:color w:val="auto"/>
                      <w:sz w:val="21"/>
                      <w:szCs w:val="21"/>
                      <w:highlight w:val="none"/>
                      <w:vertAlign w:val="baseline"/>
                      <w:lang w:val="en-US" w:eastAsia="zh-CN"/>
                    </w:rPr>
                    <w:t>，</w:t>
                  </w:r>
                  <w:r>
                    <w:rPr>
                      <w:rFonts w:hint="eastAsia" w:cs="Times New Roman"/>
                      <w:b w:val="0"/>
                      <w:bCs w:val="0"/>
                      <w:color w:val="auto"/>
                      <w:sz w:val="21"/>
                      <w:szCs w:val="21"/>
                      <w:highlight w:val="none"/>
                      <w:lang w:val="en-US" w:eastAsia="zh-CN"/>
                    </w:rPr>
                    <w:t>主要用于内科、外科的诊疗。</w:t>
                  </w:r>
                </w:p>
              </w:tc>
              <w:tc>
                <w:tcPr>
                  <w:tcW w:w="779" w:type="pct"/>
                  <w:tcBorders>
                    <w:tl2br w:val="nil"/>
                    <w:tr2bl w:val="nil"/>
                  </w:tcBorders>
                  <w:noWrap w:val="0"/>
                  <w:vAlign w:val="center"/>
                </w:tcPr>
                <w:p w14:paraId="3AFB90DD">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利用现有建筑进行改建</w:t>
                  </w:r>
                </w:p>
              </w:tc>
            </w:tr>
            <w:tr w14:paraId="4C7D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vMerge w:val="restart"/>
                  <w:tcBorders>
                    <w:tl2br w:val="nil"/>
                    <w:tr2bl w:val="nil"/>
                  </w:tcBorders>
                  <w:noWrap w:val="0"/>
                  <w:vAlign w:val="center"/>
                </w:tcPr>
                <w:p w14:paraId="5858F15A">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辅助</w:t>
                  </w:r>
                </w:p>
                <w:p w14:paraId="635F383C">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工程</w:t>
                  </w:r>
                </w:p>
              </w:tc>
              <w:tc>
                <w:tcPr>
                  <w:tcW w:w="784" w:type="pct"/>
                  <w:tcBorders>
                    <w:tl2br w:val="nil"/>
                    <w:tr2bl w:val="nil"/>
                  </w:tcBorders>
                  <w:noWrap w:val="0"/>
                  <w:vAlign w:val="center"/>
                </w:tcPr>
                <w:p w14:paraId="5C2A6D58">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储藏室</w:t>
                  </w:r>
                </w:p>
              </w:tc>
              <w:tc>
                <w:tcPr>
                  <w:tcW w:w="2986" w:type="pct"/>
                  <w:tcBorders>
                    <w:tl2br w:val="nil"/>
                    <w:tr2bl w:val="nil"/>
                  </w:tcBorders>
                  <w:noWrap w:val="0"/>
                  <w:vAlign w:val="center"/>
                </w:tcPr>
                <w:p w14:paraId="495E62BA">
                  <w:pPr>
                    <w:keepNext w:val="0"/>
                    <w:keepLines w:val="0"/>
                    <w:pageBreakBefore w:val="0"/>
                    <w:kinsoku/>
                    <w:wordWrap/>
                    <w:overflowPunct/>
                    <w:topLinePunct w:val="0"/>
                    <w:bidi w:val="0"/>
                    <w:adjustRightInd/>
                    <w:snapToGrid/>
                    <w:spacing w:line="240" w:lineRule="auto"/>
                    <w:ind w:right="0" w:rightChars="0"/>
                    <w:jc w:val="both"/>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位于医院1F，</w:t>
                  </w:r>
                  <w:r>
                    <w:rPr>
                      <w:rFonts w:hint="default" w:ascii="Times New Roman" w:hAnsi="Times New Roman" w:eastAsia="宋体" w:cs="Times New Roman"/>
                      <w:b w:val="0"/>
                      <w:bCs w:val="0"/>
                      <w:color w:val="auto"/>
                      <w:sz w:val="21"/>
                      <w:szCs w:val="21"/>
                      <w:highlight w:val="none"/>
                      <w:lang w:val="en-US" w:eastAsia="zh-CN"/>
                    </w:rPr>
                    <w:t>建筑面积</w:t>
                  </w:r>
                  <w:r>
                    <w:rPr>
                      <w:rFonts w:hint="eastAsia" w:cs="Times New Roman"/>
                      <w:b w:val="0"/>
                      <w:bCs w:val="0"/>
                      <w:color w:val="auto"/>
                      <w:sz w:val="21"/>
                      <w:szCs w:val="21"/>
                      <w:highlight w:val="none"/>
                      <w:lang w:val="en-US" w:eastAsia="zh-CN"/>
                    </w:rPr>
                    <w:t>5</w:t>
                  </w:r>
                  <w:r>
                    <w:rPr>
                      <w:rFonts w:hint="default" w:ascii="Times New Roman" w:hAnsi="Times New Roman" w:eastAsia="宋体" w:cs="Times New Roman"/>
                      <w:color w:val="auto"/>
                      <w:kern w:val="2"/>
                      <w:sz w:val="21"/>
                      <w:szCs w:val="21"/>
                      <w:highlight w:val="none"/>
                      <w:lang w:val="en-US" w:eastAsia="zh-CN" w:bidi="ar-SA"/>
                    </w:rPr>
                    <w:t>m</w:t>
                  </w:r>
                  <w:r>
                    <w:rPr>
                      <w:rFonts w:hint="default" w:ascii="Times New Roman" w:hAnsi="Times New Roman" w:eastAsia="宋体" w:cs="Times New Roman"/>
                      <w:color w:val="auto"/>
                      <w:kern w:val="2"/>
                      <w:sz w:val="21"/>
                      <w:szCs w:val="21"/>
                      <w:highlight w:val="none"/>
                      <w:vertAlign w:val="superscript"/>
                      <w:lang w:val="en-US" w:eastAsia="zh-CN" w:bidi="ar-SA"/>
                    </w:rPr>
                    <w:t>2</w:t>
                  </w:r>
                  <w:r>
                    <w:rPr>
                      <w:rFonts w:hint="default" w:ascii="Times New Roman" w:hAnsi="Times New Roman" w:eastAsia="宋体" w:cs="Times New Roman"/>
                      <w:b w:val="0"/>
                      <w:bCs w:val="0"/>
                      <w:color w:val="auto"/>
                      <w:sz w:val="21"/>
                      <w:szCs w:val="21"/>
                      <w:highlight w:val="none"/>
                      <w:lang w:val="en-US" w:eastAsia="zh-CN"/>
                    </w:rPr>
                    <w:t>，其中包含</w:t>
                  </w:r>
                  <w:r>
                    <w:rPr>
                      <w:rFonts w:hint="default" w:ascii="Times New Roman" w:hAnsi="Times New Roman" w:eastAsia="宋体" w:cs="Times New Roman"/>
                      <w:b w:val="0"/>
                      <w:bCs w:val="0"/>
                      <w:i w:val="0"/>
                      <w:iCs w:val="0"/>
                      <w:caps w:val="0"/>
                      <w:color w:val="auto"/>
                      <w:spacing w:val="0"/>
                      <w:sz w:val="21"/>
                      <w:szCs w:val="21"/>
                      <w:highlight w:val="none"/>
                      <w:shd w:val="clear" w:color="auto" w:fill="FFFFFF"/>
                    </w:rPr>
                    <w:t>医院物资、设备</w:t>
                  </w:r>
                  <w:r>
                    <w:rPr>
                      <w:rFonts w:hint="eastAsia" w:cs="Times New Roman"/>
                      <w:b w:val="0"/>
                      <w:bCs w:val="0"/>
                      <w:i w:val="0"/>
                      <w:iCs w:val="0"/>
                      <w:caps w:val="0"/>
                      <w:color w:val="auto"/>
                      <w:spacing w:val="0"/>
                      <w:sz w:val="21"/>
                      <w:szCs w:val="21"/>
                      <w:highlight w:val="none"/>
                      <w:shd w:val="clear" w:color="auto" w:fill="FFFFFF"/>
                      <w:lang w:val="en-US" w:eastAsia="zh-CN"/>
                    </w:rPr>
                    <w:t>等</w:t>
                  </w:r>
                  <w:r>
                    <w:rPr>
                      <w:rFonts w:hint="default" w:ascii="Times New Roman" w:hAnsi="Times New Roman" w:eastAsia="宋体" w:cs="Times New Roman"/>
                      <w:b w:val="0"/>
                      <w:bCs w:val="0"/>
                      <w:i w:val="0"/>
                      <w:iCs w:val="0"/>
                      <w:caps w:val="0"/>
                      <w:color w:val="auto"/>
                      <w:spacing w:val="0"/>
                      <w:sz w:val="21"/>
                      <w:szCs w:val="21"/>
                      <w:highlight w:val="none"/>
                      <w:shd w:val="clear" w:color="auto" w:fill="FFFFFF"/>
                      <w:lang w:eastAsia="zh-CN"/>
                    </w:rPr>
                    <w:t>。</w:t>
                  </w:r>
                </w:p>
              </w:tc>
              <w:tc>
                <w:tcPr>
                  <w:tcW w:w="779" w:type="pct"/>
                  <w:tcBorders>
                    <w:tl2br w:val="nil"/>
                    <w:tr2bl w:val="nil"/>
                  </w:tcBorders>
                  <w:noWrap w:val="0"/>
                  <w:vAlign w:val="center"/>
                </w:tcPr>
                <w:p w14:paraId="47334689">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利用现有建筑进行改建</w:t>
                  </w:r>
                </w:p>
              </w:tc>
            </w:tr>
            <w:tr w14:paraId="6AC4B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vMerge w:val="continue"/>
                  <w:tcBorders>
                    <w:tl2br w:val="nil"/>
                    <w:tr2bl w:val="nil"/>
                  </w:tcBorders>
                  <w:noWrap w:val="0"/>
                  <w:vAlign w:val="center"/>
                </w:tcPr>
                <w:p w14:paraId="56123EB9">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yellow"/>
                      <w:lang w:eastAsia="zh-CN"/>
                    </w:rPr>
                  </w:pPr>
                </w:p>
              </w:tc>
              <w:tc>
                <w:tcPr>
                  <w:tcW w:w="784" w:type="pct"/>
                  <w:tcBorders>
                    <w:tl2br w:val="nil"/>
                    <w:tr2bl w:val="nil"/>
                  </w:tcBorders>
                  <w:noWrap w:val="0"/>
                  <w:vAlign w:val="center"/>
                </w:tcPr>
                <w:p w14:paraId="462ED725">
                  <w:pPr>
                    <w:pStyle w:val="4"/>
                    <w:keepNext w:val="0"/>
                    <w:keepLines w:val="0"/>
                    <w:pageBreakBefore w:val="0"/>
                    <w:widowControl w:val="0"/>
                    <w:tabs>
                      <w:tab w:val="center" w:pos="846"/>
                    </w:tabs>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行政</w:t>
                  </w:r>
                </w:p>
                <w:p w14:paraId="6939B13B">
                  <w:pPr>
                    <w:pStyle w:val="4"/>
                    <w:keepNext w:val="0"/>
                    <w:keepLines w:val="0"/>
                    <w:pageBreakBefore w:val="0"/>
                    <w:widowControl w:val="0"/>
                    <w:tabs>
                      <w:tab w:val="center" w:pos="846"/>
                    </w:tabs>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办公</w:t>
                  </w:r>
                </w:p>
              </w:tc>
              <w:tc>
                <w:tcPr>
                  <w:tcW w:w="2986" w:type="pct"/>
                  <w:tcBorders>
                    <w:tl2br w:val="nil"/>
                    <w:tr2bl w:val="nil"/>
                  </w:tcBorders>
                  <w:shd w:val="clear" w:color="auto" w:fill="auto"/>
                  <w:noWrap w:val="0"/>
                  <w:vAlign w:val="center"/>
                </w:tcPr>
                <w:p w14:paraId="5B59CC5B">
                  <w:pPr>
                    <w:pStyle w:val="68"/>
                    <w:keepNext w:val="0"/>
                    <w:keepLines w:val="0"/>
                    <w:pageBreakBefore w:val="0"/>
                    <w:widowControl w:val="0"/>
                    <w:tabs>
                      <w:tab w:val="clear" w:pos="2200"/>
                      <w:tab w:val="clear" w:pos="3960"/>
                      <w:tab w:val="clear" w:pos="5280"/>
                    </w:tabs>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建筑面积约</w:t>
                  </w:r>
                  <w:r>
                    <w:rPr>
                      <w:rFonts w:hint="eastAsia" w:ascii="Times New Roman" w:hAnsi="Times New Roman" w:eastAsia="宋体" w:cs="Times New Roman"/>
                      <w:color w:val="auto"/>
                      <w:kern w:val="2"/>
                      <w:sz w:val="21"/>
                      <w:szCs w:val="21"/>
                      <w:highlight w:val="none"/>
                      <w:lang w:val="en-US" w:eastAsia="zh-CN" w:bidi="ar-SA"/>
                    </w:rPr>
                    <w:t>205</w:t>
                  </w:r>
                  <w:r>
                    <w:rPr>
                      <w:rFonts w:hint="default" w:ascii="Times New Roman" w:hAnsi="Times New Roman" w:eastAsia="宋体" w:cs="Times New Roman"/>
                      <w:color w:val="auto"/>
                      <w:kern w:val="2"/>
                      <w:sz w:val="21"/>
                      <w:szCs w:val="21"/>
                      <w:highlight w:val="none"/>
                      <w:lang w:val="en-US" w:eastAsia="zh-CN" w:bidi="ar-SA"/>
                    </w:rPr>
                    <w:t>m</w:t>
                  </w:r>
                  <w:r>
                    <w:rPr>
                      <w:rFonts w:hint="default" w:ascii="Times New Roman" w:hAnsi="Times New Roman" w:eastAsia="宋体" w:cs="Times New Roman"/>
                      <w:color w:val="auto"/>
                      <w:kern w:val="2"/>
                      <w:sz w:val="21"/>
                      <w:szCs w:val="21"/>
                      <w:highlight w:val="none"/>
                      <w:vertAlign w:val="superscript"/>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，位于医院楼</w:t>
                  </w:r>
                  <w:r>
                    <w:rPr>
                      <w:rFonts w:hint="eastAsia" w:ascii="Times New Roman" w:hAnsi="Times New Roman" w:eastAsia="宋体" w:cs="Times New Roman"/>
                      <w:color w:val="auto"/>
                      <w:kern w:val="2"/>
                      <w:sz w:val="21"/>
                      <w:szCs w:val="21"/>
                      <w:highlight w:val="none"/>
                      <w:lang w:val="en-US" w:eastAsia="zh-CN" w:bidi="ar-SA"/>
                    </w:rPr>
                    <w:t>5F-6</w:t>
                  </w:r>
                  <w:r>
                    <w:rPr>
                      <w:rFonts w:hint="default" w:ascii="Times New Roman" w:hAnsi="Times New Roman" w:eastAsia="宋体" w:cs="Times New Roman"/>
                      <w:color w:val="auto"/>
                      <w:kern w:val="2"/>
                      <w:sz w:val="21"/>
                      <w:szCs w:val="21"/>
                      <w:highlight w:val="none"/>
                      <w:lang w:val="en-US" w:eastAsia="zh-CN" w:bidi="ar-SA"/>
                    </w:rPr>
                    <w:t>F，用于医护人员办公。</w:t>
                  </w:r>
                </w:p>
              </w:tc>
              <w:tc>
                <w:tcPr>
                  <w:tcW w:w="779" w:type="pct"/>
                  <w:tcBorders>
                    <w:tl2br w:val="nil"/>
                    <w:tr2bl w:val="nil"/>
                  </w:tcBorders>
                  <w:shd w:val="clear" w:color="auto" w:fill="auto"/>
                  <w:noWrap w:val="0"/>
                  <w:vAlign w:val="center"/>
                </w:tcPr>
                <w:p w14:paraId="2262B6A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利用现有建筑进行改建</w:t>
                  </w:r>
                </w:p>
              </w:tc>
            </w:tr>
            <w:tr w14:paraId="43915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vMerge w:val="restart"/>
                  <w:tcBorders>
                    <w:tl2br w:val="nil"/>
                    <w:tr2bl w:val="nil"/>
                  </w:tcBorders>
                  <w:noWrap w:val="0"/>
                  <w:vAlign w:val="center"/>
                </w:tcPr>
                <w:p w14:paraId="71E5528A">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公用</w:t>
                  </w:r>
                </w:p>
                <w:p w14:paraId="0E0CCBC6">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工程</w:t>
                  </w:r>
                </w:p>
              </w:tc>
              <w:tc>
                <w:tcPr>
                  <w:tcW w:w="784" w:type="pct"/>
                  <w:tcBorders>
                    <w:tl2br w:val="nil"/>
                    <w:tr2bl w:val="nil"/>
                  </w:tcBorders>
                  <w:noWrap w:val="0"/>
                  <w:vAlign w:val="center"/>
                </w:tcPr>
                <w:p w14:paraId="67F46893">
                  <w:pPr>
                    <w:pageBreakBefore w:val="0"/>
                    <w:kinsoku/>
                    <w:wordWrap/>
                    <w:overflowPunct/>
                    <w:topLinePunct w:val="0"/>
                    <w:bidi w:val="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给水</w:t>
                  </w:r>
                </w:p>
              </w:tc>
              <w:tc>
                <w:tcPr>
                  <w:tcW w:w="2986" w:type="pct"/>
                  <w:tcBorders>
                    <w:tl2br w:val="nil"/>
                    <w:tr2bl w:val="nil"/>
                  </w:tcBorders>
                  <w:noWrap w:val="0"/>
                  <w:vAlign w:val="center"/>
                </w:tcPr>
                <w:p w14:paraId="76414696">
                  <w:pPr>
                    <w:pageBreakBefore w:val="0"/>
                    <w:kinsoku/>
                    <w:wordWrap/>
                    <w:overflowPunct/>
                    <w:topLinePunct w:val="0"/>
                    <w:bidi w:val="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由市政给水管网供水，年用水量为</w:t>
                  </w:r>
                  <w:r>
                    <w:rPr>
                      <w:rFonts w:hint="eastAsia" w:cs="Times New Roman"/>
                      <w:b w:val="0"/>
                      <w:bCs w:val="0"/>
                      <w:color w:val="auto"/>
                      <w:sz w:val="21"/>
                      <w:szCs w:val="21"/>
                      <w:highlight w:val="none"/>
                      <w:lang w:val="en-US" w:eastAsia="zh-CN"/>
                    </w:rPr>
                    <w:t>13185.625</w:t>
                  </w:r>
                  <w:r>
                    <w:rPr>
                      <w:rFonts w:hint="default" w:ascii="Times New Roman" w:hAnsi="Times New Roman" w:eastAsia="宋体" w:cs="Times New Roman"/>
                      <w:b w:val="0"/>
                      <w:bCs w:val="0"/>
                      <w:color w:val="auto"/>
                      <w:sz w:val="21"/>
                      <w:szCs w:val="21"/>
                      <w:highlight w:val="none"/>
                      <w:lang w:val="en-US" w:eastAsia="zh-CN"/>
                    </w:rPr>
                    <w:t>t</w:t>
                  </w:r>
                  <w:r>
                    <w:rPr>
                      <w:rFonts w:hint="default" w:ascii="Times New Roman" w:hAnsi="Times New Roman" w:eastAsia="宋体" w:cs="Times New Roman"/>
                      <w:b w:val="0"/>
                      <w:bCs w:val="0"/>
                      <w:color w:val="auto"/>
                      <w:sz w:val="21"/>
                      <w:szCs w:val="21"/>
                      <w:highlight w:val="none"/>
                    </w:rPr>
                    <w:t>/a</w:t>
                  </w:r>
                  <w:r>
                    <w:rPr>
                      <w:rFonts w:hint="default" w:ascii="Times New Roman" w:hAnsi="Times New Roman" w:eastAsia="宋体" w:cs="Times New Roman"/>
                      <w:b w:val="0"/>
                      <w:bCs w:val="0"/>
                      <w:color w:val="auto"/>
                      <w:sz w:val="21"/>
                      <w:szCs w:val="21"/>
                      <w:highlight w:val="none"/>
                      <w:lang w:eastAsia="zh-CN"/>
                    </w:rPr>
                    <w:t>。</w:t>
                  </w:r>
                </w:p>
              </w:tc>
              <w:tc>
                <w:tcPr>
                  <w:tcW w:w="779" w:type="pct"/>
                  <w:tcBorders>
                    <w:tl2br w:val="nil"/>
                    <w:tr2bl w:val="nil"/>
                  </w:tcBorders>
                  <w:noWrap w:val="0"/>
                  <w:vAlign w:val="center"/>
                </w:tcPr>
                <w:p w14:paraId="7EA0FE65">
                  <w:pPr>
                    <w:pageBreakBefore w:val="0"/>
                    <w:kinsoku/>
                    <w:wordWrap/>
                    <w:overflowPunct/>
                    <w:topLinePunct w:val="0"/>
                    <w:bidi w:val="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依托现有</w:t>
                  </w:r>
                  <w:r>
                    <w:rPr>
                      <w:rFonts w:hint="eastAsia" w:cs="Times New Roman"/>
                      <w:b w:val="0"/>
                      <w:bCs w:val="0"/>
                      <w:color w:val="auto"/>
                      <w:sz w:val="21"/>
                      <w:szCs w:val="21"/>
                      <w:highlight w:val="none"/>
                      <w:lang w:val="en-US" w:eastAsia="zh-CN"/>
                    </w:rPr>
                    <w:t>管网</w:t>
                  </w:r>
                </w:p>
              </w:tc>
            </w:tr>
            <w:tr w14:paraId="72609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vMerge w:val="continue"/>
                  <w:tcBorders>
                    <w:tl2br w:val="nil"/>
                    <w:tr2bl w:val="nil"/>
                  </w:tcBorders>
                  <w:noWrap w:val="0"/>
                  <w:vAlign w:val="center"/>
                </w:tcPr>
                <w:p w14:paraId="04796536">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none"/>
                    </w:rPr>
                  </w:pPr>
                </w:p>
              </w:tc>
              <w:tc>
                <w:tcPr>
                  <w:tcW w:w="784" w:type="pct"/>
                  <w:tcBorders>
                    <w:tl2br w:val="nil"/>
                    <w:tr2bl w:val="nil"/>
                  </w:tcBorders>
                  <w:noWrap w:val="0"/>
                  <w:vAlign w:val="center"/>
                </w:tcPr>
                <w:p w14:paraId="6C721050">
                  <w:pPr>
                    <w:pageBreakBefore w:val="0"/>
                    <w:kinsoku/>
                    <w:wordWrap/>
                    <w:overflowPunct/>
                    <w:topLinePunct w:val="0"/>
                    <w:bidi w:val="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排水</w:t>
                  </w:r>
                </w:p>
              </w:tc>
              <w:tc>
                <w:tcPr>
                  <w:tcW w:w="2986" w:type="pct"/>
                  <w:tcBorders>
                    <w:tl2br w:val="nil"/>
                    <w:tr2bl w:val="nil"/>
                  </w:tcBorders>
                  <w:noWrap w:val="0"/>
                  <w:vAlign w:val="center"/>
                </w:tcPr>
                <w:p w14:paraId="083B1731">
                  <w:pPr>
                    <w:keepNext w:val="0"/>
                    <w:keepLines w:val="0"/>
                    <w:pageBreakBefore w:val="0"/>
                    <w:kinsoku/>
                    <w:wordWrap/>
                    <w:overflowPunct/>
                    <w:topLinePunct w:val="0"/>
                    <w:bidi w:val="0"/>
                    <w:adjustRightInd/>
                    <w:snapToGrid/>
                    <w:spacing w:line="240" w:lineRule="auto"/>
                    <w:ind w:right="0" w:rightChars="0"/>
                    <w:jc w:val="left"/>
                    <w:rPr>
                      <w:rFonts w:hint="default" w:ascii="Times New Roman" w:hAnsi="Times New Roman" w:eastAsia="宋体" w:cs="Times New Roman"/>
                      <w:b w:val="0"/>
                      <w:bCs w:val="0"/>
                      <w:color w:val="auto"/>
                      <w:kern w:val="0"/>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雨污分流；食堂废水经隔油池预处理后、生活污水采用化粪池预处理后，汇同医疗废水和其他废水进入医院污水处理站</w:t>
                  </w:r>
                  <w:r>
                    <w:rPr>
                      <w:rFonts w:hint="eastAsia" w:cs="Times New Roman"/>
                      <w:b w:val="0"/>
                      <w:bCs w:val="0"/>
                      <w:color w:val="auto"/>
                      <w:sz w:val="21"/>
                      <w:szCs w:val="21"/>
                      <w:highlight w:val="none"/>
                      <w:lang w:val="en-US" w:eastAsia="zh-CN"/>
                    </w:rPr>
                    <w:t>（32m</w:t>
                  </w:r>
                  <w:r>
                    <w:rPr>
                      <w:rFonts w:hint="eastAsia" w:cs="Times New Roman"/>
                      <w:b w:val="0"/>
                      <w:bCs w:val="0"/>
                      <w:color w:val="auto"/>
                      <w:sz w:val="21"/>
                      <w:szCs w:val="21"/>
                      <w:highlight w:val="none"/>
                      <w:vertAlign w:val="superscript"/>
                      <w:lang w:val="en-US" w:eastAsia="zh-CN"/>
                    </w:rPr>
                    <w:t>3</w:t>
                  </w:r>
                  <w:r>
                    <w:rPr>
                      <w:rFonts w:hint="eastAsia" w:cs="Times New Roman"/>
                      <w:b w:val="0"/>
                      <w:bCs w:val="0"/>
                      <w:color w:val="auto"/>
                      <w:sz w:val="21"/>
                      <w:szCs w:val="21"/>
                      <w:highlight w:val="none"/>
                      <w:vertAlign w:val="baseline"/>
                      <w:lang w:val="en-US" w:eastAsia="zh-CN"/>
                    </w:rPr>
                    <w:t>）</w:t>
                  </w:r>
                  <w:r>
                    <w:rPr>
                      <w:rFonts w:hint="default" w:ascii="Times New Roman" w:hAnsi="Times New Roman" w:eastAsia="宋体" w:cs="Times New Roman"/>
                      <w:b w:val="0"/>
                      <w:bCs w:val="0"/>
                      <w:color w:val="auto"/>
                      <w:sz w:val="21"/>
                      <w:szCs w:val="21"/>
                      <w:highlight w:val="none"/>
                      <w:lang w:val="en-US" w:eastAsia="zh-CN"/>
                    </w:rPr>
                    <w:t>（格栅→调节池→</w:t>
                  </w:r>
                  <w:r>
                    <w:rPr>
                      <w:rFonts w:hint="eastAsia" w:cs="Times New Roman"/>
                      <w:b w:val="0"/>
                      <w:bCs w:val="0"/>
                      <w:color w:val="auto"/>
                      <w:sz w:val="21"/>
                      <w:szCs w:val="21"/>
                      <w:highlight w:val="none"/>
                      <w:lang w:val="en-US" w:eastAsia="zh-CN"/>
                    </w:rPr>
                    <w:t>混凝沉淀</w:t>
                  </w:r>
                  <w:r>
                    <w:rPr>
                      <w:rFonts w:hint="default" w:ascii="Times New Roman" w:hAnsi="Times New Roman" w:eastAsia="宋体" w:cs="Times New Roman"/>
                      <w:b w:val="0"/>
                      <w:bCs w:val="0"/>
                      <w:color w:val="auto"/>
                      <w:sz w:val="21"/>
                      <w:szCs w:val="21"/>
                      <w:highlight w:val="none"/>
                      <w:lang w:val="en-US" w:eastAsia="zh-CN"/>
                    </w:rPr>
                    <w:t>→</w:t>
                  </w:r>
                  <w:r>
                    <w:rPr>
                      <w:rFonts w:hint="eastAsia" w:cs="Times New Roman"/>
                      <w:b w:val="0"/>
                      <w:bCs w:val="0"/>
                      <w:color w:val="auto"/>
                      <w:sz w:val="21"/>
                      <w:szCs w:val="21"/>
                      <w:highlight w:val="none"/>
                      <w:lang w:val="en-US" w:eastAsia="zh-CN"/>
                    </w:rPr>
                    <w:t>污泥处置</w:t>
                  </w:r>
                  <w:r>
                    <w:rPr>
                      <w:rFonts w:hint="default" w:ascii="Times New Roman" w:hAnsi="Times New Roman" w:eastAsia="宋体" w:cs="Times New Roman"/>
                      <w:b w:val="0"/>
                      <w:bCs w:val="0"/>
                      <w:color w:val="auto"/>
                      <w:sz w:val="21"/>
                      <w:szCs w:val="21"/>
                      <w:highlight w:val="none"/>
                      <w:lang w:val="en-US" w:eastAsia="zh-CN"/>
                    </w:rPr>
                    <w:t>→消毒）进一步处理，处理达到《医疗机构水污染物排放标准》（GB18466-2005）表2中预处理标准及淮北市排水有限责任公司接管标准后，由DW001排污口经市政污水管网进入淮北市排水有限责任公司深度处理，尾水达到《城镇污水处理厂污染物排放标准》 （GB18918-2002）一级A标准排放，出水进入大唐虎山中水回用工程，剩余废水排入</w:t>
                  </w:r>
                  <w:r>
                    <w:rPr>
                      <w:rFonts w:hint="eastAsia" w:cs="Times New Roman"/>
                      <w:b w:val="0"/>
                      <w:bCs w:val="0"/>
                      <w:color w:val="auto"/>
                      <w:sz w:val="21"/>
                      <w:szCs w:val="21"/>
                      <w:highlight w:val="none"/>
                      <w:lang w:val="en-US" w:eastAsia="zh-CN"/>
                    </w:rPr>
                    <w:t>新濉河</w:t>
                  </w:r>
                  <w:r>
                    <w:rPr>
                      <w:rFonts w:hint="default" w:ascii="Times New Roman" w:hAnsi="Times New Roman" w:eastAsia="宋体" w:cs="Times New Roman"/>
                      <w:b w:val="0"/>
                      <w:bCs w:val="0"/>
                      <w:color w:val="auto"/>
                      <w:sz w:val="21"/>
                      <w:szCs w:val="21"/>
                      <w:highlight w:val="none"/>
                      <w:lang w:val="en-US" w:eastAsia="zh-CN"/>
                    </w:rPr>
                    <w:t>。</w:t>
                  </w:r>
                </w:p>
              </w:tc>
              <w:tc>
                <w:tcPr>
                  <w:tcW w:w="779" w:type="pct"/>
                  <w:tcBorders>
                    <w:tl2br w:val="nil"/>
                    <w:tr2bl w:val="nil"/>
                  </w:tcBorders>
                  <w:noWrap w:val="0"/>
                  <w:vAlign w:val="center"/>
                </w:tcPr>
                <w:p w14:paraId="71930A49">
                  <w:pPr>
                    <w:pageBreakBefore w:val="0"/>
                    <w:kinsoku/>
                    <w:wordWrap/>
                    <w:overflowPunct/>
                    <w:topLinePunct w:val="0"/>
                    <w:bidi w:val="0"/>
                    <w:jc w:val="center"/>
                    <w:rPr>
                      <w:rFonts w:hint="default"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新建</w:t>
                  </w:r>
                </w:p>
              </w:tc>
            </w:tr>
            <w:tr w14:paraId="6AC56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vMerge w:val="continue"/>
                  <w:tcBorders>
                    <w:tl2br w:val="nil"/>
                    <w:tr2bl w:val="nil"/>
                  </w:tcBorders>
                  <w:noWrap w:val="0"/>
                  <w:vAlign w:val="center"/>
                </w:tcPr>
                <w:p w14:paraId="25B18B19">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yellow"/>
                    </w:rPr>
                  </w:pPr>
                </w:p>
              </w:tc>
              <w:tc>
                <w:tcPr>
                  <w:tcW w:w="784" w:type="pct"/>
                  <w:tcBorders>
                    <w:tl2br w:val="nil"/>
                    <w:tr2bl w:val="nil"/>
                  </w:tcBorders>
                  <w:shd w:val="clear" w:color="auto" w:fill="auto"/>
                  <w:noWrap w:val="0"/>
                  <w:vAlign w:val="center"/>
                </w:tcPr>
                <w:p w14:paraId="116A88B3">
                  <w:pPr>
                    <w:pStyle w:val="4"/>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eastAsia="zh-CN"/>
                    </w:rPr>
                    <w:t>新风系统</w:t>
                  </w:r>
                </w:p>
              </w:tc>
              <w:tc>
                <w:tcPr>
                  <w:tcW w:w="2986" w:type="pct"/>
                  <w:tcBorders>
                    <w:tl2br w:val="nil"/>
                    <w:tr2bl w:val="nil"/>
                  </w:tcBorders>
                  <w:shd w:val="clear" w:color="auto" w:fill="auto"/>
                  <w:noWrap w:val="0"/>
                  <w:vAlign w:val="center"/>
                </w:tcPr>
                <w:p w14:paraId="7077E88A">
                  <w:pPr>
                    <w:pStyle w:val="68"/>
                    <w:keepNext w:val="0"/>
                    <w:keepLines w:val="0"/>
                    <w:pageBreakBefore w:val="0"/>
                    <w:widowControl w:val="0"/>
                    <w:tabs>
                      <w:tab w:val="clear" w:pos="2200"/>
                      <w:tab w:val="clear" w:pos="3960"/>
                      <w:tab w:val="clear" w:pos="5280"/>
                    </w:tabs>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eastAsia="zh-CN"/>
                    </w:rPr>
                    <w:t>医院内部各个部门均设置，加大室外新风补充量，保证室内空气质量。</w:t>
                  </w:r>
                </w:p>
              </w:tc>
              <w:tc>
                <w:tcPr>
                  <w:tcW w:w="779" w:type="pct"/>
                  <w:tcBorders>
                    <w:tl2br w:val="nil"/>
                    <w:tr2bl w:val="nil"/>
                  </w:tcBorders>
                  <w:shd w:val="clear" w:color="auto" w:fill="auto"/>
                  <w:noWrap w:val="0"/>
                  <w:vAlign w:val="center"/>
                </w:tcPr>
                <w:p w14:paraId="01F3BB3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新建</w:t>
                  </w:r>
                </w:p>
              </w:tc>
            </w:tr>
            <w:tr w14:paraId="167CC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vMerge w:val="continue"/>
                  <w:tcBorders>
                    <w:tl2br w:val="nil"/>
                    <w:tr2bl w:val="nil"/>
                  </w:tcBorders>
                  <w:noWrap w:val="0"/>
                  <w:vAlign w:val="center"/>
                </w:tcPr>
                <w:p w14:paraId="5D4BEE2C">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yellow"/>
                    </w:rPr>
                  </w:pPr>
                </w:p>
              </w:tc>
              <w:tc>
                <w:tcPr>
                  <w:tcW w:w="784" w:type="pct"/>
                  <w:tcBorders>
                    <w:tl2br w:val="nil"/>
                    <w:tr2bl w:val="nil"/>
                  </w:tcBorders>
                  <w:shd w:val="clear" w:color="auto" w:fill="auto"/>
                  <w:noWrap w:val="0"/>
                  <w:vAlign w:val="center"/>
                </w:tcPr>
                <w:p w14:paraId="46EC6623">
                  <w:pPr>
                    <w:pStyle w:val="4"/>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eastAsia="zh-CN"/>
                    </w:rPr>
                    <w:t>制冷采暖</w:t>
                  </w:r>
                </w:p>
              </w:tc>
              <w:tc>
                <w:tcPr>
                  <w:tcW w:w="2986" w:type="pct"/>
                  <w:tcBorders>
                    <w:tl2br w:val="nil"/>
                    <w:tr2bl w:val="nil"/>
                  </w:tcBorders>
                  <w:shd w:val="clear" w:color="auto" w:fill="auto"/>
                  <w:noWrap w:val="0"/>
                  <w:vAlign w:val="center"/>
                </w:tcPr>
                <w:p w14:paraId="07A4C02A">
                  <w:pPr>
                    <w:pStyle w:val="68"/>
                    <w:keepNext w:val="0"/>
                    <w:keepLines w:val="0"/>
                    <w:pageBreakBefore w:val="0"/>
                    <w:widowControl w:val="0"/>
                    <w:tabs>
                      <w:tab w:val="clear" w:pos="2200"/>
                      <w:tab w:val="clear" w:pos="3960"/>
                      <w:tab w:val="clear" w:pos="5280"/>
                    </w:tabs>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项目区供暖制冷多使用分体式空调，分散悬挂于项目外墙</w:t>
                  </w:r>
                  <w:r>
                    <w:rPr>
                      <w:rFonts w:hint="default" w:ascii="Times New Roman" w:hAnsi="Times New Roman" w:eastAsia="宋体" w:cs="Times New Roman"/>
                      <w:color w:val="auto"/>
                      <w:sz w:val="21"/>
                      <w:szCs w:val="21"/>
                      <w:highlight w:val="none"/>
                      <w:lang w:eastAsia="zh-CN"/>
                    </w:rPr>
                    <w:t>。</w:t>
                  </w:r>
                </w:p>
              </w:tc>
              <w:tc>
                <w:tcPr>
                  <w:tcW w:w="779" w:type="pct"/>
                  <w:tcBorders>
                    <w:tl2br w:val="nil"/>
                    <w:tr2bl w:val="nil"/>
                  </w:tcBorders>
                  <w:shd w:val="clear" w:color="auto" w:fill="auto"/>
                  <w:noWrap w:val="0"/>
                  <w:vAlign w:val="center"/>
                </w:tcPr>
                <w:p w14:paraId="08110BD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新建</w:t>
                  </w:r>
                </w:p>
              </w:tc>
            </w:tr>
            <w:tr w14:paraId="0EB1E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vMerge w:val="restart"/>
                  <w:tcBorders>
                    <w:tl2br w:val="nil"/>
                    <w:tr2bl w:val="nil"/>
                  </w:tcBorders>
                  <w:noWrap w:val="0"/>
                  <w:vAlign w:val="center"/>
                </w:tcPr>
                <w:p w14:paraId="38589965">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环保</w:t>
                  </w:r>
                </w:p>
                <w:p w14:paraId="6C2C304D">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工程</w:t>
                  </w:r>
                </w:p>
              </w:tc>
              <w:tc>
                <w:tcPr>
                  <w:tcW w:w="784" w:type="pct"/>
                  <w:vMerge w:val="restart"/>
                  <w:tcBorders>
                    <w:tl2br w:val="nil"/>
                    <w:tr2bl w:val="nil"/>
                  </w:tcBorders>
                  <w:noWrap w:val="0"/>
                  <w:vAlign w:val="center"/>
                </w:tcPr>
                <w:p w14:paraId="0030B3BF">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kern w:val="0"/>
                      <w:sz w:val="21"/>
                      <w:szCs w:val="21"/>
                      <w:highlight w:val="none"/>
                      <w:lang w:eastAsia="zh-CN"/>
                    </w:rPr>
                  </w:pPr>
                  <w:r>
                    <w:rPr>
                      <w:rFonts w:hint="default" w:ascii="Times New Roman" w:hAnsi="Times New Roman" w:eastAsia="宋体" w:cs="Times New Roman"/>
                      <w:b w:val="0"/>
                      <w:bCs w:val="0"/>
                      <w:color w:val="auto"/>
                      <w:kern w:val="0"/>
                      <w:sz w:val="21"/>
                      <w:szCs w:val="21"/>
                      <w:highlight w:val="none"/>
                    </w:rPr>
                    <w:t>废气处理</w:t>
                  </w:r>
                </w:p>
              </w:tc>
              <w:tc>
                <w:tcPr>
                  <w:tcW w:w="2986" w:type="pct"/>
                  <w:tcBorders>
                    <w:tl2br w:val="nil"/>
                    <w:tr2bl w:val="nil"/>
                  </w:tcBorders>
                  <w:shd w:val="clear" w:color="auto" w:fill="auto"/>
                  <w:noWrap w:val="0"/>
                  <w:vAlign w:val="center"/>
                </w:tcPr>
                <w:p w14:paraId="3E53EFAB">
                  <w:pPr>
                    <w:pStyle w:val="4"/>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污水处理站</w:t>
                  </w:r>
                  <w:r>
                    <w:rPr>
                      <w:rFonts w:hint="eastAsia" w:cs="Times New Roman"/>
                      <w:color w:val="auto"/>
                      <w:sz w:val="21"/>
                      <w:szCs w:val="21"/>
                      <w:highlight w:val="none"/>
                      <w:lang w:val="en-US" w:eastAsia="zh-CN"/>
                    </w:rPr>
                    <w:t>为地上设备</w:t>
                  </w:r>
                  <w:r>
                    <w:rPr>
                      <w:rFonts w:hint="default" w:ascii="Times New Roman" w:hAnsi="Times New Roman" w:eastAsia="宋体" w:cs="Times New Roman"/>
                      <w:color w:val="auto"/>
                      <w:sz w:val="21"/>
                      <w:szCs w:val="21"/>
                      <w:highlight w:val="none"/>
                      <w:lang w:val="en-US" w:eastAsia="zh-CN"/>
                    </w:rPr>
                    <w:t>，全封闭设置，另外定期在污水处理站周边喷洒除臭剂。</w:t>
                  </w:r>
                </w:p>
              </w:tc>
              <w:tc>
                <w:tcPr>
                  <w:tcW w:w="779" w:type="pct"/>
                  <w:tcBorders>
                    <w:tl2br w:val="nil"/>
                    <w:tr2bl w:val="nil"/>
                  </w:tcBorders>
                  <w:noWrap w:val="0"/>
                  <w:vAlign w:val="center"/>
                </w:tcPr>
                <w:p w14:paraId="5BF704EB">
                  <w:pPr>
                    <w:keepNext w:val="0"/>
                    <w:keepLines w:val="0"/>
                    <w:pageBreakBefore w:val="0"/>
                    <w:widowControl/>
                    <w:suppressLineNumbers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新建</w:t>
                  </w:r>
                </w:p>
              </w:tc>
            </w:tr>
            <w:tr w14:paraId="64C7C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vMerge w:val="continue"/>
                  <w:tcBorders>
                    <w:tl2br w:val="nil"/>
                    <w:tr2bl w:val="nil"/>
                  </w:tcBorders>
                  <w:noWrap w:val="0"/>
                  <w:vAlign w:val="center"/>
                </w:tcPr>
                <w:p w14:paraId="602BC43E">
                  <w:pPr>
                    <w:keepNext w:val="0"/>
                    <w:keepLines w:val="0"/>
                    <w:pageBreakBefore w:val="0"/>
                    <w:widowControl/>
                    <w:suppressLineNumbers w:val="0"/>
                    <w:kinsoku/>
                    <w:wordWrap/>
                    <w:overflowPunct/>
                    <w:topLinePunct w:val="0"/>
                    <w:bidi w:val="0"/>
                    <w:adjustRightInd/>
                    <w:snapToGrid/>
                    <w:spacing w:line="240" w:lineRule="auto"/>
                    <w:ind w:right="0" w:rightChars="0"/>
                    <w:jc w:val="left"/>
                    <w:rPr>
                      <w:rFonts w:hint="default" w:ascii="Times New Roman" w:hAnsi="Times New Roman" w:eastAsia="宋体" w:cs="Times New Roman"/>
                      <w:b w:val="0"/>
                      <w:bCs w:val="0"/>
                      <w:color w:val="auto"/>
                      <w:sz w:val="21"/>
                      <w:szCs w:val="21"/>
                      <w:highlight w:val="yellow"/>
                    </w:rPr>
                  </w:pPr>
                </w:p>
              </w:tc>
              <w:tc>
                <w:tcPr>
                  <w:tcW w:w="784" w:type="pct"/>
                  <w:vMerge w:val="continue"/>
                  <w:tcBorders>
                    <w:tl2br w:val="nil"/>
                    <w:tr2bl w:val="nil"/>
                  </w:tcBorders>
                  <w:noWrap w:val="0"/>
                  <w:vAlign w:val="center"/>
                </w:tcPr>
                <w:p w14:paraId="29AB5C1D">
                  <w:pPr>
                    <w:keepNext w:val="0"/>
                    <w:keepLines w:val="0"/>
                    <w:pageBreakBefore w:val="0"/>
                    <w:widowControl/>
                    <w:suppressLineNumbers w:val="0"/>
                    <w:kinsoku/>
                    <w:wordWrap/>
                    <w:overflowPunct/>
                    <w:topLinePunct w:val="0"/>
                    <w:bidi w:val="0"/>
                    <w:adjustRightInd/>
                    <w:snapToGrid/>
                    <w:spacing w:line="240" w:lineRule="auto"/>
                    <w:ind w:right="0" w:rightChars="0"/>
                    <w:jc w:val="left"/>
                    <w:rPr>
                      <w:rFonts w:hint="default" w:ascii="Times New Roman" w:hAnsi="Times New Roman" w:eastAsia="宋体" w:cs="Times New Roman"/>
                      <w:b w:val="0"/>
                      <w:bCs w:val="0"/>
                      <w:color w:val="auto"/>
                      <w:sz w:val="21"/>
                      <w:szCs w:val="21"/>
                      <w:highlight w:val="yellow"/>
                    </w:rPr>
                  </w:pPr>
                </w:p>
              </w:tc>
              <w:tc>
                <w:tcPr>
                  <w:tcW w:w="2986" w:type="pct"/>
                  <w:tcBorders>
                    <w:tl2br w:val="nil"/>
                    <w:tr2bl w:val="nil"/>
                  </w:tcBorders>
                  <w:shd w:val="clear" w:color="auto" w:fill="auto"/>
                  <w:noWrap w:val="0"/>
                  <w:vAlign w:val="center"/>
                </w:tcPr>
                <w:p w14:paraId="3CEE5E7D">
                  <w:pPr>
                    <w:pStyle w:val="4"/>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检验</w:t>
                  </w:r>
                  <w:r>
                    <w:rPr>
                      <w:rFonts w:hint="default" w:ascii="Times New Roman" w:hAnsi="Times New Roman" w:eastAsia="宋体" w:cs="Times New Roman"/>
                      <w:color w:val="auto"/>
                      <w:sz w:val="21"/>
                      <w:szCs w:val="21"/>
                      <w:highlight w:val="none"/>
                      <w:lang w:val="en-US" w:eastAsia="zh-CN"/>
                    </w:rPr>
                    <w:t>废气：在通风橱内进行，经通风橱收集后通过专用排气烟道引至建筑楼楼顶排放。</w:t>
                  </w:r>
                </w:p>
              </w:tc>
              <w:tc>
                <w:tcPr>
                  <w:tcW w:w="779" w:type="pct"/>
                  <w:tcBorders>
                    <w:tl2br w:val="nil"/>
                    <w:tr2bl w:val="nil"/>
                  </w:tcBorders>
                  <w:noWrap w:val="0"/>
                  <w:vAlign w:val="center"/>
                </w:tcPr>
                <w:p w14:paraId="3F9F40BF">
                  <w:pPr>
                    <w:keepNext w:val="0"/>
                    <w:keepLines w:val="0"/>
                    <w:pageBreakBefore w:val="0"/>
                    <w:widowControl/>
                    <w:suppressLineNumbers w:val="0"/>
                    <w:kinsoku/>
                    <w:wordWrap/>
                    <w:overflowPunct/>
                    <w:topLinePunct w:val="0"/>
                    <w:bidi w:val="0"/>
                    <w:adjustRightInd/>
                    <w:snapToGrid/>
                    <w:spacing w:line="240" w:lineRule="auto"/>
                    <w:ind w:right="0" w:right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新建</w:t>
                  </w:r>
                </w:p>
              </w:tc>
            </w:tr>
            <w:tr w14:paraId="5C0E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vMerge w:val="continue"/>
                  <w:tcBorders>
                    <w:tl2br w:val="nil"/>
                    <w:tr2bl w:val="nil"/>
                  </w:tcBorders>
                  <w:noWrap w:val="0"/>
                  <w:vAlign w:val="center"/>
                </w:tcPr>
                <w:p w14:paraId="7FC8734E">
                  <w:pPr>
                    <w:keepNext w:val="0"/>
                    <w:keepLines w:val="0"/>
                    <w:pageBreakBefore w:val="0"/>
                    <w:widowControl/>
                    <w:suppressLineNumbers w:val="0"/>
                    <w:kinsoku/>
                    <w:wordWrap/>
                    <w:overflowPunct/>
                    <w:topLinePunct w:val="0"/>
                    <w:bidi w:val="0"/>
                    <w:adjustRightInd/>
                    <w:snapToGrid/>
                    <w:spacing w:line="240" w:lineRule="auto"/>
                    <w:ind w:right="0" w:rightChars="0"/>
                    <w:jc w:val="left"/>
                    <w:rPr>
                      <w:rFonts w:hint="default" w:ascii="Times New Roman" w:hAnsi="Times New Roman" w:eastAsia="宋体" w:cs="Times New Roman"/>
                      <w:b w:val="0"/>
                      <w:bCs w:val="0"/>
                      <w:color w:val="auto"/>
                      <w:sz w:val="21"/>
                      <w:szCs w:val="21"/>
                      <w:highlight w:val="yellow"/>
                    </w:rPr>
                  </w:pPr>
                </w:p>
              </w:tc>
              <w:tc>
                <w:tcPr>
                  <w:tcW w:w="784" w:type="pct"/>
                  <w:vMerge w:val="continue"/>
                  <w:tcBorders>
                    <w:tl2br w:val="nil"/>
                    <w:tr2bl w:val="nil"/>
                  </w:tcBorders>
                  <w:noWrap w:val="0"/>
                  <w:vAlign w:val="center"/>
                </w:tcPr>
                <w:p w14:paraId="15FC6D0F">
                  <w:pPr>
                    <w:keepNext w:val="0"/>
                    <w:keepLines w:val="0"/>
                    <w:pageBreakBefore w:val="0"/>
                    <w:widowControl/>
                    <w:suppressLineNumbers w:val="0"/>
                    <w:kinsoku/>
                    <w:wordWrap/>
                    <w:overflowPunct/>
                    <w:topLinePunct w:val="0"/>
                    <w:bidi w:val="0"/>
                    <w:adjustRightInd/>
                    <w:snapToGrid/>
                    <w:spacing w:line="240" w:lineRule="auto"/>
                    <w:ind w:right="0" w:rightChars="0"/>
                    <w:jc w:val="left"/>
                    <w:rPr>
                      <w:rFonts w:hint="default" w:ascii="Times New Roman" w:hAnsi="Times New Roman" w:eastAsia="宋体" w:cs="Times New Roman"/>
                      <w:b w:val="0"/>
                      <w:bCs w:val="0"/>
                      <w:color w:val="auto"/>
                      <w:sz w:val="21"/>
                      <w:szCs w:val="21"/>
                      <w:highlight w:val="yellow"/>
                    </w:rPr>
                  </w:pPr>
                </w:p>
              </w:tc>
              <w:tc>
                <w:tcPr>
                  <w:tcW w:w="2986" w:type="pct"/>
                  <w:tcBorders>
                    <w:tl2br w:val="nil"/>
                    <w:tr2bl w:val="nil"/>
                  </w:tcBorders>
                  <w:shd w:val="clear" w:color="auto" w:fill="auto"/>
                  <w:noWrap w:val="0"/>
                  <w:vAlign w:val="center"/>
                </w:tcPr>
                <w:p w14:paraId="19164B57">
                  <w:pPr>
                    <w:pStyle w:val="4"/>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食堂油烟经油烟净化器处理后，经专用排气筒屋顶排放。</w:t>
                  </w:r>
                </w:p>
              </w:tc>
              <w:tc>
                <w:tcPr>
                  <w:tcW w:w="779" w:type="pct"/>
                  <w:tcBorders>
                    <w:tl2br w:val="nil"/>
                    <w:tr2bl w:val="nil"/>
                  </w:tcBorders>
                  <w:noWrap w:val="0"/>
                  <w:vAlign w:val="center"/>
                </w:tcPr>
                <w:p w14:paraId="4114B3FB">
                  <w:pPr>
                    <w:keepNext w:val="0"/>
                    <w:keepLines w:val="0"/>
                    <w:pageBreakBefore w:val="0"/>
                    <w:widowControl/>
                    <w:suppressLineNumbers w:val="0"/>
                    <w:kinsoku/>
                    <w:wordWrap/>
                    <w:overflowPunct/>
                    <w:topLinePunct w:val="0"/>
                    <w:bidi w:val="0"/>
                    <w:adjustRightInd/>
                    <w:snapToGrid/>
                    <w:spacing w:line="240" w:lineRule="auto"/>
                    <w:ind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新建</w:t>
                  </w:r>
                </w:p>
              </w:tc>
            </w:tr>
            <w:tr w14:paraId="66B9C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vMerge w:val="continue"/>
                  <w:tcBorders>
                    <w:tl2br w:val="nil"/>
                    <w:tr2bl w:val="nil"/>
                  </w:tcBorders>
                  <w:noWrap w:val="0"/>
                  <w:vAlign w:val="center"/>
                </w:tcPr>
                <w:p w14:paraId="1444E1C3">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yellow"/>
                    </w:rPr>
                  </w:pPr>
                </w:p>
              </w:tc>
              <w:tc>
                <w:tcPr>
                  <w:tcW w:w="784" w:type="pct"/>
                  <w:tcBorders>
                    <w:tl2br w:val="nil"/>
                    <w:tr2bl w:val="nil"/>
                  </w:tcBorders>
                  <w:noWrap w:val="0"/>
                  <w:vAlign w:val="center"/>
                </w:tcPr>
                <w:p w14:paraId="2CB21B53">
                  <w:pPr>
                    <w:pStyle w:val="77"/>
                    <w:keepNext w:val="0"/>
                    <w:keepLines w:val="0"/>
                    <w:pageBreakBefore w:val="0"/>
                    <w:kinsoku/>
                    <w:wordWrap/>
                    <w:overflowPunct/>
                    <w:topLinePunct w:val="0"/>
                    <w:bidi w:val="0"/>
                    <w:adjustRightInd/>
                    <w:snapToGrid/>
                    <w:spacing w:before="0" w:beforeLines="0" w:after="0" w:afterLines="0" w:line="240" w:lineRule="auto"/>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rPr>
                  </w:pPr>
                  <w:r>
                    <w:rPr>
                      <w:rFonts w:hint="default" w:ascii="Times New Roman" w:hAnsi="Times New Roman" w:eastAsia="宋体" w:cs="Times New Roman"/>
                      <w:b w:val="0"/>
                      <w:bCs w:val="0"/>
                      <w:color w:val="auto"/>
                      <w:kern w:val="2"/>
                      <w:sz w:val="21"/>
                      <w:szCs w:val="21"/>
                      <w:highlight w:val="none"/>
                    </w:rPr>
                    <w:t>噪声治理</w:t>
                  </w:r>
                </w:p>
              </w:tc>
              <w:tc>
                <w:tcPr>
                  <w:tcW w:w="2986" w:type="pct"/>
                  <w:tcBorders>
                    <w:tl2br w:val="nil"/>
                    <w:tr2bl w:val="nil"/>
                  </w:tcBorders>
                  <w:noWrap w:val="0"/>
                  <w:vAlign w:val="center"/>
                </w:tcPr>
                <w:p w14:paraId="43932EF4">
                  <w:pPr>
                    <w:keepNext w:val="0"/>
                    <w:keepLines w:val="0"/>
                    <w:pageBreakBefore w:val="0"/>
                    <w:widowControl/>
                    <w:suppressLineNumbers w:val="0"/>
                    <w:kinsoku/>
                    <w:wordWrap/>
                    <w:overflowPunct/>
                    <w:topLinePunct w:val="0"/>
                    <w:bidi w:val="0"/>
                    <w:adjustRightInd/>
                    <w:snapToGrid/>
                    <w:spacing w:line="240" w:lineRule="auto"/>
                    <w:ind w:right="0" w:rightChars="0"/>
                    <w:jc w:val="left"/>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采用低噪环保设备，采取减振、降噪、隔声等措施后，项目厂界四周满足《工业企业厂界环境噪声排放标准》（GB12348-2008）中2类标准要求。</w:t>
                  </w:r>
                </w:p>
              </w:tc>
              <w:tc>
                <w:tcPr>
                  <w:tcW w:w="779" w:type="pct"/>
                  <w:tcBorders>
                    <w:tl2br w:val="nil"/>
                    <w:tr2bl w:val="nil"/>
                  </w:tcBorders>
                  <w:noWrap w:val="0"/>
                  <w:vAlign w:val="center"/>
                </w:tcPr>
                <w:p w14:paraId="57505301">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新建空调设备</w:t>
                  </w:r>
                  <w:r>
                    <w:rPr>
                      <w:rFonts w:hint="eastAsia" w:cs="Times New Roman"/>
                      <w:b w:val="0"/>
                      <w:bCs w:val="0"/>
                      <w:color w:val="auto"/>
                      <w:sz w:val="21"/>
                      <w:szCs w:val="21"/>
                      <w:highlight w:val="none"/>
                      <w:lang w:val="en-US" w:eastAsia="zh-CN"/>
                    </w:rPr>
                    <w:t>及</w:t>
                  </w:r>
                  <w:r>
                    <w:rPr>
                      <w:rFonts w:hint="default" w:ascii="Times New Roman" w:hAnsi="Times New Roman" w:eastAsia="宋体" w:cs="Times New Roman"/>
                      <w:b w:val="0"/>
                      <w:bCs w:val="0"/>
                      <w:color w:val="auto"/>
                      <w:sz w:val="21"/>
                      <w:szCs w:val="21"/>
                      <w:highlight w:val="none"/>
                      <w:lang w:val="en-US" w:eastAsia="zh-CN"/>
                    </w:rPr>
                    <w:t>其他设备</w:t>
                  </w:r>
                </w:p>
              </w:tc>
            </w:tr>
            <w:tr w14:paraId="6033D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vMerge w:val="continue"/>
                  <w:tcBorders>
                    <w:tl2br w:val="nil"/>
                    <w:tr2bl w:val="nil"/>
                  </w:tcBorders>
                  <w:noWrap w:val="0"/>
                  <w:vAlign w:val="center"/>
                </w:tcPr>
                <w:p w14:paraId="7BBA6082">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yellow"/>
                    </w:rPr>
                  </w:pPr>
                </w:p>
              </w:tc>
              <w:tc>
                <w:tcPr>
                  <w:tcW w:w="784" w:type="pct"/>
                  <w:vMerge w:val="restart"/>
                  <w:tcBorders>
                    <w:tl2br w:val="nil"/>
                    <w:tr2bl w:val="nil"/>
                  </w:tcBorders>
                  <w:noWrap w:val="0"/>
                  <w:vAlign w:val="center"/>
                </w:tcPr>
                <w:p w14:paraId="27AD29CE">
                  <w:pPr>
                    <w:pStyle w:val="77"/>
                    <w:keepNext w:val="0"/>
                    <w:keepLines w:val="0"/>
                    <w:pageBreakBefore w:val="0"/>
                    <w:kinsoku/>
                    <w:wordWrap/>
                    <w:overflowPunct/>
                    <w:topLinePunct w:val="0"/>
                    <w:bidi w:val="0"/>
                    <w:adjustRightInd/>
                    <w:snapToGrid/>
                    <w:spacing w:before="0" w:beforeLines="0" w:after="0" w:afterLines="0" w:line="240" w:lineRule="auto"/>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yellow"/>
                      <w:lang w:val="en-US" w:eastAsia="zh-CN"/>
                    </w:rPr>
                  </w:pPr>
                  <w:r>
                    <w:rPr>
                      <w:rFonts w:hint="default" w:ascii="Times New Roman" w:hAnsi="Times New Roman" w:eastAsia="宋体" w:cs="Times New Roman"/>
                      <w:b w:val="0"/>
                      <w:bCs w:val="0"/>
                      <w:color w:val="auto"/>
                      <w:kern w:val="2"/>
                      <w:sz w:val="21"/>
                      <w:szCs w:val="21"/>
                      <w:highlight w:val="none"/>
                    </w:rPr>
                    <w:t>废水</w:t>
                  </w:r>
                  <w:r>
                    <w:rPr>
                      <w:rFonts w:hint="default" w:ascii="Times New Roman" w:hAnsi="Times New Roman" w:eastAsia="宋体" w:cs="Times New Roman"/>
                      <w:b w:val="0"/>
                      <w:bCs w:val="0"/>
                      <w:color w:val="auto"/>
                      <w:kern w:val="2"/>
                      <w:sz w:val="21"/>
                      <w:szCs w:val="21"/>
                      <w:highlight w:val="none"/>
                      <w:lang w:val="en-US" w:eastAsia="zh-CN"/>
                    </w:rPr>
                    <w:t>治理</w:t>
                  </w:r>
                </w:p>
              </w:tc>
              <w:tc>
                <w:tcPr>
                  <w:tcW w:w="2986" w:type="pct"/>
                  <w:tcBorders>
                    <w:tl2br w:val="nil"/>
                    <w:tr2bl w:val="nil"/>
                  </w:tcBorders>
                  <w:noWrap w:val="0"/>
                  <w:vAlign w:val="center"/>
                </w:tcPr>
                <w:p w14:paraId="792500A6">
                  <w:pPr>
                    <w:keepNext w:val="0"/>
                    <w:keepLines w:val="0"/>
                    <w:pageBreakBefore w:val="0"/>
                    <w:widowControl/>
                    <w:suppressLineNumbers w:val="0"/>
                    <w:kinsoku/>
                    <w:wordWrap/>
                    <w:overflowPunct/>
                    <w:topLinePunct w:val="0"/>
                    <w:bidi w:val="0"/>
                    <w:adjustRightInd/>
                    <w:snapToGrid/>
                    <w:spacing w:line="240" w:lineRule="auto"/>
                    <w:ind w:right="0" w:rightChars="0"/>
                    <w:jc w:val="center"/>
                    <w:rPr>
                      <w:rFonts w:hint="default" w:ascii="Times New Roman" w:hAnsi="Times New Roman" w:eastAsia="宋体" w:cs="Times New Roman"/>
                      <w:b w:val="0"/>
                      <w:bCs w:val="0"/>
                      <w:color w:val="auto"/>
                      <w:sz w:val="21"/>
                      <w:szCs w:val="21"/>
                      <w:highlight w:val="none"/>
                      <w:lang w:val="en-US"/>
                    </w:rPr>
                  </w:pPr>
                  <w:r>
                    <w:rPr>
                      <w:rFonts w:hint="default" w:ascii="Times New Roman" w:hAnsi="Times New Roman" w:eastAsia="宋体" w:cs="Times New Roman"/>
                      <w:b w:val="0"/>
                      <w:bCs w:val="0"/>
                      <w:color w:val="auto"/>
                      <w:sz w:val="21"/>
                      <w:szCs w:val="21"/>
                      <w:highlight w:val="none"/>
                      <w:lang w:val="en-US" w:eastAsia="zh-CN"/>
                    </w:rPr>
                    <w:t>食堂废水经隔油池预处理，生活污水采用化粪池预处理</w:t>
                  </w:r>
                </w:p>
              </w:tc>
              <w:tc>
                <w:tcPr>
                  <w:tcW w:w="779" w:type="pct"/>
                  <w:tcBorders>
                    <w:tl2br w:val="nil"/>
                    <w:tr2bl w:val="nil"/>
                  </w:tcBorders>
                  <w:noWrap w:val="0"/>
                  <w:vAlign w:val="center"/>
                </w:tcPr>
                <w:p w14:paraId="7244A63D">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新建</w:t>
                  </w:r>
                </w:p>
              </w:tc>
            </w:tr>
            <w:tr w14:paraId="23552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vMerge w:val="continue"/>
                  <w:tcBorders>
                    <w:tl2br w:val="nil"/>
                    <w:tr2bl w:val="nil"/>
                  </w:tcBorders>
                  <w:noWrap w:val="0"/>
                  <w:vAlign w:val="center"/>
                </w:tcPr>
                <w:p w14:paraId="0DBCDE28">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yellow"/>
                    </w:rPr>
                  </w:pPr>
                </w:p>
              </w:tc>
              <w:tc>
                <w:tcPr>
                  <w:tcW w:w="784" w:type="pct"/>
                  <w:vMerge w:val="continue"/>
                  <w:tcBorders>
                    <w:tl2br w:val="nil"/>
                    <w:tr2bl w:val="nil"/>
                  </w:tcBorders>
                  <w:noWrap w:val="0"/>
                  <w:vAlign w:val="center"/>
                </w:tcPr>
                <w:p w14:paraId="6401A49D">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yellow"/>
                    </w:rPr>
                  </w:pPr>
                </w:p>
              </w:tc>
              <w:tc>
                <w:tcPr>
                  <w:tcW w:w="2986" w:type="pct"/>
                  <w:tcBorders>
                    <w:tl2br w:val="nil"/>
                    <w:tr2bl w:val="nil"/>
                  </w:tcBorders>
                  <w:noWrap w:val="0"/>
                  <w:vAlign w:val="center"/>
                </w:tcPr>
                <w:p w14:paraId="4F1E1A92">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污水站处理工艺：</w:t>
                  </w:r>
                  <w:r>
                    <w:rPr>
                      <w:rFonts w:hint="eastAsia" w:cs="Times New Roman"/>
                      <w:b w:val="0"/>
                      <w:bCs w:val="0"/>
                      <w:color w:val="auto"/>
                      <w:sz w:val="21"/>
                      <w:szCs w:val="21"/>
                      <w:highlight w:val="none"/>
                      <w:lang w:val="en-US" w:eastAsia="zh-CN"/>
                    </w:rPr>
                    <w:t>格栅→调节池→混凝沉淀→污泥处置→消毒</w:t>
                  </w:r>
                  <w:r>
                    <w:rPr>
                      <w:rFonts w:hint="default" w:ascii="Times New Roman" w:hAnsi="Times New Roman" w:eastAsia="宋体" w:cs="Times New Roman"/>
                      <w:b w:val="0"/>
                      <w:bCs w:val="0"/>
                      <w:color w:val="auto"/>
                      <w:sz w:val="21"/>
                      <w:szCs w:val="21"/>
                      <w:highlight w:val="none"/>
                      <w:lang w:val="en-US" w:eastAsia="zh-CN"/>
                    </w:rPr>
                    <w:t>，日处理能力</w:t>
                  </w:r>
                  <w:r>
                    <w:rPr>
                      <w:rFonts w:hint="eastAsia" w:cs="Times New Roman"/>
                      <w:b w:val="0"/>
                      <w:bCs w:val="0"/>
                      <w:color w:val="auto"/>
                      <w:sz w:val="21"/>
                      <w:szCs w:val="21"/>
                      <w:highlight w:val="none"/>
                      <w:lang w:val="en-US" w:eastAsia="zh-CN"/>
                    </w:rPr>
                    <w:t>32</w:t>
                  </w:r>
                  <w:r>
                    <w:rPr>
                      <w:rFonts w:hint="default" w:ascii="Times New Roman" w:hAnsi="Times New Roman" w:eastAsia="宋体" w:cs="Times New Roman"/>
                      <w:b w:val="0"/>
                      <w:bCs w:val="0"/>
                      <w:color w:val="auto"/>
                      <w:sz w:val="21"/>
                      <w:szCs w:val="21"/>
                      <w:highlight w:val="none"/>
                      <w:lang w:val="en-US" w:eastAsia="zh-CN"/>
                    </w:rPr>
                    <w:t>m</w:t>
                  </w:r>
                  <w:r>
                    <w:rPr>
                      <w:rFonts w:hint="default" w:ascii="Times New Roman" w:hAnsi="Times New Roman" w:eastAsia="宋体" w:cs="Times New Roman"/>
                      <w:b w:val="0"/>
                      <w:bCs w:val="0"/>
                      <w:color w:val="auto"/>
                      <w:sz w:val="21"/>
                      <w:szCs w:val="21"/>
                      <w:highlight w:val="none"/>
                      <w:vertAlign w:val="superscript"/>
                      <w:lang w:val="en-US" w:eastAsia="zh-CN"/>
                    </w:rPr>
                    <w:t>3</w:t>
                  </w:r>
                  <w:r>
                    <w:rPr>
                      <w:rFonts w:hint="default" w:ascii="Times New Roman" w:hAnsi="Times New Roman" w:eastAsia="宋体" w:cs="Times New Roman"/>
                      <w:b w:val="0"/>
                      <w:bCs w:val="0"/>
                      <w:color w:val="auto"/>
                      <w:sz w:val="21"/>
                      <w:szCs w:val="21"/>
                      <w:highlight w:val="none"/>
                      <w:lang w:val="en-US" w:eastAsia="zh-CN"/>
                    </w:rPr>
                    <w:t>/d</w:t>
                  </w:r>
                </w:p>
              </w:tc>
              <w:tc>
                <w:tcPr>
                  <w:tcW w:w="779" w:type="pct"/>
                  <w:tcBorders>
                    <w:tl2br w:val="nil"/>
                    <w:tr2bl w:val="nil"/>
                  </w:tcBorders>
                  <w:noWrap w:val="0"/>
                  <w:vAlign w:val="center"/>
                </w:tcPr>
                <w:p w14:paraId="4B117EBB">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新建</w:t>
                  </w:r>
                </w:p>
              </w:tc>
            </w:tr>
            <w:tr w14:paraId="5D3A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vMerge w:val="continue"/>
                  <w:tcBorders>
                    <w:tl2br w:val="nil"/>
                    <w:tr2bl w:val="nil"/>
                  </w:tcBorders>
                  <w:noWrap w:val="0"/>
                  <w:vAlign w:val="center"/>
                </w:tcPr>
                <w:p w14:paraId="3020A389">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yellow"/>
                    </w:rPr>
                  </w:pPr>
                </w:p>
              </w:tc>
              <w:tc>
                <w:tcPr>
                  <w:tcW w:w="784" w:type="pct"/>
                  <w:vMerge w:val="restart"/>
                  <w:tcBorders>
                    <w:tl2br w:val="nil"/>
                    <w:tr2bl w:val="nil"/>
                  </w:tcBorders>
                  <w:noWrap w:val="0"/>
                  <w:vAlign w:val="center"/>
                </w:tcPr>
                <w:p w14:paraId="62A58CBE">
                  <w:pPr>
                    <w:pStyle w:val="77"/>
                    <w:keepNext w:val="0"/>
                    <w:keepLines w:val="0"/>
                    <w:pageBreakBefore w:val="0"/>
                    <w:kinsoku/>
                    <w:wordWrap/>
                    <w:overflowPunct/>
                    <w:topLinePunct w:val="0"/>
                    <w:bidi w:val="0"/>
                    <w:adjustRightInd/>
                    <w:snapToGrid/>
                    <w:spacing w:before="0" w:beforeLines="0" w:after="0" w:afterLines="0" w:line="240" w:lineRule="auto"/>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rPr>
                  </w:pPr>
                  <w:r>
                    <w:rPr>
                      <w:rFonts w:hint="default" w:ascii="Times New Roman" w:hAnsi="Times New Roman" w:eastAsia="宋体" w:cs="Times New Roman"/>
                      <w:b w:val="0"/>
                      <w:bCs w:val="0"/>
                      <w:color w:val="auto"/>
                      <w:kern w:val="2"/>
                      <w:sz w:val="21"/>
                      <w:szCs w:val="21"/>
                      <w:highlight w:val="none"/>
                    </w:rPr>
                    <w:t>固废</w:t>
                  </w:r>
                  <w:r>
                    <w:rPr>
                      <w:rFonts w:hint="default" w:ascii="Times New Roman" w:hAnsi="Times New Roman" w:eastAsia="宋体" w:cs="Times New Roman"/>
                      <w:b w:val="0"/>
                      <w:bCs w:val="0"/>
                      <w:color w:val="auto"/>
                      <w:kern w:val="2"/>
                      <w:sz w:val="21"/>
                      <w:szCs w:val="21"/>
                      <w:highlight w:val="none"/>
                      <w:lang w:val="en-US" w:eastAsia="zh-CN"/>
                    </w:rPr>
                    <w:t>治理</w:t>
                  </w:r>
                </w:p>
              </w:tc>
              <w:tc>
                <w:tcPr>
                  <w:tcW w:w="2986" w:type="pct"/>
                  <w:tcBorders>
                    <w:tl2br w:val="nil"/>
                    <w:tr2bl w:val="nil"/>
                  </w:tcBorders>
                  <w:noWrap w:val="0"/>
                  <w:vAlign w:val="center"/>
                </w:tcPr>
                <w:p w14:paraId="544F57F4">
                  <w:pPr>
                    <w:keepNext/>
                    <w:keepLines/>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default" w:ascii="Times New Roman" w:hAnsi="Times New Roman" w:eastAsia="宋体" w:cs="Times New Roman"/>
                      <w:b w:val="0"/>
                      <w:bCs w:val="0"/>
                      <w:color w:val="auto"/>
                      <w:sz w:val="21"/>
                      <w:szCs w:val="21"/>
                      <w:highlight w:val="none"/>
                      <w:lang w:val="en-US"/>
                    </w:rPr>
                  </w:pPr>
                  <w:r>
                    <w:rPr>
                      <w:rFonts w:hint="default" w:ascii="Times New Roman" w:hAnsi="Times New Roman" w:eastAsia="宋体" w:cs="Times New Roman"/>
                      <w:b w:val="0"/>
                      <w:bCs w:val="0"/>
                      <w:color w:val="auto"/>
                      <w:sz w:val="21"/>
                      <w:szCs w:val="21"/>
                      <w:highlight w:val="none"/>
                      <w:lang w:val="en-US" w:eastAsia="zh-CN"/>
                    </w:rPr>
                    <w:t>生活垃圾经垃圾桶收集后，由环卫部门统一处理，日产日清；餐厨垃圾专用垃圾桶收集后，由环卫部门统一处理。</w:t>
                  </w:r>
                </w:p>
              </w:tc>
              <w:tc>
                <w:tcPr>
                  <w:tcW w:w="779" w:type="pct"/>
                  <w:tcBorders>
                    <w:tl2br w:val="nil"/>
                    <w:tr2bl w:val="nil"/>
                  </w:tcBorders>
                  <w:noWrap w:val="0"/>
                  <w:vAlign w:val="center"/>
                </w:tcPr>
                <w:p w14:paraId="3BE1C55C">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新建</w:t>
                  </w:r>
                </w:p>
              </w:tc>
            </w:tr>
            <w:tr w14:paraId="3DF36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vMerge w:val="continue"/>
                  <w:tcBorders>
                    <w:tl2br w:val="nil"/>
                    <w:tr2bl w:val="nil"/>
                  </w:tcBorders>
                  <w:noWrap w:val="0"/>
                  <w:vAlign w:val="center"/>
                </w:tcPr>
                <w:p w14:paraId="79FCB157">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yellow"/>
                    </w:rPr>
                  </w:pPr>
                </w:p>
              </w:tc>
              <w:tc>
                <w:tcPr>
                  <w:tcW w:w="784" w:type="pct"/>
                  <w:vMerge w:val="continue"/>
                  <w:tcBorders>
                    <w:tl2br w:val="nil"/>
                    <w:tr2bl w:val="nil"/>
                  </w:tcBorders>
                  <w:noWrap w:val="0"/>
                  <w:vAlign w:val="center"/>
                </w:tcPr>
                <w:p w14:paraId="3917F7AC">
                  <w:pPr>
                    <w:pStyle w:val="77"/>
                    <w:keepNext w:val="0"/>
                    <w:keepLines w:val="0"/>
                    <w:pageBreakBefore w:val="0"/>
                    <w:kinsoku/>
                    <w:wordWrap/>
                    <w:overflowPunct/>
                    <w:topLinePunct w:val="0"/>
                    <w:bidi w:val="0"/>
                    <w:adjustRightInd/>
                    <w:snapToGrid/>
                    <w:spacing w:before="0" w:beforeLines="0" w:after="0" w:afterLines="0" w:line="240" w:lineRule="auto"/>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rPr>
                  </w:pPr>
                </w:p>
              </w:tc>
              <w:tc>
                <w:tcPr>
                  <w:tcW w:w="2986" w:type="pct"/>
                  <w:tcBorders>
                    <w:tl2br w:val="nil"/>
                    <w:tr2bl w:val="nil"/>
                  </w:tcBorders>
                  <w:noWrap w:val="0"/>
                  <w:vAlign w:val="center"/>
                </w:tcPr>
                <w:p w14:paraId="2AB0578E">
                  <w:pPr>
                    <w:keepNext/>
                    <w:keepLines/>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危险固废：按照《危险废物贮存污染控制标准》（GB18597-2023）以及《危险废物识别标志设置技术规范》（HJ 1276-2022）要求，设置医疗废物暂存间（</w:t>
                  </w:r>
                  <w:r>
                    <w:rPr>
                      <w:rFonts w:hint="eastAsia" w:cs="Times New Roman"/>
                      <w:b w:val="0"/>
                      <w:bCs w:val="0"/>
                      <w:color w:val="auto"/>
                      <w:sz w:val="21"/>
                      <w:szCs w:val="21"/>
                      <w:highlight w:val="none"/>
                      <w:lang w:val="en-US" w:eastAsia="zh-CN"/>
                    </w:rPr>
                    <w:t>10</w:t>
                  </w:r>
                  <w:r>
                    <w:rPr>
                      <w:rFonts w:hint="default" w:ascii="Times New Roman" w:hAnsi="Times New Roman" w:eastAsia="宋体" w:cs="Times New Roman"/>
                      <w:b w:val="0"/>
                      <w:bCs w:val="0"/>
                      <w:color w:val="auto"/>
                      <w:sz w:val="21"/>
                      <w:szCs w:val="21"/>
                      <w:highlight w:val="none"/>
                      <w:lang w:val="en-US" w:eastAsia="zh-CN"/>
                    </w:rPr>
                    <w:t>m</w:t>
                  </w:r>
                  <w:r>
                    <w:rPr>
                      <w:rFonts w:hint="default" w:ascii="Times New Roman" w:hAnsi="Times New Roman" w:eastAsia="宋体" w:cs="Times New Roman"/>
                      <w:b w:val="0"/>
                      <w:bCs w:val="0"/>
                      <w:color w:val="auto"/>
                      <w:sz w:val="21"/>
                      <w:szCs w:val="21"/>
                      <w:highlight w:val="none"/>
                      <w:vertAlign w:val="superscript"/>
                      <w:lang w:val="en-US" w:eastAsia="zh-CN"/>
                    </w:rPr>
                    <w:t>2</w:t>
                  </w:r>
                  <w:r>
                    <w:rPr>
                      <w:rFonts w:hint="default" w:ascii="Times New Roman" w:hAnsi="Times New Roman" w:eastAsia="宋体" w:cs="Times New Roman"/>
                      <w:b w:val="0"/>
                      <w:bCs w:val="0"/>
                      <w:color w:val="auto"/>
                      <w:sz w:val="21"/>
                      <w:szCs w:val="21"/>
                      <w:highlight w:val="none"/>
                      <w:lang w:val="en-US" w:eastAsia="zh-CN"/>
                    </w:rPr>
                    <w:t>）1 间。</w:t>
                  </w:r>
                </w:p>
              </w:tc>
              <w:tc>
                <w:tcPr>
                  <w:tcW w:w="779" w:type="pct"/>
                  <w:tcBorders>
                    <w:tl2br w:val="nil"/>
                    <w:tr2bl w:val="nil"/>
                  </w:tcBorders>
                  <w:noWrap w:val="0"/>
                  <w:vAlign w:val="center"/>
                </w:tcPr>
                <w:p w14:paraId="0B45FA96">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新建</w:t>
                  </w:r>
                </w:p>
              </w:tc>
            </w:tr>
            <w:tr w14:paraId="0E7B3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vMerge w:val="continue"/>
                  <w:tcBorders>
                    <w:tl2br w:val="nil"/>
                    <w:tr2bl w:val="nil"/>
                  </w:tcBorders>
                  <w:noWrap w:val="0"/>
                  <w:vAlign w:val="center"/>
                </w:tcPr>
                <w:p w14:paraId="1239F06F">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yellow"/>
                    </w:rPr>
                  </w:pPr>
                </w:p>
              </w:tc>
              <w:tc>
                <w:tcPr>
                  <w:tcW w:w="784" w:type="pct"/>
                  <w:vMerge w:val="continue"/>
                  <w:tcBorders>
                    <w:tl2br w:val="nil"/>
                    <w:tr2bl w:val="nil"/>
                  </w:tcBorders>
                  <w:noWrap w:val="0"/>
                  <w:vAlign w:val="center"/>
                </w:tcPr>
                <w:p w14:paraId="58F3D759">
                  <w:pPr>
                    <w:pStyle w:val="77"/>
                    <w:keepNext w:val="0"/>
                    <w:keepLines w:val="0"/>
                    <w:pageBreakBefore w:val="0"/>
                    <w:kinsoku/>
                    <w:wordWrap/>
                    <w:overflowPunct/>
                    <w:topLinePunct w:val="0"/>
                    <w:bidi w:val="0"/>
                    <w:adjustRightInd/>
                    <w:snapToGrid/>
                    <w:spacing w:before="0" w:beforeLines="0" w:after="0" w:afterLines="0" w:line="240" w:lineRule="auto"/>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yellow"/>
                    </w:rPr>
                  </w:pPr>
                </w:p>
              </w:tc>
              <w:tc>
                <w:tcPr>
                  <w:tcW w:w="2986" w:type="pct"/>
                  <w:tcBorders>
                    <w:tl2br w:val="nil"/>
                    <w:tr2bl w:val="nil"/>
                  </w:tcBorders>
                  <w:noWrap w:val="0"/>
                  <w:vAlign w:val="center"/>
                </w:tcPr>
                <w:p w14:paraId="602B17EC">
                  <w:pPr>
                    <w:keepNext/>
                    <w:keepLines/>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按照 《一般工业固体废物贮存和填埋污染控制标准》（GB18599-2020）的要求，设置一般固废暂存区（</w:t>
                  </w:r>
                  <w:r>
                    <w:rPr>
                      <w:rFonts w:hint="eastAsia" w:cs="Times New Roman"/>
                      <w:b w:val="0"/>
                      <w:bCs w:val="0"/>
                      <w:color w:val="auto"/>
                      <w:sz w:val="21"/>
                      <w:szCs w:val="21"/>
                      <w:highlight w:val="none"/>
                      <w:lang w:val="en-US" w:eastAsia="zh-CN"/>
                    </w:rPr>
                    <w:t>20</w:t>
                  </w:r>
                  <w:r>
                    <w:rPr>
                      <w:rFonts w:hint="default" w:ascii="Times New Roman" w:hAnsi="Times New Roman" w:eastAsia="宋体" w:cs="Times New Roman"/>
                      <w:b w:val="0"/>
                      <w:bCs w:val="0"/>
                      <w:color w:val="auto"/>
                      <w:sz w:val="21"/>
                      <w:szCs w:val="21"/>
                      <w:highlight w:val="none"/>
                      <w:lang w:val="en-US" w:eastAsia="zh-CN"/>
                    </w:rPr>
                    <w:t>m</w:t>
                  </w:r>
                  <w:r>
                    <w:rPr>
                      <w:rFonts w:hint="default" w:ascii="Times New Roman" w:hAnsi="Times New Roman" w:eastAsia="宋体" w:cs="Times New Roman"/>
                      <w:b w:val="0"/>
                      <w:bCs w:val="0"/>
                      <w:color w:val="auto"/>
                      <w:sz w:val="21"/>
                      <w:szCs w:val="21"/>
                      <w:highlight w:val="none"/>
                      <w:vertAlign w:val="superscript"/>
                      <w:lang w:val="en-US" w:eastAsia="zh-CN"/>
                    </w:rPr>
                    <w:t>2</w:t>
                  </w:r>
                  <w:r>
                    <w:rPr>
                      <w:rFonts w:hint="default" w:ascii="Times New Roman" w:hAnsi="Times New Roman" w:eastAsia="宋体" w:cs="Times New Roman"/>
                      <w:b w:val="0"/>
                      <w:bCs w:val="0"/>
                      <w:color w:val="auto"/>
                      <w:sz w:val="21"/>
                      <w:szCs w:val="21"/>
                      <w:highlight w:val="none"/>
                      <w:lang w:val="en-US" w:eastAsia="zh-CN"/>
                    </w:rPr>
                    <w:t>）1间。</w:t>
                  </w:r>
                </w:p>
              </w:tc>
              <w:tc>
                <w:tcPr>
                  <w:tcW w:w="779" w:type="pct"/>
                  <w:tcBorders>
                    <w:tl2br w:val="nil"/>
                    <w:tr2bl w:val="nil"/>
                  </w:tcBorders>
                  <w:noWrap w:val="0"/>
                  <w:vAlign w:val="center"/>
                </w:tcPr>
                <w:p w14:paraId="13338D0E">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新建</w:t>
                  </w:r>
                </w:p>
              </w:tc>
            </w:tr>
            <w:tr w14:paraId="153C7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vMerge w:val="continue"/>
                  <w:tcBorders>
                    <w:tl2br w:val="nil"/>
                    <w:tr2bl w:val="nil"/>
                  </w:tcBorders>
                  <w:noWrap w:val="0"/>
                  <w:vAlign w:val="center"/>
                </w:tcPr>
                <w:p w14:paraId="3B2993E9">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yellow"/>
                    </w:rPr>
                  </w:pPr>
                </w:p>
              </w:tc>
              <w:tc>
                <w:tcPr>
                  <w:tcW w:w="784" w:type="pct"/>
                  <w:tcBorders>
                    <w:tl2br w:val="nil"/>
                    <w:tr2bl w:val="nil"/>
                  </w:tcBorders>
                  <w:noWrap w:val="0"/>
                  <w:vAlign w:val="center"/>
                </w:tcPr>
                <w:p w14:paraId="4CD99813">
                  <w:pPr>
                    <w:pStyle w:val="77"/>
                    <w:keepNext w:val="0"/>
                    <w:keepLines w:val="0"/>
                    <w:pageBreakBefore w:val="0"/>
                    <w:kinsoku/>
                    <w:wordWrap/>
                    <w:overflowPunct/>
                    <w:topLinePunct w:val="0"/>
                    <w:bidi w:val="0"/>
                    <w:adjustRightInd/>
                    <w:snapToGrid/>
                    <w:spacing w:before="0" w:beforeLines="0" w:after="0" w:afterLines="0" w:line="240" w:lineRule="auto"/>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eastAsia="zh-CN"/>
                    </w:rPr>
                  </w:pPr>
                  <w:r>
                    <w:rPr>
                      <w:rFonts w:hint="default" w:ascii="Times New Roman" w:hAnsi="Times New Roman" w:eastAsia="宋体" w:cs="Times New Roman"/>
                      <w:b w:val="0"/>
                      <w:bCs w:val="0"/>
                      <w:color w:val="auto"/>
                      <w:kern w:val="2"/>
                      <w:sz w:val="21"/>
                      <w:szCs w:val="21"/>
                      <w:highlight w:val="none"/>
                      <w:lang w:val="en-US" w:eastAsia="zh-CN" w:bidi="ar-SA"/>
                    </w:rPr>
                    <w:t>地下水、土壤防治措施</w:t>
                  </w:r>
                </w:p>
              </w:tc>
              <w:tc>
                <w:tcPr>
                  <w:tcW w:w="2986" w:type="pct"/>
                  <w:tcBorders>
                    <w:tl2br w:val="nil"/>
                    <w:tr2bl w:val="nil"/>
                  </w:tcBorders>
                  <w:noWrap w:val="0"/>
                  <w:vAlign w:val="center"/>
                </w:tcPr>
                <w:p w14:paraId="5EB3C75B">
                  <w:pPr>
                    <w:keepNext w:val="0"/>
                    <w:keepLines w:val="0"/>
                    <w:pageBreakBefore w:val="0"/>
                    <w:kinsoku/>
                    <w:wordWrap/>
                    <w:overflowPunct/>
                    <w:topLinePunct w:val="0"/>
                    <w:bidi w:val="0"/>
                    <w:adjustRightInd/>
                    <w:snapToGrid/>
                    <w:spacing w:line="240" w:lineRule="auto"/>
                    <w:ind w:right="0" w:rightChars="0"/>
                    <w:jc w:val="left"/>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医疗废物暂存间（</w:t>
                  </w:r>
                  <w:r>
                    <w:rPr>
                      <w:rFonts w:hint="eastAsia" w:cs="Times New Roman"/>
                      <w:b w:val="0"/>
                      <w:bCs w:val="0"/>
                      <w:color w:val="auto"/>
                      <w:sz w:val="21"/>
                      <w:szCs w:val="21"/>
                      <w:highlight w:val="none"/>
                      <w:lang w:val="en-US" w:eastAsia="zh-CN"/>
                    </w:rPr>
                    <w:t>10</w:t>
                  </w:r>
                  <w:r>
                    <w:rPr>
                      <w:rFonts w:hint="default" w:ascii="Times New Roman" w:hAnsi="Times New Roman" w:eastAsia="宋体" w:cs="Times New Roman"/>
                      <w:b w:val="0"/>
                      <w:bCs w:val="0"/>
                      <w:color w:val="auto"/>
                      <w:sz w:val="21"/>
                      <w:szCs w:val="21"/>
                      <w:highlight w:val="none"/>
                      <w:lang w:eastAsia="zh-CN"/>
                    </w:rPr>
                    <w:t>m</w:t>
                  </w:r>
                  <w:r>
                    <w:rPr>
                      <w:rFonts w:hint="default" w:ascii="Times New Roman" w:hAnsi="Times New Roman" w:eastAsia="宋体" w:cs="Times New Roman"/>
                      <w:b w:val="0"/>
                      <w:bCs w:val="0"/>
                      <w:color w:val="auto"/>
                      <w:sz w:val="21"/>
                      <w:szCs w:val="21"/>
                      <w:highlight w:val="none"/>
                      <w:vertAlign w:val="superscript"/>
                      <w:lang w:eastAsia="zh-CN"/>
                    </w:rPr>
                    <w:t>2</w:t>
                  </w:r>
                  <w:r>
                    <w:rPr>
                      <w:rFonts w:hint="default" w:ascii="Times New Roman" w:hAnsi="Times New Roman" w:eastAsia="宋体" w:cs="Times New Roman"/>
                      <w:b w:val="0"/>
                      <w:bCs w:val="0"/>
                      <w:color w:val="auto"/>
                      <w:sz w:val="21"/>
                      <w:szCs w:val="21"/>
                      <w:highlight w:val="none"/>
                      <w:lang w:eastAsia="zh-CN"/>
                    </w:rPr>
                    <w:t>）、一体化污水处理站</w:t>
                  </w:r>
                  <w:r>
                    <w:rPr>
                      <w:rFonts w:hint="eastAsia" w:cs="Times New Roman"/>
                      <w:b w:val="0"/>
                      <w:bCs w:val="0"/>
                      <w:color w:val="auto"/>
                      <w:sz w:val="21"/>
                      <w:szCs w:val="21"/>
                      <w:highlight w:val="none"/>
                      <w:lang w:eastAsia="zh-CN"/>
                    </w:rPr>
                    <w:t>、</w:t>
                  </w:r>
                  <w:r>
                    <w:rPr>
                      <w:rFonts w:hint="eastAsia" w:cs="Times New Roman"/>
                      <w:b w:val="0"/>
                      <w:bCs w:val="0"/>
                      <w:color w:val="auto"/>
                      <w:sz w:val="21"/>
                      <w:szCs w:val="21"/>
                      <w:highlight w:val="none"/>
                      <w:lang w:val="en-US" w:eastAsia="zh-CN"/>
                    </w:rPr>
                    <w:t>排水管道</w:t>
                  </w:r>
                  <w:r>
                    <w:rPr>
                      <w:rFonts w:hint="default" w:ascii="Times New Roman" w:hAnsi="Times New Roman" w:eastAsia="宋体" w:cs="Times New Roman"/>
                      <w:b w:val="0"/>
                      <w:bCs w:val="0"/>
                      <w:color w:val="auto"/>
                      <w:sz w:val="21"/>
                      <w:szCs w:val="21"/>
                      <w:highlight w:val="none"/>
                      <w:lang w:eastAsia="zh-CN"/>
                    </w:rPr>
                    <w:t>重点防渗，等效黏土防渗层 Mb≥6m，K≤1*10</w:t>
                  </w:r>
                  <w:r>
                    <w:rPr>
                      <w:rFonts w:hint="default" w:ascii="Times New Roman" w:hAnsi="Times New Roman" w:eastAsia="宋体" w:cs="Times New Roman"/>
                      <w:b w:val="0"/>
                      <w:bCs w:val="0"/>
                      <w:color w:val="auto"/>
                      <w:sz w:val="21"/>
                      <w:szCs w:val="21"/>
                      <w:highlight w:val="none"/>
                      <w:vertAlign w:val="superscript"/>
                      <w:lang w:eastAsia="zh-CN"/>
                    </w:rPr>
                    <w:t>-7</w:t>
                  </w:r>
                  <w:r>
                    <w:rPr>
                      <w:rFonts w:hint="default" w:ascii="Times New Roman" w:hAnsi="Times New Roman" w:eastAsia="宋体" w:cs="Times New Roman"/>
                      <w:b w:val="0"/>
                      <w:bCs w:val="0"/>
                      <w:color w:val="auto"/>
                      <w:sz w:val="21"/>
                      <w:szCs w:val="21"/>
                      <w:highlight w:val="none"/>
                      <w:lang w:eastAsia="zh-CN"/>
                    </w:rPr>
                    <w:t>cm/s；其他区域则简单防渗，进行一般地面硬化。</w:t>
                  </w:r>
                </w:p>
              </w:tc>
              <w:tc>
                <w:tcPr>
                  <w:tcW w:w="779" w:type="pct"/>
                  <w:tcBorders>
                    <w:tl2br w:val="nil"/>
                    <w:tr2bl w:val="nil"/>
                  </w:tcBorders>
                  <w:noWrap w:val="0"/>
                  <w:vAlign w:val="center"/>
                </w:tcPr>
                <w:p w14:paraId="13EFC7DE">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kern w:val="0"/>
                      <w:sz w:val="21"/>
                      <w:szCs w:val="21"/>
                      <w:highlight w:val="none"/>
                      <w:lang w:val="en-US" w:eastAsia="zh-CN" w:bidi="ar"/>
                    </w:rPr>
                  </w:pPr>
                  <w:r>
                    <w:rPr>
                      <w:rFonts w:hint="eastAsia" w:cs="Times New Roman"/>
                      <w:b w:val="0"/>
                      <w:bCs w:val="0"/>
                      <w:color w:val="auto"/>
                      <w:sz w:val="21"/>
                      <w:szCs w:val="21"/>
                      <w:highlight w:val="none"/>
                      <w:lang w:val="en-US" w:eastAsia="zh-CN"/>
                    </w:rPr>
                    <w:t>新建</w:t>
                  </w:r>
                </w:p>
              </w:tc>
            </w:tr>
            <w:tr w14:paraId="2523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vMerge w:val="continue"/>
                  <w:tcBorders>
                    <w:tl2br w:val="nil"/>
                    <w:tr2bl w:val="nil"/>
                  </w:tcBorders>
                  <w:noWrap w:val="0"/>
                  <w:vAlign w:val="center"/>
                </w:tcPr>
                <w:p w14:paraId="45032198">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yellow"/>
                    </w:rPr>
                  </w:pPr>
                </w:p>
              </w:tc>
              <w:tc>
                <w:tcPr>
                  <w:tcW w:w="784" w:type="pct"/>
                  <w:tcBorders>
                    <w:tl2br w:val="nil"/>
                    <w:tr2bl w:val="nil"/>
                  </w:tcBorders>
                  <w:noWrap w:val="0"/>
                  <w:vAlign w:val="center"/>
                </w:tcPr>
                <w:p w14:paraId="5994E970">
                  <w:pPr>
                    <w:pStyle w:val="77"/>
                    <w:keepNext w:val="0"/>
                    <w:keepLines w:val="0"/>
                    <w:pageBreakBefore w:val="0"/>
                    <w:kinsoku/>
                    <w:wordWrap/>
                    <w:overflowPunct/>
                    <w:topLinePunct w:val="0"/>
                    <w:bidi w:val="0"/>
                    <w:adjustRightInd/>
                    <w:snapToGrid/>
                    <w:spacing w:before="0" w:beforeLines="0" w:after="0" w:afterLines="0" w:line="240" w:lineRule="auto"/>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eastAsia="zh-CN"/>
                    </w:rPr>
                    <w:t>环境风险</w:t>
                  </w:r>
                </w:p>
              </w:tc>
              <w:tc>
                <w:tcPr>
                  <w:tcW w:w="2986" w:type="pct"/>
                  <w:tcBorders>
                    <w:tl2br w:val="nil"/>
                    <w:tr2bl w:val="nil"/>
                  </w:tcBorders>
                  <w:noWrap w:val="0"/>
                  <w:vAlign w:val="center"/>
                </w:tcPr>
                <w:p w14:paraId="46439D49">
                  <w:pPr>
                    <w:keepNext w:val="0"/>
                    <w:keepLines w:val="0"/>
                    <w:pageBreakBefore w:val="0"/>
                    <w:kinsoku/>
                    <w:wordWrap/>
                    <w:overflowPunct/>
                    <w:topLinePunct w:val="0"/>
                    <w:bidi w:val="0"/>
                    <w:adjustRightInd/>
                    <w:snapToGrid/>
                    <w:spacing w:line="240" w:lineRule="auto"/>
                    <w:ind w:right="0" w:rightChars="0"/>
                    <w:jc w:val="left"/>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新建事故应急</w:t>
                  </w:r>
                  <w:r>
                    <w:rPr>
                      <w:rFonts w:hint="eastAsia" w:cs="Times New Roman"/>
                      <w:b w:val="0"/>
                      <w:bCs w:val="0"/>
                      <w:color w:val="auto"/>
                      <w:kern w:val="2"/>
                      <w:sz w:val="21"/>
                      <w:szCs w:val="21"/>
                      <w:highlight w:val="none"/>
                      <w:lang w:val="en-US" w:eastAsia="zh-CN" w:bidi="ar-SA"/>
                    </w:rPr>
                    <w:t>罐</w:t>
                  </w:r>
                  <w:r>
                    <w:rPr>
                      <w:rFonts w:hint="default" w:ascii="Times New Roman" w:hAnsi="Times New Roman" w:eastAsia="宋体" w:cs="Times New Roman"/>
                      <w:b w:val="0"/>
                      <w:bCs w:val="0"/>
                      <w:color w:val="auto"/>
                      <w:kern w:val="2"/>
                      <w:sz w:val="21"/>
                      <w:szCs w:val="21"/>
                      <w:highlight w:val="none"/>
                      <w:lang w:val="en-US" w:eastAsia="zh-CN" w:bidi="ar-SA"/>
                    </w:rPr>
                    <w:t>（</w:t>
                  </w:r>
                  <w:r>
                    <w:rPr>
                      <w:rFonts w:hint="eastAsia" w:cs="Times New Roman"/>
                      <w:b w:val="0"/>
                      <w:bCs w:val="0"/>
                      <w:color w:val="auto"/>
                      <w:kern w:val="2"/>
                      <w:sz w:val="21"/>
                      <w:szCs w:val="21"/>
                      <w:highlight w:val="none"/>
                      <w:lang w:val="en-US" w:eastAsia="zh-CN" w:bidi="ar-SA"/>
                    </w:rPr>
                    <w:t>10</w:t>
                  </w:r>
                  <w:r>
                    <w:rPr>
                      <w:rFonts w:hint="default" w:ascii="Times New Roman" w:hAnsi="Times New Roman" w:eastAsia="宋体" w:cs="Times New Roman"/>
                      <w:b w:val="0"/>
                      <w:bCs w:val="0"/>
                      <w:color w:val="auto"/>
                      <w:kern w:val="2"/>
                      <w:sz w:val="21"/>
                      <w:szCs w:val="21"/>
                      <w:highlight w:val="none"/>
                      <w:lang w:val="en-US" w:eastAsia="zh-CN" w:bidi="ar-SA"/>
                    </w:rPr>
                    <w:t>m</w:t>
                  </w:r>
                  <w:r>
                    <w:rPr>
                      <w:rFonts w:hint="default" w:ascii="Times New Roman" w:hAnsi="Times New Roman" w:eastAsia="宋体" w:cs="Times New Roman"/>
                      <w:b w:val="0"/>
                      <w:bCs w:val="0"/>
                      <w:color w:val="auto"/>
                      <w:kern w:val="2"/>
                      <w:sz w:val="21"/>
                      <w:szCs w:val="21"/>
                      <w:highlight w:val="none"/>
                      <w:vertAlign w:val="superscript"/>
                      <w:lang w:val="en-US" w:eastAsia="zh-CN" w:bidi="ar-SA"/>
                    </w:rPr>
                    <w:t>3</w:t>
                  </w:r>
                  <w:r>
                    <w:rPr>
                      <w:rFonts w:hint="default" w:ascii="Times New Roman" w:hAnsi="Times New Roman" w:eastAsia="宋体" w:cs="Times New Roman"/>
                      <w:b w:val="0"/>
                      <w:bCs w:val="0"/>
                      <w:color w:val="auto"/>
                      <w:kern w:val="2"/>
                      <w:sz w:val="21"/>
                      <w:szCs w:val="21"/>
                      <w:highlight w:val="none"/>
                      <w:lang w:val="en-US" w:eastAsia="zh-CN" w:bidi="ar-SA"/>
                    </w:rPr>
                    <w:t>）、设置室外消火栓、灭火器、制定风险应急预案等。</w:t>
                  </w:r>
                </w:p>
              </w:tc>
              <w:tc>
                <w:tcPr>
                  <w:tcW w:w="779" w:type="pct"/>
                  <w:tcBorders>
                    <w:tl2br w:val="nil"/>
                    <w:tr2bl w:val="nil"/>
                  </w:tcBorders>
                  <w:noWrap w:val="0"/>
                  <w:vAlign w:val="center"/>
                </w:tcPr>
                <w:p w14:paraId="757D0B12">
                  <w:pPr>
                    <w:keepNext w:val="0"/>
                    <w:keepLines w:val="0"/>
                    <w:pageBreakBefore w:val="0"/>
                    <w:kinsoku/>
                    <w:wordWrap/>
                    <w:overflowPunct/>
                    <w:topLinePunct w:val="0"/>
                    <w:bidi w:val="0"/>
                    <w:adjustRightInd/>
                    <w:snapToGrid/>
                    <w:spacing w:line="240" w:lineRule="auto"/>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新建</w:t>
                  </w:r>
                </w:p>
              </w:tc>
            </w:tr>
          </w:tbl>
          <w:p w14:paraId="39216E66">
            <w:pPr>
              <w:adjustRightInd w:val="0"/>
              <w:snapToGrid w:val="0"/>
              <w:spacing w:before="120" w:beforeLines="50" w:line="360" w:lineRule="auto"/>
              <w:jc w:val="left"/>
              <w:rPr>
                <w:rFonts w:hint="eastAsia"/>
                <w:color w:val="auto"/>
                <w:sz w:val="24"/>
              </w:rPr>
            </w:pPr>
            <w:r>
              <w:rPr>
                <w:rFonts w:hint="eastAsia"/>
                <w:b/>
                <w:bCs/>
                <w:color w:val="auto"/>
                <w:sz w:val="24"/>
              </w:rPr>
              <w:t>3、</w:t>
            </w:r>
            <w:r>
              <w:rPr>
                <w:b/>
                <w:bCs/>
                <w:color w:val="auto"/>
                <w:sz w:val="24"/>
              </w:rPr>
              <w:t>项目主要生产单元、主要工艺、主要生产设施及设施参数</w:t>
            </w:r>
          </w:p>
          <w:p w14:paraId="64A58841">
            <w:pPr>
              <w:ind w:firstLine="482" w:firstLineChars="200"/>
              <w:jc w:val="center"/>
              <w:rPr>
                <w:rFonts w:hint="default" w:ascii="Times New Roman" w:hAnsi="Times New Roman" w:eastAsia="宋体" w:cs="Times New Roman"/>
                <w:b/>
                <w:color w:val="auto"/>
                <w:sz w:val="24"/>
                <w:lang w:val="en-US" w:eastAsia="zh-CN"/>
              </w:rPr>
            </w:pPr>
            <w:r>
              <w:rPr>
                <w:rFonts w:hint="default" w:ascii="Times New Roman" w:hAnsi="Times New Roman" w:eastAsia="宋体" w:cs="Times New Roman"/>
                <w:b/>
                <w:color w:val="auto"/>
                <w:sz w:val="24"/>
                <w:lang w:val="en-US" w:eastAsia="zh-CN"/>
              </w:rPr>
              <w:t>表2.</w:t>
            </w:r>
            <w:r>
              <w:rPr>
                <w:rFonts w:hint="eastAsia" w:ascii="Times New Roman" w:hAnsi="Times New Roman" w:eastAsia="宋体" w:cs="Times New Roman"/>
                <w:b/>
                <w:color w:val="auto"/>
                <w:sz w:val="24"/>
                <w:lang w:val="en-US" w:eastAsia="zh-CN"/>
              </w:rPr>
              <w:t>4</w:t>
            </w:r>
            <w:r>
              <w:rPr>
                <w:rFonts w:hint="default" w:ascii="Times New Roman" w:hAnsi="Times New Roman" w:eastAsia="宋体" w:cs="Times New Roman"/>
                <w:b/>
                <w:color w:val="auto"/>
                <w:sz w:val="24"/>
                <w:lang w:val="en-US" w:eastAsia="zh-CN"/>
              </w:rPr>
              <w:t xml:space="preserve"> </w:t>
            </w:r>
            <w:r>
              <w:rPr>
                <w:rFonts w:hint="eastAsia" w:ascii="Times New Roman" w:hAnsi="Times New Roman" w:eastAsia="宋体" w:cs="Times New Roman"/>
                <w:b/>
                <w:color w:val="auto"/>
                <w:sz w:val="24"/>
                <w:lang w:val="en-US" w:eastAsia="zh-CN"/>
              </w:rPr>
              <w:t xml:space="preserve"> </w:t>
            </w:r>
            <w:r>
              <w:rPr>
                <w:rFonts w:hint="default" w:ascii="Times New Roman" w:hAnsi="Times New Roman" w:eastAsia="宋体" w:cs="Times New Roman"/>
                <w:b/>
                <w:color w:val="auto"/>
                <w:sz w:val="24"/>
                <w:lang w:val="en-US" w:eastAsia="zh-CN"/>
              </w:rPr>
              <w:t>项目主要</w:t>
            </w:r>
            <w:r>
              <w:rPr>
                <w:rFonts w:hint="eastAsia" w:ascii="Times New Roman" w:hAnsi="Times New Roman" w:eastAsia="宋体" w:cs="Times New Roman"/>
                <w:b/>
                <w:color w:val="auto"/>
                <w:sz w:val="24"/>
                <w:lang w:val="en-US" w:eastAsia="zh-CN"/>
              </w:rPr>
              <w:t>医疗</w:t>
            </w:r>
            <w:r>
              <w:rPr>
                <w:rFonts w:hint="default" w:ascii="Times New Roman" w:hAnsi="Times New Roman" w:eastAsia="宋体" w:cs="Times New Roman"/>
                <w:b/>
                <w:color w:val="auto"/>
                <w:sz w:val="24"/>
                <w:lang w:val="en-US" w:eastAsia="zh-CN"/>
              </w:rPr>
              <w:t>设施及设施参数一览表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692"/>
              <w:gridCol w:w="2171"/>
              <w:gridCol w:w="695"/>
              <w:gridCol w:w="1223"/>
              <w:gridCol w:w="1223"/>
            </w:tblGrid>
            <w:tr w14:paraId="1B5B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3" w:type="pct"/>
                  <w:tcBorders>
                    <w:top w:val="single" w:color="auto" w:sz="4" w:space="0"/>
                    <w:left w:val="single" w:color="auto" w:sz="4" w:space="0"/>
                    <w:bottom w:val="single" w:color="auto" w:sz="4" w:space="0"/>
                    <w:right w:val="single" w:color="auto" w:sz="4" w:space="0"/>
                  </w:tcBorders>
                  <w:noWrap w:val="0"/>
                  <w:vAlign w:val="center"/>
                </w:tcPr>
                <w:p w14:paraId="2D7919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序号</w:t>
                  </w:r>
                </w:p>
              </w:tc>
              <w:tc>
                <w:tcPr>
                  <w:tcW w:w="1083" w:type="pct"/>
                  <w:tcBorders>
                    <w:top w:val="single" w:color="auto" w:sz="4" w:space="0"/>
                    <w:left w:val="nil"/>
                    <w:bottom w:val="single" w:color="auto" w:sz="4" w:space="0"/>
                    <w:right w:val="single" w:color="auto" w:sz="4" w:space="0"/>
                  </w:tcBorders>
                  <w:noWrap w:val="0"/>
                  <w:vAlign w:val="center"/>
                </w:tcPr>
                <w:p w14:paraId="647CCD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主要设备名称</w:t>
                  </w:r>
                </w:p>
              </w:tc>
              <w:tc>
                <w:tcPr>
                  <w:tcW w:w="1390" w:type="pct"/>
                  <w:tcBorders>
                    <w:top w:val="single" w:color="auto" w:sz="4" w:space="0"/>
                    <w:left w:val="nil"/>
                    <w:bottom w:val="single" w:color="auto" w:sz="4" w:space="0"/>
                    <w:right w:val="single" w:color="auto" w:sz="4" w:space="0"/>
                  </w:tcBorders>
                  <w:noWrap w:val="0"/>
                  <w:vAlign w:val="center"/>
                </w:tcPr>
                <w:p w14:paraId="41C784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型号</w:t>
                  </w:r>
                </w:p>
              </w:tc>
              <w:tc>
                <w:tcPr>
                  <w:tcW w:w="445" w:type="pct"/>
                  <w:tcBorders>
                    <w:top w:val="single" w:color="auto" w:sz="4" w:space="0"/>
                    <w:left w:val="nil"/>
                    <w:bottom w:val="single" w:color="auto" w:sz="4" w:space="0"/>
                    <w:right w:val="single" w:color="auto" w:sz="4" w:space="0"/>
                  </w:tcBorders>
                  <w:noWrap w:val="0"/>
                  <w:vAlign w:val="center"/>
                </w:tcPr>
                <w:p w14:paraId="65B77C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数量</w:t>
                  </w:r>
                </w:p>
              </w:tc>
              <w:tc>
                <w:tcPr>
                  <w:tcW w:w="783" w:type="pct"/>
                  <w:tcBorders>
                    <w:top w:val="single" w:color="auto" w:sz="4" w:space="0"/>
                    <w:left w:val="nil"/>
                    <w:bottom w:val="single" w:color="auto" w:sz="4" w:space="0"/>
                    <w:right w:val="single" w:color="auto" w:sz="4" w:space="0"/>
                  </w:tcBorders>
                  <w:noWrap w:val="0"/>
                  <w:vAlign w:val="center"/>
                </w:tcPr>
                <w:p w14:paraId="19C67F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使用部门</w:t>
                  </w:r>
                </w:p>
              </w:tc>
              <w:tc>
                <w:tcPr>
                  <w:tcW w:w="783" w:type="pct"/>
                  <w:tcBorders>
                    <w:top w:val="single" w:color="auto" w:sz="4" w:space="0"/>
                    <w:left w:val="nil"/>
                    <w:bottom w:val="single" w:color="auto" w:sz="4" w:space="0"/>
                    <w:right w:val="single" w:color="auto" w:sz="4" w:space="0"/>
                  </w:tcBorders>
                  <w:noWrap w:val="0"/>
                  <w:vAlign w:val="center"/>
                </w:tcPr>
                <w:p w14:paraId="2518F1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备注</w:t>
                  </w:r>
                </w:p>
              </w:tc>
            </w:tr>
            <w:tr w14:paraId="38EFC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3" w:type="pct"/>
                  <w:tcBorders>
                    <w:top w:val="single" w:color="auto" w:sz="4" w:space="0"/>
                    <w:left w:val="single" w:color="auto" w:sz="4" w:space="0"/>
                    <w:bottom w:val="single" w:color="auto" w:sz="4" w:space="0"/>
                    <w:right w:val="single" w:color="auto" w:sz="4" w:space="0"/>
                  </w:tcBorders>
                  <w:noWrap w:val="0"/>
                  <w:vAlign w:val="center"/>
                </w:tcPr>
                <w:p w14:paraId="7DAEA4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1083" w:type="pct"/>
                  <w:tcBorders>
                    <w:top w:val="single" w:color="auto" w:sz="4" w:space="0"/>
                    <w:left w:val="nil"/>
                    <w:bottom w:val="single" w:color="auto" w:sz="4" w:space="0"/>
                    <w:right w:val="single" w:color="auto" w:sz="4" w:space="0"/>
                  </w:tcBorders>
                  <w:shd w:val="clear" w:color="auto" w:fill="auto"/>
                  <w:noWrap w:val="0"/>
                  <w:vAlign w:val="center"/>
                </w:tcPr>
                <w:p w14:paraId="0D6137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CT</w:t>
                  </w:r>
                </w:p>
              </w:tc>
              <w:tc>
                <w:tcPr>
                  <w:tcW w:w="1390" w:type="pct"/>
                  <w:tcBorders>
                    <w:top w:val="single" w:color="auto" w:sz="4" w:space="0"/>
                    <w:left w:val="nil"/>
                    <w:bottom w:val="single" w:color="auto" w:sz="4" w:space="0"/>
                    <w:right w:val="single" w:color="auto" w:sz="4" w:space="0"/>
                  </w:tcBorders>
                  <w:shd w:val="clear" w:color="auto" w:fill="auto"/>
                  <w:noWrap w:val="0"/>
                  <w:vAlign w:val="center"/>
                </w:tcPr>
                <w:p w14:paraId="26441F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东软NeuViz ACE</w:t>
                  </w:r>
                </w:p>
              </w:tc>
              <w:tc>
                <w:tcPr>
                  <w:tcW w:w="445" w:type="pct"/>
                  <w:tcBorders>
                    <w:top w:val="single" w:color="auto" w:sz="4" w:space="0"/>
                    <w:left w:val="nil"/>
                    <w:bottom w:val="single" w:color="auto" w:sz="4" w:space="0"/>
                    <w:right w:val="single" w:color="auto" w:sz="4" w:space="0"/>
                  </w:tcBorders>
                  <w:shd w:val="clear" w:color="auto" w:fill="auto"/>
                  <w:noWrap w:val="0"/>
                  <w:vAlign w:val="center"/>
                </w:tcPr>
                <w:p w14:paraId="0568C9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783" w:type="pct"/>
                  <w:tcBorders>
                    <w:top w:val="single" w:color="auto" w:sz="4" w:space="0"/>
                    <w:left w:val="nil"/>
                    <w:right w:val="single" w:color="auto" w:sz="4" w:space="0"/>
                  </w:tcBorders>
                  <w:shd w:val="clear" w:color="auto" w:fill="auto"/>
                  <w:noWrap w:val="0"/>
                  <w:vAlign w:val="center"/>
                </w:tcPr>
                <w:p w14:paraId="4D39CD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一楼放射科</w:t>
                  </w:r>
                </w:p>
              </w:tc>
              <w:tc>
                <w:tcPr>
                  <w:tcW w:w="783" w:type="pct"/>
                  <w:tcBorders>
                    <w:top w:val="single" w:color="auto" w:sz="4" w:space="0"/>
                    <w:left w:val="nil"/>
                    <w:right w:val="single" w:color="auto" w:sz="4" w:space="0"/>
                  </w:tcBorders>
                  <w:shd w:val="clear" w:color="auto" w:fill="auto"/>
                  <w:noWrap w:val="0"/>
                  <w:vAlign w:val="center"/>
                </w:tcPr>
                <w:p w14:paraId="32A3AE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购买</w:t>
                  </w:r>
                </w:p>
              </w:tc>
            </w:tr>
            <w:tr w14:paraId="77DF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3" w:type="pct"/>
                  <w:tcBorders>
                    <w:top w:val="single" w:color="auto" w:sz="4" w:space="0"/>
                    <w:left w:val="single" w:color="auto" w:sz="4" w:space="0"/>
                    <w:bottom w:val="single" w:color="auto" w:sz="4" w:space="0"/>
                    <w:right w:val="single" w:color="auto" w:sz="4" w:space="0"/>
                  </w:tcBorders>
                  <w:noWrap w:val="0"/>
                  <w:vAlign w:val="center"/>
                </w:tcPr>
                <w:p w14:paraId="78A1C9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1083" w:type="pct"/>
                  <w:tcBorders>
                    <w:top w:val="single" w:color="auto" w:sz="4" w:space="0"/>
                    <w:left w:val="nil"/>
                    <w:bottom w:val="single" w:color="auto" w:sz="4" w:space="0"/>
                    <w:right w:val="single" w:color="auto" w:sz="4" w:space="0"/>
                  </w:tcBorders>
                  <w:shd w:val="clear" w:color="auto" w:fill="auto"/>
                  <w:noWrap w:val="0"/>
                  <w:vAlign w:val="center"/>
                </w:tcPr>
                <w:p w14:paraId="6E3CFF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DR</w:t>
                  </w:r>
                </w:p>
              </w:tc>
              <w:tc>
                <w:tcPr>
                  <w:tcW w:w="1390" w:type="pct"/>
                  <w:tcBorders>
                    <w:top w:val="single" w:color="auto" w:sz="4" w:space="0"/>
                    <w:left w:val="nil"/>
                    <w:bottom w:val="single" w:color="auto" w:sz="4" w:space="0"/>
                    <w:right w:val="single" w:color="auto" w:sz="4" w:space="0"/>
                  </w:tcBorders>
                  <w:shd w:val="clear" w:color="auto" w:fill="auto"/>
                  <w:noWrap w:val="0"/>
                  <w:vAlign w:val="center"/>
                </w:tcPr>
                <w:p w14:paraId="21546C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宽腾RayNovaDRsc4</w:t>
                  </w:r>
                </w:p>
              </w:tc>
              <w:tc>
                <w:tcPr>
                  <w:tcW w:w="445" w:type="pct"/>
                  <w:tcBorders>
                    <w:top w:val="single" w:color="auto" w:sz="4" w:space="0"/>
                    <w:left w:val="nil"/>
                    <w:bottom w:val="single" w:color="auto" w:sz="4" w:space="0"/>
                    <w:right w:val="single" w:color="auto" w:sz="4" w:space="0"/>
                  </w:tcBorders>
                  <w:shd w:val="clear" w:color="auto" w:fill="auto"/>
                  <w:noWrap w:val="0"/>
                  <w:vAlign w:val="center"/>
                </w:tcPr>
                <w:p w14:paraId="4D8A0B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783" w:type="pct"/>
                  <w:tcBorders>
                    <w:top w:val="single" w:color="auto" w:sz="4" w:space="0"/>
                    <w:left w:val="nil"/>
                    <w:right w:val="single" w:color="auto" w:sz="4" w:space="0"/>
                  </w:tcBorders>
                  <w:shd w:val="clear" w:color="auto" w:fill="auto"/>
                  <w:noWrap w:val="0"/>
                  <w:vAlign w:val="center"/>
                </w:tcPr>
                <w:p w14:paraId="47F52E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一楼放射科</w:t>
                  </w:r>
                </w:p>
              </w:tc>
              <w:tc>
                <w:tcPr>
                  <w:tcW w:w="783" w:type="pct"/>
                  <w:tcBorders>
                    <w:top w:val="single" w:color="auto" w:sz="4" w:space="0"/>
                    <w:left w:val="nil"/>
                    <w:right w:val="single" w:color="auto" w:sz="4" w:space="0"/>
                  </w:tcBorders>
                  <w:shd w:val="clear" w:color="auto" w:fill="auto"/>
                  <w:noWrap w:val="0"/>
                  <w:vAlign w:val="center"/>
                </w:tcPr>
                <w:p w14:paraId="05D00D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购买</w:t>
                  </w:r>
                </w:p>
              </w:tc>
            </w:tr>
            <w:tr w14:paraId="51DA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3" w:type="pct"/>
                  <w:tcBorders>
                    <w:top w:val="single" w:color="auto" w:sz="4" w:space="0"/>
                    <w:left w:val="single" w:color="auto" w:sz="4" w:space="0"/>
                    <w:bottom w:val="single" w:color="auto" w:sz="4" w:space="0"/>
                    <w:right w:val="single" w:color="auto" w:sz="4" w:space="0"/>
                  </w:tcBorders>
                  <w:noWrap w:val="0"/>
                  <w:vAlign w:val="center"/>
                </w:tcPr>
                <w:p w14:paraId="121E0A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3</w:t>
                  </w:r>
                </w:p>
              </w:tc>
              <w:tc>
                <w:tcPr>
                  <w:tcW w:w="1083" w:type="pct"/>
                  <w:tcBorders>
                    <w:top w:val="single" w:color="auto" w:sz="4" w:space="0"/>
                    <w:left w:val="nil"/>
                    <w:bottom w:val="single" w:color="auto" w:sz="4" w:space="0"/>
                    <w:right w:val="single" w:color="auto" w:sz="4" w:space="0"/>
                  </w:tcBorders>
                  <w:shd w:val="clear" w:color="auto" w:fill="auto"/>
                  <w:noWrap w:val="0"/>
                  <w:vAlign w:val="center"/>
                </w:tcPr>
                <w:p w14:paraId="56267A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彩超</w:t>
                  </w:r>
                </w:p>
              </w:tc>
              <w:tc>
                <w:tcPr>
                  <w:tcW w:w="1390" w:type="pct"/>
                  <w:tcBorders>
                    <w:top w:val="single" w:color="auto" w:sz="4" w:space="0"/>
                    <w:left w:val="nil"/>
                    <w:bottom w:val="single" w:color="auto" w:sz="4" w:space="0"/>
                    <w:right w:val="single" w:color="auto" w:sz="4" w:space="0"/>
                  </w:tcBorders>
                  <w:shd w:val="clear" w:color="auto" w:fill="auto"/>
                  <w:noWrap w:val="0"/>
                  <w:vAlign w:val="center"/>
                </w:tcPr>
                <w:p w14:paraId="587BE4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迈瑞Nuewai9T</w:t>
                  </w:r>
                </w:p>
              </w:tc>
              <w:tc>
                <w:tcPr>
                  <w:tcW w:w="445" w:type="pct"/>
                  <w:tcBorders>
                    <w:top w:val="single" w:color="auto" w:sz="4" w:space="0"/>
                    <w:left w:val="nil"/>
                    <w:bottom w:val="single" w:color="auto" w:sz="4" w:space="0"/>
                    <w:right w:val="single" w:color="auto" w:sz="4" w:space="0"/>
                  </w:tcBorders>
                  <w:shd w:val="clear" w:color="auto" w:fill="auto"/>
                  <w:noWrap w:val="0"/>
                  <w:vAlign w:val="center"/>
                </w:tcPr>
                <w:p w14:paraId="6B2014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783" w:type="pct"/>
                  <w:tcBorders>
                    <w:left w:val="nil"/>
                    <w:bottom w:val="single" w:color="auto" w:sz="4" w:space="0"/>
                    <w:right w:val="single" w:color="auto" w:sz="4" w:space="0"/>
                  </w:tcBorders>
                  <w:shd w:val="clear" w:color="auto" w:fill="auto"/>
                  <w:noWrap w:val="0"/>
                  <w:vAlign w:val="center"/>
                </w:tcPr>
                <w:p w14:paraId="1B56E8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一楼门诊</w:t>
                  </w:r>
                </w:p>
              </w:tc>
              <w:tc>
                <w:tcPr>
                  <w:tcW w:w="783" w:type="pct"/>
                  <w:tcBorders>
                    <w:left w:val="nil"/>
                    <w:bottom w:val="single" w:color="auto" w:sz="4" w:space="0"/>
                    <w:right w:val="single" w:color="auto" w:sz="4" w:space="0"/>
                  </w:tcBorders>
                  <w:shd w:val="clear" w:color="auto" w:fill="auto"/>
                  <w:noWrap w:val="0"/>
                  <w:vAlign w:val="center"/>
                </w:tcPr>
                <w:p w14:paraId="60C35E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购买</w:t>
                  </w:r>
                </w:p>
              </w:tc>
            </w:tr>
            <w:tr w14:paraId="7245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3" w:type="pct"/>
                  <w:tcBorders>
                    <w:top w:val="single" w:color="auto" w:sz="4" w:space="0"/>
                    <w:left w:val="single" w:color="auto" w:sz="4" w:space="0"/>
                    <w:bottom w:val="single" w:color="auto" w:sz="4" w:space="0"/>
                    <w:right w:val="single" w:color="auto" w:sz="4" w:space="0"/>
                  </w:tcBorders>
                  <w:noWrap w:val="0"/>
                  <w:vAlign w:val="center"/>
                </w:tcPr>
                <w:p w14:paraId="4492DA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4</w:t>
                  </w:r>
                </w:p>
              </w:tc>
              <w:tc>
                <w:tcPr>
                  <w:tcW w:w="1083" w:type="pct"/>
                  <w:tcBorders>
                    <w:top w:val="single" w:color="auto" w:sz="4" w:space="0"/>
                    <w:left w:val="nil"/>
                    <w:bottom w:val="single" w:color="auto" w:sz="4" w:space="0"/>
                    <w:right w:val="single" w:color="auto" w:sz="4" w:space="0"/>
                  </w:tcBorders>
                  <w:shd w:val="clear" w:color="auto" w:fill="auto"/>
                  <w:noWrap w:val="0"/>
                  <w:vAlign w:val="center"/>
                </w:tcPr>
                <w:p w14:paraId="291DD0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便携彩超</w:t>
                  </w:r>
                </w:p>
              </w:tc>
              <w:tc>
                <w:tcPr>
                  <w:tcW w:w="1390" w:type="pct"/>
                  <w:tcBorders>
                    <w:top w:val="single" w:color="auto" w:sz="4" w:space="0"/>
                    <w:left w:val="nil"/>
                    <w:bottom w:val="single" w:color="auto" w:sz="4" w:space="0"/>
                    <w:right w:val="single" w:color="auto" w:sz="4" w:space="0"/>
                  </w:tcBorders>
                  <w:shd w:val="clear" w:color="auto" w:fill="auto"/>
                  <w:noWrap w:val="0"/>
                  <w:vAlign w:val="center"/>
                </w:tcPr>
                <w:p w14:paraId="26FDB9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迈瑞M55</w:t>
                  </w:r>
                </w:p>
              </w:tc>
              <w:tc>
                <w:tcPr>
                  <w:tcW w:w="445" w:type="pct"/>
                  <w:tcBorders>
                    <w:top w:val="single" w:color="auto" w:sz="4" w:space="0"/>
                    <w:left w:val="nil"/>
                    <w:bottom w:val="single" w:color="auto" w:sz="4" w:space="0"/>
                    <w:right w:val="single" w:color="auto" w:sz="4" w:space="0"/>
                  </w:tcBorders>
                  <w:shd w:val="clear" w:color="auto" w:fill="auto"/>
                  <w:noWrap w:val="0"/>
                  <w:vAlign w:val="center"/>
                </w:tcPr>
                <w:p w14:paraId="6258C5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783" w:type="pct"/>
                  <w:tcBorders>
                    <w:top w:val="single" w:color="auto" w:sz="4" w:space="0"/>
                    <w:left w:val="nil"/>
                    <w:right w:val="single" w:color="auto" w:sz="4" w:space="0"/>
                  </w:tcBorders>
                  <w:shd w:val="clear" w:color="auto" w:fill="auto"/>
                  <w:noWrap w:val="0"/>
                  <w:vAlign w:val="center"/>
                </w:tcPr>
                <w:p w14:paraId="17CC56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一楼门诊</w:t>
                  </w:r>
                </w:p>
              </w:tc>
              <w:tc>
                <w:tcPr>
                  <w:tcW w:w="783" w:type="pct"/>
                  <w:tcBorders>
                    <w:top w:val="single" w:color="auto" w:sz="4" w:space="0"/>
                    <w:left w:val="nil"/>
                    <w:right w:val="single" w:color="auto" w:sz="4" w:space="0"/>
                  </w:tcBorders>
                  <w:shd w:val="clear" w:color="auto" w:fill="auto"/>
                  <w:noWrap w:val="0"/>
                  <w:vAlign w:val="center"/>
                </w:tcPr>
                <w:p w14:paraId="5B5ECD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利旧</w:t>
                  </w:r>
                </w:p>
              </w:tc>
            </w:tr>
            <w:tr w14:paraId="72AE4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3" w:type="pct"/>
                  <w:tcBorders>
                    <w:top w:val="single" w:color="auto" w:sz="4" w:space="0"/>
                    <w:left w:val="single" w:color="auto" w:sz="4" w:space="0"/>
                    <w:bottom w:val="single" w:color="auto" w:sz="4" w:space="0"/>
                    <w:right w:val="single" w:color="auto" w:sz="4" w:space="0"/>
                  </w:tcBorders>
                  <w:noWrap w:val="0"/>
                  <w:vAlign w:val="center"/>
                </w:tcPr>
                <w:p w14:paraId="0D1CA1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p>
              </w:tc>
              <w:tc>
                <w:tcPr>
                  <w:tcW w:w="1083" w:type="pct"/>
                  <w:tcBorders>
                    <w:top w:val="single" w:color="auto" w:sz="4" w:space="0"/>
                    <w:left w:val="nil"/>
                    <w:bottom w:val="single" w:color="auto" w:sz="4" w:space="0"/>
                    <w:right w:val="single" w:color="auto" w:sz="4" w:space="0"/>
                  </w:tcBorders>
                  <w:shd w:val="clear" w:color="auto" w:fill="auto"/>
                  <w:noWrap w:val="0"/>
                  <w:vAlign w:val="center"/>
                </w:tcPr>
                <w:p w14:paraId="03B77C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彩超</w:t>
                  </w:r>
                </w:p>
              </w:tc>
              <w:tc>
                <w:tcPr>
                  <w:tcW w:w="1390" w:type="pct"/>
                  <w:tcBorders>
                    <w:top w:val="single" w:color="auto" w:sz="4" w:space="0"/>
                    <w:left w:val="nil"/>
                    <w:bottom w:val="single" w:color="auto" w:sz="4" w:space="0"/>
                    <w:right w:val="single" w:color="auto" w:sz="4" w:space="0"/>
                  </w:tcBorders>
                  <w:shd w:val="clear" w:color="auto" w:fill="auto"/>
                  <w:noWrap w:val="0"/>
                  <w:vAlign w:val="center"/>
                </w:tcPr>
                <w:p w14:paraId="1DB4CA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开立S60</w:t>
                  </w:r>
                </w:p>
              </w:tc>
              <w:tc>
                <w:tcPr>
                  <w:tcW w:w="445" w:type="pct"/>
                  <w:tcBorders>
                    <w:top w:val="single" w:color="auto" w:sz="4" w:space="0"/>
                    <w:left w:val="nil"/>
                    <w:bottom w:val="single" w:color="auto" w:sz="4" w:space="0"/>
                    <w:right w:val="single" w:color="auto" w:sz="4" w:space="0"/>
                  </w:tcBorders>
                  <w:shd w:val="clear" w:color="auto" w:fill="auto"/>
                  <w:noWrap w:val="0"/>
                  <w:vAlign w:val="center"/>
                </w:tcPr>
                <w:p w14:paraId="2763C5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783" w:type="pct"/>
                  <w:tcBorders>
                    <w:left w:val="nil"/>
                    <w:bottom w:val="single" w:color="auto" w:sz="4" w:space="0"/>
                    <w:right w:val="single" w:color="auto" w:sz="4" w:space="0"/>
                  </w:tcBorders>
                  <w:shd w:val="clear" w:color="auto" w:fill="auto"/>
                  <w:noWrap w:val="0"/>
                  <w:vAlign w:val="center"/>
                </w:tcPr>
                <w:p w14:paraId="38A318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一楼门诊</w:t>
                  </w:r>
                </w:p>
              </w:tc>
              <w:tc>
                <w:tcPr>
                  <w:tcW w:w="783" w:type="pct"/>
                  <w:tcBorders>
                    <w:left w:val="nil"/>
                    <w:bottom w:val="single" w:color="auto" w:sz="4" w:space="0"/>
                    <w:right w:val="single" w:color="auto" w:sz="4" w:space="0"/>
                  </w:tcBorders>
                  <w:shd w:val="clear" w:color="auto" w:fill="auto"/>
                  <w:noWrap w:val="0"/>
                  <w:vAlign w:val="center"/>
                </w:tcPr>
                <w:p w14:paraId="0CF997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购买</w:t>
                  </w:r>
                </w:p>
              </w:tc>
            </w:tr>
            <w:tr w14:paraId="2FCC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3" w:type="pct"/>
                  <w:tcBorders>
                    <w:top w:val="single" w:color="auto" w:sz="4" w:space="0"/>
                    <w:left w:val="single" w:color="auto" w:sz="4" w:space="0"/>
                    <w:bottom w:val="single" w:color="auto" w:sz="4" w:space="0"/>
                    <w:right w:val="single" w:color="auto" w:sz="4" w:space="0"/>
                  </w:tcBorders>
                  <w:noWrap w:val="0"/>
                  <w:vAlign w:val="center"/>
                </w:tcPr>
                <w:p w14:paraId="43DCCA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w:t>
                  </w:r>
                </w:p>
              </w:tc>
              <w:tc>
                <w:tcPr>
                  <w:tcW w:w="1083" w:type="pct"/>
                  <w:tcBorders>
                    <w:top w:val="single" w:color="auto" w:sz="4" w:space="0"/>
                    <w:left w:val="nil"/>
                    <w:bottom w:val="single" w:color="auto" w:sz="4" w:space="0"/>
                    <w:right w:val="single" w:color="auto" w:sz="4" w:space="0"/>
                  </w:tcBorders>
                  <w:shd w:val="clear" w:color="auto" w:fill="auto"/>
                  <w:noWrap w:val="0"/>
                  <w:vAlign w:val="center"/>
                </w:tcPr>
                <w:p w14:paraId="51A1FC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胃肠镜</w:t>
                  </w:r>
                </w:p>
              </w:tc>
              <w:tc>
                <w:tcPr>
                  <w:tcW w:w="1390" w:type="pct"/>
                  <w:tcBorders>
                    <w:top w:val="single" w:color="auto" w:sz="4" w:space="0"/>
                    <w:left w:val="nil"/>
                    <w:bottom w:val="single" w:color="auto" w:sz="4" w:space="0"/>
                    <w:right w:val="single" w:color="auto" w:sz="4" w:space="0"/>
                  </w:tcBorders>
                  <w:shd w:val="clear" w:color="auto" w:fill="auto"/>
                  <w:noWrap w:val="0"/>
                  <w:vAlign w:val="center"/>
                </w:tcPr>
                <w:p w14:paraId="359A31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开立HD-510</w:t>
                  </w:r>
                </w:p>
              </w:tc>
              <w:tc>
                <w:tcPr>
                  <w:tcW w:w="445" w:type="pct"/>
                  <w:tcBorders>
                    <w:top w:val="single" w:color="auto" w:sz="4" w:space="0"/>
                    <w:left w:val="nil"/>
                    <w:bottom w:val="single" w:color="auto" w:sz="4" w:space="0"/>
                    <w:right w:val="single" w:color="auto" w:sz="4" w:space="0"/>
                  </w:tcBorders>
                  <w:shd w:val="clear" w:color="auto" w:fill="auto"/>
                  <w:noWrap w:val="0"/>
                  <w:vAlign w:val="center"/>
                </w:tcPr>
                <w:p w14:paraId="79FF2B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783" w:type="pct"/>
                  <w:tcBorders>
                    <w:top w:val="single" w:color="auto" w:sz="4" w:space="0"/>
                    <w:left w:val="nil"/>
                    <w:right w:val="single" w:color="auto" w:sz="4" w:space="0"/>
                  </w:tcBorders>
                  <w:shd w:val="clear" w:color="auto" w:fill="auto"/>
                  <w:noWrap w:val="0"/>
                  <w:vAlign w:val="center"/>
                </w:tcPr>
                <w:p w14:paraId="440189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二楼胃镜室</w:t>
                  </w:r>
                </w:p>
              </w:tc>
              <w:tc>
                <w:tcPr>
                  <w:tcW w:w="783" w:type="pct"/>
                  <w:tcBorders>
                    <w:top w:val="single" w:color="auto" w:sz="4" w:space="0"/>
                    <w:left w:val="nil"/>
                    <w:right w:val="single" w:color="auto" w:sz="4" w:space="0"/>
                  </w:tcBorders>
                  <w:shd w:val="clear" w:color="auto" w:fill="auto"/>
                  <w:noWrap w:val="0"/>
                  <w:vAlign w:val="center"/>
                </w:tcPr>
                <w:p w14:paraId="7A07CE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购买</w:t>
                  </w:r>
                </w:p>
              </w:tc>
            </w:tr>
            <w:tr w14:paraId="27664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3" w:type="pct"/>
                  <w:tcBorders>
                    <w:top w:val="single" w:color="auto" w:sz="4" w:space="0"/>
                    <w:left w:val="single" w:color="auto" w:sz="4" w:space="0"/>
                    <w:bottom w:val="single" w:color="auto" w:sz="4" w:space="0"/>
                    <w:right w:val="single" w:color="auto" w:sz="4" w:space="0"/>
                  </w:tcBorders>
                  <w:noWrap w:val="0"/>
                  <w:vAlign w:val="center"/>
                </w:tcPr>
                <w:p w14:paraId="16E610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w:t>
                  </w:r>
                </w:p>
              </w:tc>
              <w:tc>
                <w:tcPr>
                  <w:tcW w:w="1083" w:type="pct"/>
                  <w:tcBorders>
                    <w:top w:val="single" w:color="auto" w:sz="4" w:space="0"/>
                    <w:left w:val="nil"/>
                    <w:bottom w:val="single" w:color="auto" w:sz="4" w:space="0"/>
                    <w:right w:val="single" w:color="auto" w:sz="4" w:space="0"/>
                  </w:tcBorders>
                  <w:shd w:val="clear" w:color="auto" w:fill="auto"/>
                  <w:noWrap w:val="0"/>
                  <w:vAlign w:val="center"/>
                </w:tcPr>
                <w:p w14:paraId="1F8160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呼吸机</w:t>
                  </w:r>
                </w:p>
              </w:tc>
              <w:tc>
                <w:tcPr>
                  <w:tcW w:w="1390" w:type="pct"/>
                  <w:tcBorders>
                    <w:top w:val="single" w:color="auto" w:sz="4" w:space="0"/>
                    <w:left w:val="nil"/>
                    <w:bottom w:val="single" w:color="auto" w:sz="4" w:space="0"/>
                    <w:right w:val="single" w:color="auto" w:sz="4" w:space="0"/>
                  </w:tcBorders>
                  <w:shd w:val="clear" w:color="auto" w:fill="auto"/>
                  <w:noWrap w:val="0"/>
                  <w:vAlign w:val="center"/>
                </w:tcPr>
                <w:p w14:paraId="700E11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科曼V3A</w:t>
                  </w:r>
                </w:p>
              </w:tc>
              <w:tc>
                <w:tcPr>
                  <w:tcW w:w="445" w:type="pct"/>
                  <w:tcBorders>
                    <w:top w:val="single" w:color="auto" w:sz="4" w:space="0"/>
                    <w:left w:val="nil"/>
                    <w:bottom w:val="single" w:color="auto" w:sz="4" w:space="0"/>
                    <w:right w:val="single" w:color="auto" w:sz="4" w:space="0"/>
                  </w:tcBorders>
                  <w:shd w:val="clear" w:color="auto" w:fill="auto"/>
                  <w:noWrap w:val="0"/>
                  <w:vAlign w:val="center"/>
                </w:tcPr>
                <w:p w14:paraId="071807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783" w:type="pct"/>
                  <w:tcBorders>
                    <w:left w:val="nil"/>
                    <w:right w:val="single" w:color="auto" w:sz="4" w:space="0"/>
                  </w:tcBorders>
                  <w:shd w:val="clear" w:color="auto" w:fill="auto"/>
                  <w:noWrap w:val="0"/>
                  <w:vAlign w:val="center"/>
                </w:tcPr>
                <w:p w14:paraId="5AE7D9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四楼手术室</w:t>
                  </w:r>
                </w:p>
              </w:tc>
              <w:tc>
                <w:tcPr>
                  <w:tcW w:w="783" w:type="pct"/>
                  <w:tcBorders>
                    <w:left w:val="nil"/>
                    <w:right w:val="single" w:color="auto" w:sz="4" w:space="0"/>
                  </w:tcBorders>
                  <w:shd w:val="clear" w:color="auto" w:fill="auto"/>
                  <w:noWrap w:val="0"/>
                  <w:vAlign w:val="center"/>
                </w:tcPr>
                <w:p w14:paraId="1E61DF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利旧</w:t>
                  </w:r>
                </w:p>
              </w:tc>
            </w:tr>
            <w:tr w14:paraId="6C94B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3" w:type="pct"/>
                  <w:tcBorders>
                    <w:top w:val="single" w:color="auto" w:sz="4" w:space="0"/>
                    <w:left w:val="single" w:color="auto" w:sz="4" w:space="0"/>
                    <w:bottom w:val="single" w:color="auto" w:sz="4" w:space="0"/>
                    <w:right w:val="single" w:color="auto" w:sz="4" w:space="0"/>
                  </w:tcBorders>
                  <w:noWrap w:val="0"/>
                  <w:vAlign w:val="center"/>
                </w:tcPr>
                <w:p w14:paraId="5205F4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w:t>
                  </w:r>
                </w:p>
              </w:tc>
              <w:tc>
                <w:tcPr>
                  <w:tcW w:w="1083" w:type="pct"/>
                  <w:tcBorders>
                    <w:top w:val="single" w:color="auto" w:sz="4" w:space="0"/>
                    <w:left w:val="nil"/>
                    <w:bottom w:val="single" w:color="auto" w:sz="4" w:space="0"/>
                    <w:right w:val="single" w:color="auto" w:sz="4" w:space="0"/>
                  </w:tcBorders>
                  <w:shd w:val="clear" w:color="auto" w:fill="auto"/>
                  <w:noWrap w:val="0"/>
                  <w:vAlign w:val="center"/>
                </w:tcPr>
                <w:p w14:paraId="208230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麻醉机</w:t>
                  </w:r>
                </w:p>
              </w:tc>
              <w:tc>
                <w:tcPr>
                  <w:tcW w:w="1390" w:type="pct"/>
                  <w:tcBorders>
                    <w:top w:val="single" w:color="auto" w:sz="4" w:space="0"/>
                    <w:left w:val="nil"/>
                    <w:bottom w:val="single" w:color="auto" w:sz="4" w:space="0"/>
                    <w:right w:val="single" w:color="auto" w:sz="4" w:space="0"/>
                  </w:tcBorders>
                  <w:shd w:val="clear" w:color="auto" w:fill="auto"/>
                  <w:noWrap w:val="0"/>
                  <w:vAlign w:val="center"/>
                </w:tcPr>
                <w:p w14:paraId="31ED1E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科曼A5A</w:t>
                  </w:r>
                </w:p>
              </w:tc>
              <w:tc>
                <w:tcPr>
                  <w:tcW w:w="445" w:type="pct"/>
                  <w:tcBorders>
                    <w:top w:val="single" w:color="auto" w:sz="4" w:space="0"/>
                    <w:left w:val="nil"/>
                    <w:bottom w:val="single" w:color="auto" w:sz="4" w:space="0"/>
                    <w:right w:val="single" w:color="auto" w:sz="4" w:space="0"/>
                  </w:tcBorders>
                  <w:shd w:val="clear" w:color="auto" w:fill="auto"/>
                  <w:noWrap w:val="0"/>
                  <w:vAlign w:val="center"/>
                </w:tcPr>
                <w:p w14:paraId="1055A2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783" w:type="pct"/>
                  <w:tcBorders>
                    <w:left w:val="nil"/>
                    <w:right w:val="single" w:color="auto" w:sz="4" w:space="0"/>
                  </w:tcBorders>
                  <w:shd w:val="clear" w:color="auto" w:fill="auto"/>
                  <w:noWrap w:val="0"/>
                  <w:vAlign w:val="center"/>
                </w:tcPr>
                <w:p w14:paraId="246DE1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四楼手术室</w:t>
                  </w:r>
                </w:p>
              </w:tc>
              <w:tc>
                <w:tcPr>
                  <w:tcW w:w="783" w:type="pct"/>
                  <w:tcBorders>
                    <w:left w:val="nil"/>
                    <w:right w:val="single" w:color="auto" w:sz="4" w:space="0"/>
                  </w:tcBorders>
                  <w:shd w:val="clear" w:color="auto" w:fill="auto"/>
                  <w:noWrap w:val="0"/>
                  <w:vAlign w:val="center"/>
                </w:tcPr>
                <w:p w14:paraId="71EDCB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利旧</w:t>
                  </w:r>
                </w:p>
              </w:tc>
            </w:tr>
            <w:tr w14:paraId="7D08A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3" w:type="pct"/>
                  <w:tcBorders>
                    <w:top w:val="single" w:color="auto" w:sz="4" w:space="0"/>
                    <w:left w:val="single" w:color="auto" w:sz="4" w:space="0"/>
                    <w:bottom w:val="single" w:color="auto" w:sz="4" w:space="0"/>
                    <w:right w:val="single" w:color="auto" w:sz="4" w:space="0"/>
                  </w:tcBorders>
                  <w:noWrap w:val="0"/>
                  <w:vAlign w:val="center"/>
                </w:tcPr>
                <w:p w14:paraId="45ECF9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w:t>
                  </w:r>
                </w:p>
              </w:tc>
              <w:tc>
                <w:tcPr>
                  <w:tcW w:w="1083" w:type="pct"/>
                  <w:tcBorders>
                    <w:top w:val="single" w:color="auto" w:sz="4" w:space="0"/>
                    <w:left w:val="nil"/>
                    <w:bottom w:val="single" w:color="auto" w:sz="4" w:space="0"/>
                    <w:right w:val="single" w:color="auto" w:sz="4" w:space="0"/>
                  </w:tcBorders>
                  <w:shd w:val="clear" w:color="auto" w:fill="auto"/>
                  <w:noWrap w:val="0"/>
                  <w:vAlign w:val="center"/>
                </w:tcPr>
                <w:p w14:paraId="0BFCA0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监护仪</w:t>
                  </w:r>
                </w:p>
              </w:tc>
              <w:tc>
                <w:tcPr>
                  <w:tcW w:w="1390" w:type="pct"/>
                  <w:tcBorders>
                    <w:top w:val="single" w:color="auto" w:sz="4" w:space="0"/>
                    <w:left w:val="nil"/>
                    <w:bottom w:val="single" w:color="auto" w:sz="4" w:space="0"/>
                    <w:right w:val="single" w:color="auto" w:sz="4" w:space="0"/>
                  </w:tcBorders>
                  <w:shd w:val="clear" w:color="auto" w:fill="auto"/>
                  <w:noWrap w:val="0"/>
                  <w:vAlign w:val="center"/>
                </w:tcPr>
                <w:p w14:paraId="1DA7EA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科曼ND10</w:t>
                  </w:r>
                </w:p>
              </w:tc>
              <w:tc>
                <w:tcPr>
                  <w:tcW w:w="445" w:type="pct"/>
                  <w:tcBorders>
                    <w:top w:val="single" w:color="auto" w:sz="4" w:space="0"/>
                    <w:left w:val="nil"/>
                    <w:bottom w:val="single" w:color="auto" w:sz="4" w:space="0"/>
                    <w:right w:val="single" w:color="auto" w:sz="4" w:space="0"/>
                  </w:tcBorders>
                  <w:shd w:val="clear" w:color="auto" w:fill="auto"/>
                  <w:noWrap w:val="0"/>
                  <w:vAlign w:val="center"/>
                </w:tcPr>
                <w:p w14:paraId="5CD9AC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w:t>
                  </w:r>
                </w:p>
              </w:tc>
              <w:tc>
                <w:tcPr>
                  <w:tcW w:w="783" w:type="pct"/>
                  <w:tcBorders>
                    <w:left w:val="nil"/>
                    <w:right w:val="single" w:color="auto" w:sz="4" w:space="0"/>
                  </w:tcBorders>
                  <w:shd w:val="clear" w:color="auto" w:fill="auto"/>
                  <w:noWrap w:val="0"/>
                  <w:vAlign w:val="center"/>
                </w:tcPr>
                <w:p w14:paraId="21F70D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四楼手术室</w:t>
                  </w:r>
                </w:p>
              </w:tc>
              <w:tc>
                <w:tcPr>
                  <w:tcW w:w="783" w:type="pct"/>
                  <w:tcBorders>
                    <w:left w:val="nil"/>
                    <w:right w:val="single" w:color="auto" w:sz="4" w:space="0"/>
                  </w:tcBorders>
                  <w:shd w:val="clear" w:color="auto" w:fill="auto"/>
                  <w:noWrap w:val="0"/>
                  <w:vAlign w:val="center"/>
                </w:tcPr>
                <w:p w14:paraId="4D8F6D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利旧</w:t>
                  </w:r>
                </w:p>
              </w:tc>
            </w:tr>
            <w:tr w14:paraId="38C2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3" w:type="pct"/>
                  <w:tcBorders>
                    <w:top w:val="single" w:color="auto" w:sz="4" w:space="0"/>
                    <w:left w:val="single" w:color="auto" w:sz="4" w:space="0"/>
                    <w:bottom w:val="single" w:color="auto" w:sz="4" w:space="0"/>
                    <w:right w:val="single" w:color="auto" w:sz="4" w:space="0"/>
                  </w:tcBorders>
                  <w:noWrap w:val="0"/>
                  <w:vAlign w:val="center"/>
                </w:tcPr>
                <w:p w14:paraId="24747A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w:t>
                  </w:r>
                </w:p>
              </w:tc>
              <w:tc>
                <w:tcPr>
                  <w:tcW w:w="1083" w:type="pct"/>
                  <w:tcBorders>
                    <w:top w:val="single" w:color="auto" w:sz="4" w:space="0"/>
                    <w:left w:val="nil"/>
                    <w:bottom w:val="single" w:color="auto" w:sz="4" w:space="0"/>
                    <w:right w:val="single" w:color="auto" w:sz="4" w:space="0"/>
                  </w:tcBorders>
                  <w:shd w:val="clear" w:color="auto" w:fill="auto"/>
                  <w:noWrap w:val="0"/>
                  <w:vAlign w:val="center"/>
                </w:tcPr>
                <w:p w14:paraId="1262AD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心电图机</w:t>
                  </w:r>
                </w:p>
              </w:tc>
              <w:tc>
                <w:tcPr>
                  <w:tcW w:w="1390" w:type="pct"/>
                  <w:tcBorders>
                    <w:top w:val="single" w:color="auto" w:sz="4" w:space="0"/>
                    <w:left w:val="nil"/>
                    <w:bottom w:val="single" w:color="auto" w:sz="4" w:space="0"/>
                    <w:right w:val="single" w:color="auto" w:sz="4" w:space="0"/>
                  </w:tcBorders>
                  <w:shd w:val="clear" w:color="auto" w:fill="auto"/>
                  <w:noWrap w:val="0"/>
                  <w:vAlign w:val="center"/>
                </w:tcPr>
                <w:p w14:paraId="7CAD4C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科曼CM1200B</w:t>
                  </w:r>
                </w:p>
              </w:tc>
              <w:tc>
                <w:tcPr>
                  <w:tcW w:w="445" w:type="pct"/>
                  <w:tcBorders>
                    <w:top w:val="single" w:color="auto" w:sz="4" w:space="0"/>
                    <w:left w:val="nil"/>
                    <w:bottom w:val="single" w:color="auto" w:sz="4" w:space="0"/>
                    <w:right w:val="single" w:color="auto" w:sz="4" w:space="0"/>
                  </w:tcBorders>
                  <w:shd w:val="clear" w:color="auto" w:fill="auto"/>
                  <w:noWrap w:val="0"/>
                  <w:vAlign w:val="center"/>
                </w:tcPr>
                <w:p w14:paraId="4F9B87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w:t>
                  </w:r>
                </w:p>
              </w:tc>
              <w:tc>
                <w:tcPr>
                  <w:tcW w:w="783" w:type="pct"/>
                  <w:tcBorders>
                    <w:left w:val="nil"/>
                    <w:right w:val="single" w:color="auto" w:sz="4" w:space="0"/>
                  </w:tcBorders>
                  <w:shd w:val="clear" w:color="auto" w:fill="auto"/>
                  <w:noWrap w:val="0"/>
                  <w:vAlign w:val="center"/>
                </w:tcPr>
                <w:p w14:paraId="49B145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四楼手术室</w:t>
                  </w:r>
                </w:p>
              </w:tc>
              <w:tc>
                <w:tcPr>
                  <w:tcW w:w="783" w:type="pct"/>
                  <w:tcBorders>
                    <w:left w:val="nil"/>
                    <w:right w:val="single" w:color="auto" w:sz="4" w:space="0"/>
                  </w:tcBorders>
                  <w:shd w:val="clear" w:color="auto" w:fill="auto"/>
                  <w:noWrap w:val="0"/>
                  <w:vAlign w:val="center"/>
                </w:tcPr>
                <w:p w14:paraId="6B2DCC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利旧</w:t>
                  </w:r>
                </w:p>
              </w:tc>
            </w:tr>
            <w:tr w14:paraId="16AE5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3" w:type="pct"/>
                  <w:tcBorders>
                    <w:top w:val="single" w:color="auto" w:sz="4" w:space="0"/>
                    <w:left w:val="single" w:color="auto" w:sz="4" w:space="0"/>
                    <w:bottom w:val="single" w:color="auto" w:sz="4" w:space="0"/>
                    <w:right w:val="single" w:color="auto" w:sz="4" w:space="0"/>
                  </w:tcBorders>
                  <w:noWrap w:val="0"/>
                  <w:vAlign w:val="center"/>
                </w:tcPr>
                <w:p w14:paraId="48E73B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w:t>
                  </w:r>
                </w:p>
              </w:tc>
              <w:tc>
                <w:tcPr>
                  <w:tcW w:w="1083" w:type="pct"/>
                  <w:tcBorders>
                    <w:top w:val="single" w:color="auto" w:sz="4" w:space="0"/>
                    <w:left w:val="nil"/>
                    <w:bottom w:val="single" w:color="auto" w:sz="4" w:space="0"/>
                    <w:right w:val="single" w:color="auto" w:sz="4" w:space="0"/>
                  </w:tcBorders>
                  <w:shd w:val="clear" w:color="auto" w:fill="auto"/>
                  <w:noWrap w:val="0"/>
                  <w:vAlign w:val="center"/>
                </w:tcPr>
                <w:p w14:paraId="0996CD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除颤仪</w:t>
                  </w:r>
                </w:p>
              </w:tc>
              <w:tc>
                <w:tcPr>
                  <w:tcW w:w="1390" w:type="pct"/>
                  <w:tcBorders>
                    <w:top w:val="single" w:color="auto" w:sz="4" w:space="0"/>
                    <w:left w:val="nil"/>
                    <w:bottom w:val="single" w:color="auto" w:sz="4" w:space="0"/>
                    <w:right w:val="single" w:color="auto" w:sz="4" w:space="0"/>
                  </w:tcBorders>
                  <w:shd w:val="clear" w:color="auto" w:fill="auto"/>
                  <w:noWrap w:val="0"/>
                  <w:vAlign w:val="center"/>
                </w:tcPr>
                <w:p w14:paraId="1BC5AC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科曼S1A</w:t>
                  </w:r>
                </w:p>
              </w:tc>
              <w:tc>
                <w:tcPr>
                  <w:tcW w:w="445" w:type="pct"/>
                  <w:tcBorders>
                    <w:top w:val="single" w:color="auto" w:sz="4" w:space="0"/>
                    <w:left w:val="nil"/>
                    <w:bottom w:val="single" w:color="auto" w:sz="4" w:space="0"/>
                    <w:right w:val="single" w:color="auto" w:sz="4" w:space="0"/>
                  </w:tcBorders>
                  <w:shd w:val="clear" w:color="auto" w:fill="auto"/>
                  <w:noWrap w:val="0"/>
                  <w:vAlign w:val="center"/>
                </w:tcPr>
                <w:p w14:paraId="6011EF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783" w:type="pct"/>
                  <w:tcBorders>
                    <w:left w:val="nil"/>
                    <w:right w:val="single" w:color="auto" w:sz="4" w:space="0"/>
                  </w:tcBorders>
                  <w:shd w:val="clear" w:color="auto" w:fill="auto"/>
                  <w:noWrap w:val="0"/>
                  <w:vAlign w:val="center"/>
                </w:tcPr>
                <w:p w14:paraId="574EBD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四楼手术室</w:t>
                  </w:r>
                </w:p>
              </w:tc>
              <w:tc>
                <w:tcPr>
                  <w:tcW w:w="783" w:type="pct"/>
                  <w:tcBorders>
                    <w:left w:val="nil"/>
                    <w:right w:val="single" w:color="auto" w:sz="4" w:space="0"/>
                  </w:tcBorders>
                  <w:shd w:val="clear" w:color="auto" w:fill="auto"/>
                  <w:noWrap w:val="0"/>
                  <w:vAlign w:val="center"/>
                </w:tcPr>
                <w:p w14:paraId="777FC7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利旧</w:t>
                  </w:r>
                </w:p>
              </w:tc>
            </w:tr>
            <w:tr w14:paraId="49702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3" w:type="pct"/>
                  <w:tcBorders>
                    <w:top w:val="single" w:color="auto" w:sz="4" w:space="0"/>
                    <w:left w:val="single" w:color="auto" w:sz="4" w:space="0"/>
                    <w:bottom w:val="single" w:color="auto" w:sz="4" w:space="0"/>
                    <w:right w:val="single" w:color="auto" w:sz="4" w:space="0"/>
                  </w:tcBorders>
                  <w:noWrap w:val="0"/>
                  <w:vAlign w:val="center"/>
                </w:tcPr>
                <w:p w14:paraId="24C35B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w:t>
                  </w:r>
                </w:p>
              </w:tc>
              <w:tc>
                <w:tcPr>
                  <w:tcW w:w="1083" w:type="pct"/>
                  <w:tcBorders>
                    <w:top w:val="single" w:color="auto" w:sz="4" w:space="0"/>
                    <w:left w:val="nil"/>
                    <w:bottom w:val="single" w:color="auto" w:sz="4" w:space="0"/>
                    <w:right w:val="single" w:color="auto" w:sz="4" w:space="0"/>
                  </w:tcBorders>
                  <w:shd w:val="clear" w:color="auto" w:fill="auto"/>
                  <w:noWrap w:val="0"/>
                  <w:vAlign w:val="center"/>
                </w:tcPr>
                <w:p w14:paraId="71F6D2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心电监护仪</w:t>
                  </w:r>
                </w:p>
              </w:tc>
              <w:tc>
                <w:tcPr>
                  <w:tcW w:w="1390" w:type="pct"/>
                  <w:tcBorders>
                    <w:top w:val="single" w:color="auto" w:sz="4" w:space="0"/>
                    <w:left w:val="nil"/>
                    <w:bottom w:val="single" w:color="auto" w:sz="4" w:space="0"/>
                    <w:right w:val="single" w:color="auto" w:sz="4" w:space="0"/>
                  </w:tcBorders>
                  <w:shd w:val="clear" w:color="auto" w:fill="auto"/>
                  <w:noWrap w:val="0"/>
                  <w:vAlign w:val="center"/>
                </w:tcPr>
                <w:p w14:paraId="5D0112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科曼N12MC</w:t>
                  </w:r>
                </w:p>
              </w:tc>
              <w:tc>
                <w:tcPr>
                  <w:tcW w:w="445" w:type="pct"/>
                  <w:tcBorders>
                    <w:top w:val="single" w:color="auto" w:sz="4" w:space="0"/>
                    <w:left w:val="nil"/>
                    <w:bottom w:val="single" w:color="auto" w:sz="4" w:space="0"/>
                    <w:right w:val="single" w:color="auto" w:sz="4" w:space="0"/>
                  </w:tcBorders>
                  <w:shd w:val="clear" w:color="auto" w:fill="auto"/>
                  <w:noWrap w:val="0"/>
                  <w:vAlign w:val="center"/>
                </w:tcPr>
                <w:p w14:paraId="671E18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783" w:type="pct"/>
                  <w:tcBorders>
                    <w:left w:val="nil"/>
                    <w:right w:val="single" w:color="auto" w:sz="4" w:space="0"/>
                  </w:tcBorders>
                  <w:shd w:val="clear" w:color="auto" w:fill="auto"/>
                  <w:noWrap w:val="0"/>
                  <w:vAlign w:val="center"/>
                </w:tcPr>
                <w:p w14:paraId="7A3EDC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四楼手术室</w:t>
                  </w:r>
                </w:p>
              </w:tc>
              <w:tc>
                <w:tcPr>
                  <w:tcW w:w="783" w:type="pct"/>
                  <w:tcBorders>
                    <w:left w:val="nil"/>
                    <w:right w:val="single" w:color="auto" w:sz="4" w:space="0"/>
                  </w:tcBorders>
                  <w:shd w:val="clear" w:color="auto" w:fill="auto"/>
                  <w:noWrap w:val="0"/>
                  <w:vAlign w:val="center"/>
                </w:tcPr>
                <w:p w14:paraId="0EBE85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利旧</w:t>
                  </w:r>
                </w:p>
              </w:tc>
            </w:tr>
            <w:tr w14:paraId="099C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3" w:type="pct"/>
                  <w:tcBorders>
                    <w:top w:val="single" w:color="auto" w:sz="4" w:space="0"/>
                    <w:left w:val="single" w:color="auto" w:sz="4" w:space="0"/>
                    <w:bottom w:val="single" w:color="auto" w:sz="4" w:space="0"/>
                    <w:right w:val="single" w:color="auto" w:sz="4" w:space="0"/>
                  </w:tcBorders>
                  <w:noWrap w:val="0"/>
                  <w:vAlign w:val="center"/>
                </w:tcPr>
                <w:p w14:paraId="0C7C24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13</w:t>
                  </w:r>
                </w:p>
              </w:tc>
              <w:tc>
                <w:tcPr>
                  <w:tcW w:w="1083" w:type="pct"/>
                  <w:tcBorders>
                    <w:top w:val="single" w:color="auto" w:sz="4" w:space="0"/>
                    <w:left w:val="nil"/>
                    <w:bottom w:val="single" w:color="auto" w:sz="4" w:space="0"/>
                    <w:right w:val="single" w:color="auto" w:sz="4" w:space="0"/>
                  </w:tcBorders>
                  <w:shd w:val="clear" w:color="auto" w:fill="auto"/>
                  <w:noWrap w:val="0"/>
                  <w:vAlign w:val="center"/>
                </w:tcPr>
                <w:p w14:paraId="6D5718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可视喉镜</w:t>
                  </w:r>
                </w:p>
              </w:tc>
              <w:tc>
                <w:tcPr>
                  <w:tcW w:w="1390" w:type="pct"/>
                  <w:tcBorders>
                    <w:top w:val="single" w:color="auto" w:sz="4" w:space="0"/>
                    <w:left w:val="nil"/>
                    <w:bottom w:val="single" w:color="auto" w:sz="4" w:space="0"/>
                    <w:right w:val="single" w:color="auto" w:sz="4" w:space="0"/>
                  </w:tcBorders>
                  <w:shd w:val="clear" w:color="auto" w:fill="auto"/>
                  <w:noWrap w:val="0"/>
                  <w:vAlign w:val="center"/>
                </w:tcPr>
                <w:p w14:paraId="2FF714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科曼CVL-3</w:t>
                  </w:r>
                </w:p>
              </w:tc>
              <w:tc>
                <w:tcPr>
                  <w:tcW w:w="445" w:type="pct"/>
                  <w:tcBorders>
                    <w:top w:val="single" w:color="auto" w:sz="4" w:space="0"/>
                    <w:left w:val="nil"/>
                    <w:bottom w:val="single" w:color="auto" w:sz="4" w:space="0"/>
                    <w:right w:val="single" w:color="auto" w:sz="4" w:space="0"/>
                  </w:tcBorders>
                  <w:shd w:val="clear" w:color="auto" w:fill="auto"/>
                  <w:noWrap w:val="0"/>
                  <w:vAlign w:val="center"/>
                </w:tcPr>
                <w:p w14:paraId="42BB49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783" w:type="pct"/>
                  <w:tcBorders>
                    <w:left w:val="nil"/>
                    <w:right w:val="single" w:color="auto" w:sz="4" w:space="0"/>
                  </w:tcBorders>
                  <w:shd w:val="clear" w:color="auto" w:fill="auto"/>
                  <w:noWrap w:val="0"/>
                  <w:vAlign w:val="center"/>
                </w:tcPr>
                <w:p w14:paraId="58247D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四楼手术室</w:t>
                  </w:r>
                </w:p>
              </w:tc>
              <w:tc>
                <w:tcPr>
                  <w:tcW w:w="783" w:type="pct"/>
                  <w:tcBorders>
                    <w:left w:val="nil"/>
                    <w:right w:val="single" w:color="auto" w:sz="4" w:space="0"/>
                  </w:tcBorders>
                  <w:shd w:val="clear" w:color="auto" w:fill="auto"/>
                  <w:noWrap w:val="0"/>
                  <w:vAlign w:val="center"/>
                </w:tcPr>
                <w:p w14:paraId="78D52E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利旧</w:t>
                  </w:r>
                </w:p>
              </w:tc>
            </w:tr>
            <w:tr w14:paraId="382E5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3" w:type="pct"/>
                  <w:tcBorders>
                    <w:top w:val="single" w:color="auto" w:sz="4" w:space="0"/>
                    <w:left w:val="single" w:color="auto" w:sz="4" w:space="0"/>
                    <w:bottom w:val="single" w:color="auto" w:sz="4" w:space="0"/>
                    <w:right w:val="single" w:color="auto" w:sz="4" w:space="0"/>
                  </w:tcBorders>
                  <w:noWrap w:val="0"/>
                  <w:vAlign w:val="center"/>
                </w:tcPr>
                <w:p w14:paraId="6D031F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14</w:t>
                  </w:r>
                </w:p>
              </w:tc>
              <w:tc>
                <w:tcPr>
                  <w:tcW w:w="1083" w:type="pct"/>
                  <w:tcBorders>
                    <w:top w:val="single" w:color="auto" w:sz="4" w:space="0"/>
                    <w:left w:val="nil"/>
                    <w:bottom w:val="single" w:color="auto" w:sz="4" w:space="0"/>
                    <w:right w:val="single" w:color="auto" w:sz="4" w:space="0"/>
                  </w:tcBorders>
                  <w:shd w:val="clear" w:color="auto" w:fill="auto"/>
                  <w:noWrap w:val="0"/>
                  <w:vAlign w:val="center"/>
                </w:tcPr>
                <w:p w14:paraId="7C45A5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手术无影灯</w:t>
                  </w:r>
                </w:p>
              </w:tc>
              <w:tc>
                <w:tcPr>
                  <w:tcW w:w="1390" w:type="pct"/>
                  <w:tcBorders>
                    <w:top w:val="single" w:color="auto" w:sz="4" w:space="0"/>
                    <w:left w:val="nil"/>
                    <w:bottom w:val="single" w:color="auto" w:sz="4" w:space="0"/>
                    <w:right w:val="single" w:color="auto" w:sz="4" w:space="0"/>
                  </w:tcBorders>
                  <w:shd w:val="clear" w:color="auto" w:fill="auto"/>
                  <w:noWrap w:val="0"/>
                  <w:vAlign w:val="center"/>
                </w:tcPr>
                <w:p w14:paraId="6B464B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科曼L5</w:t>
                  </w:r>
                </w:p>
              </w:tc>
              <w:tc>
                <w:tcPr>
                  <w:tcW w:w="445" w:type="pct"/>
                  <w:tcBorders>
                    <w:top w:val="single" w:color="auto" w:sz="4" w:space="0"/>
                    <w:left w:val="nil"/>
                    <w:bottom w:val="single" w:color="auto" w:sz="4" w:space="0"/>
                    <w:right w:val="single" w:color="auto" w:sz="4" w:space="0"/>
                  </w:tcBorders>
                  <w:shd w:val="clear" w:color="auto" w:fill="auto"/>
                  <w:noWrap w:val="0"/>
                  <w:vAlign w:val="center"/>
                </w:tcPr>
                <w:p w14:paraId="23E207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783" w:type="pct"/>
                  <w:tcBorders>
                    <w:left w:val="nil"/>
                    <w:right w:val="single" w:color="auto" w:sz="4" w:space="0"/>
                  </w:tcBorders>
                  <w:shd w:val="clear" w:color="auto" w:fill="auto"/>
                  <w:noWrap w:val="0"/>
                  <w:vAlign w:val="center"/>
                </w:tcPr>
                <w:p w14:paraId="1821E0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四楼手术室</w:t>
                  </w:r>
                </w:p>
              </w:tc>
              <w:tc>
                <w:tcPr>
                  <w:tcW w:w="783" w:type="pct"/>
                  <w:tcBorders>
                    <w:left w:val="nil"/>
                    <w:right w:val="single" w:color="auto" w:sz="4" w:space="0"/>
                  </w:tcBorders>
                  <w:shd w:val="clear" w:color="auto" w:fill="auto"/>
                  <w:noWrap w:val="0"/>
                  <w:vAlign w:val="center"/>
                </w:tcPr>
                <w:p w14:paraId="6FE0F2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利旧</w:t>
                  </w:r>
                </w:p>
              </w:tc>
            </w:tr>
            <w:tr w14:paraId="57D30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3" w:type="pct"/>
                  <w:tcBorders>
                    <w:top w:val="single" w:color="auto" w:sz="4" w:space="0"/>
                    <w:left w:val="single" w:color="auto" w:sz="4" w:space="0"/>
                    <w:bottom w:val="single" w:color="auto" w:sz="4" w:space="0"/>
                    <w:right w:val="single" w:color="auto" w:sz="4" w:space="0"/>
                  </w:tcBorders>
                  <w:noWrap w:val="0"/>
                  <w:vAlign w:val="center"/>
                </w:tcPr>
                <w:p w14:paraId="1547D4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w:t>
                  </w:r>
                </w:p>
              </w:tc>
              <w:tc>
                <w:tcPr>
                  <w:tcW w:w="1083" w:type="pct"/>
                  <w:tcBorders>
                    <w:top w:val="single" w:color="auto" w:sz="4" w:space="0"/>
                    <w:left w:val="nil"/>
                    <w:bottom w:val="single" w:color="auto" w:sz="4" w:space="0"/>
                    <w:right w:val="single" w:color="auto" w:sz="4" w:space="0"/>
                  </w:tcBorders>
                  <w:shd w:val="clear" w:color="auto" w:fill="auto"/>
                  <w:noWrap w:val="0"/>
                  <w:vAlign w:val="center"/>
                </w:tcPr>
                <w:p w14:paraId="29BB53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双臂麻醉塔</w:t>
                  </w:r>
                </w:p>
              </w:tc>
              <w:tc>
                <w:tcPr>
                  <w:tcW w:w="1390" w:type="pct"/>
                  <w:tcBorders>
                    <w:top w:val="single" w:color="auto" w:sz="4" w:space="0"/>
                    <w:left w:val="nil"/>
                    <w:bottom w:val="single" w:color="auto" w:sz="4" w:space="0"/>
                    <w:right w:val="single" w:color="auto" w:sz="4" w:space="0"/>
                  </w:tcBorders>
                  <w:shd w:val="clear" w:color="auto" w:fill="auto"/>
                  <w:noWrap w:val="0"/>
                  <w:vAlign w:val="center"/>
                </w:tcPr>
                <w:p w14:paraId="4C8817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科曼M7-M</w:t>
                  </w:r>
                </w:p>
              </w:tc>
              <w:tc>
                <w:tcPr>
                  <w:tcW w:w="445" w:type="pct"/>
                  <w:tcBorders>
                    <w:top w:val="single" w:color="auto" w:sz="4" w:space="0"/>
                    <w:left w:val="nil"/>
                    <w:bottom w:val="single" w:color="auto" w:sz="4" w:space="0"/>
                    <w:right w:val="single" w:color="auto" w:sz="4" w:space="0"/>
                  </w:tcBorders>
                  <w:shd w:val="clear" w:color="auto" w:fill="auto"/>
                  <w:noWrap w:val="0"/>
                  <w:vAlign w:val="center"/>
                </w:tcPr>
                <w:p w14:paraId="5536FA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783" w:type="pct"/>
                  <w:tcBorders>
                    <w:left w:val="nil"/>
                    <w:right w:val="single" w:color="auto" w:sz="4" w:space="0"/>
                  </w:tcBorders>
                  <w:shd w:val="clear" w:color="auto" w:fill="auto"/>
                  <w:noWrap w:val="0"/>
                  <w:vAlign w:val="center"/>
                </w:tcPr>
                <w:p w14:paraId="0915F5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四楼手术室</w:t>
                  </w:r>
                </w:p>
              </w:tc>
              <w:tc>
                <w:tcPr>
                  <w:tcW w:w="783" w:type="pct"/>
                  <w:tcBorders>
                    <w:left w:val="nil"/>
                    <w:right w:val="single" w:color="auto" w:sz="4" w:space="0"/>
                  </w:tcBorders>
                  <w:shd w:val="clear" w:color="auto" w:fill="auto"/>
                  <w:noWrap w:val="0"/>
                  <w:vAlign w:val="center"/>
                </w:tcPr>
                <w:p w14:paraId="0E32CC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利旧</w:t>
                  </w:r>
                </w:p>
              </w:tc>
            </w:tr>
            <w:tr w14:paraId="58BEE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3" w:type="pct"/>
                  <w:tcBorders>
                    <w:top w:val="single" w:color="auto" w:sz="4" w:space="0"/>
                    <w:left w:val="single" w:color="auto" w:sz="4" w:space="0"/>
                    <w:bottom w:val="single" w:color="auto" w:sz="4" w:space="0"/>
                    <w:right w:val="single" w:color="auto" w:sz="4" w:space="0"/>
                  </w:tcBorders>
                  <w:noWrap w:val="0"/>
                  <w:vAlign w:val="center"/>
                </w:tcPr>
                <w:p w14:paraId="475B2E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16</w:t>
                  </w:r>
                </w:p>
              </w:tc>
              <w:tc>
                <w:tcPr>
                  <w:tcW w:w="1083" w:type="pct"/>
                  <w:tcBorders>
                    <w:top w:val="single" w:color="auto" w:sz="4" w:space="0"/>
                    <w:left w:val="nil"/>
                    <w:bottom w:val="single" w:color="auto" w:sz="4" w:space="0"/>
                    <w:right w:val="single" w:color="auto" w:sz="4" w:space="0"/>
                  </w:tcBorders>
                  <w:shd w:val="clear" w:color="auto" w:fill="auto"/>
                  <w:noWrap w:val="0"/>
                  <w:vAlign w:val="center"/>
                </w:tcPr>
                <w:p w14:paraId="316812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全自动生化分析仪</w:t>
                  </w:r>
                </w:p>
              </w:tc>
              <w:tc>
                <w:tcPr>
                  <w:tcW w:w="1390" w:type="pct"/>
                  <w:tcBorders>
                    <w:top w:val="single" w:color="auto" w:sz="4" w:space="0"/>
                    <w:left w:val="nil"/>
                    <w:bottom w:val="single" w:color="auto" w:sz="4" w:space="0"/>
                    <w:right w:val="single" w:color="auto" w:sz="4" w:space="0"/>
                  </w:tcBorders>
                  <w:shd w:val="clear" w:color="auto" w:fill="auto"/>
                  <w:noWrap w:val="0"/>
                  <w:vAlign w:val="center"/>
                </w:tcPr>
                <w:p w14:paraId="6AB7AF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优利特8401</w:t>
                  </w:r>
                </w:p>
              </w:tc>
              <w:tc>
                <w:tcPr>
                  <w:tcW w:w="445" w:type="pct"/>
                  <w:tcBorders>
                    <w:top w:val="single" w:color="auto" w:sz="4" w:space="0"/>
                    <w:left w:val="nil"/>
                    <w:bottom w:val="single" w:color="auto" w:sz="4" w:space="0"/>
                    <w:right w:val="single" w:color="auto" w:sz="4" w:space="0"/>
                  </w:tcBorders>
                  <w:shd w:val="clear" w:color="auto" w:fill="auto"/>
                  <w:noWrap w:val="0"/>
                  <w:vAlign w:val="center"/>
                </w:tcPr>
                <w:p w14:paraId="56944D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783" w:type="pct"/>
                  <w:tcBorders>
                    <w:left w:val="nil"/>
                    <w:right w:val="single" w:color="auto" w:sz="4" w:space="0"/>
                  </w:tcBorders>
                  <w:shd w:val="clear" w:color="auto" w:fill="auto"/>
                  <w:noWrap w:val="0"/>
                  <w:vAlign w:val="center"/>
                </w:tcPr>
                <w:p w14:paraId="3C1276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一楼检验室</w:t>
                  </w:r>
                </w:p>
              </w:tc>
              <w:tc>
                <w:tcPr>
                  <w:tcW w:w="783" w:type="pct"/>
                  <w:tcBorders>
                    <w:left w:val="nil"/>
                    <w:right w:val="single" w:color="auto" w:sz="4" w:space="0"/>
                  </w:tcBorders>
                  <w:shd w:val="clear" w:color="auto" w:fill="auto"/>
                  <w:noWrap w:val="0"/>
                  <w:vAlign w:val="center"/>
                </w:tcPr>
                <w:p w14:paraId="1EA58D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利旧</w:t>
                  </w:r>
                </w:p>
              </w:tc>
            </w:tr>
            <w:tr w14:paraId="565D2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3" w:type="pct"/>
                  <w:tcBorders>
                    <w:top w:val="single" w:color="auto" w:sz="4" w:space="0"/>
                    <w:left w:val="single" w:color="auto" w:sz="4" w:space="0"/>
                    <w:bottom w:val="single" w:color="auto" w:sz="4" w:space="0"/>
                    <w:right w:val="single" w:color="auto" w:sz="4" w:space="0"/>
                  </w:tcBorders>
                  <w:noWrap w:val="0"/>
                  <w:vAlign w:val="center"/>
                </w:tcPr>
                <w:p w14:paraId="0FF54B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17</w:t>
                  </w:r>
                </w:p>
              </w:tc>
              <w:tc>
                <w:tcPr>
                  <w:tcW w:w="1083" w:type="pct"/>
                  <w:tcBorders>
                    <w:top w:val="single" w:color="auto" w:sz="4" w:space="0"/>
                    <w:left w:val="nil"/>
                    <w:bottom w:val="single" w:color="auto" w:sz="4" w:space="0"/>
                    <w:right w:val="single" w:color="auto" w:sz="4" w:space="0"/>
                  </w:tcBorders>
                  <w:shd w:val="clear" w:color="auto" w:fill="auto"/>
                  <w:noWrap w:val="0"/>
                  <w:vAlign w:val="center"/>
                </w:tcPr>
                <w:p w14:paraId="3D9AB9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全自动血液分析仪</w:t>
                  </w:r>
                </w:p>
              </w:tc>
              <w:tc>
                <w:tcPr>
                  <w:tcW w:w="1390" w:type="pct"/>
                  <w:tcBorders>
                    <w:top w:val="single" w:color="auto" w:sz="4" w:space="0"/>
                    <w:left w:val="nil"/>
                    <w:bottom w:val="single" w:color="auto" w:sz="4" w:space="0"/>
                    <w:right w:val="single" w:color="auto" w:sz="4" w:space="0"/>
                  </w:tcBorders>
                  <w:shd w:val="clear" w:color="auto" w:fill="auto"/>
                  <w:noWrap w:val="0"/>
                  <w:vAlign w:val="center"/>
                </w:tcPr>
                <w:p w14:paraId="097391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深圳科曼8600CRP</w:t>
                  </w:r>
                </w:p>
              </w:tc>
              <w:tc>
                <w:tcPr>
                  <w:tcW w:w="445" w:type="pct"/>
                  <w:tcBorders>
                    <w:top w:val="single" w:color="auto" w:sz="4" w:space="0"/>
                    <w:left w:val="nil"/>
                    <w:bottom w:val="single" w:color="auto" w:sz="4" w:space="0"/>
                    <w:right w:val="single" w:color="auto" w:sz="4" w:space="0"/>
                  </w:tcBorders>
                  <w:shd w:val="clear" w:color="auto" w:fill="auto"/>
                  <w:noWrap w:val="0"/>
                  <w:vAlign w:val="center"/>
                </w:tcPr>
                <w:p w14:paraId="3589D7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783" w:type="pct"/>
                  <w:tcBorders>
                    <w:left w:val="nil"/>
                    <w:right w:val="single" w:color="auto" w:sz="4" w:space="0"/>
                  </w:tcBorders>
                  <w:shd w:val="clear" w:color="auto" w:fill="auto"/>
                  <w:noWrap w:val="0"/>
                  <w:vAlign w:val="center"/>
                </w:tcPr>
                <w:p w14:paraId="16C9A2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一楼检验室</w:t>
                  </w:r>
                </w:p>
              </w:tc>
              <w:tc>
                <w:tcPr>
                  <w:tcW w:w="783" w:type="pct"/>
                  <w:tcBorders>
                    <w:left w:val="nil"/>
                    <w:right w:val="single" w:color="auto" w:sz="4" w:space="0"/>
                  </w:tcBorders>
                  <w:shd w:val="clear" w:color="auto" w:fill="auto"/>
                  <w:noWrap w:val="0"/>
                  <w:vAlign w:val="center"/>
                </w:tcPr>
                <w:p w14:paraId="51B1A4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利旧</w:t>
                  </w:r>
                </w:p>
              </w:tc>
            </w:tr>
            <w:tr w14:paraId="5C643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3" w:type="pct"/>
                  <w:tcBorders>
                    <w:top w:val="single" w:color="auto" w:sz="4" w:space="0"/>
                    <w:left w:val="single" w:color="auto" w:sz="4" w:space="0"/>
                    <w:bottom w:val="single" w:color="auto" w:sz="4" w:space="0"/>
                    <w:right w:val="single" w:color="auto" w:sz="4" w:space="0"/>
                  </w:tcBorders>
                  <w:noWrap w:val="0"/>
                  <w:vAlign w:val="center"/>
                </w:tcPr>
                <w:p w14:paraId="787F1E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18</w:t>
                  </w:r>
                </w:p>
              </w:tc>
              <w:tc>
                <w:tcPr>
                  <w:tcW w:w="1083" w:type="pct"/>
                  <w:tcBorders>
                    <w:top w:val="single" w:color="auto" w:sz="4" w:space="0"/>
                    <w:left w:val="nil"/>
                    <w:bottom w:val="single" w:color="auto" w:sz="4" w:space="0"/>
                    <w:right w:val="single" w:color="auto" w:sz="4" w:space="0"/>
                  </w:tcBorders>
                  <w:shd w:val="clear" w:color="auto" w:fill="auto"/>
                  <w:noWrap w:val="0"/>
                  <w:vAlign w:val="center"/>
                </w:tcPr>
                <w:p w14:paraId="747EB5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全自动凝血分析仪</w:t>
                  </w:r>
                </w:p>
              </w:tc>
              <w:tc>
                <w:tcPr>
                  <w:tcW w:w="1390" w:type="pct"/>
                  <w:tcBorders>
                    <w:top w:val="single" w:color="auto" w:sz="4" w:space="0"/>
                    <w:left w:val="nil"/>
                    <w:bottom w:val="single" w:color="auto" w:sz="4" w:space="0"/>
                    <w:right w:val="single" w:color="auto" w:sz="4" w:space="0"/>
                  </w:tcBorders>
                  <w:shd w:val="clear" w:color="auto" w:fill="auto"/>
                  <w:noWrap w:val="0"/>
                  <w:vAlign w:val="center"/>
                </w:tcPr>
                <w:p w14:paraId="245699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普施康HMC200</w:t>
                  </w:r>
                </w:p>
              </w:tc>
              <w:tc>
                <w:tcPr>
                  <w:tcW w:w="445" w:type="pct"/>
                  <w:tcBorders>
                    <w:top w:val="single" w:color="auto" w:sz="4" w:space="0"/>
                    <w:left w:val="nil"/>
                    <w:bottom w:val="single" w:color="auto" w:sz="4" w:space="0"/>
                    <w:right w:val="single" w:color="auto" w:sz="4" w:space="0"/>
                  </w:tcBorders>
                  <w:shd w:val="clear" w:color="auto" w:fill="auto"/>
                  <w:noWrap w:val="0"/>
                  <w:vAlign w:val="center"/>
                </w:tcPr>
                <w:p w14:paraId="35EB49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783" w:type="pct"/>
                  <w:tcBorders>
                    <w:left w:val="nil"/>
                    <w:right w:val="single" w:color="auto" w:sz="4" w:space="0"/>
                  </w:tcBorders>
                  <w:shd w:val="clear" w:color="auto" w:fill="auto"/>
                  <w:noWrap w:val="0"/>
                  <w:vAlign w:val="center"/>
                </w:tcPr>
                <w:p w14:paraId="0E5796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一楼检验室</w:t>
                  </w:r>
                </w:p>
              </w:tc>
              <w:tc>
                <w:tcPr>
                  <w:tcW w:w="783" w:type="pct"/>
                  <w:tcBorders>
                    <w:left w:val="nil"/>
                    <w:right w:val="single" w:color="auto" w:sz="4" w:space="0"/>
                  </w:tcBorders>
                  <w:shd w:val="clear" w:color="auto" w:fill="auto"/>
                  <w:noWrap w:val="0"/>
                  <w:vAlign w:val="center"/>
                </w:tcPr>
                <w:p w14:paraId="10693E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利旧</w:t>
                  </w:r>
                </w:p>
              </w:tc>
            </w:tr>
            <w:tr w14:paraId="60ED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3" w:type="pct"/>
                  <w:tcBorders>
                    <w:top w:val="single" w:color="auto" w:sz="4" w:space="0"/>
                    <w:left w:val="single" w:color="auto" w:sz="4" w:space="0"/>
                    <w:bottom w:val="single" w:color="auto" w:sz="4" w:space="0"/>
                    <w:right w:val="single" w:color="auto" w:sz="4" w:space="0"/>
                  </w:tcBorders>
                  <w:noWrap w:val="0"/>
                  <w:vAlign w:val="center"/>
                </w:tcPr>
                <w:p w14:paraId="05E129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19</w:t>
                  </w:r>
                </w:p>
              </w:tc>
              <w:tc>
                <w:tcPr>
                  <w:tcW w:w="1083" w:type="pct"/>
                  <w:tcBorders>
                    <w:top w:val="single" w:color="auto" w:sz="4" w:space="0"/>
                    <w:left w:val="nil"/>
                    <w:bottom w:val="single" w:color="auto" w:sz="4" w:space="0"/>
                    <w:right w:val="single" w:color="auto" w:sz="4" w:space="0"/>
                  </w:tcBorders>
                  <w:shd w:val="clear" w:color="auto" w:fill="auto"/>
                  <w:noWrap w:val="0"/>
                  <w:vAlign w:val="center"/>
                </w:tcPr>
                <w:p w14:paraId="368FD7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全自动化学发光免疫分析仪</w:t>
                  </w:r>
                </w:p>
              </w:tc>
              <w:tc>
                <w:tcPr>
                  <w:tcW w:w="1390" w:type="pct"/>
                  <w:tcBorders>
                    <w:top w:val="single" w:color="auto" w:sz="4" w:space="0"/>
                    <w:left w:val="nil"/>
                    <w:bottom w:val="single" w:color="auto" w:sz="4" w:space="0"/>
                    <w:right w:val="single" w:color="auto" w:sz="4" w:space="0"/>
                  </w:tcBorders>
                  <w:shd w:val="clear" w:color="auto" w:fill="auto"/>
                  <w:noWrap w:val="0"/>
                  <w:vAlign w:val="center"/>
                </w:tcPr>
                <w:p w14:paraId="2E7D0C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美康生物MS-2280</w:t>
                  </w:r>
                </w:p>
              </w:tc>
              <w:tc>
                <w:tcPr>
                  <w:tcW w:w="445" w:type="pct"/>
                  <w:tcBorders>
                    <w:top w:val="single" w:color="auto" w:sz="4" w:space="0"/>
                    <w:left w:val="nil"/>
                    <w:bottom w:val="single" w:color="auto" w:sz="4" w:space="0"/>
                    <w:right w:val="single" w:color="auto" w:sz="4" w:space="0"/>
                  </w:tcBorders>
                  <w:shd w:val="clear" w:color="auto" w:fill="auto"/>
                  <w:noWrap w:val="0"/>
                  <w:vAlign w:val="center"/>
                </w:tcPr>
                <w:p w14:paraId="563DE6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783" w:type="pct"/>
                  <w:tcBorders>
                    <w:left w:val="nil"/>
                    <w:right w:val="single" w:color="auto" w:sz="4" w:space="0"/>
                  </w:tcBorders>
                  <w:shd w:val="clear" w:color="auto" w:fill="auto"/>
                  <w:noWrap w:val="0"/>
                  <w:vAlign w:val="center"/>
                </w:tcPr>
                <w:p w14:paraId="4F54A7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一楼检验室</w:t>
                  </w:r>
                </w:p>
              </w:tc>
              <w:tc>
                <w:tcPr>
                  <w:tcW w:w="783" w:type="pct"/>
                  <w:tcBorders>
                    <w:left w:val="nil"/>
                    <w:right w:val="single" w:color="auto" w:sz="4" w:space="0"/>
                  </w:tcBorders>
                  <w:shd w:val="clear" w:color="auto" w:fill="auto"/>
                  <w:noWrap w:val="0"/>
                  <w:vAlign w:val="center"/>
                </w:tcPr>
                <w:p w14:paraId="22DB5D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利旧</w:t>
                  </w:r>
                </w:p>
              </w:tc>
            </w:tr>
            <w:tr w14:paraId="29277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3" w:type="pct"/>
                  <w:tcBorders>
                    <w:top w:val="single" w:color="auto" w:sz="4" w:space="0"/>
                    <w:left w:val="single" w:color="auto" w:sz="4" w:space="0"/>
                    <w:bottom w:val="single" w:color="auto" w:sz="4" w:space="0"/>
                    <w:right w:val="single" w:color="auto" w:sz="4" w:space="0"/>
                  </w:tcBorders>
                  <w:noWrap w:val="0"/>
                  <w:vAlign w:val="center"/>
                </w:tcPr>
                <w:p w14:paraId="0C5859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w:t>
                  </w:r>
                </w:p>
              </w:tc>
              <w:tc>
                <w:tcPr>
                  <w:tcW w:w="1083" w:type="pct"/>
                  <w:tcBorders>
                    <w:top w:val="single" w:color="auto" w:sz="4" w:space="0"/>
                    <w:left w:val="nil"/>
                    <w:bottom w:val="single" w:color="auto" w:sz="4" w:space="0"/>
                    <w:right w:val="single" w:color="auto" w:sz="4" w:space="0"/>
                  </w:tcBorders>
                  <w:shd w:val="clear" w:color="auto" w:fill="auto"/>
                  <w:noWrap w:val="0"/>
                  <w:vAlign w:val="center"/>
                </w:tcPr>
                <w:p w14:paraId="1FA0BB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电解质分析仪</w:t>
                  </w:r>
                </w:p>
              </w:tc>
              <w:tc>
                <w:tcPr>
                  <w:tcW w:w="1390" w:type="pct"/>
                  <w:tcBorders>
                    <w:top w:val="single" w:color="auto" w:sz="4" w:space="0"/>
                    <w:left w:val="nil"/>
                    <w:bottom w:val="single" w:color="auto" w:sz="4" w:space="0"/>
                    <w:right w:val="single" w:color="auto" w:sz="4" w:space="0"/>
                  </w:tcBorders>
                  <w:shd w:val="clear" w:color="auto" w:fill="auto"/>
                  <w:noWrap w:val="0"/>
                  <w:vAlign w:val="center"/>
                </w:tcPr>
                <w:p w14:paraId="38B400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奥迪康9800</w:t>
                  </w:r>
                </w:p>
              </w:tc>
              <w:tc>
                <w:tcPr>
                  <w:tcW w:w="445" w:type="pct"/>
                  <w:tcBorders>
                    <w:top w:val="single" w:color="auto" w:sz="4" w:space="0"/>
                    <w:left w:val="nil"/>
                    <w:bottom w:val="single" w:color="auto" w:sz="4" w:space="0"/>
                    <w:right w:val="single" w:color="auto" w:sz="4" w:space="0"/>
                  </w:tcBorders>
                  <w:shd w:val="clear" w:color="auto" w:fill="auto"/>
                  <w:noWrap w:val="0"/>
                  <w:vAlign w:val="center"/>
                </w:tcPr>
                <w:p w14:paraId="07FE4F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783" w:type="pct"/>
                  <w:tcBorders>
                    <w:left w:val="nil"/>
                    <w:right w:val="single" w:color="auto" w:sz="4" w:space="0"/>
                  </w:tcBorders>
                  <w:shd w:val="clear" w:color="auto" w:fill="auto"/>
                  <w:noWrap w:val="0"/>
                  <w:vAlign w:val="center"/>
                </w:tcPr>
                <w:p w14:paraId="13B3B5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一楼检验室</w:t>
                  </w:r>
                </w:p>
              </w:tc>
              <w:tc>
                <w:tcPr>
                  <w:tcW w:w="783" w:type="pct"/>
                  <w:tcBorders>
                    <w:left w:val="nil"/>
                    <w:right w:val="single" w:color="auto" w:sz="4" w:space="0"/>
                  </w:tcBorders>
                  <w:shd w:val="clear" w:color="auto" w:fill="auto"/>
                  <w:noWrap w:val="0"/>
                  <w:vAlign w:val="center"/>
                </w:tcPr>
                <w:p w14:paraId="3C21FA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利旧</w:t>
                  </w:r>
                </w:p>
              </w:tc>
            </w:tr>
            <w:tr w14:paraId="586E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3" w:type="pct"/>
                  <w:tcBorders>
                    <w:top w:val="single" w:color="auto" w:sz="4" w:space="0"/>
                    <w:left w:val="single" w:color="auto" w:sz="4" w:space="0"/>
                    <w:bottom w:val="single" w:color="auto" w:sz="4" w:space="0"/>
                    <w:right w:val="single" w:color="auto" w:sz="4" w:space="0"/>
                  </w:tcBorders>
                  <w:noWrap w:val="0"/>
                  <w:vAlign w:val="center"/>
                </w:tcPr>
                <w:p w14:paraId="15EA67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w:t>
                  </w:r>
                </w:p>
              </w:tc>
              <w:tc>
                <w:tcPr>
                  <w:tcW w:w="1083" w:type="pct"/>
                  <w:tcBorders>
                    <w:top w:val="single" w:color="auto" w:sz="4" w:space="0"/>
                    <w:left w:val="nil"/>
                    <w:bottom w:val="single" w:color="auto" w:sz="4" w:space="0"/>
                    <w:right w:val="single" w:color="auto" w:sz="4" w:space="0"/>
                  </w:tcBorders>
                  <w:shd w:val="clear" w:color="auto" w:fill="auto"/>
                  <w:noWrap w:val="0"/>
                  <w:vAlign w:val="center"/>
                </w:tcPr>
                <w:p w14:paraId="61910D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全自动尿液分析仪</w:t>
                  </w:r>
                </w:p>
              </w:tc>
              <w:tc>
                <w:tcPr>
                  <w:tcW w:w="1390" w:type="pct"/>
                  <w:tcBorders>
                    <w:top w:val="single" w:color="auto" w:sz="4" w:space="0"/>
                    <w:left w:val="nil"/>
                    <w:bottom w:val="single" w:color="auto" w:sz="4" w:space="0"/>
                    <w:right w:val="single" w:color="auto" w:sz="4" w:space="0"/>
                  </w:tcBorders>
                  <w:shd w:val="clear" w:color="auto" w:fill="auto"/>
                  <w:noWrap w:val="0"/>
                  <w:vAlign w:val="center"/>
                </w:tcPr>
                <w:p w14:paraId="562CF4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优利特280</w:t>
                  </w:r>
                </w:p>
              </w:tc>
              <w:tc>
                <w:tcPr>
                  <w:tcW w:w="445" w:type="pct"/>
                  <w:tcBorders>
                    <w:top w:val="single" w:color="auto" w:sz="4" w:space="0"/>
                    <w:left w:val="nil"/>
                    <w:bottom w:val="single" w:color="auto" w:sz="4" w:space="0"/>
                    <w:right w:val="single" w:color="auto" w:sz="4" w:space="0"/>
                  </w:tcBorders>
                  <w:shd w:val="clear" w:color="auto" w:fill="auto"/>
                  <w:noWrap w:val="0"/>
                  <w:vAlign w:val="center"/>
                </w:tcPr>
                <w:p w14:paraId="55C98E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783" w:type="pct"/>
                  <w:tcBorders>
                    <w:left w:val="nil"/>
                    <w:right w:val="single" w:color="auto" w:sz="4" w:space="0"/>
                  </w:tcBorders>
                  <w:shd w:val="clear" w:color="auto" w:fill="auto"/>
                  <w:noWrap w:val="0"/>
                  <w:vAlign w:val="center"/>
                </w:tcPr>
                <w:p w14:paraId="65D7AC9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一楼检验室</w:t>
                  </w:r>
                </w:p>
              </w:tc>
              <w:tc>
                <w:tcPr>
                  <w:tcW w:w="783" w:type="pct"/>
                  <w:tcBorders>
                    <w:left w:val="nil"/>
                    <w:right w:val="single" w:color="auto" w:sz="4" w:space="0"/>
                  </w:tcBorders>
                  <w:shd w:val="clear" w:color="auto" w:fill="auto"/>
                  <w:noWrap w:val="0"/>
                  <w:vAlign w:val="center"/>
                </w:tcPr>
                <w:p w14:paraId="455E1C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利旧</w:t>
                  </w:r>
                </w:p>
              </w:tc>
            </w:tr>
            <w:tr w14:paraId="11B49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3" w:type="pct"/>
                  <w:tcBorders>
                    <w:top w:val="single" w:color="auto" w:sz="4" w:space="0"/>
                    <w:left w:val="single" w:color="auto" w:sz="4" w:space="0"/>
                    <w:bottom w:val="single" w:color="auto" w:sz="4" w:space="0"/>
                    <w:right w:val="single" w:color="auto" w:sz="4" w:space="0"/>
                  </w:tcBorders>
                  <w:noWrap w:val="0"/>
                  <w:vAlign w:val="center"/>
                </w:tcPr>
                <w:p w14:paraId="73C81B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22</w:t>
                  </w:r>
                </w:p>
              </w:tc>
              <w:tc>
                <w:tcPr>
                  <w:tcW w:w="1083" w:type="pct"/>
                  <w:tcBorders>
                    <w:top w:val="single" w:color="auto" w:sz="4" w:space="0"/>
                    <w:left w:val="nil"/>
                    <w:bottom w:val="single" w:color="auto" w:sz="4" w:space="0"/>
                    <w:right w:val="single" w:color="auto" w:sz="4" w:space="0"/>
                  </w:tcBorders>
                  <w:shd w:val="clear" w:color="auto" w:fill="auto"/>
                  <w:noWrap w:val="0"/>
                  <w:vAlign w:val="center"/>
                </w:tcPr>
                <w:p w14:paraId="3929E5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纯水机</w:t>
                  </w:r>
                </w:p>
              </w:tc>
              <w:tc>
                <w:tcPr>
                  <w:tcW w:w="1390" w:type="pct"/>
                  <w:tcBorders>
                    <w:top w:val="single" w:color="auto" w:sz="4" w:space="0"/>
                    <w:left w:val="nil"/>
                    <w:bottom w:val="single" w:color="auto" w:sz="4" w:space="0"/>
                    <w:right w:val="single" w:color="auto" w:sz="4" w:space="0"/>
                  </w:tcBorders>
                  <w:shd w:val="clear" w:color="auto" w:fill="auto"/>
                  <w:noWrap w:val="0"/>
                  <w:vAlign w:val="center"/>
                </w:tcPr>
                <w:p w14:paraId="607AF7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创纯 BD-M30</w:t>
                  </w:r>
                </w:p>
              </w:tc>
              <w:tc>
                <w:tcPr>
                  <w:tcW w:w="445" w:type="pct"/>
                  <w:tcBorders>
                    <w:top w:val="single" w:color="auto" w:sz="4" w:space="0"/>
                    <w:left w:val="nil"/>
                    <w:bottom w:val="single" w:color="auto" w:sz="4" w:space="0"/>
                    <w:right w:val="single" w:color="auto" w:sz="4" w:space="0"/>
                  </w:tcBorders>
                  <w:shd w:val="clear" w:color="auto" w:fill="auto"/>
                  <w:noWrap w:val="0"/>
                  <w:vAlign w:val="center"/>
                </w:tcPr>
                <w:p w14:paraId="046DFB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783" w:type="pct"/>
                  <w:tcBorders>
                    <w:left w:val="nil"/>
                    <w:right w:val="single" w:color="auto" w:sz="4" w:space="0"/>
                  </w:tcBorders>
                  <w:shd w:val="clear" w:color="auto" w:fill="auto"/>
                  <w:noWrap w:val="0"/>
                  <w:vAlign w:val="center"/>
                </w:tcPr>
                <w:p w14:paraId="15C824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一楼检验室</w:t>
                  </w:r>
                </w:p>
              </w:tc>
              <w:tc>
                <w:tcPr>
                  <w:tcW w:w="783" w:type="pct"/>
                  <w:tcBorders>
                    <w:left w:val="nil"/>
                    <w:right w:val="single" w:color="auto" w:sz="4" w:space="0"/>
                  </w:tcBorders>
                  <w:shd w:val="clear" w:color="auto" w:fill="auto"/>
                  <w:noWrap w:val="0"/>
                  <w:vAlign w:val="center"/>
                </w:tcPr>
                <w:p w14:paraId="7D9C5A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利旧</w:t>
                  </w:r>
                </w:p>
              </w:tc>
            </w:tr>
            <w:tr w14:paraId="4EF0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3" w:type="pct"/>
                  <w:tcBorders>
                    <w:top w:val="single" w:color="auto" w:sz="4" w:space="0"/>
                    <w:left w:val="single" w:color="auto" w:sz="4" w:space="0"/>
                    <w:bottom w:val="single" w:color="auto" w:sz="4" w:space="0"/>
                    <w:right w:val="single" w:color="auto" w:sz="4" w:space="0"/>
                  </w:tcBorders>
                  <w:noWrap w:val="0"/>
                  <w:vAlign w:val="center"/>
                </w:tcPr>
                <w:p w14:paraId="0898CC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23</w:t>
                  </w:r>
                </w:p>
              </w:tc>
              <w:tc>
                <w:tcPr>
                  <w:tcW w:w="1083" w:type="pct"/>
                  <w:tcBorders>
                    <w:top w:val="single" w:color="auto" w:sz="4" w:space="0"/>
                    <w:left w:val="nil"/>
                    <w:bottom w:val="single" w:color="auto" w:sz="4" w:space="0"/>
                    <w:right w:val="single" w:color="auto" w:sz="4" w:space="0"/>
                  </w:tcBorders>
                  <w:shd w:val="clear" w:color="auto" w:fill="auto"/>
                  <w:noWrap w:val="0"/>
                  <w:vAlign w:val="center"/>
                </w:tcPr>
                <w:p w14:paraId="7DFD0E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医用离心机</w:t>
                  </w:r>
                </w:p>
              </w:tc>
              <w:tc>
                <w:tcPr>
                  <w:tcW w:w="1390" w:type="pct"/>
                  <w:tcBorders>
                    <w:top w:val="single" w:color="auto" w:sz="4" w:space="0"/>
                    <w:left w:val="nil"/>
                    <w:bottom w:val="single" w:color="auto" w:sz="4" w:space="0"/>
                    <w:right w:val="single" w:color="auto" w:sz="4" w:space="0"/>
                  </w:tcBorders>
                  <w:shd w:val="clear" w:color="auto" w:fill="auto"/>
                  <w:noWrap w:val="0"/>
                  <w:vAlign w:val="center"/>
                </w:tcPr>
                <w:p w14:paraId="205F6E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徕谱  RZ-40</w:t>
                  </w:r>
                </w:p>
              </w:tc>
              <w:tc>
                <w:tcPr>
                  <w:tcW w:w="445" w:type="pct"/>
                  <w:tcBorders>
                    <w:top w:val="single" w:color="auto" w:sz="4" w:space="0"/>
                    <w:left w:val="nil"/>
                    <w:bottom w:val="single" w:color="auto" w:sz="4" w:space="0"/>
                    <w:right w:val="single" w:color="auto" w:sz="4" w:space="0"/>
                  </w:tcBorders>
                  <w:shd w:val="clear" w:color="auto" w:fill="auto"/>
                  <w:noWrap w:val="0"/>
                  <w:vAlign w:val="center"/>
                </w:tcPr>
                <w:p w14:paraId="1837DB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783" w:type="pct"/>
                  <w:tcBorders>
                    <w:left w:val="nil"/>
                    <w:right w:val="single" w:color="auto" w:sz="4" w:space="0"/>
                  </w:tcBorders>
                  <w:shd w:val="clear" w:color="auto" w:fill="auto"/>
                  <w:noWrap w:val="0"/>
                  <w:vAlign w:val="center"/>
                </w:tcPr>
                <w:p w14:paraId="6C854D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一楼检验室</w:t>
                  </w:r>
                </w:p>
              </w:tc>
              <w:tc>
                <w:tcPr>
                  <w:tcW w:w="783" w:type="pct"/>
                  <w:tcBorders>
                    <w:left w:val="nil"/>
                    <w:right w:val="single" w:color="auto" w:sz="4" w:space="0"/>
                  </w:tcBorders>
                  <w:shd w:val="clear" w:color="auto" w:fill="auto"/>
                  <w:noWrap w:val="0"/>
                  <w:vAlign w:val="center"/>
                </w:tcPr>
                <w:p w14:paraId="07F4BF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利旧</w:t>
                  </w:r>
                </w:p>
              </w:tc>
            </w:tr>
            <w:tr w14:paraId="2561D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3" w:type="pct"/>
                  <w:tcBorders>
                    <w:top w:val="single" w:color="auto" w:sz="4" w:space="0"/>
                    <w:left w:val="single" w:color="auto" w:sz="4" w:space="0"/>
                    <w:bottom w:val="single" w:color="auto" w:sz="4" w:space="0"/>
                    <w:right w:val="single" w:color="auto" w:sz="4" w:space="0"/>
                  </w:tcBorders>
                  <w:noWrap w:val="0"/>
                  <w:vAlign w:val="center"/>
                </w:tcPr>
                <w:p w14:paraId="0B8DCC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24</w:t>
                  </w:r>
                </w:p>
              </w:tc>
              <w:tc>
                <w:tcPr>
                  <w:tcW w:w="1083" w:type="pct"/>
                  <w:tcBorders>
                    <w:top w:val="single" w:color="auto" w:sz="4" w:space="0"/>
                    <w:left w:val="nil"/>
                    <w:bottom w:val="single" w:color="auto" w:sz="4" w:space="0"/>
                    <w:right w:val="single" w:color="auto" w:sz="4" w:space="0"/>
                  </w:tcBorders>
                  <w:shd w:val="clear" w:color="auto" w:fill="auto"/>
                  <w:noWrap w:val="0"/>
                  <w:vAlign w:val="center"/>
                </w:tcPr>
                <w:p w14:paraId="0EC270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显微镜</w:t>
                  </w:r>
                </w:p>
              </w:tc>
              <w:tc>
                <w:tcPr>
                  <w:tcW w:w="1390" w:type="pct"/>
                  <w:tcBorders>
                    <w:top w:val="single" w:color="auto" w:sz="4" w:space="0"/>
                    <w:left w:val="nil"/>
                    <w:bottom w:val="single" w:color="auto" w:sz="4" w:space="0"/>
                    <w:right w:val="single" w:color="auto" w:sz="4" w:space="0"/>
                  </w:tcBorders>
                  <w:shd w:val="clear" w:color="auto" w:fill="auto"/>
                  <w:noWrap w:val="0"/>
                  <w:vAlign w:val="center"/>
                </w:tcPr>
                <w:p w14:paraId="48EB53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徕谱 EX01</w:t>
                  </w:r>
                </w:p>
              </w:tc>
              <w:tc>
                <w:tcPr>
                  <w:tcW w:w="445" w:type="pct"/>
                  <w:tcBorders>
                    <w:top w:val="single" w:color="auto" w:sz="4" w:space="0"/>
                    <w:left w:val="nil"/>
                    <w:bottom w:val="single" w:color="auto" w:sz="4" w:space="0"/>
                    <w:right w:val="single" w:color="auto" w:sz="4" w:space="0"/>
                  </w:tcBorders>
                  <w:shd w:val="clear" w:color="auto" w:fill="auto"/>
                  <w:noWrap w:val="0"/>
                  <w:vAlign w:val="center"/>
                </w:tcPr>
                <w:p w14:paraId="23B063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783" w:type="pct"/>
                  <w:tcBorders>
                    <w:left w:val="nil"/>
                    <w:right w:val="single" w:color="auto" w:sz="4" w:space="0"/>
                  </w:tcBorders>
                  <w:shd w:val="clear" w:color="auto" w:fill="auto"/>
                  <w:noWrap w:val="0"/>
                  <w:vAlign w:val="center"/>
                </w:tcPr>
                <w:p w14:paraId="57C8F9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一楼检验室</w:t>
                  </w:r>
                </w:p>
              </w:tc>
              <w:tc>
                <w:tcPr>
                  <w:tcW w:w="783" w:type="pct"/>
                  <w:tcBorders>
                    <w:left w:val="nil"/>
                    <w:right w:val="single" w:color="auto" w:sz="4" w:space="0"/>
                  </w:tcBorders>
                  <w:shd w:val="clear" w:color="auto" w:fill="auto"/>
                  <w:noWrap w:val="0"/>
                  <w:vAlign w:val="center"/>
                </w:tcPr>
                <w:p w14:paraId="787FB1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利旧</w:t>
                  </w:r>
                </w:p>
              </w:tc>
            </w:tr>
          </w:tbl>
          <w:p w14:paraId="55EADA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 w:val="0"/>
                <w:bCs w:val="0"/>
                <w:color w:val="auto"/>
                <w:sz w:val="24"/>
              </w:rPr>
            </w:pPr>
            <w:r>
              <w:rPr>
                <w:rFonts w:hint="eastAsia"/>
                <w:b w:val="0"/>
                <w:bCs w:val="0"/>
                <w:color w:val="auto"/>
                <w:sz w:val="24"/>
              </w:rPr>
              <w:t>注:本环评不涉及辐射内容。如有辐射相关，建设单位须委托资质单位按照国家相关规定进行辐射环境影响评价，另报生态环境管理部门审批。</w:t>
            </w:r>
          </w:p>
          <w:p w14:paraId="6F223F1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color w:val="auto"/>
                <w:sz w:val="24"/>
              </w:rPr>
            </w:pPr>
            <w:r>
              <w:rPr>
                <w:rFonts w:hint="eastAsia"/>
                <w:b/>
                <w:bCs/>
                <w:color w:val="auto"/>
                <w:sz w:val="24"/>
              </w:rPr>
              <w:t>4、项目原辅材料及资源、能源消耗</w:t>
            </w:r>
          </w:p>
          <w:p w14:paraId="1334846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b/>
                <w:bCs/>
                <w:color w:val="auto"/>
                <w:sz w:val="24"/>
              </w:rPr>
            </w:pPr>
            <w:r>
              <w:rPr>
                <w:color w:val="auto"/>
                <w:sz w:val="24"/>
              </w:rPr>
              <w:t>项目主要原辅材料及</w:t>
            </w:r>
            <w:r>
              <w:rPr>
                <w:rFonts w:hint="eastAsia"/>
                <w:color w:val="auto"/>
                <w:sz w:val="24"/>
              </w:rPr>
              <w:t>资源、能源</w:t>
            </w:r>
            <w:r>
              <w:rPr>
                <w:color w:val="auto"/>
                <w:sz w:val="24"/>
              </w:rPr>
              <w:t>消耗见表</w:t>
            </w:r>
            <w:r>
              <w:rPr>
                <w:rFonts w:hint="eastAsia"/>
                <w:color w:val="auto"/>
                <w:sz w:val="24"/>
              </w:rPr>
              <w:t>2.</w:t>
            </w:r>
            <w:r>
              <w:rPr>
                <w:rFonts w:hint="eastAsia"/>
                <w:color w:val="auto"/>
                <w:sz w:val="24"/>
                <w:lang w:val="en-US" w:eastAsia="zh-CN"/>
              </w:rPr>
              <w:t>6</w:t>
            </w:r>
            <w:r>
              <w:rPr>
                <w:color w:val="auto"/>
                <w:sz w:val="24"/>
              </w:rPr>
              <w:t>。</w:t>
            </w:r>
          </w:p>
          <w:p w14:paraId="6E09B718">
            <w:pPr>
              <w:ind w:firstLine="482" w:firstLineChars="200"/>
              <w:jc w:val="center"/>
              <w:rPr>
                <w:rFonts w:hint="eastAsia" w:ascii="Times New Roman" w:hAnsi="Times New Roman" w:eastAsia="宋体" w:cs="Times New Roman"/>
                <w:b/>
                <w:color w:val="auto"/>
                <w:sz w:val="24"/>
                <w:lang w:val="en-US" w:eastAsia="zh-CN"/>
              </w:rPr>
            </w:pPr>
            <w:r>
              <w:rPr>
                <w:rFonts w:hint="default" w:ascii="Times New Roman" w:hAnsi="Times New Roman" w:eastAsia="宋体" w:cs="Times New Roman"/>
                <w:b/>
                <w:color w:val="auto"/>
                <w:sz w:val="24"/>
                <w:lang w:val="en-US" w:eastAsia="zh-CN"/>
              </w:rPr>
              <w:t>表2</w:t>
            </w:r>
            <w:r>
              <w:rPr>
                <w:rFonts w:hint="eastAsia" w:ascii="Times New Roman" w:hAnsi="Times New Roman" w:eastAsia="宋体" w:cs="Times New Roman"/>
                <w:b/>
                <w:color w:val="auto"/>
                <w:sz w:val="24"/>
                <w:lang w:val="en-US" w:eastAsia="zh-CN"/>
              </w:rPr>
              <w:t>.5</w:t>
            </w:r>
            <w:r>
              <w:rPr>
                <w:rFonts w:hint="default" w:ascii="Times New Roman" w:hAnsi="Times New Roman" w:eastAsia="宋体" w:cs="Times New Roman"/>
                <w:b/>
                <w:color w:val="auto"/>
                <w:sz w:val="24"/>
                <w:lang w:val="en-US" w:eastAsia="zh-CN"/>
              </w:rPr>
              <w:t xml:space="preserve"> </w:t>
            </w:r>
            <w:r>
              <w:rPr>
                <w:rFonts w:hint="eastAsia" w:ascii="Times New Roman" w:hAnsi="Times New Roman" w:eastAsia="宋体" w:cs="Times New Roman"/>
                <w:b/>
                <w:color w:val="auto"/>
                <w:sz w:val="24"/>
                <w:lang w:val="en-US" w:eastAsia="zh-CN"/>
              </w:rPr>
              <w:t xml:space="preserve"> 主要药品及耗材清单</w:t>
            </w:r>
          </w:p>
          <w:tbl>
            <w:tblPr>
              <w:tblStyle w:val="2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97"/>
              <w:gridCol w:w="1599"/>
              <w:gridCol w:w="1101"/>
              <w:gridCol w:w="715"/>
              <w:gridCol w:w="1184"/>
              <w:gridCol w:w="984"/>
              <w:gridCol w:w="1038"/>
            </w:tblGrid>
            <w:tr w14:paraId="6D8D6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0C17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sz w:val="21"/>
                      <w:szCs w:val="21"/>
                      <w:u w:val="none"/>
                    </w:rPr>
                  </w:pPr>
                  <w:r>
                    <w:rPr>
                      <w:rFonts w:hint="eastAsia" w:cs="Times New Roman"/>
                      <w:b w:val="0"/>
                      <w:bCs/>
                      <w:i w:val="0"/>
                      <w:color w:val="auto"/>
                      <w:kern w:val="0"/>
                      <w:sz w:val="21"/>
                      <w:szCs w:val="21"/>
                      <w:u w:val="none"/>
                      <w:lang w:val="en-US" w:eastAsia="zh-CN" w:bidi="ar"/>
                    </w:rPr>
                    <w:t>序号</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4985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sz w:val="21"/>
                      <w:szCs w:val="21"/>
                      <w:u w:val="none"/>
                      <w:lang w:eastAsia="zh-CN"/>
                    </w:rPr>
                  </w:pPr>
                  <w:r>
                    <w:rPr>
                      <w:rFonts w:hint="eastAsia" w:cs="Times New Roman"/>
                      <w:b w:val="0"/>
                      <w:bCs/>
                      <w:i w:val="0"/>
                      <w:color w:val="auto"/>
                      <w:sz w:val="21"/>
                      <w:szCs w:val="21"/>
                      <w:u w:val="none"/>
                      <w:lang w:eastAsia="zh-CN"/>
                    </w:rPr>
                    <w:t>名称</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504C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sz w:val="21"/>
                      <w:szCs w:val="21"/>
                      <w:u w:val="none"/>
                      <w:lang w:eastAsia="zh-CN"/>
                    </w:rPr>
                  </w:pPr>
                  <w:r>
                    <w:rPr>
                      <w:rFonts w:hint="default" w:ascii="Times New Roman" w:hAnsi="Times New Roman" w:eastAsia="宋体" w:cs="Times New Roman"/>
                      <w:b w:val="0"/>
                      <w:bCs/>
                      <w:i w:val="0"/>
                      <w:color w:val="auto"/>
                      <w:sz w:val="21"/>
                      <w:szCs w:val="21"/>
                      <w:u w:val="none"/>
                      <w:lang w:eastAsia="zh-CN"/>
                    </w:rPr>
                    <w:t>年消耗量</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8E24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sz w:val="21"/>
                      <w:szCs w:val="21"/>
                      <w:u w:val="none"/>
                      <w:lang w:eastAsia="zh-CN"/>
                    </w:rPr>
                  </w:pPr>
                  <w:r>
                    <w:rPr>
                      <w:rFonts w:hint="default" w:ascii="Times New Roman" w:hAnsi="Times New Roman" w:eastAsia="宋体" w:cs="Times New Roman"/>
                      <w:b w:val="0"/>
                      <w:bCs/>
                      <w:i w:val="0"/>
                      <w:color w:val="auto"/>
                      <w:sz w:val="21"/>
                      <w:szCs w:val="21"/>
                      <w:u w:val="none"/>
                      <w:lang w:eastAsia="zh-CN"/>
                    </w:rPr>
                    <w:t>性状</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4B21B">
                  <w:pPr>
                    <w:keepNext w:val="0"/>
                    <w:keepLines w:val="0"/>
                    <w:pageBreakBefore w:val="0"/>
                    <w:widowControl/>
                    <w:suppressLineNumbers w:val="0"/>
                    <w:tabs>
                      <w:tab w:val="left" w:pos="345"/>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sz w:val="21"/>
                      <w:szCs w:val="21"/>
                      <w:u w:val="none"/>
                      <w:lang w:eastAsia="zh-CN"/>
                    </w:rPr>
                  </w:pPr>
                  <w:r>
                    <w:rPr>
                      <w:rFonts w:hint="default" w:ascii="Times New Roman" w:hAnsi="Times New Roman" w:eastAsia="宋体" w:cs="Times New Roman"/>
                      <w:b w:val="0"/>
                      <w:bCs/>
                      <w:i w:val="0"/>
                      <w:color w:val="auto"/>
                      <w:sz w:val="21"/>
                      <w:szCs w:val="21"/>
                      <w:u w:val="none"/>
                      <w:lang w:eastAsia="zh-CN"/>
                    </w:rPr>
                    <w:t>来源</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67362">
                  <w:pPr>
                    <w:keepNext w:val="0"/>
                    <w:keepLines w:val="0"/>
                    <w:pageBreakBefore w:val="0"/>
                    <w:widowControl/>
                    <w:suppressLineNumbers w:val="0"/>
                    <w:tabs>
                      <w:tab w:val="left" w:pos="345"/>
                      <w:tab w:val="left" w:pos="425"/>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sz w:val="21"/>
                      <w:szCs w:val="21"/>
                      <w:u w:val="none"/>
                      <w:lang w:eastAsia="zh-CN"/>
                    </w:rPr>
                  </w:pPr>
                  <w:r>
                    <w:rPr>
                      <w:rFonts w:hint="default" w:ascii="Times New Roman" w:hAnsi="Times New Roman" w:eastAsia="宋体" w:cs="Times New Roman"/>
                      <w:b w:val="0"/>
                      <w:bCs/>
                      <w:i w:val="0"/>
                      <w:color w:val="auto"/>
                      <w:sz w:val="21"/>
                      <w:szCs w:val="21"/>
                      <w:u w:val="none"/>
                      <w:lang w:eastAsia="zh-CN"/>
                    </w:rPr>
                    <w:t>最大储</w:t>
                  </w:r>
                </w:p>
                <w:p w14:paraId="6AAC3394">
                  <w:pPr>
                    <w:keepNext w:val="0"/>
                    <w:keepLines w:val="0"/>
                    <w:pageBreakBefore w:val="0"/>
                    <w:widowControl/>
                    <w:suppressLineNumbers w:val="0"/>
                    <w:tabs>
                      <w:tab w:val="left" w:pos="345"/>
                      <w:tab w:val="left" w:pos="425"/>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sz w:val="21"/>
                      <w:szCs w:val="21"/>
                      <w:u w:val="none"/>
                      <w:lang w:eastAsia="zh-CN"/>
                    </w:rPr>
                  </w:pPr>
                  <w:r>
                    <w:rPr>
                      <w:rFonts w:hint="default" w:ascii="Times New Roman" w:hAnsi="Times New Roman" w:eastAsia="宋体" w:cs="Times New Roman"/>
                      <w:b w:val="0"/>
                      <w:bCs/>
                      <w:i w:val="0"/>
                      <w:color w:val="auto"/>
                      <w:sz w:val="21"/>
                      <w:szCs w:val="21"/>
                      <w:u w:val="none"/>
                      <w:lang w:eastAsia="zh-CN"/>
                    </w:rPr>
                    <w:t>存量</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B1D10">
                  <w:pPr>
                    <w:keepNext w:val="0"/>
                    <w:keepLines w:val="0"/>
                    <w:pageBreakBefore w:val="0"/>
                    <w:widowControl/>
                    <w:suppressLineNumbers w:val="0"/>
                    <w:tabs>
                      <w:tab w:val="left" w:pos="345"/>
                      <w:tab w:val="left" w:pos="425"/>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sz w:val="21"/>
                      <w:szCs w:val="21"/>
                      <w:u w:val="none"/>
                      <w:lang w:eastAsia="zh-CN"/>
                    </w:rPr>
                  </w:pPr>
                  <w:r>
                    <w:rPr>
                      <w:rFonts w:hint="default" w:ascii="Times New Roman" w:hAnsi="Times New Roman" w:eastAsia="宋体" w:cs="Times New Roman"/>
                      <w:b w:val="0"/>
                      <w:bCs/>
                      <w:i w:val="0"/>
                      <w:color w:val="auto"/>
                      <w:sz w:val="21"/>
                      <w:szCs w:val="21"/>
                      <w:u w:val="none"/>
                      <w:lang w:eastAsia="zh-CN"/>
                    </w:rPr>
                    <w:t>存放位置</w:t>
                  </w:r>
                </w:p>
              </w:tc>
            </w:tr>
            <w:tr w14:paraId="3AEDD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262C3E5">
                  <w:pPr>
                    <w:keepNext w:val="0"/>
                    <w:keepLines w:val="0"/>
                    <w:pageBreakBefore w:val="0"/>
                    <w:widowControl/>
                    <w:suppressLineNumbers w:val="0"/>
                    <w:tabs>
                      <w:tab w:val="left" w:pos="405"/>
                      <w:tab w:val="left" w:pos="44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药品</w:t>
                  </w:r>
                </w:p>
              </w:tc>
            </w:tr>
            <w:tr w14:paraId="505EB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ED2C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ascii="Times New Roman" w:hAnsi="Times New Roman" w:eastAsia="宋体"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1</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356F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b w:val="0"/>
                      <w:bCs/>
                      <w:i w:val="0"/>
                      <w:color w:val="auto"/>
                      <w:sz w:val="21"/>
                      <w:szCs w:val="21"/>
                      <w:u w:val="none"/>
                      <w:lang w:val="en-US" w:eastAsia="zh-CN"/>
                    </w:rPr>
                    <w:t>中成药</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C3BB6">
                  <w:pPr>
                    <w:keepNext w:val="0"/>
                    <w:keepLines w:val="0"/>
                    <w:pageBreakBefore w:val="0"/>
                    <w:widowControl/>
                    <w:suppressLineNumbers w:val="0"/>
                    <w:tabs>
                      <w:tab w:val="left" w:pos="257"/>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7960盒</w:t>
                  </w:r>
                  <w:r>
                    <w:rPr>
                      <w:rFonts w:hint="eastAsia" w:cs="Times New Roman"/>
                      <w:i w:val="0"/>
                      <w:iCs w:val="0"/>
                      <w:color w:val="auto"/>
                      <w:kern w:val="0"/>
                      <w:sz w:val="21"/>
                      <w:szCs w:val="21"/>
                      <w:u w:val="none"/>
                      <w:lang w:val="en-US" w:eastAsia="zh-CN" w:bidi="ar"/>
                    </w:rPr>
                    <w:t>/a</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A259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F737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9E682">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500盒</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8EAD5">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药房</w:t>
                  </w:r>
                </w:p>
              </w:tc>
            </w:tr>
            <w:tr w14:paraId="6DD28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9A64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ascii="Times New Roman" w:hAnsi="Times New Roman" w:eastAsia="宋体"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2</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E977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0"/>
                      <w:sz w:val="21"/>
                      <w:szCs w:val="21"/>
                      <w:u w:val="none"/>
                      <w:lang w:val="en-US" w:eastAsia="zh-CN" w:bidi="ar"/>
                    </w:rPr>
                    <w:t>西药</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47DAD">
                  <w:pPr>
                    <w:keepNext w:val="0"/>
                    <w:keepLines w:val="0"/>
                    <w:pageBreakBefore w:val="0"/>
                    <w:widowControl/>
                    <w:suppressLineNumbers w:val="0"/>
                    <w:tabs>
                      <w:tab w:val="left" w:pos="212"/>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5590盒</w:t>
                  </w:r>
                  <w:r>
                    <w:rPr>
                      <w:rFonts w:hint="eastAsia" w:cs="Times New Roman"/>
                      <w:i w:val="0"/>
                      <w:iCs w:val="0"/>
                      <w:color w:val="auto"/>
                      <w:kern w:val="0"/>
                      <w:sz w:val="21"/>
                      <w:szCs w:val="21"/>
                      <w:u w:val="none"/>
                      <w:lang w:val="en-US" w:eastAsia="zh-CN" w:bidi="ar"/>
                    </w:rPr>
                    <w:t>/a</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3B31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E0AF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FC1CE">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500盒</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F505D">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药房</w:t>
                  </w:r>
                </w:p>
              </w:tc>
            </w:tr>
            <w:tr w14:paraId="2FE0B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123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ascii="Times New Roman" w:hAnsi="Times New Roman" w:eastAsia="宋体"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3</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94A8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b w:val="0"/>
                      <w:bCs/>
                      <w:i w:val="0"/>
                      <w:color w:val="auto"/>
                      <w:sz w:val="21"/>
                      <w:szCs w:val="21"/>
                      <w:u w:val="none"/>
                    </w:rPr>
                    <w:t>中草药</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F7CF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0.3t</w:t>
                  </w:r>
                  <w:r>
                    <w:rPr>
                      <w:rFonts w:hint="eastAsia" w:cs="Times New Roman"/>
                      <w:i w:val="0"/>
                      <w:iCs w:val="0"/>
                      <w:color w:val="auto"/>
                      <w:kern w:val="0"/>
                      <w:sz w:val="21"/>
                      <w:szCs w:val="21"/>
                      <w:u w:val="none"/>
                      <w:lang w:val="en-US" w:eastAsia="zh-CN" w:bidi="ar"/>
                    </w:rPr>
                    <w:t>/a</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7D0F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6BD7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955C2">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100kg</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C0168">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中药房</w:t>
                  </w:r>
                </w:p>
              </w:tc>
            </w:tr>
            <w:tr w14:paraId="6AAD8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AD89BA9">
                  <w:pPr>
                    <w:keepNext w:val="0"/>
                    <w:keepLines w:val="0"/>
                    <w:pageBreakBefore w:val="0"/>
                    <w:widowControl/>
                    <w:suppressLineNumbers w:val="0"/>
                    <w:tabs>
                      <w:tab w:val="left" w:pos="405"/>
                      <w:tab w:val="left" w:pos="44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耗材</w:t>
                  </w:r>
                </w:p>
              </w:tc>
            </w:tr>
            <w:tr w14:paraId="3BDF0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0DDA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sz w:val="21"/>
                      <w:szCs w:val="21"/>
                      <w:u w:val="none"/>
                    </w:rPr>
                  </w:pPr>
                  <w:r>
                    <w:rPr>
                      <w:rFonts w:hint="eastAsia" w:cs="Times New Roman"/>
                      <w:b w:val="0"/>
                      <w:bCs/>
                      <w:i w:val="0"/>
                      <w:color w:val="auto"/>
                      <w:sz w:val="21"/>
                      <w:szCs w:val="21"/>
                      <w:u w:val="none"/>
                      <w:lang w:val="en-US" w:eastAsia="zh-CN"/>
                    </w:rPr>
                    <w:t>1</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B2EDE">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color w:val="auto"/>
                      <w:spacing w:val="7"/>
                      <w:sz w:val="21"/>
                      <w:szCs w:val="21"/>
                    </w:rPr>
                    <w:t>一次性输液器</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B3DF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10000支</w:t>
                  </w:r>
                  <w:r>
                    <w:rPr>
                      <w:rFonts w:hint="eastAsia" w:cs="Times New Roman"/>
                      <w:i w:val="0"/>
                      <w:iCs w:val="0"/>
                      <w:color w:val="auto"/>
                      <w:kern w:val="0"/>
                      <w:sz w:val="21"/>
                      <w:szCs w:val="21"/>
                      <w:u w:val="none"/>
                      <w:lang w:val="en-US" w:eastAsia="zh-CN" w:bidi="ar"/>
                    </w:rPr>
                    <w:t>/a</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7CF7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固态</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A570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F9B93">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1000支</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F38D9">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库房</w:t>
                  </w:r>
                </w:p>
              </w:tc>
            </w:tr>
            <w:tr w14:paraId="2F23D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0798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sz w:val="21"/>
                      <w:szCs w:val="21"/>
                      <w:u w:val="none"/>
                    </w:rPr>
                  </w:pPr>
                  <w:r>
                    <w:rPr>
                      <w:rFonts w:hint="eastAsia" w:cs="Times New Roman"/>
                      <w:b w:val="0"/>
                      <w:bCs/>
                      <w:i w:val="0"/>
                      <w:color w:val="auto"/>
                      <w:sz w:val="21"/>
                      <w:szCs w:val="21"/>
                      <w:u w:val="none"/>
                      <w:lang w:val="en-US" w:eastAsia="zh-CN"/>
                    </w:rPr>
                    <w:t>2</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06741">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color w:val="auto"/>
                      <w:spacing w:val="7"/>
                      <w:sz w:val="21"/>
                      <w:szCs w:val="21"/>
                    </w:rPr>
                    <w:t>一次性注射器</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1FC2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15000支</w:t>
                  </w:r>
                  <w:r>
                    <w:rPr>
                      <w:rFonts w:hint="eastAsia" w:cs="Times New Roman"/>
                      <w:i w:val="0"/>
                      <w:iCs w:val="0"/>
                      <w:color w:val="auto"/>
                      <w:kern w:val="0"/>
                      <w:sz w:val="21"/>
                      <w:szCs w:val="21"/>
                      <w:u w:val="none"/>
                      <w:lang w:val="en-US" w:eastAsia="zh-CN" w:bidi="ar"/>
                    </w:rPr>
                    <w:t>/a</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D86B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固态</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C672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83980">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800支</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14770">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库房</w:t>
                  </w:r>
                </w:p>
              </w:tc>
            </w:tr>
            <w:tr w14:paraId="1DF7A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149F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sz w:val="21"/>
                      <w:szCs w:val="21"/>
                      <w:u w:val="none"/>
                    </w:rPr>
                  </w:pPr>
                  <w:r>
                    <w:rPr>
                      <w:rFonts w:hint="eastAsia" w:cs="Times New Roman"/>
                      <w:b w:val="0"/>
                      <w:bCs/>
                      <w:i w:val="0"/>
                      <w:color w:val="auto"/>
                      <w:sz w:val="21"/>
                      <w:szCs w:val="21"/>
                      <w:u w:val="none"/>
                      <w:lang w:val="en-US" w:eastAsia="zh-CN"/>
                    </w:rPr>
                    <w:t>3</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753DA">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color w:val="auto"/>
                      <w:spacing w:val="8"/>
                      <w:sz w:val="21"/>
                      <w:szCs w:val="21"/>
                    </w:rPr>
                    <w:t>一次性使用棉签</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196B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2600包</w:t>
                  </w:r>
                  <w:r>
                    <w:rPr>
                      <w:rFonts w:hint="eastAsia" w:cs="Times New Roman"/>
                      <w:i w:val="0"/>
                      <w:iCs w:val="0"/>
                      <w:color w:val="auto"/>
                      <w:kern w:val="0"/>
                      <w:sz w:val="21"/>
                      <w:szCs w:val="21"/>
                      <w:u w:val="none"/>
                      <w:lang w:val="en-US" w:eastAsia="zh-CN" w:bidi="ar"/>
                    </w:rPr>
                    <w:t>/a</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C1E9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固态</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EC09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92640">
                  <w:pPr>
                    <w:keepNext w:val="0"/>
                    <w:keepLines w:val="0"/>
                    <w:pageBreakBefore w:val="0"/>
                    <w:widowControl/>
                    <w:suppressLineNumbers w:val="0"/>
                    <w:tabs>
                      <w:tab w:val="left" w:pos="405"/>
                      <w:tab w:val="left" w:pos="44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20000包</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F2C80">
                  <w:pPr>
                    <w:keepNext w:val="0"/>
                    <w:keepLines w:val="0"/>
                    <w:pageBreakBefore w:val="0"/>
                    <w:widowControl/>
                    <w:suppressLineNumbers w:val="0"/>
                    <w:tabs>
                      <w:tab w:val="left" w:pos="405"/>
                      <w:tab w:val="left" w:pos="44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库房</w:t>
                  </w:r>
                </w:p>
              </w:tc>
            </w:tr>
            <w:tr w14:paraId="1BD9D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918E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ascii="Times New Roman" w:hAnsi="Times New Roman" w:eastAsia="宋体"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4</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F3CFA">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color w:val="auto"/>
                      <w:spacing w:val="7"/>
                      <w:sz w:val="21"/>
                      <w:szCs w:val="21"/>
                    </w:rPr>
                    <w:t>一次性压舌板</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EC07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2包</w:t>
                  </w:r>
                  <w:r>
                    <w:rPr>
                      <w:rFonts w:hint="eastAsia" w:cs="Times New Roman"/>
                      <w:i w:val="0"/>
                      <w:iCs w:val="0"/>
                      <w:color w:val="auto"/>
                      <w:kern w:val="0"/>
                      <w:sz w:val="21"/>
                      <w:szCs w:val="21"/>
                      <w:u w:val="none"/>
                      <w:lang w:val="en-US" w:eastAsia="zh-CN" w:bidi="ar"/>
                    </w:rPr>
                    <w:t>/a</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9AAC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固态</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BBAF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DB031">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2包</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11A06">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库房</w:t>
                  </w:r>
                </w:p>
              </w:tc>
            </w:tr>
            <w:tr w14:paraId="14105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2AE3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ascii="Times New Roman" w:hAnsi="Times New Roman" w:eastAsia="宋体"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5</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357FC">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color w:val="auto"/>
                      <w:spacing w:val="7"/>
                      <w:sz w:val="21"/>
                      <w:szCs w:val="21"/>
                    </w:rPr>
                    <w:t>一次性导尿包</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E8F2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200个</w:t>
                  </w:r>
                  <w:r>
                    <w:rPr>
                      <w:rFonts w:hint="eastAsia" w:cs="Times New Roman"/>
                      <w:i w:val="0"/>
                      <w:iCs w:val="0"/>
                      <w:color w:val="auto"/>
                      <w:kern w:val="0"/>
                      <w:sz w:val="21"/>
                      <w:szCs w:val="21"/>
                      <w:u w:val="none"/>
                      <w:lang w:val="en-US" w:eastAsia="zh-CN" w:bidi="ar"/>
                    </w:rPr>
                    <w:t>/a</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F1B3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固态</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F5BE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337B4">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20个</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2C577">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库房</w:t>
                  </w:r>
                </w:p>
              </w:tc>
            </w:tr>
            <w:tr w14:paraId="54FAF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D7B5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ascii="Times New Roman" w:hAnsi="Times New Roman" w:eastAsia="宋体"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6</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56185">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color w:val="auto"/>
                      <w:spacing w:val="8"/>
                      <w:sz w:val="21"/>
                      <w:szCs w:val="21"/>
                    </w:rPr>
                    <w:t>一次性阴道扩</w:t>
                  </w:r>
                  <w:r>
                    <w:rPr>
                      <w:color w:val="auto"/>
                      <w:sz w:val="21"/>
                      <w:szCs w:val="21"/>
                    </w:rPr>
                    <w:t xml:space="preserve"> 器</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7C63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50个</w:t>
                  </w:r>
                  <w:r>
                    <w:rPr>
                      <w:rFonts w:hint="eastAsia" w:cs="Times New Roman"/>
                      <w:i w:val="0"/>
                      <w:iCs w:val="0"/>
                      <w:color w:val="auto"/>
                      <w:kern w:val="0"/>
                      <w:sz w:val="21"/>
                      <w:szCs w:val="21"/>
                      <w:u w:val="none"/>
                      <w:lang w:val="en-US" w:eastAsia="zh-CN" w:bidi="ar"/>
                    </w:rPr>
                    <w:t>/a</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2552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固态</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1CBC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3E223">
                  <w:pPr>
                    <w:keepNext w:val="0"/>
                    <w:keepLines w:val="0"/>
                    <w:pageBreakBefore w:val="0"/>
                    <w:widowControl/>
                    <w:suppressLineNumbers w:val="0"/>
                    <w:tabs>
                      <w:tab w:val="left" w:pos="405"/>
                      <w:tab w:val="left" w:pos="44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5个</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A1371">
                  <w:pPr>
                    <w:keepNext w:val="0"/>
                    <w:keepLines w:val="0"/>
                    <w:pageBreakBefore w:val="0"/>
                    <w:widowControl/>
                    <w:suppressLineNumbers w:val="0"/>
                    <w:tabs>
                      <w:tab w:val="left" w:pos="405"/>
                      <w:tab w:val="left" w:pos="44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库房</w:t>
                  </w:r>
                </w:p>
              </w:tc>
            </w:tr>
            <w:tr w14:paraId="67A39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3391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ascii="Times New Roman" w:hAnsi="Times New Roman" w:eastAsia="宋体"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7</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19656">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color w:val="auto"/>
                      <w:spacing w:val="8"/>
                      <w:sz w:val="21"/>
                      <w:szCs w:val="21"/>
                    </w:rPr>
                    <w:t>一次性使用利器</w:t>
                  </w:r>
                  <w:r>
                    <w:rPr>
                      <w:color w:val="auto"/>
                      <w:sz w:val="21"/>
                      <w:szCs w:val="21"/>
                    </w:rPr>
                    <w:t>盒</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44B8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260个</w:t>
                  </w:r>
                  <w:r>
                    <w:rPr>
                      <w:rFonts w:hint="eastAsia" w:cs="Times New Roman"/>
                      <w:i w:val="0"/>
                      <w:iCs w:val="0"/>
                      <w:color w:val="auto"/>
                      <w:kern w:val="0"/>
                      <w:sz w:val="21"/>
                      <w:szCs w:val="21"/>
                      <w:u w:val="none"/>
                      <w:lang w:val="en-US" w:eastAsia="zh-CN" w:bidi="ar"/>
                    </w:rPr>
                    <w:t>/a</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2D7B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固态</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0A30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30BB8">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30个</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3C2F3">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库房</w:t>
                  </w:r>
                </w:p>
              </w:tc>
            </w:tr>
            <w:tr w14:paraId="0CFFE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826C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ascii="Times New Roman" w:hAnsi="Times New Roman" w:eastAsia="宋体"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8</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8A83B">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color w:val="auto"/>
                      <w:spacing w:val="8"/>
                      <w:sz w:val="21"/>
                      <w:szCs w:val="21"/>
                    </w:rPr>
                    <w:t>一次性使用口罩</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9C97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8000只</w:t>
                  </w:r>
                  <w:r>
                    <w:rPr>
                      <w:rFonts w:hint="eastAsia" w:cs="Times New Roman"/>
                      <w:i w:val="0"/>
                      <w:iCs w:val="0"/>
                      <w:color w:val="auto"/>
                      <w:kern w:val="0"/>
                      <w:sz w:val="21"/>
                      <w:szCs w:val="21"/>
                      <w:u w:val="none"/>
                      <w:lang w:val="en-US" w:eastAsia="zh-CN" w:bidi="ar"/>
                    </w:rPr>
                    <w:t>/a</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84AA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固态</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CA56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D0E3C">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600只</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19915">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库房</w:t>
                  </w:r>
                </w:p>
              </w:tc>
            </w:tr>
            <w:tr w14:paraId="53A22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03CE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ascii="Times New Roman" w:hAnsi="Times New Roman" w:eastAsia="宋体"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9</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7CC7A">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color w:val="auto"/>
                      <w:spacing w:val="8"/>
                      <w:sz w:val="21"/>
                      <w:szCs w:val="21"/>
                    </w:rPr>
                    <w:t>一次性</w:t>
                  </w:r>
                  <w:r>
                    <w:rPr>
                      <w:rFonts w:hint="eastAsia"/>
                      <w:color w:val="auto"/>
                      <w:spacing w:val="8"/>
                      <w:sz w:val="21"/>
                      <w:szCs w:val="21"/>
                      <w:lang w:val="en-US" w:eastAsia="zh-CN"/>
                    </w:rPr>
                    <w:t>薄膜</w:t>
                  </w:r>
                  <w:r>
                    <w:rPr>
                      <w:color w:val="auto"/>
                      <w:spacing w:val="8"/>
                      <w:sz w:val="21"/>
                      <w:szCs w:val="21"/>
                    </w:rPr>
                    <w:t>手套</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1FC5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2000副</w:t>
                  </w:r>
                  <w:r>
                    <w:rPr>
                      <w:rFonts w:hint="eastAsia" w:cs="Times New Roman"/>
                      <w:i w:val="0"/>
                      <w:iCs w:val="0"/>
                      <w:color w:val="auto"/>
                      <w:kern w:val="0"/>
                      <w:sz w:val="21"/>
                      <w:szCs w:val="21"/>
                      <w:u w:val="none"/>
                      <w:lang w:val="en-US" w:eastAsia="zh-CN" w:bidi="ar"/>
                    </w:rPr>
                    <w:t>/a</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C3C1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固态</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BEE4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AEF2F">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100副</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16287">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库房</w:t>
                  </w:r>
                </w:p>
              </w:tc>
            </w:tr>
            <w:tr w14:paraId="424D4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CDDD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10</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A2377">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cs="Times New Roman"/>
                      <w:i w:val="0"/>
                      <w:iCs w:val="0"/>
                      <w:color w:val="auto"/>
                      <w:kern w:val="2"/>
                      <w:sz w:val="21"/>
                      <w:szCs w:val="21"/>
                      <w:u w:val="none"/>
                      <w:lang w:val="en-US" w:eastAsia="zh-CN" w:bidi="ar-SA"/>
                    </w:rPr>
                    <w:t>乳胶手套</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F519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1000副</w:t>
                  </w:r>
                  <w:r>
                    <w:rPr>
                      <w:rFonts w:hint="eastAsia" w:cs="Times New Roman"/>
                      <w:i w:val="0"/>
                      <w:iCs w:val="0"/>
                      <w:color w:val="auto"/>
                      <w:kern w:val="0"/>
                      <w:sz w:val="21"/>
                      <w:szCs w:val="21"/>
                      <w:u w:val="none"/>
                      <w:lang w:val="en-US" w:eastAsia="zh-CN" w:bidi="ar"/>
                    </w:rPr>
                    <w:t>/a</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7BDE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固态</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2FA5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2F529">
                  <w:pPr>
                    <w:keepNext w:val="0"/>
                    <w:keepLines w:val="0"/>
                    <w:pageBreakBefore w:val="0"/>
                    <w:widowControl/>
                    <w:suppressLineNumbers w:val="0"/>
                    <w:tabs>
                      <w:tab w:val="left" w:pos="405"/>
                      <w:tab w:val="left" w:pos="44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50副</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169B7">
                  <w:pPr>
                    <w:keepNext w:val="0"/>
                    <w:keepLines w:val="0"/>
                    <w:pageBreakBefore w:val="0"/>
                    <w:widowControl/>
                    <w:suppressLineNumbers w:val="0"/>
                    <w:tabs>
                      <w:tab w:val="left" w:pos="405"/>
                      <w:tab w:val="left" w:pos="44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库房</w:t>
                  </w:r>
                </w:p>
              </w:tc>
            </w:tr>
            <w:tr w14:paraId="03F79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CF46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11</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BBF9B">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rFonts w:hint="eastAsia"/>
                      <w:color w:val="auto"/>
                      <w:spacing w:val="7"/>
                      <w:sz w:val="21"/>
                      <w:szCs w:val="21"/>
                      <w:lang w:val="en-US" w:eastAsia="zh-CN"/>
                    </w:rPr>
                    <w:t>雾化器</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73E6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0"/>
                      <w:sz w:val="21"/>
                      <w:szCs w:val="21"/>
                      <w:u w:val="none"/>
                      <w:lang w:val="en-US" w:eastAsia="zh-CN" w:bidi="ar"/>
                    </w:rPr>
                    <w:t>80个/a</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E059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固态</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66785">
                  <w:pPr>
                    <w:keepNext w:val="0"/>
                    <w:keepLines w:val="0"/>
                    <w:pageBreakBefore w:val="0"/>
                    <w:widowControl/>
                    <w:suppressLineNumbers w:val="0"/>
                    <w:tabs>
                      <w:tab w:val="left" w:pos="290"/>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3D42A">
                  <w:pPr>
                    <w:keepNext w:val="0"/>
                    <w:keepLines w:val="0"/>
                    <w:pageBreakBefore w:val="0"/>
                    <w:widowControl/>
                    <w:suppressLineNumbers w:val="0"/>
                    <w:tabs>
                      <w:tab w:val="left" w:pos="405"/>
                      <w:tab w:val="left" w:pos="448"/>
                      <w:tab w:val="left" w:pos="500"/>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20个</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BD525">
                  <w:pPr>
                    <w:keepNext w:val="0"/>
                    <w:keepLines w:val="0"/>
                    <w:pageBreakBefore w:val="0"/>
                    <w:widowControl/>
                    <w:suppressLineNumbers w:val="0"/>
                    <w:tabs>
                      <w:tab w:val="left" w:pos="405"/>
                      <w:tab w:val="left" w:pos="44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库房</w:t>
                  </w:r>
                </w:p>
              </w:tc>
            </w:tr>
            <w:tr w14:paraId="094CA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78D2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12</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A7142">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rFonts w:hint="eastAsia"/>
                      <w:color w:val="auto"/>
                      <w:spacing w:val="7"/>
                      <w:sz w:val="21"/>
                      <w:szCs w:val="21"/>
                      <w:lang w:val="en-US" w:eastAsia="zh-CN"/>
                    </w:rPr>
                    <w:t>一次性双腔导尿管</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7029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0"/>
                      <w:sz w:val="21"/>
                      <w:szCs w:val="21"/>
                      <w:u w:val="none"/>
                      <w:lang w:val="en-US" w:eastAsia="zh-CN" w:bidi="ar"/>
                    </w:rPr>
                    <w:t>60支/a</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DFA9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固态</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EA3E0">
                  <w:pPr>
                    <w:keepNext w:val="0"/>
                    <w:keepLines w:val="0"/>
                    <w:pageBreakBefore w:val="0"/>
                    <w:widowControl/>
                    <w:suppressLineNumbers w:val="0"/>
                    <w:tabs>
                      <w:tab w:val="left" w:pos="290"/>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61E29">
                  <w:pPr>
                    <w:keepNext w:val="0"/>
                    <w:keepLines w:val="0"/>
                    <w:pageBreakBefore w:val="0"/>
                    <w:widowControl/>
                    <w:suppressLineNumbers w:val="0"/>
                    <w:tabs>
                      <w:tab w:val="left" w:pos="405"/>
                      <w:tab w:val="left" w:pos="44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20支</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51A27">
                  <w:pPr>
                    <w:keepNext w:val="0"/>
                    <w:keepLines w:val="0"/>
                    <w:pageBreakBefore w:val="0"/>
                    <w:widowControl/>
                    <w:suppressLineNumbers w:val="0"/>
                    <w:tabs>
                      <w:tab w:val="left" w:pos="405"/>
                      <w:tab w:val="left" w:pos="44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库房</w:t>
                  </w:r>
                </w:p>
              </w:tc>
            </w:tr>
            <w:tr w14:paraId="595AF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F083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13</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2CAD6">
                  <w:pPr>
                    <w:pStyle w:val="35"/>
                    <w:keepNext w:val="0"/>
                    <w:keepLines w:val="0"/>
                    <w:pageBreakBefore w:val="0"/>
                    <w:widowControl w:val="0"/>
                    <w:tabs>
                      <w:tab w:val="left" w:pos="54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pacing w:val="7"/>
                      <w:sz w:val="21"/>
                      <w:szCs w:val="21"/>
                    </w:rPr>
                  </w:pPr>
                  <w:r>
                    <w:rPr>
                      <w:rFonts w:hint="eastAsia"/>
                      <w:color w:val="auto"/>
                      <w:spacing w:val="7"/>
                      <w:sz w:val="21"/>
                      <w:szCs w:val="21"/>
                      <w:lang w:val="en-US" w:eastAsia="zh-CN"/>
                    </w:rPr>
                    <w:t>一次性使用导尿管</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48C8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500支/a</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62EF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2"/>
                      <w:sz w:val="21"/>
                      <w:szCs w:val="21"/>
                      <w:u w:val="none"/>
                      <w:lang w:val="en-US" w:eastAsia="zh-CN" w:bidi="ar-SA"/>
                    </w:rPr>
                    <w:t>固态</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964DC">
                  <w:pPr>
                    <w:keepNext w:val="0"/>
                    <w:keepLines w:val="0"/>
                    <w:pageBreakBefore w:val="0"/>
                    <w:widowControl/>
                    <w:suppressLineNumbers w:val="0"/>
                    <w:tabs>
                      <w:tab w:val="left" w:pos="290"/>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F4392">
                  <w:pPr>
                    <w:keepNext w:val="0"/>
                    <w:keepLines w:val="0"/>
                    <w:pageBreakBefore w:val="0"/>
                    <w:widowControl/>
                    <w:suppressLineNumbers w:val="0"/>
                    <w:tabs>
                      <w:tab w:val="left" w:pos="405"/>
                      <w:tab w:val="left" w:pos="44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100支</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B00DE">
                  <w:pPr>
                    <w:keepNext w:val="0"/>
                    <w:keepLines w:val="0"/>
                    <w:pageBreakBefore w:val="0"/>
                    <w:widowControl/>
                    <w:suppressLineNumbers w:val="0"/>
                    <w:tabs>
                      <w:tab w:val="left" w:pos="405"/>
                      <w:tab w:val="left" w:pos="44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库房</w:t>
                  </w:r>
                </w:p>
              </w:tc>
            </w:tr>
            <w:tr w14:paraId="2AB8A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2626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14</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79FBF">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pacing w:val="7"/>
                      <w:sz w:val="21"/>
                      <w:szCs w:val="21"/>
                    </w:rPr>
                  </w:pPr>
                  <w:r>
                    <w:rPr>
                      <w:rFonts w:hint="eastAsia"/>
                      <w:color w:val="auto"/>
                      <w:spacing w:val="7"/>
                      <w:sz w:val="21"/>
                      <w:szCs w:val="21"/>
                      <w:lang w:val="en-US" w:eastAsia="zh-CN"/>
                    </w:rPr>
                    <w:t>一次性护袖</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AFA8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300副/a</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8801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2"/>
                      <w:sz w:val="21"/>
                      <w:szCs w:val="21"/>
                      <w:u w:val="none"/>
                      <w:lang w:val="en-US" w:eastAsia="zh-CN" w:bidi="ar-SA"/>
                    </w:rPr>
                    <w:t>固态</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BEE60">
                  <w:pPr>
                    <w:keepNext w:val="0"/>
                    <w:keepLines w:val="0"/>
                    <w:pageBreakBefore w:val="0"/>
                    <w:widowControl/>
                    <w:suppressLineNumbers w:val="0"/>
                    <w:tabs>
                      <w:tab w:val="left" w:pos="290"/>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CF607">
                  <w:pPr>
                    <w:keepNext w:val="0"/>
                    <w:keepLines w:val="0"/>
                    <w:pageBreakBefore w:val="0"/>
                    <w:widowControl/>
                    <w:suppressLineNumbers w:val="0"/>
                    <w:tabs>
                      <w:tab w:val="left" w:pos="405"/>
                      <w:tab w:val="left" w:pos="44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20副</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8E432">
                  <w:pPr>
                    <w:keepNext w:val="0"/>
                    <w:keepLines w:val="0"/>
                    <w:pageBreakBefore w:val="0"/>
                    <w:widowControl/>
                    <w:suppressLineNumbers w:val="0"/>
                    <w:tabs>
                      <w:tab w:val="left" w:pos="405"/>
                      <w:tab w:val="left" w:pos="44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库房</w:t>
                  </w:r>
                </w:p>
              </w:tc>
            </w:tr>
            <w:tr w14:paraId="281FD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FF39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15</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EAE62">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pacing w:val="7"/>
                      <w:sz w:val="21"/>
                      <w:szCs w:val="21"/>
                    </w:rPr>
                  </w:pPr>
                  <w:r>
                    <w:rPr>
                      <w:rFonts w:hint="eastAsia"/>
                      <w:color w:val="auto"/>
                      <w:spacing w:val="7"/>
                      <w:sz w:val="21"/>
                      <w:szCs w:val="21"/>
                      <w:lang w:val="en-US" w:eastAsia="zh-CN"/>
                    </w:rPr>
                    <w:t>一次性针灸针</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1DFB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800盒/a</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A2B5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2"/>
                      <w:sz w:val="21"/>
                      <w:szCs w:val="21"/>
                      <w:u w:val="none"/>
                      <w:lang w:val="en-US" w:eastAsia="zh-CN" w:bidi="ar-SA"/>
                    </w:rPr>
                    <w:t>固态</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0CBF0">
                  <w:pPr>
                    <w:keepNext w:val="0"/>
                    <w:keepLines w:val="0"/>
                    <w:pageBreakBefore w:val="0"/>
                    <w:widowControl/>
                    <w:suppressLineNumbers w:val="0"/>
                    <w:tabs>
                      <w:tab w:val="left" w:pos="290"/>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C85B3">
                  <w:pPr>
                    <w:keepNext w:val="0"/>
                    <w:keepLines w:val="0"/>
                    <w:pageBreakBefore w:val="0"/>
                    <w:widowControl/>
                    <w:suppressLineNumbers w:val="0"/>
                    <w:tabs>
                      <w:tab w:val="left" w:pos="405"/>
                      <w:tab w:val="left" w:pos="44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500盒</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7AA18">
                  <w:pPr>
                    <w:keepNext w:val="0"/>
                    <w:keepLines w:val="0"/>
                    <w:pageBreakBefore w:val="0"/>
                    <w:widowControl/>
                    <w:suppressLineNumbers w:val="0"/>
                    <w:tabs>
                      <w:tab w:val="left" w:pos="405"/>
                      <w:tab w:val="left" w:pos="44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库房</w:t>
                  </w:r>
                </w:p>
              </w:tc>
            </w:tr>
            <w:tr w14:paraId="683B6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3C7D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16</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3B54E">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pacing w:val="7"/>
                      <w:sz w:val="21"/>
                      <w:szCs w:val="21"/>
                    </w:rPr>
                  </w:pPr>
                  <w:r>
                    <w:rPr>
                      <w:rFonts w:hint="eastAsia"/>
                      <w:color w:val="auto"/>
                      <w:spacing w:val="7"/>
                      <w:sz w:val="21"/>
                      <w:szCs w:val="21"/>
                      <w:lang w:val="en-US" w:eastAsia="zh-CN"/>
                    </w:rPr>
                    <w:t>纯艾条</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0837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60盒/a</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8426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2"/>
                      <w:sz w:val="21"/>
                      <w:szCs w:val="21"/>
                      <w:u w:val="none"/>
                      <w:lang w:val="en-US" w:eastAsia="zh-CN" w:bidi="ar-SA"/>
                    </w:rPr>
                    <w:t>固态</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D4F14">
                  <w:pPr>
                    <w:keepNext w:val="0"/>
                    <w:keepLines w:val="0"/>
                    <w:pageBreakBefore w:val="0"/>
                    <w:widowControl/>
                    <w:suppressLineNumbers w:val="0"/>
                    <w:tabs>
                      <w:tab w:val="left" w:pos="290"/>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CA195">
                  <w:pPr>
                    <w:keepNext w:val="0"/>
                    <w:keepLines w:val="0"/>
                    <w:pageBreakBefore w:val="0"/>
                    <w:widowControl/>
                    <w:suppressLineNumbers w:val="0"/>
                    <w:tabs>
                      <w:tab w:val="left" w:pos="405"/>
                      <w:tab w:val="left" w:pos="44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20盒</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DA41A">
                  <w:pPr>
                    <w:keepNext w:val="0"/>
                    <w:keepLines w:val="0"/>
                    <w:pageBreakBefore w:val="0"/>
                    <w:widowControl/>
                    <w:suppressLineNumbers w:val="0"/>
                    <w:tabs>
                      <w:tab w:val="left" w:pos="405"/>
                      <w:tab w:val="left" w:pos="44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库房</w:t>
                  </w:r>
                </w:p>
              </w:tc>
            </w:tr>
            <w:tr w14:paraId="5575F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E4D7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17</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C0B90">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pacing w:val="7"/>
                      <w:sz w:val="21"/>
                      <w:szCs w:val="21"/>
                    </w:rPr>
                  </w:pPr>
                  <w:r>
                    <w:rPr>
                      <w:rFonts w:hint="eastAsia"/>
                      <w:color w:val="auto"/>
                      <w:spacing w:val="7"/>
                      <w:sz w:val="21"/>
                      <w:szCs w:val="21"/>
                      <w:lang w:val="en-US" w:eastAsia="zh-CN"/>
                    </w:rPr>
                    <w:t>高分子绷带</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6C44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180卷/a</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C9B3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2"/>
                      <w:sz w:val="21"/>
                      <w:szCs w:val="21"/>
                      <w:u w:val="none"/>
                      <w:lang w:val="en-US" w:eastAsia="zh-CN" w:bidi="ar-SA"/>
                    </w:rPr>
                    <w:t>固态</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48B49">
                  <w:pPr>
                    <w:keepNext w:val="0"/>
                    <w:keepLines w:val="0"/>
                    <w:pageBreakBefore w:val="0"/>
                    <w:widowControl/>
                    <w:suppressLineNumbers w:val="0"/>
                    <w:tabs>
                      <w:tab w:val="left" w:pos="290"/>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3CE74">
                  <w:pPr>
                    <w:keepNext w:val="0"/>
                    <w:keepLines w:val="0"/>
                    <w:pageBreakBefore w:val="0"/>
                    <w:widowControl/>
                    <w:suppressLineNumbers w:val="0"/>
                    <w:tabs>
                      <w:tab w:val="left" w:pos="405"/>
                      <w:tab w:val="left" w:pos="44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90卷</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7EE66">
                  <w:pPr>
                    <w:keepNext w:val="0"/>
                    <w:keepLines w:val="0"/>
                    <w:pageBreakBefore w:val="0"/>
                    <w:widowControl/>
                    <w:suppressLineNumbers w:val="0"/>
                    <w:tabs>
                      <w:tab w:val="left" w:pos="405"/>
                      <w:tab w:val="left" w:pos="44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库房</w:t>
                  </w:r>
                </w:p>
              </w:tc>
            </w:tr>
            <w:tr w14:paraId="42AD1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FEE4355">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检验用药剂</w:t>
                  </w:r>
                </w:p>
              </w:tc>
            </w:tr>
            <w:tr w14:paraId="28F7D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6A25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1</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E3AF5">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2"/>
                      <w:sz w:val="21"/>
                      <w:szCs w:val="21"/>
                      <w:u w:val="none"/>
                      <w:lang w:val="en-US" w:eastAsia="zh-CN" w:bidi="ar-SA"/>
                    </w:rPr>
                    <w:t>丙氨酸氨基</w:t>
                  </w:r>
                </w:p>
                <w:p w14:paraId="101A76E1">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2"/>
                      <w:sz w:val="21"/>
                      <w:szCs w:val="21"/>
                      <w:u w:val="none"/>
                      <w:lang w:val="en-US" w:eastAsia="zh-CN" w:bidi="ar-SA"/>
                    </w:rPr>
                    <w:t>转移酶</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7161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color w:val="auto"/>
                      <w:kern w:val="0"/>
                      <w:sz w:val="21"/>
                      <w:szCs w:val="21"/>
                      <w:lang w:val="en-US" w:eastAsia="zh-CN" w:bidi="ar"/>
                    </w:rPr>
                    <w:t>2L/</w:t>
                  </w:r>
                  <w:r>
                    <w:rPr>
                      <w:rFonts w:hint="eastAsia" w:ascii="宋体" w:hAnsi="宋体" w:eastAsia="宋体" w:cs="宋体"/>
                      <w:color w:val="auto"/>
                      <w:kern w:val="0"/>
                      <w:sz w:val="21"/>
                      <w:szCs w:val="21"/>
                      <w:lang w:val="en-US" w:eastAsia="zh-CN" w:bidi="ar"/>
                    </w:rPr>
                    <w:t>年</w:t>
                  </w:r>
                  <w:r>
                    <w:rPr>
                      <w:rFonts w:hint="eastAsia" w:cs="Times New Roman"/>
                      <w:i w:val="0"/>
                      <w:iCs w:val="0"/>
                      <w:color w:val="auto"/>
                      <w:kern w:val="0"/>
                      <w:sz w:val="21"/>
                      <w:szCs w:val="21"/>
                      <w:u w:val="none"/>
                      <w:lang w:val="en-US" w:eastAsia="zh-CN" w:bidi="ar"/>
                    </w:rPr>
                    <w:t>/a</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9CC9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宋体" w:hAnsi="宋体" w:eastAsia="宋体" w:cs="宋体"/>
                      <w:color w:val="auto"/>
                      <w:kern w:val="0"/>
                      <w:sz w:val="21"/>
                      <w:szCs w:val="21"/>
                      <w:lang w:val="en-US" w:eastAsia="zh-CN" w:bidi="ar"/>
                    </w:rPr>
                    <w:t>液态</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69FD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E7A7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color w:val="auto"/>
                      <w:kern w:val="0"/>
                      <w:sz w:val="21"/>
                      <w:szCs w:val="21"/>
                      <w:lang w:val="en-US" w:eastAsia="zh-CN" w:bidi="ar"/>
                    </w:rPr>
                    <w:t>1盒</w:t>
                  </w:r>
                </w:p>
              </w:tc>
              <w:tc>
                <w:tcPr>
                  <w:tcW w:w="659" w:type="pct"/>
                  <w:vMerge w:val="restart"/>
                  <w:tcBorders>
                    <w:top w:val="single" w:color="000000" w:sz="4" w:space="0"/>
                    <w:left w:val="single" w:color="000000" w:sz="4" w:space="0"/>
                    <w:right w:val="single" w:color="000000" w:sz="4" w:space="0"/>
                  </w:tcBorders>
                  <w:shd w:val="clear" w:color="auto" w:fill="auto"/>
                  <w:vAlign w:val="center"/>
                </w:tcPr>
                <w:p w14:paraId="7ADDC24C">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检验室</w:t>
                  </w:r>
                </w:p>
              </w:tc>
            </w:tr>
            <w:tr w14:paraId="227C9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707D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2</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878A8">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2"/>
                      <w:sz w:val="21"/>
                      <w:szCs w:val="21"/>
                      <w:u w:val="none"/>
                      <w:lang w:val="en-US" w:eastAsia="zh-CN" w:bidi="ar-SA"/>
                    </w:rPr>
                    <w:t>天冬氨酸氨基</w:t>
                  </w:r>
                </w:p>
                <w:p w14:paraId="1D3205B9">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2"/>
                      <w:sz w:val="21"/>
                      <w:szCs w:val="21"/>
                      <w:u w:val="none"/>
                      <w:lang w:val="en-US" w:eastAsia="zh-CN" w:bidi="ar-SA"/>
                    </w:rPr>
                    <w:t>转移酶</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220E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color w:val="auto"/>
                      <w:kern w:val="0"/>
                      <w:sz w:val="21"/>
                      <w:szCs w:val="21"/>
                      <w:lang w:val="en-US" w:eastAsia="zh-CN" w:bidi="ar"/>
                    </w:rPr>
                    <w:t>2L/</w:t>
                  </w:r>
                  <w:r>
                    <w:rPr>
                      <w:rFonts w:hint="eastAsia" w:ascii="宋体" w:hAnsi="宋体" w:eastAsia="宋体" w:cs="宋体"/>
                      <w:color w:val="auto"/>
                      <w:kern w:val="0"/>
                      <w:sz w:val="21"/>
                      <w:szCs w:val="21"/>
                      <w:lang w:val="en-US" w:eastAsia="zh-CN" w:bidi="ar"/>
                    </w:rPr>
                    <w:t>年</w:t>
                  </w:r>
                  <w:r>
                    <w:rPr>
                      <w:rFonts w:hint="eastAsia" w:cs="Times New Roman"/>
                      <w:i w:val="0"/>
                      <w:iCs w:val="0"/>
                      <w:color w:val="auto"/>
                      <w:kern w:val="0"/>
                      <w:sz w:val="21"/>
                      <w:szCs w:val="21"/>
                      <w:u w:val="none"/>
                      <w:lang w:val="en-US" w:eastAsia="zh-CN" w:bidi="ar"/>
                    </w:rPr>
                    <w:t>/a</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2B57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宋体" w:hAnsi="宋体" w:eastAsia="宋体" w:cs="宋体"/>
                      <w:color w:val="auto"/>
                      <w:kern w:val="0"/>
                      <w:sz w:val="21"/>
                      <w:szCs w:val="21"/>
                      <w:lang w:val="en-US" w:eastAsia="zh-CN" w:bidi="ar"/>
                    </w:rPr>
                    <w:t>液态</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264E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DC4A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color w:val="auto"/>
                      <w:kern w:val="0"/>
                      <w:sz w:val="21"/>
                      <w:szCs w:val="21"/>
                      <w:lang w:val="en-US" w:eastAsia="zh-CN" w:bidi="ar"/>
                    </w:rPr>
                    <w:t>1盒</w:t>
                  </w:r>
                </w:p>
              </w:tc>
              <w:tc>
                <w:tcPr>
                  <w:tcW w:w="659" w:type="pct"/>
                  <w:vMerge w:val="continue"/>
                  <w:tcBorders>
                    <w:left w:val="single" w:color="000000" w:sz="4" w:space="0"/>
                    <w:right w:val="single" w:color="000000" w:sz="4" w:space="0"/>
                  </w:tcBorders>
                  <w:shd w:val="clear" w:color="auto" w:fill="auto"/>
                  <w:vAlign w:val="center"/>
                </w:tcPr>
                <w:p w14:paraId="7639B062">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p>
              </w:tc>
            </w:tr>
            <w:tr w14:paraId="08FF6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3C99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3</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E1A58">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2"/>
                      <w:sz w:val="21"/>
                      <w:szCs w:val="21"/>
                      <w:u w:val="none"/>
                      <w:lang w:val="en-US" w:eastAsia="zh-CN" w:bidi="ar-SA"/>
                    </w:rPr>
                    <w:t>碱性磷酸酶</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7986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color w:val="auto"/>
                      <w:kern w:val="0"/>
                      <w:sz w:val="21"/>
                      <w:szCs w:val="21"/>
                      <w:lang w:val="en-US" w:eastAsia="zh-CN" w:bidi="ar"/>
                    </w:rPr>
                    <w:t>2L/</w:t>
                  </w:r>
                  <w:r>
                    <w:rPr>
                      <w:rFonts w:hint="eastAsia" w:ascii="宋体" w:hAnsi="宋体" w:eastAsia="宋体" w:cs="宋体"/>
                      <w:color w:val="auto"/>
                      <w:kern w:val="0"/>
                      <w:sz w:val="21"/>
                      <w:szCs w:val="21"/>
                      <w:lang w:val="en-US" w:eastAsia="zh-CN" w:bidi="ar"/>
                    </w:rPr>
                    <w:t>年</w:t>
                  </w:r>
                  <w:r>
                    <w:rPr>
                      <w:rFonts w:hint="eastAsia" w:cs="Times New Roman"/>
                      <w:i w:val="0"/>
                      <w:iCs w:val="0"/>
                      <w:color w:val="auto"/>
                      <w:kern w:val="0"/>
                      <w:sz w:val="21"/>
                      <w:szCs w:val="21"/>
                      <w:u w:val="none"/>
                      <w:lang w:val="en-US" w:eastAsia="zh-CN" w:bidi="ar"/>
                    </w:rPr>
                    <w:t>/a</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B4A3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宋体" w:hAnsi="宋体" w:eastAsia="宋体" w:cs="宋体"/>
                      <w:color w:val="auto"/>
                      <w:kern w:val="0"/>
                      <w:sz w:val="21"/>
                      <w:szCs w:val="21"/>
                      <w:lang w:val="en-US" w:eastAsia="zh-CN" w:bidi="ar"/>
                    </w:rPr>
                    <w:t>液态</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0F15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4BA4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color w:val="auto"/>
                      <w:kern w:val="0"/>
                      <w:sz w:val="21"/>
                      <w:szCs w:val="21"/>
                      <w:lang w:val="en-US" w:eastAsia="zh-CN" w:bidi="ar"/>
                    </w:rPr>
                    <w:t>1盒</w:t>
                  </w:r>
                </w:p>
              </w:tc>
              <w:tc>
                <w:tcPr>
                  <w:tcW w:w="659" w:type="pct"/>
                  <w:vMerge w:val="continue"/>
                  <w:tcBorders>
                    <w:left w:val="single" w:color="000000" w:sz="4" w:space="0"/>
                    <w:right w:val="single" w:color="000000" w:sz="4" w:space="0"/>
                  </w:tcBorders>
                  <w:shd w:val="clear" w:color="auto" w:fill="auto"/>
                  <w:vAlign w:val="center"/>
                </w:tcPr>
                <w:p w14:paraId="1B9333E4">
                  <w:pPr>
                    <w:keepNext w:val="0"/>
                    <w:keepLines w:val="0"/>
                    <w:pageBreakBefore w:val="0"/>
                    <w:widowControl/>
                    <w:suppressLineNumbers w:val="0"/>
                    <w:tabs>
                      <w:tab w:val="left" w:pos="405"/>
                      <w:tab w:val="left" w:pos="44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p>
              </w:tc>
            </w:tr>
            <w:tr w14:paraId="4D543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ADFC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4</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5018A">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2"/>
                      <w:sz w:val="21"/>
                      <w:szCs w:val="21"/>
                      <w:u w:val="none"/>
                      <w:lang w:val="en-US" w:eastAsia="zh-CN" w:bidi="ar-SA"/>
                    </w:rPr>
                    <w:t>胆汁酸</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EA0E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color w:val="auto"/>
                      <w:kern w:val="0"/>
                      <w:sz w:val="21"/>
                      <w:szCs w:val="21"/>
                      <w:lang w:val="en-US" w:eastAsia="zh-CN" w:bidi="ar"/>
                    </w:rPr>
                    <w:t>2L/</w:t>
                  </w:r>
                  <w:r>
                    <w:rPr>
                      <w:rFonts w:hint="eastAsia" w:ascii="宋体" w:hAnsi="宋体" w:eastAsia="宋体" w:cs="宋体"/>
                      <w:color w:val="auto"/>
                      <w:kern w:val="0"/>
                      <w:sz w:val="21"/>
                      <w:szCs w:val="21"/>
                      <w:lang w:val="en-US" w:eastAsia="zh-CN" w:bidi="ar"/>
                    </w:rPr>
                    <w:t>年</w:t>
                  </w:r>
                  <w:r>
                    <w:rPr>
                      <w:rFonts w:hint="eastAsia" w:cs="Times New Roman"/>
                      <w:i w:val="0"/>
                      <w:iCs w:val="0"/>
                      <w:color w:val="auto"/>
                      <w:kern w:val="0"/>
                      <w:sz w:val="21"/>
                      <w:szCs w:val="21"/>
                      <w:u w:val="none"/>
                      <w:lang w:val="en-US" w:eastAsia="zh-CN" w:bidi="ar"/>
                    </w:rPr>
                    <w:t>/a</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8977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宋体" w:hAnsi="宋体" w:eastAsia="宋体" w:cs="宋体"/>
                      <w:color w:val="auto"/>
                      <w:kern w:val="0"/>
                      <w:sz w:val="21"/>
                      <w:szCs w:val="21"/>
                      <w:lang w:val="en-US" w:eastAsia="zh-CN" w:bidi="ar"/>
                    </w:rPr>
                    <w:t>液态</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FF9F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492D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color w:val="auto"/>
                      <w:kern w:val="0"/>
                      <w:sz w:val="21"/>
                      <w:szCs w:val="21"/>
                      <w:lang w:val="en-US" w:eastAsia="zh-CN" w:bidi="ar"/>
                    </w:rPr>
                    <w:t>1盒</w:t>
                  </w:r>
                </w:p>
              </w:tc>
              <w:tc>
                <w:tcPr>
                  <w:tcW w:w="659" w:type="pct"/>
                  <w:vMerge w:val="continue"/>
                  <w:tcBorders>
                    <w:left w:val="single" w:color="000000" w:sz="4" w:space="0"/>
                    <w:right w:val="single" w:color="000000" w:sz="4" w:space="0"/>
                  </w:tcBorders>
                  <w:shd w:val="clear" w:color="auto" w:fill="auto"/>
                  <w:vAlign w:val="center"/>
                </w:tcPr>
                <w:p w14:paraId="6597BF8C">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p>
              </w:tc>
            </w:tr>
            <w:tr w14:paraId="79D58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5821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sz w:val="21"/>
                      <w:szCs w:val="21"/>
                      <w:u w:val="none"/>
                    </w:rPr>
                  </w:pPr>
                  <w:r>
                    <w:rPr>
                      <w:rFonts w:hint="eastAsia" w:cs="Times New Roman"/>
                      <w:b w:val="0"/>
                      <w:bCs/>
                      <w:i w:val="0"/>
                      <w:color w:val="auto"/>
                      <w:sz w:val="21"/>
                      <w:szCs w:val="21"/>
                      <w:u w:val="none"/>
                      <w:lang w:val="en-US" w:eastAsia="zh-CN"/>
                    </w:rPr>
                    <w:t>5</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C8C67">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2"/>
                      <w:sz w:val="21"/>
                      <w:szCs w:val="21"/>
                      <w:u w:val="none"/>
                      <w:lang w:val="en-US" w:eastAsia="zh-CN" w:bidi="ar-SA"/>
                    </w:rPr>
                    <w:t>总胆红素</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39AA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color w:val="auto"/>
                      <w:kern w:val="0"/>
                      <w:sz w:val="21"/>
                      <w:szCs w:val="21"/>
                      <w:lang w:val="en-US" w:eastAsia="zh-CN" w:bidi="ar"/>
                    </w:rPr>
                    <w:t>2L/</w:t>
                  </w:r>
                  <w:r>
                    <w:rPr>
                      <w:rFonts w:hint="eastAsia" w:ascii="宋体" w:hAnsi="宋体" w:eastAsia="宋体" w:cs="宋体"/>
                      <w:color w:val="auto"/>
                      <w:kern w:val="0"/>
                      <w:sz w:val="21"/>
                      <w:szCs w:val="21"/>
                      <w:lang w:val="en-US" w:eastAsia="zh-CN" w:bidi="ar"/>
                    </w:rPr>
                    <w:t>年</w:t>
                  </w:r>
                  <w:r>
                    <w:rPr>
                      <w:rFonts w:hint="eastAsia" w:cs="Times New Roman"/>
                      <w:i w:val="0"/>
                      <w:iCs w:val="0"/>
                      <w:color w:val="auto"/>
                      <w:kern w:val="0"/>
                      <w:sz w:val="21"/>
                      <w:szCs w:val="21"/>
                      <w:u w:val="none"/>
                      <w:lang w:val="en-US" w:eastAsia="zh-CN" w:bidi="ar"/>
                    </w:rPr>
                    <w:t>/a</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CAF0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宋体" w:hAnsi="宋体" w:eastAsia="宋体" w:cs="宋体"/>
                      <w:color w:val="auto"/>
                      <w:kern w:val="0"/>
                      <w:sz w:val="21"/>
                      <w:szCs w:val="21"/>
                      <w:lang w:val="en-US" w:eastAsia="zh-CN" w:bidi="ar"/>
                    </w:rPr>
                    <w:t>液态</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3C48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2157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color w:val="auto"/>
                      <w:kern w:val="0"/>
                      <w:sz w:val="21"/>
                      <w:szCs w:val="21"/>
                      <w:lang w:val="en-US" w:eastAsia="zh-CN" w:bidi="ar"/>
                    </w:rPr>
                    <w:t>1盒</w:t>
                  </w:r>
                </w:p>
              </w:tc>
              <w:tc>
                <w:tcPr>
                  <w:tcW w:w="659" w:type="pct"/>
                  <w:vMerge w:val="continue"/>
                  <w:tcBorders>
                    <w:left w:val="single" w:color="000000" w:sz="4" w:space="0"/>
                    <w:right w:val="single" w:color="000000" w:sz="4" w:space="0"/>
                  </w:tcBorders>
                  <w:shd w:val="clear" w:color="auto" w:fill="auto"/>
                  <w:vAlign w:val="center"/>
                </w:tcPr>
                <w:p w14:paraId="4ECBC803">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p>
              </w:tc>
            </w:tr>
            <w:tr w14:paraId="70C1D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128D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sz w:val="21"/>
                      <w:szCs w:val="21"/>
                      <w:u w:val="none"/>
                    </w:rPr>
                  </w:pPr>
                  <w:r>
                    <w:rPr>
                      <w:rFonts w:hint="eastAsia" w:cs="Times New Roman"/>
                      <w:b w:val="0"/>
                      <w:bCs/>
                      <w:i w:val="0"/>
                      <w:color w:val="auto"/>
                      <w:sz w:val="21"/>
                      <w:szCs w:val="21"/>
                      <w:u w:val="none"/>
                      <w:lang w:val="en-US" w:eastAsia="zh-CN"/>
                    </w:rPr>
                    <w:t>6</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1F559">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2"/>
                      <w:sz w:val="21"/>
                      <w:szCs w:val="21"/>
                      <w:u w:val="none"/>
                      <w:lang w:val="en-US" w:eastAsia="zh-CN" w:bidi="ar-SA"/>
                    </w:rPr>
                    <w:t>直接胆红素</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AE6D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color w:val="auto"/>
                      <w:kern w:val="0"/>
                      <w:sz w:val="21"/>
                      <w:szCs w:val="21"/>
                      <w:lang w:val="en-US" w:eastAsia="zh-CN" w:bidi="ar"/>
                    </w:rPr>
                    <w:t>2L/</w:t>
                  </w:r>
                  <w:r>
                    <w:rPr>
                      <w:rFonts w:hint="eastAsia" w:ascii="宋体" w:hAnsi="宋体" w:eastAsia="宋体" w:cs="宋体"/>
                      <w:color w:val="auto"/>
                      <w:kern w:val="0"/>
                      <w:sz w:val="21"/>
                      <w:szCs w:val="21"/>
                      <w:lang w:val="en-US" w:eastAsia="zh-CN" w:bidi="ar"/>
                    </w:rPr>
                    <w:t>年</w:t>
                  </w:r>
                  <w:r>
                    <w:rPr>
                      <w:rFonts w:hint="eastAsia" w:cs="Times New Roman"/>
                      <w:i w:val="0"/>
                      <w:iCs w:val="0"/>
                      <w:color w:val="auto"/>
                      <w:kern w:val="0"/>
                      <w:sz w:val="21"/>
                      <w:szCs w:val="21"/>
                      <w:u w:val="none"/>
                      <w:lang w:val="en-US" w:eastAsia="zh-CN" w:bidi="ar"/>
                    </w:rPr>
                    <w:t>/a</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8D6D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宋体" w:hAnsi="宋体" w:eastAsia="宋体" w:cs="宋体"/>
                      <w:color w:val="auto"/>
                      <w:kern w:val="0"/>
                      <w:sz w:val="21"/>
                      <w:szCs w:val="21"/>
                      <w:lang w:val="en-US" w:eastAsia="zh-CN" w:bidi="ar"/>
                    </w:rPr>
                    <w:t>液态</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0BBC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1590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color w:val="auto"/>
                      <w:kern w:val="0"/>
                      <w:sz w:val="21"/>
                      <w:szCs w:val="21"/>
                      <w:lang w:val="en-US" w:eastAsia="zh-CN" w:bidi="ar"/>
                    </w:rPr>
                    <w:t>1盒</w:t>
                  </w:r>
                </w:p>
              </w:tc>
              <w:tc>
                <w:tcPr>
                  <w:tcW w:w="659" w:type="pct"/>
                  <w:vMerge w:val="continue"/>
                  <w:tcBorders>
                    <w:left w:val="single" w:color="000000" w:sz="4" w:space="0"/>
                    <w:right w:val="single" w:color="000000" w:sz="4" w:space="0"/>
                  </w:tcBorders>
                  <w:shd w:val="clear" w:color="auto" w:fill="auto"/>
                  <w:vAlign w:val="center"/>
                </w:tcPr>
                <w:p w14:paraId="1711EAA4">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p>
              </w:tc>
            </w:tr>
            <w:tr w14:paraId="24BA6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C03C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b w:val="0"/>
                      <w:bCs/>
                      <w:i w:val="0"/>
                      <w:color w:val="auto"/>
                      <w:sz w:val="21"/>
                      <w:szCs w:val="21"/>
                      <w:u w:val="none"/>
                      <w:lang w:val="en-US" w:eastAsia="zh-CN"/>
                    </w:rPr>
                    <w:t>7</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AA879">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2"/>
                      <w:sz w:val="21"/>
                      <w:szCs w:val="21"/>
                      <w:u w:val="none"/>
                      <w:lang w:val="en-US" w:eastAsia="zh-CN" w:bidi="ar-SA"/>
                    </w:rPr>
                    <w:t>总蛋白</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F54B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color w:val="auto"/>
                      <w:kern w:val="0"/>
                      <w:sz w:val="21"/>
                      <w:szCs w:val="21"/>
                      <w:lang w:val="en-US" w:eastAsia="zh-CN" w:bidi="ar"/>
                    </w:rPr>
                    <w:t>2L/</w:t>
                  </w:r>
                  <w:r>
                    <w:rPr>
                      <w:rFonts w:hint="eastAsia" w:ascii="宋体" w:hAnsi="宋体" w:eastAsia="宋体" w:cs="宋体"/>
                      <w:color w:val="auto"/>
                      <w:kern w:val="0"/>
                      <w:sz w:val="21"/>
                      <w:szCs w:val="21"/>
                      <w:lang w:val="en-US" w:eastAsia="zh-CN" w:bidi="ar"/>
                    </w:rPr>
                    <w:t>年</w:t>
                  </w:r>
                  <w:r>
                    <w:rPr>
                      <w:rFonts w:hint="eastAsia" w:cs="Times New Roman"/>
                      <w:i w:val="0"/>
                      <w:iCs w:val="0"/>
                      <w:color w:val="auto"/>
                      <w:kern w:val="0"/>
                      <w:sz w:val="21"/>
                      <w:szCs w:val="21"/>
                      <w:u w:val="none"/>
                      <w:lang w:val="en-US" w:eastAsia="zh-CN" w:bidi="ar"/>
                    </w:rPr>
                    <w:t>/a</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F0C8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bottom"/>
                    <w:rPr>
                      <w:rFonts w:hint="default" w:ascii="Times New Roman" w:hAnsi="Times New Roman" w:eastAsia="宋体" w:cs="Times New Roman"/>
                      <w:i w:val="0"/>
                      <w:iCs w:val="0"/>
                      <w:color w:val="auto"/>
                      <w:kern w:val="2"/>
                      <w:sz w:val="21"/>
                      <w:szCs w:val="21"/>
                      <w:u w:val="none"/>
                      <w:lang w:val="en-US" w:eastAsia="zh-CN" w:bidi="ar-SA"/>
                    </w:rPr>
                  </w:pPr>
                  <w:r>
                    <w:rPr>
                      <w:rFonts w:hint="eastAsia" w:ascii="宋体" w:hAnsi="宋体" w:eastAsia="宋体" w:cs="宋体"/>
                      <w:color w:val="auto"/>
                      <w:kern w:val="0"/>
                      <w:sz w:val="21"/>
                      <w:szCs w:val="21"/>
                      <w:lang w:val="en-US" w:eastAsia="zh-CN" w:bidi="ar"/>
                    </w:rPr>
                    <w:t>液态</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DA19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910B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color w:val="auto"/>
                      <w:kern w:val="0"/>
                      <w:sz w:val="21"/>
                      <w:szCs w:val="21"/>
                      <w:lang w:val="en-US" w:eastAsia="zh-CN" w:bidi="ar"/>
                    </w:rPr>
                    <w:t>1盒</w:t>
                  </w:r>
                </w:p>
              </w:tc>
              <w:tc>
                <w:tcPr>
                  <w:tcW w:w="659" w:type="pct"/>
                  <w:vMerge w:val="continue"/>
                  <w:tcBorders>
                    <w:left w:val="single" w:color="000000" w:sz="4" w:space="0"/>
                    <w:right w:val="single" w:color="000000" w:sz="4" w:space="0"/>
                  </w:tcBorders>
                  <w:shd w:val="clear" w:color="auto" w:fill="auto"/>
                  <w:vAlign w:val="center"/>
                </w:tcPr>
                <w:p w14:paraId="39051310">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p>
              </w:tc>
            </w:tr>
            <w:tr w14:paraId="7538F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0787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b w:val="0"/>
                      <w:bCs/>
                      <w:i w:val="0"/>
                      <w:color w:val="auto"/>
                      <w:sz w:val="21"/>
                      <w:szCs w:val="21"/>
                      <w:u w:val="none"/>
                      <w:lang w:val="en-US" w:eastAsia="zh-CN"/>
                    </w:rPr>
                    <w:t>8</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62B7C">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2"/>
                      <w:sz w:val="21"/>
                      <w:szCs w:val="21"/>
                      <w:u w:val="none"/>
                      <w:lang w:val="en-US" w:eastAsia="zh-CN" w:bidi="ar-SA"/>
                    </w:rPr>
                    <w:t>尿酸</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747D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color w:val="auto"/>
                      <w:kern w:val="0"/>
                      <w:sz w:val="21"/>
                      <w:szCs w:val="21"/>
                      <w:lang w:val="en-US" w:eastAsia="zh-CN" w:bidi="ar"/>
                    </w:rPr>
                    <w:t>2L/</w:t>
                  </w:r>
                  <w:r>
                    <w:rPr>
                      <w:rFonts w:hint="eastAsia" w:ascii="宋体" w:hAnsi="宋体" w:eastAsia="宋体" w:cs="宋体"/>
                      <w:color w:val="auto"/>
                      <w:kern w:val="0"/>
                      <w:sz w:val="21"/>
                      <w:szCs w:val="21"/>
                      <w:lang w:val="en-US" w:eastAsia="zh-CN" w:bidi="ar"/>
                    </w:rPr>
                    <w:t>年</w:t>
                  </w:r>
                  <w:r>
                    <w:rPr>
                      <w:rFonts w:hint="eastAsia" w:cs="Times New Roman"/>
                      <w:i w:val="0"/>
                      <w:iCs w:val="0"/>
                      <w:color w:val="auto"/>
                      <w:kern w:val="0"/>
                      <w:sz w:val="21"/>
                      <w:szCs w:val="21"/>
                      <w:u w:val="none"/>
                      <w:lang w:val="en-US" w:eastAsia="zh-CN" w:bidi="ar"/>
                    </w:rPr>
                    <w:t>/a</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641D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bottom"/>
                    <w:rPr>
                      <w:rFonts w:hint="default" w:ascii="Times New Roman" w:hAnsi="Times New Roman" w:eastAsia="宋体" w:cs="Times New Roman"/>
                      <w:i w:val="0"/>
                      <w:iCs w:val="0"/>
                      <w:color w:val="auto"/>
                      <w:kern w:val="2"/>
                      <w:sz w:val="21"/>
                      <w:szCs w:val="21"/>
                      <w:u w:val="none"/>
                      <w:lang w:val="en-US" w:eastAsia="zh-CN" w:bidi="ar-SA"/>
                    </w:rPr>
                  </w:pPr>
                  <w:r>
                    <w:rPr>
                      <w:rFonts w:hint="eastAsia" w:ascii="宋体" w:hAnsi="宋体" w:eastAsia="宋体" w:cs="宋体"/>
                      <w:color w:val="auto"/>
                      <w:kern w:val="0"/>
                      <w:sz w:val="21"/>
                      <w:szCs w:val="21"/>
                      <w:lang w:val="en-US" w:eastAsia="zh-CN" w:bidi="ar"/>
                    </w:rPr>
                    <w:t>液态</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4545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D02D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color w:val="auto"/>
                      <w:kern w:val="0"/>
                      <w:sz w:val="21"/>
                      <w:szCs w:val="21"/>
                      <w:lang w:val="en-US" w:eastAsia="zh-CN" w:bidi="ar"/>
                    </w:rPr>
                    <w:t>1盒</w:t>
                  </w:r>
                </w:p>
              </w:tc>
              <w:tc>
                <w:tcPr>
                  <w:tcW w:w="659" w:type="pct"/>
                  <w:vMerge w:val="continue"/>
                  <w:tcBorders>
                    <w:left w:val="single" w:color="000000" w:sz="4" w:space="0"/>
                    <w:right w:val="single" w:color="000000" w:sz="4" w:space="0"/>
                  </w:tcBorders>
                  <w:shd w:val="clear" w:color="auto" w:fill="auto"/>
                  <w:vAlign w:val="center"/>
                </w:tcPr>
                <w:p w14:paraId="128711B3">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p>
              </w:tc>
            </w:tr>
            <w:tr w14:paraId="725B2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5609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b w:val="0"/>
                      <w:bCs/>
                      <w:i w:val="0"/>
                      <w:color w:val="auto"/>
                      <w:sz w:val="21"/>
                      <w:szCs w:val="21"/>
                      <w:u w:val="none"/>
                      <w:lang w:val="en-US" w:eastAsia="zh-CN"/>
                    </w:rPr>
                    <w:t>9</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D043E">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2"/>
                      <w:sz w:val="21"/>
                      <w:szCs w:val="21"/>
                      <w:u w:val="none"/>
                      <w:lang w:val="en-US" w:eastAsia="zh-CN" w:bidi="ar-SA"/>
                    </w:rPr>
                    <w:t>肌酐</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8D8A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color w:val="auto"/>
                      <w:kern w:val="0"/>
                      <w:sz w:val="21"/>
                      <w:szCs w:val="21"/>
                      <w:lang w:val="en-US" w:eastAsia="zh-CN" w:bidi="ar"/>
                    </w:rPr>
                    <w:t>2L/</w:t>
                  </w:r>
                  <w:r>
                    <w:rPr>
                      <w:rFonts w:hint="eastAsia" w:ascii="宋体" w:hAnsi="宋体" w:eastAsia="宋体" w:cs="宋体"/>
                      <w:color w:val="auto"/>
                      <w:kern w:val="0"/>
                      <w:sz w:val="21"/>
                      <w:szCs w:val="21"/>
                      <w:lang w:val="en-US" w:eastAsia="zh-CN" w:bidi="ar"/>
                    </w:rPr>
                    <w:t>年</w:t>
                  </w:r>
                  <w:r>
                    <w:rPr>
                      <w:rFonts w:hint="eastAsia" w:cs="Times New Roman"/>
                      <w:i w:val="0"/>
                      <w:iCs w:val="0"/>
                      <w:color w:val="auto"/>
                      <w:kern w:val="0"/>
                      <w:sz w:val="21"/>
                      <w:szCs w:val="21"/>
                      <w:u w:val="none"/>
                      <w:lang w:val="en-US" w:eastAsia="zh-CN" w:bidi="ar"/>
                    </w:rPr>
                    <w:t>/a</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0120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bottom"/>
                    <w:rPr>
                      <w:rFonts w:hint="default" w:ascii="Times New Roman" w:hAnsi="Times New Roman" w:eastAsia="宋体" w:cs="Times New Roman"/>
                      <w:i w:val="0"/>
                      <w:iCs w:val="0"/>
                      <w:color w:val="auto"/>
                      <w:kern w:val="2"/>
                      <w:sz w:val="21"/>
                      <w:szCs w:val="21"/>
                      <w:u w:val="none"/>
                      <w:lang w:val="en-US" w:eastAsia="zh-CN" w:bidi="ar-SA"/>
                    </w:rPr>
                  </w:pPr>
                  <w:r>
                    <w:rPr>
                      <w:rFonts w:hint="eastAsia" w:ascii="宋体" w:hAnsi="宋体" w:eastAsia="宋体" w:cs="宋体"/>
                      <w:color w:val="auto"/>
                      <w:kern w:val="0"/>
                      <w:sz w:val="21"/>
                      <w:szCs w:val="21"/>
                      <w:lang w:val="en-US" w:eastAsia="zh-CN" w:bidi="ar"/>
                    </w:rPr>
                    <w:t>液态</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2C99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5C1A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color w:val="auto"/>
                      <w:kern w:val="0"/>
                      <w:sz w:val="21"/>
                      <w:szCs w:val="21"/>
                      <w:lang w:val="en-US" w:eastAsia="zh-CN" w:bidi="ar"/>
                    </w:rPr>
                    <w:t>1盒</w:t>
                  </w:r>
                </w:p>
              </w:tc>
              <w:tc>
                <w:tcPr>
                  <w:tcW w:w="659" w:type="pct"/>
                  <w:vMerge w:val="continue"/>
                  <w:tcBorders>
                    <w:left w:val="single" w:color="000000" w:sz="4" w:space="0"/>
                    <w:right w:val="single" w:color="000000" w:sz="4" w:space="0"/>
                  </w:tcBorders>
                  <w:shd w:val="clear" w:color="auto" w:fill="auto"/>
                  <w:vAlign w:val="center"/>
                </w:tcPr>
                <w:p w14:paraId="29C13885">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p>
              </w:tc>
            </w:tr>
            <w:tr w14:paraId="56DDA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8B4A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b w:val="0"/>
                      <w:bCs/>
                      <w:i w:val="0"/>
                      <w:color w:val="auto"/>
                      <w:sz w:val="21"/>
                      <w:szCs w:val="21"/>
                      <w:u w:val="none"/>
                      <w:lang w:val="en-US" w:eastAsia="zh-CN"/>
                    </w:rPr>
                    <w:t>10</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D89C2">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2"/>
                      <w:sz w:val="21"/>
                      <w:szCs w:val="21"/>
                      <w:u w:val="none"/>
                      <w:lang w:val="en-US" w:eastAsia="zh-CN" w:bidi="ar-SA"/>
                    </w:rPr>
                    <w:t>胆固醇</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4292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color w:val="auto"/>
                      <w:kern w:val="0"/>
                      <w:sz w:val="21"/>
                      <w:szCs w:val="21"/>
                      <w:lang w:val="en-US" w:eastAsia="zh-CN" w:bidi="ar"/>
                    </w:rPr>
                    <w:t>2L/</w:t>
                  </w:r>
                  <w:r>
                    <w:rPr>
                      <w:rFonts w:hint="eastAsia" w:ascii="宋体" w:hAnsi="宋体" w:eastAsia="宋体" w:cs="宋体"/>
                      <w:color w:val="auto"/>
                      <w:kern w:val="0"/>
                      <w:sz w:val="21"/>
                      <w:szCs w:val="21"/>
                      <w:lang w:val="en-US" w:eastAsia="zh-CN" w:bidi="ar"/>
                    </w:rPr>
                    <w:t>年</w:t>
                  </w:r>
                  <w:r>
                    <w:rPr>
                      <w:rFonts w:hint="eastAsia" w:cs="Times New Roman"/>
                      <w:i w:val="0"/>
                      <w:iCs w:val="0"/>
                      <w:color w:val="auto"/>
                      <w:kern w:val="0"/>
                      <w:sz w:val="21"/>
                      <w:szCs w:val="21"/>
                      <w:u w:val="none"/>
                      <w:lang w:val="en-US" w:eastAsia="zh-CN" w:bidi="ar"/>
                    </w:rPr>
                    <w:t>/a</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7991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bottom"/>
                    <w:rPr>
                      <w:rFonts w:hint="default" w:ascii="Times New Roman" w:hAnsi="Times New Roman" w:eastAsia="宋体" w:cs="Times New Roman"/>
                      <w:i w:val="0"/>
                      <w:iCs w:val="0"/>
                      <w:color w:val="auto"/>
                      <w:kern w:val="2"/>
                      <w:sz w:val="21"/>
                      <w:szCs w:val="21"/>
                      <w:u w:val="none"/>
                      <w:lang w:val="en-US" w:eastAsia="zh-CN" w:bidi="ar-SA"/>
                    </w:rPr>
                  </w:pPr>
                  <w:r>
                    <w:rPr>
                      <w:rFonts w:hint="eastAsia" w:ascii="宋体" w:hAnsi="宋体" w:eastAsia="宋体" w:cs="宋体"/>
                      <w:color w:val="auto"/>
                      <w:kern w:val="0"/>
                      <w:sz w:val="21"/>
                      <w:szCs w:val="21"/>
                      <w:lang w:val="en-US" w:eastAsia="zh-CN" w:bidi="ar"/>
                    </w:rPr>
                    <w:t>液态</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7B35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BF2A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color w:val="auto"/>
                      <w:kern w:val="0"/>
                      <w:sz w:val="21"/>
                      <w:szCs w:val="21"/>
                      <w:lang w:val="en-US" w:eastAsia="zh-CN" w:bidi="ar"/>
                    </w:rPr>
                    <w:t>1盒</w:t>
                  </w:r>
                </w:p>
              </w:tc>
              <w:tc>
                <w:tcPr>
                  <w:tcW w:w="659" w:type="pct"/>
                  <w:vMerge w:val="continue"/>
                  <w:tcBorders>
                    <w:left w:val="single" w:color="000000" w:sz="4" w:space="0"/>
                    <w:right w:val="single" w:color="000000" w:sz="4" w:space="0"/>
                  </w:tcBorders>
                  <w:shd w:val="clear" w:color="auto" w:fill="auto"/>
                  <w:vAlign w:val="center"/>
                </w:tcPr>
                <w:p w14:paraId="43F4FDAD">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p>
              </w:tc>
            </w:tr>
            <w:tr w14:paraId="360AC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0E0F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b w:val="0"/>
                      <w:bCs/>
                      <w:i w:val="0"/>
                      <w:color w:val="auto"/>
                      <w:sz w:val="21"/>
                      <w:szCs w:val="21"/>
                      <w:u w:val="none"/>
                      <w:lang w:val="en-US" w:eastAsia="zh-CN"/>
                    </w:rPr>
                    <w:t>11</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69B7C">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2"/>
                      <w:sz w:val="21"/>
                      <w:szCs w:val="21"/>
                      <w:u w:val="none"/>
                      <w:lang w:val="en-US" w:eastAsia="zh-CN" w:bidi="ar-SA"/>
                    </w:rPr>
                    <w:t>甘油三酯</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19D7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color w:val="auto"/>
                      <w:kern w:val="0"/>
                      <w:sz w:val="21"/>
                      <w:szCs w:val="21"/>
                      <w:lang w:val="en-US" w:eastAsia="zh-CN" w:bidi="ar"/>
                    </w:rPr>
                    <w:t>2L/</w:t>
                  </w:r>
                  <w:r>
                    <w:rPr>
                      <w:rFonts w:hint="eastAsia" w:ascii="宋体" w:hAnsi="宋体" w:eastAsia="宋体" w:cs="宋体"/>
                      <w:color w:val="auto"/>
                      <w:kern w:val="0"/>
                      <w:sz w:val="21"/>
                      <w:szCs w:val="21"/>
                      <w:lang w:val="en-US" w:eastAsia="zh-CN" w:bidi="ar"/>
                    </w:rPr>
                    <w:t>年</w:t>
                  </w:r>
                  <w:r>
                    <w:rPr>
                      <w:rFonts w:hint="eastAsia" w:cs="Times New Roman"/>
                      <w:i w:val="0"/>
                      <w:iCs w:val="0"/>
                      <w:color w:val="auto"/>
                      <w:kern w:val="0"/>
                      <w:sz w:val="21"/>
                      <w:szCs w:val="21"/>
                      <w:u w:val="none"/>
                      <w:lang w:val="en-US" w:eastAsia="zh-CN" w:bidi="ar"/>
                    </w:rPr>
                    <w:t>/a</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A1CF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bottom"/>
                    <w:rPr>
                      <w:rFonts w:hint="default" w:ascii="Times New Roman" w:hAnsi="Times New Roman" w:eastAsia="宋体" w:cs="Times New Roman"/>
                      <w:i w:val="0"/>
                      <w:iCs w:val="0"/>
                      <w:color w:val="auto"/>
                      <w:kern w:val="2"/>
                      <w:sz w:val="21"/>
                      <w:szCs w:val="21"/>
                      <w:u w:val="none"/>
                      <w:lang w:val="en-US" w:eastAsia="zh-CN" w:bidi="ar-SA"/>
                    </w:rPr>
                  </w:pPr>
                  <w:r>
                    <w:rPr>
                      <w:rFonts w:hint="eastAsia" w:ascii="宋体" w:hAnsi="宋体" w:eastAsia="宋体" w:cs="宋体"/>
                      <w:color w:val="auto"/>
                      <w:kern w:val="0"/>
                      <w:sz w:val="21"/>
                      <w:szCs w:val="21"/>
                      <w:lang w:val="en-US" w:eastAsia="zh-CN" w:bidi="ar"/>
                    </w:rPr>
                    <w:t>液态</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A0A9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8C97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color w:val="auto"/>
                      <w:kern w:val="0"/>
                      <w:sz w:val="21"/>
                      <w:szCs w:val="21"/>
                      <w:lang w:val="en-US" w:eastAsia="zh-CN" w:bidi="ar"/>
                    </w:rPr>
                    <w:t>1盒</w:t>
                  </w:r>
                </w:p>
              </w:tc>
              <w:tc>
                <w:tcPr>
                  <w:tcW w:w="659" w:type="pct"/>
                  <w:vMerge w:val="continue"/>
                  <w:tcBorders>
                    <w:left w:val="single" w:color="000000" w:sz="4" w:space="0"/>
                    <w:right w:val="single" w:color="000000" w:sz="4" w:space="0"/>
                  </w:tcBorders>
                  <w:shd w:val="clear" w:color="auto" w:fill="auto"/>
                  <w:vAlign w:val="center"/>
                </w:tcPr>
                <w:p w14:paraId="0FFFA031">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p>
              </w:tc>
            </w:tr>
            <w:tr w14:paraId="7993A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A09A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b w:val="0"/>
                      <w:bCs/>
                      <w:i w:val="0"/>
                      <w:color w:val="auto"/>
                      <w:sz w:val="21"/>
                      <w:szCs w:val="21"/>
                      <w:u w:val="none"/>
                      <w:lang w:val="en-US" w:eastAsia="zh-CN"/>
                    </w:rPr>
                    <w:t>12</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15B6B">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2"/>
                      <w:sz w:val="21"/>
                      <w:szCs w:val="21"/>
                      <w:u w:val="none"/>
                      <w:lang w:val="en-US" w:eastAsia="zh-CN" w:bidi="ar-SA"/>
                    </w:rPr>
                    <w:t>高密度脂蛋白胆</w:t>
                  </w:r>
                </w:p>
                <w:p w14:paraId="39BF34DF">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2"/>
                      <w:sz w:val="21"/>
                      <w:szCs w:val="21"/>
                      <w:u w:val="none"/>
                      <w:lang w:val="en-US" w:eastAsia="zh-CN" w:bidi="ar-SA"/>
                    </w:rPr>
                    <w:t>固醇</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0616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color w:val="auto"/>
                      <w:kern w:val="0"/>
                      <w:sz w:val="21"/>
                      <w:szCs w:val="21"/>
                      <w:lang w:val="en-US" w:eastAsia="zh-CN" w:bidi="ar"/>
                    </w:rPr>
                    <w:t>2L/</w:t>
                  </w:r>
                  <w:r>
                    <w:rPr>
                      <w:rFonts w:hint="eastAsia" w:ascii="宋体" w:hAnsi="宋体" w:eastAsia="宋体" w:cs="宋体"/>
                      <w:color w:val="auto"/>
                      <w:kern w:val="0"/>
                      <w:sz w:val="21"/>
                      <w:szCs w:val="21"/>
                      <w:lang w:val="en-US" w:eastAsia="zh-CN" w:bidi="ar"/>
                    </w:rPr>
                    <w:t>年</w:t>
                  </w:r>
                  <w:r>
                    <w:rPr>
                      <w:rFonts w:hint="eastAsia" w:cs="Times New Roman"/>
                      <w:i w:val="0"/>
                      <w:iCs w:val="0"/>
                      <w:color w:val="auto"/>
                      <w:kern w:val="0"/>
                      <w:sz w:val="21"/>
                      <w:szCs w:val="21"/>
                      <w:u w:val="none"/>
                      <w:lang w:val="en-US" w:eastAsia="zh-CN" w:bidi="ar"/>
                    </w:rPr>
                    <w:t>/a</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5489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bottom"/>
                    <w:rPr>
                      <w:rFonts w:hint="default" w:ascii="Times New Roman" w:hAnsi="Times New Roman" w:eastAsia="宋体" w:cs="Times New Roman"/>
                      <w:i w:val="0"/>
                      <w:iCs w:val="0"/>
                      <w:color w:val="auto"/>
                      <w:kern w:val="2"/>
                      <w:sz w:val="21"/>
                      <w:szCs w:val="21"/>
                      <w:u w:val="none"/>
                      <w:lang w:val="en-US" w:eastAsia="zh-CN" w:bidi="ar-SA"/>
                    </w:rPr>
                  </w:pPr>
                  <w:r>
                    <w:rPr>
                      <w:rFonts w:hint="eastAsia" w:ascii="宋体" w:hAnsi="宋体" w:eastAsia="宋体" w:cs="宋体"/>
                      <w:color w:val="auto"/>
                      <w:kern w:val="0"/>
                      <w:sz w:val="21"/>
                      <w:szCs w:val="21"/>
                      <w:lang w:val="en-US" w:eastAsia="zh-CN" w:bidi="ar"/>
                    </w:rPr>
                    <w:t>液态</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BE3C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D133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color w:val="auto"/>
                      <w:kern w:val="0"/>
                      <w:sz w:val="21"/>
                      <w:szCs w:val="21"/>
                      <w:lang w:val="en-US" w:eastAsia="zh-CN" w:bidi="ar"/>
                    </w:rPr>
                    <w:t>1盒</w:t>
                  </w:r>
                </w:p>
              </w:tc>
              <w:tc>
                <w:tcPr>
                  <w:tcW w:w="659" w:type="pct"/>
                  <w:vMerge w:val="continue"/>
                  <w:tcBorders>
                    <w:left w:val="single" w:color="000000" w:sz="4" w:space="0"/>
                    <w:right w:val="single" w:color="000000" w:sz="4" w:space="0"/>
                  </w:tcBorders>
                  <w:shd w:val="clear" w:color="auto" w:fill="auto"/>
                  <w:vAlign w:val="center"/>
                </w:tcPr>
                <w:p w14:paraId="5926A883">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p>
              </w:tc>
            </w:tr>
            <w:tr w14:paraId="5C8BB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5A6C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b w:val="0"/>
                      <w:bCs/>
                      <w:i w:val="0"/>
                      <w:color w:val="auto"/>
                      <w:sz w:val="21"/>
                      <w:szCs w:val="21"/>
                      <w:u w:val="none"/>
                      <w:lang w:val="en-US" w:eastAsia="zh-CN"/>
                    </w:rPr>
                    <w:t>13</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D9319">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2"/>
                      <w:sz w:val="21"/>
                      <w:szCs w:val="21"/>
                      <w:u w:val="none"/>
                      <w:lang w:val="en-US" w:eastAsia="zh-CN" w:bidi="ar-SA"/>
                    </w:rPr>
                    <w:t>溶血素</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6C02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color w:val="auto"/>
                      <w:kern w:val="0"/>
                      <w:sz w:val="21"/>
                      <w:szCs w:val="21"/>
                      <w:lang w:val="en-US" w:eastAsia="zh-CN" w:bidi="ar"/>
                    </w:rPr>
                    <w:t>2L/</w:t>
                  </w:r>
                  <w:r>
                    <w:rPr>
                      <w:rFonts w:hint="eastAsia" w:ascii="宋体" w:hAnsi="宋体" w:eastAsia="宋体" w:cs="宋体"/>
                      <w:color w:val="auto"/>
                      <w:kern w:val="0"/>
                      <w:sz w:val="21"/>
                      <w:szCs w:val="21"/>
                      <w:lang w:val="en-US" w:eastAsia="zh-CN" w:bidi="ar"/>
                    </w:rPr>
                    <w:t>年</w:t>
                  </w:r>
                  <w:r>
                    <w:rPr>
                      <w:rFonts w:hint="eastAsia" w:cs="Times New Roman"/>
                      <w:i w:val="0"/>
                      <w:iCs w:val="0"/>
                      <w:color w:val="auto"/>
                      <w:kern w:val="0"/>
                      <w:sz w:val="21"/>
                      <w:szCs w:val="21"/>
                      <w:u w:val="none"/>
                      <w:lang w:val="en-US" w:eastAsia="zh-CN" w:bidi="ar"/>
                    </w:rPr>
                    <w:t>/a</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F491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bottom"/>
                    <w:rPr>
                      <w:rFonts w:hint="default" w:ascii="Times New Roman" w:hAnsi="Times New Roman" w:eastAsia="宋体" w:cs="Times New Roman"/>
                      <w:i w:val="0"/>
                      <w:iCs w:val="0"/>
                      <w:color w:val="auto"/>
                      <w:kern w:val="2"/>
                      <w:sz w:val="21"/>
                      <w:szCs w:val="21"/>
                      <w:u w:val="none"/>
                      <w:lang w:val="en-US" w:eastAsia="zh-CN" w:bidi="ar-SA"/>
                    </w:rPr>
                  </w:pPr>
                  <w:r>
                    <w:rPr>
                      <w:rFonts w:hint="eastAsia" w:ascii="宋体" w:hAnsi="宋体" w:eastAsia="宋体" w:cs="宋体"/>
                      <w:color w:val="auto"/>
                      <w:kern w:val="0"/>
                      <w:sz w:val="21"/>
                      <w:szCs w:val="21"/>
                      <w:lang w:val="en-US" w:eastAsia="zh-CN" w:bidi="ar"/>
                    </w:rPr>
                    <w:t>液态</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D0A7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C051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color w:val="auto"/>
                      <w:kern w:val="0"/>
                      <w:sz w:val="21"/>
                      <w:szCs w:val="21"/>
                      <w:lang w:val="en-US" w:eastAsia="zh-CN" w:bidi="ar"/>
                    </w:rPr>
                    <w:t>1盒</w:t>
                  </w:r>
                </w:p>
              </w:tc>
              <w:tc>
                <w:tcPr>
                  <w:tcW w:w="659" w:type="pct"/>
                  <w:vMerge w:val="continue"/>
                  <w:tcBorders>
                    <w:left w:val="single" w:color="000000" w:sz="4" w:space="0"/>
                    <w:right w:val="single" w:color="000000" w:sz="4" w:space="0"/>
                  </w:tcBorders>
                  <w:shd w:val="clear" w:color="auto" w:fill="auto"/>
                  <w:vAlign w:val="center"/>
                </w:tcPr>
                <w:p w14:paraId="062664C4">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p>
              </w:tc>
            </w:tr>
            <w:tr w14:paraId="4CCF1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1BD4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b w:val="0"/>
                      <w:bCs/>
                      <w:i w:val="0"/>
                      <w:color w:val="auto"/>
                      <w:sz w:val="21"/>
                      <w:szCs w:val="21"/>
                      <w:u w:val="none"/>
                      <w:lang w:val="en-US" w:eastAsia="zh-CN"/>
                    </w:rPr>
                    <w:t>14</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10E8D">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2"/>
                      <w:sz w:val="21"/>
                      <w:szCs w:val="21"/>
                      <w:u w:val="none"/>
                      <w:lang w:val="en-US" w:eastAsia="zh-CN" w:bidi="ar-SA"/>
                    </w:rPr>
                    <w:t>稀释液</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6DE4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color w:val="auto"/>
                      <w:kern w:val="0"/>
                      <w:sz w:val="21"/>
                      <w:szCs w:val="21"/>
                      <w:lang w:val="en-US" w:eastAsia="zh-CN" w:bidi="ar"/>
                    </w:rPr>
                    <w:t>2L/</w:t>
                  </w:r>
                  <w:r>
                    <w:rPr>
                      <w:rFonts w:hint="eastAsia" w:ascii="宋体" w:hAnsi="宋体" w:eastAsia="宋体" w:cs="宋体"/>
                      <w:color w:val="auto"/>
                      <w:kern w:val="0"/>
                      <w:sz w:val="21"/>
                      <w:szCs w:val="21"/>
                      <w:lang w:val="en-US" w:eastAsia="zh-CN" w:bidi="ar"/>
                    </w:rPr>
                    <w:t>年</w:t>
                  </w:r>
                  <w:r>
                    <w:rPr>
                      <w:rFonts w:hint="eastAsia" w:cs="Times New Roman"/>
                      <w:i w:val="0"/>
                      <w:iCs w:val="0"/>
                      <w:color w:val="auto"/>
                      <w:kern w:val="0"/>
                      <w:sz w:val="21"/>
                      <w:szCs w:val="21"/>
                      <w:u w:val="none"/>
                      <w:lang w:val="en-US" w:eastAsia="zh-CN" w:bidi="ar"/>
                    </w:rPr>
                    <w:t>/a</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83E5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bottom"/>
                    <w:rPr>
                      <w:rFonts w:hint="default" w:ascii="Times New Roman" w:hAnsi="Times New Roman" w:eastAsia="宋体" w:cs="Times New Roman"/>
                      <w:i w:val="0"/>
                      <w:iCs w:val="0"/>
                      <w:color w:val="auto"/>
                      <w:kern w:val="2"/>
                      <w:sz w:val="21"/>
                      <w:szCs w:val="21"/>
                      <w:u w:val="none"/>
                      <w:lang w:val="en-US" w:eastAsia="zh-CN" w:bidi="ar-SA"/>
                    </w:rPr>
                  </w:pPr>
                  <w:r>
                    <w:rPr>
                      <w:rFonts w:hint="eastAsia" w:ascii="宋体" w:hAnsi="宋体" w:eastAsia="宋体" w:cs="宋体"/>
                      <w:color w:val="auto"/>
                      <w:kern w:val="0"/>
                      <w:sz w:val="21"/>
                      <w:szCs w:val="21"/>
                      <w:lang w:val="en-US" w:eastAsia="zh-CN" w:bidi="ar"/>
                    </w:rPr>
                    <w:t>液态</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CF21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315A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color w:val="auto"/>
                      <w:kern w:val="0"/>
                      <w:sz w:val="21"/>
                      <w:szCs w:val="21"/>
                      <w:lang w:val="en-US" w:eastAsia="zh-CN" w:bidi="ar"/>
                    </w:rPr>
                    <w:t>1盒</w:t>
                  </w:r>
                </w:p>
              </w:tc>
              <w:tc>
                <w:tcPr>
                  <w:tcW w:w="659" w:type="pct"/>
                  <w:vMerge w:val="continue"/>
                  <w:tcBorders>
                    <w:left w:val="single" w:color="000000" w:sz="4" w:space="0"/>
                    <w:right w:val="single" w:color="000000" w:sz="4" w:space="0"/>
                  </w:tcBorders>
                  <w:shd w:val="clear" w:color="auto" w:fill="auto"/>
                  <w:vAlign w:val="center"/>
                </w:tcPr>
                <w:p w14:paraId="5A7CA578">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p>
              </w:tc>
            </w:tr>
            <w:tr w14:paraId="15D57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5192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b w:val="0"/>
                      <w:bCs/>
                      <w:i w:val="0"/>
                      <w:color w:val="auto"/>
                      <w:sz w:val="21"/>
                      <w:szCs w:val="21"/>
                      <w:u w:val="none"/>
                      <w:lang w:val="en-US" w:eastAsia="zh-CN"/>
                    </w:rPr>
                    <w:t>15</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8849E">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2"/>
                      <w:sz w:val="21"/>
                      <w:szCs w:val="21"/>
                      <w:u w:val="none"/>
                      <w:lang w:val="en-US" w:eastAsia="zh-CN" w:bidi="ar-SA"/>
                    </w:rPr>
                    <w:t>朗道质控</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6D99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2"/>
                      <w:sz w:val="21"/>
                      <w:szCs w:val="21"/>
                      <w:u w:val="none"/>
                      <w:lang w:val="en-US" w:eastAsia="zh-CN" w:bidi="ar-SA"/>
                    </w:rPr>
                    <w:t>7.5L/年</w:t>
                  </w:r>
                  <w:r>
                    <w:rPr>
                      <w:rFonts w:hint="eastAsia" w:cs="Times New Roman"/>
                      <w:i w:val="0"/>
                      <w:iCs w:val="0"/>
                      <w:color w:val="auto"/>
                      <w:kern w:val="0"/>
                      <w:sz w:val="21"/>
                      <w:szCs w:val="21"/>
                      <w:u w:val="none"/>
                      <w:lang w:val="en-US" w:eastAsia="zh-CN" w:bidi="ar"/>
                    </w:rPr>
                    <w:t>/a</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B719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bottom"/>
                    <w:rPr>
                      <w:rFonts w:hint="default" w:ascii="Times New Roman" w:hAnsi="Times New Roman" w:eastAsia="宋体" w:cs="Times New Roman"/>
                      <w:i w:val="0"/>
                      <w:iCs w:val="0"/>
                      <w:color w:val="auto"/>
                      <w:kern w:val="2"/>
                      <w:sz w:val="21"/>
                      <w:szCs w:val="21"/>
                      <w:u w:val="none"/>
                      <w:lang w:val="en-US" w:eastAsia="zh-CN" w:bidi="ar-SA"/>
                    </w:rPr>
                  </w:pPr>
                  <w:r>
                    <w:rPr>
                      <w:rFonts w:hint="eastAsia" w:ascii="宋体" w:hAnsi="宋体" w:eastAsia="宋体" w:cs="宋体"/>
                      <w:color w:val="auto"/>
                      <w:kern w:val="0"/>
                      <w:sz w:val="21"/>
                      <w:szCs w:val="21"/>
                      <w:lang w:val="en-US" w:eastAsia="zh-CN" w:bidi="ar"/>
                    </w:rPr>
                    <w:t>液态</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88EB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1BCE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color w:val="auto"/>
                      <w:kern w:val="0"/>
                      <w:sz w:val="21"/>
                      <w:szCs w:val="21"/>
                      <w:lang w:val="en-US" w:eastAsia="zh-CN" w:bidi="ar"/>
                    </w:rPr>
                    <w:t>1盒</w:t>
                  </w:r>
                </w:p>
              </w:tc>
              <w:tc>
                <w:tcPr>
                  <w:tcW w:w="659" w:type="pct"/>
                  <w:vMerge w:val="continue"/>
                  <w:tcBorders>
                    <w:left w:val="single" w:color="000000" w:sz="4" w:space="0"/>
                    <w:right w:val="single" w:color="000000" w:sz="4" w:space="0"/>
                  </w:tcBorders>
                  <w:shd w:val="clear" w:color="auto" w:fill="auto"/>
                  <w:vAlign w:val="center"/>
                </w:tcPr>
                <w:p w14:paraId="27334541">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p>
              </w:tc>
            </w:tr>
            <w:tr w14:paraId="2DA13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F26E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b w:val="0"/>
                      <w:bCs/>
                      <w:i w:val="0"/>
                      <w:color w:val="auto"/>
                      <w:sz w:val="21"/>
                      <w:szCs w:val="21"/>
                      <w:u w:val="none"/>
                      <w:lang w:val="en-US" w:eastAsia="zh-CN"/>
                    </w:rPr>
                    <w:t>16</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FF2BC">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2"/>
                      <w:sz w:val="21"/>
                      <w:szCs w:val="21"/>
                      <w:u w:val="none"/>
                      <w:lang w:val="en-US" w:eastAsia="zh-CN" w:bidi="ar-SA"/>
                    </w:rPr>
                    <w:t>抗菌无磷清洗液</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A17E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color w:val="auto"/>
                      <w:kern w:val="0"/>
                      <w:sz w:val="21"/>
                      <w:szCs w:val="21"/>
                      <w:lang w:val="en-US" w:eastAsia="zh-CN" w:bidi="ar"/>
                    </w:rPr>
                    <w:t>7.5</w:t>
                  </w:r>
                  <w:r>
                    <w:rPr>
                      <w:rFonts w:hint="default" w:ascii="Times New Roman" w:hAnsi="Times New Roman" w:eastAsia="宋体" w:cs="Times New Roman"/>
                      <w:color w:val="auto"/>
                      <w:kern w:val="0"/>
                      <w:sz w:val="21"/>
                      <w:szCs w:val="21"/>
                      <w:lang w:val="en-US" w:eastAsia="zh-CN" w:bidi="ar"/>
                    </w:rPr>
                    <w:t>L/</w:t>
                  </w:r>
                  <w:r>
                    <w:rPr>
                      <w:rFonts w:hint="eastAsia" w:ascii="宋体" w:hAnsi="宋体" w:eastAsia="宋体" w:cs="宋体"/>
                      <w:color w:val="auto"/>
                      <w:kern w:val="0"/>
                      <w:sz w:val="21"/>
                      <w:szCs w:val="21"/>
                      <w:lang w:val="en-US" w:eastAsia="zh-CN" w:bidi="ar"/>
                    </w:rPr>
                    <w:t>年</w:t>
                  </w:r>
                  <w:r>
                    <w:rPr>
                      <w:rFonts w:hint="eastAsia" w:cs="Times New Roman"/>
                      <w:i w:val="0"/>
                      <w:iCs w:val="0"/>
                      <w:color w:val="auto"/>
                      <w:kern w:val="0"/>
                      <w:sz w:val="21"/>
                      <w:szCs w:val="21"/>
                      <w:u w:val="none"/>
                      <w:lang w:val="en-US" w:eastAsia="zh-CN" w:bidi="ar"/>
                    </w:rPr>
                    <w:t>/a</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D4BD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bottom"/>
                    <w:rPr>
                      <w:rFonts w:hint="default" w:ascii="Times New Roman" w:hAnsi="Times New Roman" w:eastAsia="宋体" w:cs="Times New Roman"/>
                      <w:i w:val="0"/>
                      <w:iCs w:val="0"/>
                      <w:color w:val="auto"/>
                      <w:kern w:val="2"/>
                      <w:sz w:val="21"/>
                      <w:szCs w:val="21"/>
                      <w:u w:val="none"/>
                      <w:lang w:val="en-US" w:eastAsia="zh-CN" w:bidi="ar-SA"/>
                    </w:rPr>
                  </w:pPr>
                  <w:r>
                    <w:rPr>
                      <w:rFonts w:hint="eastAsia" w:ascii="宋体" w:hAnsi="宋体" w:eastAsia="宋体" w:cs="宋体"/>
                      <w:color w:val="auto"/>
                      <w:kern w:val="0"/>
                      <w:sz w:val="21"/>
                      <w:szCs w:val="21"/>
                      <w:lang w:val="en-US" w:eastAsia="zh-CN" w:bidi="ar"/>
                    </w:rPr>
                    <w:t>液态</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7896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393A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color w:val="auto"/>
                      <w:kern w:val="0"/>
                      <w:sz w:val="21"/>
                      <w:szCs w:val="21"/>
                      <w:lang w:val="en-US" w:eastAsia="zh-CN" w:bidi="ar"/>
                    </w:rPr>
                    <w:t>1盒</w:t>
                  </w:r>
                </w:p>
              </w:tc>
              <w:tc>
                <w:tcPr>
                  <w:tcW w:w="659" w:type="pct"/>
                  <w:vMerge w:val="continue"/>
                  <w:tcBorders>
                    <w:left w:val="single" w:color="000000" w:sz="4" w:space="0"/>
                    <w:right w:val="single" w:color="000000" w:sz="4" w:space="0"/>
                  </w:tcBorders>
                  <w:shd w:val="clear" w:color="auto" w:fill="auto"/>
                  <w:vAlign w:val="center"/>
                </w:tcPr>
                <w:p w14:paraId="3F674E53">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p>
              </w:tc>
            </w:tr>
            <w:tr w14:paraId="2C013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0279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 w:val="0"/>
                      <w:bCs/>
                      <w:i w:val="0"/>
                      <w:color w:val="auto"/>
                      <w:sz w:val="21"/>
                      <w:szCs w:val="21"/>
                      <w:u w:val="none"/>
                      <w:lang w:val="en-US" w:eastAsia="zh-CN"/>
                    </w:rPr>
                    <w:t>17</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1F3A3">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探头清洗液</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2A30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color w:val="auto"/>
                      <w:kern w:val="0"/>
                      <w:sz w:val="21"/>
                      <w:szCs w:val="21"/>
                      <w:lang w:val="en-US" w:eastAsia="zh-CN" w:bidi="ar"/>
                    </w:rPr>
                    <w:t>1</w:t>
                  </w:r>
                  <w:r>
                    <w:rPr>
                      <w:rFonts w:hint="default" w:ascii="Times New Roman" w:hAnsi="Times New Roman" w:eastAsia="宋体" w:cs="Times New Roman"/>
                      <w:color w:val="auto"/>
                      <w:kern w:val="0"/>
                      <w:sz w:val="21"/>
                      <w:szCs w:val="21"/>
                      <w:lang w:val="en-US" w:eastAsia="zh-CN" w:bidi="ar"/>
                    </w:rPr>
                    <w:t>L/</w:t>
                  </w:r>
                  <w:r>
                    <w:rPr>
                      <w:rFonts w:hint="eastAsia" w:ascii="宋体" w:hAnsi="宋体" w:eastAsia="宋体" w:cs="宋体"/>
                      <w:color w:val="auto"/>
                      <w:kern w:val="0"/>
                      <w:sz w:val="21"/>
                      <w:szCs w:val="21"/>
                      <w:lang w:val="en-US" w:eastAsia="zh-CN" w:bidi="ar"/>
                    </w:rPr>
                    <w:t>年</w:t>
                  </w:r>
                  <w:r>
                    <w:rPr>
                      <w:rFonts w:hint="eastAsia" w:cs="Times New Roman"/>
                      <w:i w:val="0"/>
                      <w:iCs w:val="0"/>
                      <w:color w:val="auto"/>
                      <w:kern w:val="0"/>
                      <w:sz w:val="21"/>
                      <w:szCs w:val="21"/>
                      <w:u w:val="none"/>
                      <w:lang w:val="en-US" w:eastAsia="zh-CN" w:bidi="ar"/>
                    </w:rPr>
                    <w:t>/a</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A8EE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color w:val="auto"/>
                      <w:kern w:val="0"/>
                      <w:sz w:val="21"/>
                      <w:szCs w:val="21"/>
                      <w:lang w:val="en-US" w:eastAsia="zh-CN" w:bidi="ar"/>
                    </w:rPr>
                    <w:t>液态</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4376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D9C2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color w:val="auto"/>
                      <w:kern w:val="0"/>
                      <w:sz w:val="21"/>
                      <w:szCs w:val="21"/>
                      <w:lang w:val="en-US" w:eastAsia="zh-CN" w:bidi="ar"/>
                    </w:rPr>
                    <w:t>1盒</w:t>
                  </w:r>
                </w:p>
              </w:tc>
              <w:tc>
                <w:tcPr>
                  <w:tcW w:w="659" w:type="pct"/>
                  <w:vMerge w:val="continue"/>
                  <w:tcBorders>
                    <w:left w:val="single" w:color="000000" w:sz="4" w:space="0"/>
                    <w:right w:val="single" w:color="000000" w:sz="4" w:space="0"/>
                  </w:tcBorders>
                  <w:shd w:val="clear" w:color="auto" w:fill="auto"/>
                  <w:vAlign w:val="center"/>
                </w:tcPr>
                <w:p w14:paraId="683216DD">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p>
              </w:tc>
            </w:tr>
            <w:tr w14:paraId="783DA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AF87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18</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0B850">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抗菌无磷清洗液</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581D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0"/>
                      <w:sz w:val="21"/>
                      <w:szCs w:val="21"/>
                      <w:lang w:val="en-US" w:eastAsia="zh-CN" w:bidi="ar"/>
                    </w:rPr>
                    <w:t>2</w:t>
                  </w:r>
                  <w:r>
                    <w:rPr>
                      <w:rFonts w:hint="eastAsia" w:cs="Times New Roman"/>
                      <w:color w:val="auto"/>
                      <w:kern w:val="0"/>
                      <w:sz w:val="21"/>
                      <w:szCs w:val="21"/>
                      <w:lang w:val="en-US" w:eastAsia="zh-CN" w:bidi="ar"/>
                    </w:rPr>
                    <w:t>0</w:t>
                  </w:r>
                  <w:r>
                    <w:rPr>
                      <w:rFonts w:hint="default" w:ascii="Times New Roman" w:hAnsi="Times New Roman" w:eastAsia="宋体" w:cs="Times New Roman"/>
                      <w:color w:val="auto"/>
                      <w:kern w:val="0"/>
                      <w:sz w:val="21"/>
                      <w:szCs w:val="21"/>
                      <w:lang w:val="en-US" w:eastAsia="zh-CN" w:bidi="ar"/>
                    </w:rPr>
                    <w:t>L/</w:t>
                  </w:r>
                  <w:r>
                    <w:rPr>
                      <w:rFonts w:hint="eastAsia" w:ascii="宋体" w:hAnsi="宋体" w:eastAsia="宋体" w:cs="宋体"/>
                      <w:color w:val="auto"/>
                      <w:kern w:val="0"/>
                      <w:sz w:val="21"/>
                      <w:szCs w:val="21"/>
                      <w:lang w:val="en-US" w:eastAsia="zh-CN" w:bidi="ar"/>
                    </w:rPr>
                    <w:t>年</w:t>
                  </w:r>
                  <w:r>
                    <w:rPr>
                      <w:rFonts w:hint="eastAsia" w:cs="Times New Roman"/>
                      <w:i w:val="0"/>
                      <w:iCs w:val="0"/>
                      <w:color w:val="auto"/>
                      <w:kern w:val="0"/>
                      <w:sz w:val="21"/>
                      <w:szCs w:val="21"/>
                      <w:u w:val="none"/>
                      <w:lang w:val="en-US" w:eastAsia="zh-CN" w:bidi="ar"/>
                    </w:rPr>
                    <w:t>/a</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8E8E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color w:val="auto"/>
                      <w:kern w:val="0"/>
                      <w:sz w:val="21"/>
                      <w:szCs w:val="21"/>
                      <w:lang w:val="en-US" w:eastAsia="zh-CN" w:bidi="ar"/>
                    </w:rPr>
                    <w:t>液态</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E0BC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BCBF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color w:val="auto"/>
                      <w:kern w:val="0"/>
                      <w:sz w:val="21"/>
                      <w:szCs w:val="21"/>
                      <w:lang w:val="en-US" w:eastAsia="zh-CN" w:bidi="ar"/>
                    </w:rPr>
                    <w:t>1盒</w:t>
                  </w:r>
                </w:p>
              </w:tc>
              <w:tc>
                <w:tcPr>
                  <w:tcW w:w="659" w:type="pct"/>
                  <w:vMerge w:val="continue"/>
                  <w:tcBorders>
                    <w:left w:val="single" w:color="000000" w:sz="4" w:space="0"/>
                    <w:right w:val="single" w:color="000000" w:sz="4" w:space="0"/>
                  </w:tcBorders>
                  <w:shd w:val="clear" w:color="auto" w:fill="auto"/>
                  <w:vAlign w:val="center"/>
                </w:tcPr>
                <w:p w14:paraId="1DBB98EC">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p>
              </w:tc>
            </w:tr>
            <w:tr w14:paraId="4597D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3469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cs="Times New Roman"/>
                      <w:b w:val="0"/>
                      <w:bCs/>
                      <w:i w:val="0"/>
                      <w:color w:val="auto"/>
                      <w:sz w:val="21"/>
                      <w:szCs w:val="21"/>
                      <w:u w:val="none"/>
                      <w:lang w:val="en-US" w:eastAsia="zh-CN"/>
                    </w:rPr>
                  </w:pPr>
                  <w:r>
                    <w:rPr>
                      <w:rFonts w:hint="eastAsia" w:cs="Times New Roman"/>
                      <w:b w:val="0"/>
                      <w:bCs/>
                      <w:i w:val="0"/>
                      <w:color w:val="auto"/>
                      <w:sz w:val="21"/>
                      <w:szCs w:val="21"/>
                      <w:u w:val="none"/>
                      <w:lang w:val="en-US" w:eastAsia="zh-CN"/>
                    </w:rPr>
                    <w:t>19</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67E45">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探头清洗液</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9CDF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color w:val="auto"/>
                      <w:kern w:val="0"/>
                      <w:sz w:val="21"/>
                      <w:szCs w:val="21"/>
                      <w:lang w:val="en-US" w:eastAsia="zh-CN" w:bidi="ar"/>
                    </w:rPr>
                    <w:t>8</w:t>
                  </w:r>
                  <w:r>
                    <w:rPr>
                      <w:rFonts w:hint="default" w:ascii="Times New Roman" w:hAnsi="Times New Roman" w:eastAsia="宋体" w:cs="Times New Roman"/>
                      <w:color w:val="auto"/>
                      <w:kern w:val="0"/>
                      <w:sz w:val="21"/>
                      <w:szCs w:val="21"/>
                      <w:lang w:val="en-US" w:eastAsia="zh-CN" w:bidi="ar"/>
                    </w:rPr>
                    <w:t>L/</w:t>
                  </w:r>
                  <w:r>
                    <w:rPr>
                      <w:rFonts w:hint="eastAsia" w:ascii="宋体" w:hAnsi="宋体" w:eastAsia="宋体" w:cs="宋体"/>
                      <w:color w:val="auto"/>
                      <w:kern w:val="0"/>
                      <w:sz w:val="21"/>
                      <w:szCs w:val="21"/>
                      <w:lang w:val="en-US" w:eastAsia="zh-CN" w:bidi="ar"/>
                    </w:rPr>
                    <w:t>年</w:t>
                  </w:r>
                  <w:r>
                    <w:rPr>
                      <w:rFonts w:hint="eastAsia" w:cs="Times New Roman"/>
                      <w:i w:val="0"/>
                      <w:iCs w:val="0"/>
                      <w:color w:val="auto"/>
                      <w:kern w:val="0"/>
                      <w:sz w:val="21"/>
                      <w:szCs w:val="21"/>
                      <w:u w:val="none"/>
                      <w:lang w:val="en-US" w:eastAsia="zh-CN" w:bidi="ar"/>
                    </w:rPr>
                    <w:t>/a</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41D3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color w:val="auto"/>
                      <w:kern w:val="0"/>
                      <w:sz w:val="21"/>
                      <w:szCs w:val="21"/>
                      <w:lang w:val="en-US" w:eastAsia="zh-CN" w:bidi="ar"/>
                    </w:rPr>
                    <w:t>液态</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CBCA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356F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color w:val="auto"/>
                      <w:kern w:val="0"/>
                      <w:sz w:val="21"/>
                      <w:szCs w:val="21"/>
                      <w:lang w:val="en-US" w:eastAsia="zh-CN" w:bidi="ar"/>
                    </w:rPr>
                    <w:t>1盒</w:t>
                  </w:r>
                </w:p>
              </w:tc>
              <w:tc>
                <w:tcPr>
                  <w:tcW w:w="659" w:type="pct"/>
                  <w:vMerge w:val="continue"/>
                  <w:tcBorders>
                    <w:left w:val="single" w:color="000000" w:sz="4" w:space="0"/>
                    <w:bottom w:val="single" w:color="000000" w:sz="4" w:space="0"/>
                    <w:right w:val="single" w:color="000000" w:sz="4" w:space="0"/>
                  </w:tcBorders>
                  <w:shd w:val="clear" w:color="auto" w:fill="auto"/>
                  <w:vAlign w:val="center"/>
                </w:tcPr>
                <w:p w14:paraId="199C7F79">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p>
              </w:tc>
            </w:tr>
            <w:tr w14:paraId="3C88A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96ED900">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其他</w:t>
                  </w:r>
                </w:p>
              </w:tc>
            </w:tr>
            <w:tr w14:paraId="5D87A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9F72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66AA1">
                  <w:pPr>
                    <w:pStyle w:val="35"/>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spacing w:val="2"/>
                      <w:sz w:val="21"/>
                      <w:szCs w:val="21"/>
                    </w:rPr>
                    <w:t>84消毒水</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084B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500瓶/a</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6C2D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液态</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03AF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40127">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100瓶</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74579">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库房</w:t>
                  </w:r>
                </w:p>
              </w:tc>
            </w:tr>
            <w:tr w14:paraId="667A8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A722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586AD">
                  <w:pPr>
                    <w:pStyle w:val="35"/>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spacing w:val="4"/>
                      <w:sz w:val="21"/>
                      <w:szCs w:val="21"/>
                    </w:rPr>
                    <w:t>医用酒精</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F6EF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300瓶/a</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8765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液态</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88E9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9218E">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90瓶</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686A6">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库房</w:t>
                  </w:r>
                </w:p>
              </w:tc>
            </w:tr>
            <w:tr w14:paraId="2E957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AF35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3</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FFEEC">
                  <w:pPr>
                    <w:pStyle w:val="35"/>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Times New Roman" w:hAnsi="Times New Roman" w:eastAsia="宋体" w:cs="Times New Roman"/>
                      <w:color w:val="auto"/>
                      <w:spacing w:val="4"/>
                      <w:sz w:val="21"/>
                      <w:szCs w:val="21"/>
                      <w:lang w:eastAsia="zh-CN"/>
                    </w:rPr>
                  </w:pPr>
                  <w:r>
                    <w:rPr>
                      <w:rFonts w:hint="eastAsia" w:ascii="Times New Roman" w:hAnsi="Times New Roman" w:cs="Times New Roman"/>
                      <w:color w:val="auto"/>
                      <w:spacing w:val="4"/>
                      <w:sz w:val="21"/>
                      <w:szCs w:val="21"/>
                      <w:lang w:eastAsia="zh-CN"/>
                    </w:rPr>
                    <w:t>漂白粉</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EC73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0.3t/a</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0107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固态</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BB6C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8A874">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0.1t</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D2CBE">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eastAsia"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库房</w:t>
                  </w:r>
                </w:p>
              </w:tc>
            </w:tr>
            <w:tr w14:paraId="55314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111B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4</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914F6">
                  <w:pPr>
                    <w:pStyle w:val="35"/>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cs="Times New Roman"/>
                      <w:color w:val="auto"/>
                      <w:spacing w:val="4"/>
                      <w:sz w:val="21"/>
                      <w:szCs w:val="21"/>
                      <w:lang w:val="en-US" w:eastAsia="zh-CN"/>
                    </w:rPr>
                  </w:pPr>
                  <w:r>
                    <w:rPr>
                      <w:rFonts w:hint="eastAsia" w:ascii="Times New Roman" w:hAnsi="Times New Roman" w:cs="Times New Roman"/>
                      <w:color w:val="auto"/>
                      <w:spacing w:val="4"/>
                      <w:sz w:val="21"/>
                      <w:szCs w:val="21"/>
                      <w:lang w:val="en-US" w:eastAsia="zh-CN"/>
                    </w:rPr>
                    <w:t>PAC</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37CF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0.5t/a</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2AEE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固态</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20BD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E0BAB">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default"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0.2t</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F7A87">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jc w:val="center"/>
                    <w:textAlignment w:val="center"/>
                    <w:rPr>
                      <w:rFonts w:hint="eastAsia"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库房</w:t>
                  </w:r>
                </w:p>
              </w:tc>
            </w:tr>
            <w:tr w14:paraId="787F0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664D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10BCC">
                  <w:pPr>
                    <w:pStyle w:val="35"/>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Times New Roman" w:hAnsi="Times New Roman" w:eastAsia="宋体" w:cs="Times New Roman"/>
                      <w:color w:val="auto"/>
                      <w:spacing w:val="4"/>
                      <w:kern w:val="2"/>
                      <w:sz w:val="21"/>
                      <w:szCs w:val="21"/>
                      <w:lang w:val="en-US" w:eastAsia="zh-CN" w:bidi="ar-SA"/>
                    </w:rPr>
                  </w:pPr>
                  <w:r>
                    <w:rPr>
                      <w:rFonts w:hint="eastAsia" w:ascii="Times New Roman" w:hAnsi="Times New Roman" w:cs="Times New Roman"/>
                      <w:color w:val="auto"/>
                      <w:spacing w:val="4"/>
                      <w:sz w:val="21"/>
                      <w:szCs w:val="21"/>
                      <w:lang w:val="en-US" w:eastAsia="zh-CN"/>
                    </w:rPr>
                    <w:t>次氯酸钠</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7611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1.5t/a</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38F6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液态</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117B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95A32">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leftChars="0"/>
                    <w:jc w:val="center"/>
                    <w:textAlignment w:val="center"/>
                    <w:rPr>
                      <w:rFonts w:hint="eastAsia"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0.1t</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A93C6">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leftChars="0"/>
                    <w:jc w:val="center"/>
                    <w:textAlignment w:val="center"/>
                    <w:rPr>
                      <w:rFonts w:hint="eastAsia"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库房</w:t>
                  </w:r>
                </w:p>
              </w:tc>
            </w:tr>
            <w:tr w14:paraId="456AB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27B6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D0144">
                  <w:pPr>
                    <w:pStyle w:val="35"/>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cs="Times New Roman"/>
                      <w:color w:val="auto"/>
                      <w:spacing w:val="4"/>
                      <w:sz w:val="21"/>
                      <w:szCs w:val="21"/>
                      <w:lang w:val="en-US" w:eastAsia="zh-CN"/>
                    </w:rPr>
                  </w:pPr>
                  <w:r>
                    <w:rPr>
                      <w:rFonts w:hint="eastAsia" w:ascii="Times New Roman" w:hAnsi="Times New Roman" w:cs="Times New Roman"/>
                      <w:color w:val="auto"/>
                      <w:spacing w:val="4"/>
                      <w:sz w:val="21"/>
                      <w:szCs w:val="21"/>
                      <w:lang w:val="en-US" w:eastAsia="zh-CN"/>
                    </w:rPr>
                    <w:t>柴油</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BAD8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50L</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BF7F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液态</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853D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外购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7F4ED">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leftChars="0"/>
                    <w:jc w:val="center"/>
                    <w:textAlignment w:val="center"/>
                    <w:rPr>
                      <w:rFonts w:hint="eastAsia" w:ascii="Times New Roman" w:hAnsi="Times New Roman" w:eastAsia="宋体" w:cs="Times New Roman"/>
                      <w:b w:val="0"/>
                      <w:bCs/>
                      <w:i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50L</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9B9BD">
                  <w:pPr>
                    <w:keepNext w:val="0"/>
                    <w:keepLines w:val="0"/>
                    <w:pageBreakBefore w:val="0"/>
                    <w:widowControl/>
                    <w:suppressLineNumbers w:val="0"/>
                    <w:tabs>
                      <w:tab w:val="left" w:pos="418"/>
                    </w:tabs>
                    <w:kinsoku/>
                    <w:wordWrap/>
                    <w:overflowPunct/>
                    <w:topLinePunct w:val="0"/>
                    <w:autoSpaceDE/>
                    <w:autoSpaceDN/>
                    <w:bidi w:val="0"/>
                    <w:adjustRightInd w:val="0"/>
                    <w:snapToGrid w:val="0"/>
                    <w:spacing w:line="240" w:lineRule="auto"/>
                    <w:ind w:left="0" w:leftChars="0"/>
                    <w:jc w:val="center"/>
                    <w:textAlignment w:val="center"/>
                    <w:rPr>
                      <w:rFonts w:hint="eastAsia" w:ascii="Times New Roman" w:hAnsi="Times New Roman" w:eastAsia="宋体" w:cs="Times New Roman"/>
                      <w:b w:val="0"/>
                      <w:bCs/>
                      <w:i w:val="0"/>
                      <w:color w:val="auto"/>
                      <w:kern w:val="0"/>
                      <w:sz w:val="21"/>
                      <w:szCs w:val="21"/>
                      <w:u w:val="none"/>
                      <w:lang w:val="en-US" w:eastAsia="zh-CN" w:bidi="ar"/>
                    </w:rPr>
                  </w:pPr>
                  <w:r>
                    <w:rPr>
                      <w:rFonts w:hint="eastAsia" w:cs="Times New Roman"/>
                      <w:b w:val="0"/>
                      <w:bCs/>
                      <w:i w:val="0"/>
                      <w:color w:val="auto"/>
                      <w:kern w:val="0"/>
                      <w:sz w:val="21"/>
                      <w:szCs w:val="21"/>
                      <w:u w:val="none"/>
                      <w:lang w:val="en-US" w:eastAsia="zh-CN" w:bidi="ar"/>
                    </w:rPr>
                    <w:t>库房</w:t>
                  </w:r>
                </w:p>
              </w:tc>
            </w:tr>
          </w:tbl>
          <w:p w14:paraId="2CD9D15D">
            <w:pPr>
              <w:ind w:firstLine="482" w:firstLineChars="200"/>
              <w:jc w:val="center"/>
              <w:rPr>
                <w:rFonts w:hint="eastAsia" w:ascii="Times New Roman" w:hAnsi="Times New Roman" w:eastAsia="宋体" w:cs="Times New Roman"/>
                <w:b/>
                <w:color w:val="auto"/>
                <w:sz w:val="24"/>
                <w:lang w:val="en-US" w:eastAsia="zh-CN"/>
              </w:rPr>
            </w:pPr>
            <w:r>
              <w:rPr>
                <w:rFonts w:hint="eastAsia" w:ascii="Times New Roman" w:hAnsi="Times New Roman" w:eastAsia="宋体" w:cs="Times New Roman"/>
                <w:b/>
                <w:color w:val="auto"/>
                <w:sz w:val="24"/>
                <w:lang w:val="en-US" w:eastAsia="zh-CN"/>
              </w:rPr>
              <w:t>表2.6  能源消耗</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1560"/>
              <w:gridCol w:w="1562"/>
              <w:gridCol w:w="1562"/>
              <w:gridCol w:w="1562"/>
            </w:tblGrid>
            <w:tr w14:paraId="53BE3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pct"/>
                  <w:vAlign w:val="center"/>
                </w:tcPr>
                <w:p w14:paraId="4D796AF4">
                  <w:pPr>
                    <w:pStyle w:val="30"/>
                    <w:spacing w:beforeLines="20" w:line="240" w:lineRule="auto"/>
                    <w:ind w:firstLine="0" w:firstLineChars="0"/>
                    <w:jc w:val="center"/>
                    <w:rPr>
                      <w:rFonts w:hint="eastAsia"/>
                      <w:b w:val="0"/>
                      <w:bCs w:val="0"/>
                      <w:snapToGrid/>
                      <w:color w:val="auto"/>
                      <w:spacing w:val="0"/>
                      <w:kern w:val="0"/>
                      <w:position w:val="0"/>
                      <w:sz w:val="21"/>
                      <w:szCs w:val="21"/>
                      <w:vertAlign w:val="baseline"/>
                      <w:lang w:val="en-US" w:eastAsia="zh-CN"/>
                    </w:rPr>
                  </w:pPr>
                  <w:r>
                    <w:rPr>
                      <w:b w:val="0"/>
                      <w:bCs w:val="0"/>
                      <w:color w:val="auto"/>
                      <w:position w:val="6"/>
                      <w:sz w:val="21"/>
                      <w:szCs w:val="21"/>
                    </w:rPr>
                    <w:t>序号</w:t>
                  </w:r>
                </w:p>
              </w:tc>
              <w:tc>
                <w:tcPr>
                  <w:tcW w:w="999" w:type="pct"/>
                  <w:vAlign w:val="center"/>
                </w:tcPr>
                <w:p w14:paraId="3A70BDCD">
                  <w:pPr>
                    <w:pStyle w:val="30"/>
                    <w:spacing w:beforeLines="20" w:line="240" w:lineRule="auto"/>
                    <w:ind w:firstLine="0" w:firstLineChars="0"/>
                    <w:jc w:val="center"/>
                    <w:rPr>
                      <w:rFonts w:hint="eastAsia"/>
                      <w:b w:val="0"/>
                      <w:bCs w:val="0"/>
                      <w:snapToGrid/>
                      <w:color w:val="auto"/>
                      <w:spacing w:val="0"/>
                      <w:kern w:val="0"/>
                      <w:position w:val="0"/>
                      <w:sz w:val="21"/>
                      <w:szCs w:val="21"/>
                      <w:vertAlign w:val="baseline"/>
                      <w:lang w:val="en-US" w:eastAsia="zh-CN"/>
                    </w:rPr>
                  </w:pPr>
                  <w:r>
                    <w:rPr>
                      <w:b w:val="0"/>
                      <w:bCs w:val="0"/>
                      <w:color w:val="auto"/>
                      <w:position w:val="6"/>
                      <w:sz w:val="21"/>
                      <w:szCs w:val="21"/>
                    </w:rPr>
                    <w:t>名称</w:t>
                  </w:r>
                </w:p>
              </w:tc>
              <w:tc>
                <w:tcPr>
                  <w:tcW w:w="1000" w:type="pct"/>
                  <w:vAlign w:val="center"/>
                </w:tcPr>
                <w:p w14:paraId="58AC62C7">
                  <w:pPr>
                    <w:pStyle w:val="30"/>
                    <w:spacing w:beforeLines="20" w:line="240" w:lineRule="auto"/>
                    <w:ind w:firstLine="0" w:firstLineChars="0"/>
                    <w:jc w:val="center"/>
                    <w:rPr>
                      <w:rFonts w:hint="eastAsia"/>
                      <w:b w:val="0"/>
                      <w:bCs w:val="0"/>
                      <w:snapToGrid/>
                      <w:color w:val="auto"/>
                      <w:spacing w:val="0"/>
                      <w:kern w:val="0"/>
                      <w:position w:val="0"/>
                      <w:sz w:val="21"/>
                      <w:szCs w:val="21"/>
                      <w:vertAlign w:val="baseline"/>
                      <w:lang w:val="en-US" w:eastAsia="zh-CN"/>
                    </w:rPr>
                  </w:pPr>
                  <w:r>
                    <w:rPr>
                      <w:b w:val="0"/>
                      <w:bCs w:val="0"/>
                      <w:color w:val="auto"/>
                      <w:position w:val="6"/>
                      <w:sz w:val="21"/>
                      <w:szCs w:val="21"/>
                    </w:rPr>
                    <w:t>单位</w:t>
                  </w:r>
                </w:p>
              </w:tc>
              <w:tc>
                <w:tcPr>
                  <w:tcW w:w="1000" w:type="pct"/>
                  <w:vAlign w:val="center"/>
                </w:tcPr>
                <w:p w14:paraId="6130B679">
                  <w:pPr>
                    <w:pStyle w:val="30"/>
                    <w:spacing w:beforeLines="20" w:line="240" w:lineRule="auto"/>
                    <w:ind w:firstLine="0" w:firstLineChars="0"/>
                    <w:jc w:val="center"/>
                    <w:rPr>
                      <w:rFonts w:hint="eastAsia"/>
                      <w:b w:val="0"/>
                      <w:bCs w:val="0"/>
                      <w:snapToGrid/>
                      <w:color w:val="auto"/>
                      <w:spacing w:val="0"/>
                      <w:kern w:val="0"/>
                      <w:position w:val="0"/>
                      <w:sz w:val="21"/>
                      <w:szCs w:val="21"/>
                      <w:vertAlign w:val="baseline"/>
                      <w:lang w:val="en-US" w:eastAsia="zh-CN"/>
                    </w:rPr>
                  </w:pPr>
                  <w:r>
                    <w:rPr>
                      <w:b w:val="0"/>
                      <w:bCs w:val="0"/>
                      <w:color w:val="auto"/>
                      <w:position w:val="6"/>
                      <w:sz w:val="21"/>
                      <w:szCs w:val="21"/>
                    </w:rPr>
                    <w:t>数量</w:t>
                  </w:r>
                </w:p>
              </w:tc>
              <w:tc>
                <w:tcPr>
                  <w:tcW w:w="1000" w:type="pct"/>
                  <w:vAlign w:val="center"/>
                </w:tcPr>
                <w:p w14:paraId="424A3422">
                  <w:pPr>
                    <w:pStyle w:val="30"/>
                    <w:spacing w:beforeLines="20" w:line="240" w:lineRule="auto"/>
                    <w:ind w:firstLine="0" w:firstLineChars="0"/>
                    <w:jc w:val="center"/>
                    <w:rPr>
                      <w:rFonts w:hint="eastAsia" w:eastAsia="宋体"/>
                      <w:b w:val="0"/>
                      <w:bCs w:val="0"/>
                      <w:snapToGrid/>
                      <w:color w:val="auto"/>
                      <w:spacing w:val="0"/>
                      <w:kern w:val="0"/>
                      <w:position w:val="0"/>
                      <w:sz w:val="21"/>
                      <w:szCs w:val="21"/>
                      <w:vertAlign w:val="baseline"/>
                      <w:lang w:val="en-US" w:eastAsia="zh-CN"/>
                    </w:rPr>
                  </w:pPr>
                  <w:r>
                    <w:rPr>
                      <w:rFonts w:hint="eastAsia"/>
                      <w:b w:val="0"/>
                      <w:bCs w:val="0"/>
                      <w:snapToGrid/>
                      <w:color w:val="auto"/>
                      <w:spacing w:val="0"/>
                      <w:kern w:val="0"/>
                      <w:position w:val="0"/>
                      <w:sz w:val="21"/>
                      <w:szCs w:val="21"/>
                      <w:vertAlign w:val="baseline"/>
                      <w:lang w:val="en-US" w:eastAsia="zh-CN"/>
                    </w:rPr>
                    <w:t>备注</w:t>
                  </w:r>
                </w:p>
              </w:tc>
            </w:tr>
            <w:tr w14:paraId="17703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pct"/>
                  <w:vAlign w:val="center"/>
                </w:tcPr>
                <w:p w14:paraId="6978CA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b w:val="0"/>
                      <w:bCs w:val="0"/>
                      <w:snapToGrid/>
                      <w:color w:val="auto"/>
                      <w:spacing w:val="0"/>
                      <w:kern w:val="0"/>
                      <w:position w:val="0"/>
                      <w:sz w:val="21"/>
                      <w:szCs w:val="21"/>
                      <w:vertAlign w:val="baseline"/>
                      <w:lang w:val="en-US" w:eastAsia="zh-CN"/>
                    </w:rPr>
                  </w:pPr>
                  <w:r>
                    <w:rPr>
                      <w:rFonts w:hint="eastAsia" w:cs="Times New Roman"/>
                      <w:b w:val="0"/>
                      <w:bCs w:val="0"/>
                      <w:i w:val="0"/>
                      <w:iCs w:val="0"/>
                      <w:color w:val="auto"/>
                      <w:kern w:val="0"/>
                      <w:sz w:val="21"/>
                      <w:szCs w:val="21"/>
                      <w:u w:val="none"/>
                      <w:lang w:val="en-US" w:eastAsia="zh-CN" w:bidi="ar"/>
                    </w:rPr>
                    <w:t>1</w:t>
                  </w:r>
                </w:p>
              </w:tc>
              <w:tc>
                <w:tcPr>
                  <w:tcW w:w="999" w:type="pct"/>
                  <w:vAlign w:val="center"/>
                </w:tcPr>
                <w:p w14:paraId="1A21FC8E">
                  <w:pPr>
                    <w:pStyle w:val="35"/>
                    <w:spacing w:before="94" w:line="227" w:lineRule="auto"/>
                    <w:jc w:val="center"/>
                    <w:rPr>
                      <w:rFonts w:hint="eastAsia"/>
                      <w:b w:val="0"/>
                      <w:bCs w:val="0"/>
                      <w:snapToGrid/>
                      <w:color w:val="auto"/>
                      <w:spacing w:val="0"/>
                      <w:kern w:val="0"/>
                      <w:position w:val="0"/>
                      <w:sz w:val="21"/>
                      <w:szCs w:val="21"/>
                      <w:vertAlign w:val="baseline"/>
                      <w:lang w:val="en-US" w:eastAsia="zh-CN"/>
                    </w:rPr>
                  </w:pPr>
                  <w:r>
                    <w:rPr>
                      <w:rFonts w:hint="eastAsia" w:ascii="Times New Roman" w:hAnsi="Times New Roman" w:eastAsia="宋体" w:cs="Times New Roman"/>
                      <w:b w:val="0"/>
                      <w:bCs w:val="0"/>
                      <w:color w:val="auto"/>
                      <w:spacing w:val="4"/>
                      <w:sz w:val="21"/>
                      <w:szCs w:val="21"/>
                      <w:lang w:eastAsia="zh-CN"/>
                    </w:rPr>
                    <w:t>水</w:t>
                  </w:r>
                </w:p>
              </w:tc>
              <w:tc>
                <w:tcPr>
                  <w:tcW w:w="1569" w:type="dxa"/>
                  <w:vAlign w:val="center"/>
                </w:tcPr>
                <w:p w14:paraId="52639B0E">
                  <w:pPr>
                    <w:pStyle w:val="30"/>
                    <w:spacing w:beforeLines="20" w:line="240" w:lineRule="auto"/>
                    <w:ind w:firstLine="0" w:firstLineChars="0"/>
                    <w:jc w:val="center"/>
                    <w:rPr>
                      <w:rFonts w:hint="eastAsia"/>
                      <w:b w:val="0"/>
                      <w:bCs w:val="0"/>
                      <w:snapToGrid/>
                      <w:color w:val="auto"/>
                      <w:spacing w:val="0"/>
                      <w:kern w:val="0"/>
                      <w:position w:val="0"/>
                      <w:sz w:val="21"/>
                      <w:szCs w:val="21"/>
                      <w:highlight w:val="none"/>
                      <w:vertAlign w:val="baseline"/>
                      <w:lang w:val="en-US" w:eastAsia="zh-CN"/>
                    </w:rPr>
                  </w:pPr>
                  <w:r>
                    <w:rPr>
                      <w:b w:val="0"/>
                      <w:bCs w:val="0"/>
                      <w:color w:val="auto"/>
                      <w:position w:val="6"/>
                      <w:sz w:val="21"/>
                      <w:szCs w:val="21"/>
                      <w:highlight w:val="none"/>
                    </w:rPr>
                    <w:t>t/a</w:t>
                  </w:r>
                </w:p>
              </w:tc>
              <w:tc>
                <w:tcPr>
                  <w:tcW w:w="1569" w:type="dxa"/>
                  <w:vAlign w:val="center"/>
                </w:tcPr>
                <w:p w14:paraId="4B91FA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b w:val="0"/>
                      <w:bCs w:val="0"/>
                      <w:snapToGrid/>
                      <w:color w:val="auto"/>
                      <w:spacing w:val="0"/>
                      <w:kern w:val="0"/>
                      <w:position w:val="0"/>
                      <w:sz w:val="21"/>
                      <w:szCs w:val="21"/>
                      <w:highlight w:val="none"/>
                      <w:vertAlign w:val="baseline"/>
                      <w:lang w:val="en-US" w:eastAsia="zh-CN"/>
                    </w:rPr>
                  </w:pPr>
                  <w:r>
                    <w:rPr>
                      <w:rFonts w:hint="eastAsia" w:cs="Times New Roman"/>
                      <w:b w:val="0"/>
                      <w:bCs w:val="0"/>
                      <w:color w:val="auto"/>
                      <w:sz w:val="21"/>
                      <w:szCs w:val="21"/>
                      <w:highlight w:val="none"/>
                      <w:lang w:val="en-US" w:eastAsia="zh-CN"/>
                    </w:rPr>
                    <w:t>13185.625</w:t>
                  </w:r>
                </w:p>
              </w:tc>
              <w:tc>
                <w:tcPr>
                  <w:tcW w:w="1000" w:type="pct"/>
                  <w:vAlign w:val="center"/>
                </w:tcPr>
                <w:p w14:paraId="441906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val="0"/>
                      <w:bCs w:val="0"/>
                      <w:snapToGrid/>
                      <w:color w:val="auto"/>
                      <w:spacing w:val="0"/>
                      <w:kern w:val="0"/>
                      <w:position w:val="0"/>
                      <w:sz w:val="21"/>
                      <w:szCs w:val="21"/>
                      <w:highlight w:val="none"/>
                      <w:vertAlign w:val="baseline"/>
                      <w:lang w:val="en-US" w:eastAsia="zh-CN"/>
                    </w:rPr>
                  </w:pPr>
                  <w:r>
                    <w:rPr>
                      <w:rFonts w:hint="eastAsia"/>
                      <w:b w:val="0"/>
                      <w:bCs w:val="0"/>
                      <w:snapToGrid/>
                      <w:color w:val="auto"/>
                      <w:spacing w:val="0"/>
                      <w:kern w:val="0"/>
                      <w:position w:val="0"/>
                      <w:sz w:val="21"/>
                      <w:szCs w:val="21"/>
                      <w:highlight w:val="none"/>
                      <w:vertAlign w:val="baseline"/>
                      <w:lang w:val="en-US" w:eastAsia="zh-CN"/>
                    </w:rPr>
                    <w:t>市政管网</w:t>
                  </w:r>
                </w:p>
              </w:tc>
            </w:tr>
            <w:tr w14:paraId="3BB50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pct"/>
                  <w:vAlign w:val="center"/>
                </w:tcPr>
                <w:p w14:paraId="07118C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b w:val="0"/>
                      <w:bCs w:val="0"/>
                      <w:snapToGrid/>
                      <w:color w:val="auto"/>
                      <w:spacing w:val="0"/>
                      <w:kern w:val="0"/>
                      <w:position w:val="0"/>
                      <w:sz w:val="21"/>
                      <w:szCs w:val="21"/>
                      <w:vertAlign w:val="baseline"/>
                      <w:lang w:val="en-US" w:eastAsia="zh-CN"/>
                    </w:rPr>
                  </w:pPr>
                  <w:r>
                    <w:rPr>
                      <w:rFonts w:hint="eastAsia" w:cs="Times New Roman"/>
                      <w:b w:val="0"/>
                      <w:bCs w:val="0"/>
                      <w:i w:val="0"/>
                      <w:iCs w:val="0"/>
                      <w:color w:val="auto"/>
                      <w:kern w:val="0"/>
                      <w:sz w:val="21"/>
                      <w:szCs w:val="21"/>
                      <w:u w:val="none"/>
                      <w:lang w:val="en-US" w:eastAsia="zh-CN" w:bidi="ar"/>
                    </w:rPr>
                    <w:t>2</w:t>
                  </w:r>
                </w:p>
              </w:tc>
              <w:tc>
                <w:tcPr>
                  <w:tcW w:w="999" w:type="pct"/>
                  <w:vAlign w:val="center"/>
                </w:tcPr>
                <w:p w14:paraId="606D2BA0">
                  <w:pPr>
                    <w:pStyle w:val="35"/>
                    <w:spacing w:before="94" w:line="227" w:lineRule="auto"/>
                    <w:jc w:val="center"/>
                    <w:rPr>
                      <w:rFonts w:hint="eastAsia"/>
                      <w:b w:val="0"/>
                      <w:bCs w:val="0"/>
                      <w:snapToGrid/>
                      <w:color w:val="auto"/>
                      <w:spacing w:val="0"/>
                      <w:kern w:val="0"/>
                      <w:position w:val="0"/>
                      <w:sz w:val="21"/>
                      <w:szCs w:val="21"/>
                      <w:vertAlign w:val="baseline"/>
                      <w:lang w:val="en-US" w:eastAsia="zh-CN"/>
                    </w:rPr>
                  </w:pPr>
                  <w:r>
                    <w:rPr>
                      <w:rFonts w:hint="eastAsia" w:ascii="Times New Roman" w:hAnsi="Times New Roman" w:eastAsia="宋体" w:cs="Times New Roman"/>
                      <w:b w:val="0"/>
                      <w:bCs w:val="0"/>
                      <w:color w:val="auto"/>
                      <w:spacing w:val="4"/>
                      <w:sz w:val="21"/>
                      <w:szCs w:val="21"/>
                      <w:lang w:eastAsia="zh-CN"/>
                    </w:rPr>
                    <w:t>电</w:t>
                  </w:r>
                </w:p>
              </w:tc>
              <w:tc>
                <w:tcPr>
                  <w:tcW w:w="1569" w:type="dxa"/>
                  <w:vAlign w:val="center"/>
                </w:tcPr>
                <w:p w14:paraId="652FF48E">
                  <w:pPr>
                    <w:pStyle w:val="30"/>
                    <w:spacing w:beforeLines="20" w:line="240" w:lineRule="auto"/>
                    <w:ind w:firstLine="0" w:firstLineChars="0"/>
                    <w:jc w:val="center"/>
                    <w:rPr>
                      <w:rFonts w:hint="eastAsia"/>
                      <w:b w:val="0"/>
                      <w:bCs w:val="0"/>
                      <w:snapToGrid/>
                      <w:color w:val="auto"/>
                      <w:spacing w:val="0"/>
                      <w:kern w:val="0"/>
                      <w:position w:val="0"/>
                      <w:sz w:val="21"/>
                      <w:szCs w:val="21"/>
                      <w:vertAlign w:val="baseline"/>
                      <w:lang w:val="en-US" w:eastAsia="zh-CN"/>
                    </w:rPr>
                  </w:pPr>
                  <w:r>
                    <w:rPr>
                      <w:b w:val="0"/>
                      <w:bCs w:val="0"/>
                      <w:color w:val="auto"/>
                      <w:position w:val="6"/>
                      <w:sz w:val="21"/>
                      <w:szCs w:val="21"/>
                    </w:rPr>
                    <w:t>万kW·h/a</w:t>
                  </w:r>
                </w:p>
              </w:tc>
              <w:tc>
                <w:tcPr>
                  <w:tcW w:w="1569" w:type="dxa"/>
                  <w:vAlign w:val="center"/>
                </w:tcPr>
                <w:p w14:paraId="3502D3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b w:val="0"/>
                      <w:bCs w:val="0"/>
                      <w:snapToGrid/>
                      <w:color w:val="auto"/>
                      <w:spacing w:val="0"/>
                      <w:kern w:val="0"/>
                      <w:position w:val="0"/>
                      <w:sz w:val="21"/>
                      <w:szCs w:val="21"/>
                      <w:vertAlign w:val="baseline"/>
                      <w:lang w:val="en-US" w:eastAsia="zh-CN"/>
                    </w:rPr>
                  </w:pPr>
                  <w:r>
                    <w:rPr>
                      <w:rFonts w:hint="eastAsia" w:cs="Times New Roman"/>
                      <w:b w:val="0"/>
                      <w:bCs w:val="0"/>
                      <w:i w:val="0"/>
                      <w:iCs w:val="0"/>
                      <w:color w:val="auto"/>
                      <w:kern w:val="0"/>
                      <w:sz w:val="21"/>
                      <w:szCs w:val="21"/>
                      <w:u w:val="none"/>
                      <w:lang w:val="en-US" w:eastAsia="zh-CN" w:bidi="ar"/>
                    </w:rPr>
                    <w:t>35</w:t>
                  </w:r>
                </w:p>
              </w:tc>
              <w:tc>
                <w:tcPr>
                  <w:tcW w:w="1000" w:type="pct"/>
                  <w:vAlign w:val="center"/>
                </w:tcPr>
                <w:p w14:paraId="70823A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val="0"/>
                      <w:bCs w:val="0"/>
                      <w:snapToGrid/>
                      <w:color w:val="auto"/>
                      <w:spacing w:val="0"/>
                      <w:kern w:val="0"/>
                      <w:position w:val="0"/>
                      <w:sz w:val="21"/>
                      <w:szCs w:val="21"/>
                      <w:vertAlign w:val="baseline"/>
                      <w:lang w:val="en-US" w:eastAsia="zh-CN"/>
                    </w:rPr>
                  </w:pPr>
                  <w:r>
                    <w:rPr>
                      <w:rFonts w:hint="eastAsia"/>
                      <w:b w:val="0"/>
                      <w:bCs w:val="0"/>
                      <w:snapToGrid/>
                      <w:color w:val="auto"/>
                      <w:spacing w:val="0"/>
                      <w:kern w:val="0"/>
                      <w:position w:val="0"/>
                      <w:sz w:val="21"/>
                      <w:szCs w:val="21"/>
                      <w:vertAlign w:val="baseline"/>
                      <w:lang w:val="en-US" w:eastAsia="zh-CN"/>
                    </w:rPr>
                    <w:t>市政管网</w:t>
                  </w:r>
                </w:p>
              </w:tc>
            </w:tr>
          </w:tbl>
          <w:p w14:paraId="049676F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napToGrid/>
                <w:color w:val="auto"/>
                <w:spacing w:val="0"/>
                <w:kern w:val="0"/>
                <w:position w:val="0"/>
                <w:sz w:val="24"/>
                <w:szCs w:val="24"/>
                <w:lang w:val="en-US" w:eastAsia="zh-CN"/>
              </w:rPr>
            </w:pPr>
            <w:r>
              <w:rPr>
                <w:rFonts w:hint="eastAsia"/>
                <w:b/>
                <w:bCs/>
                <w:snapToGrid/>
                <w:color w:val="auto"/>
                <w:spacing w:val="0"/>
                <w:kern w:val="0"/>
                <w:position w:val="0"/>
                <w:sz w:val="24"/>
                <w:szCs w:val="24"/>
                <w:lang w:val="en-US" w:eastAsia="zh-CN"/>
              </w:rPr>
              <w:t>原辅材料理化性质：</w:t>
            </w:r>
          </w:p>
          <w:p w14:paraId="2A67ACB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bCs/>
                <w:color w:val="auto"/>
                <w:sz w:val="24"/>
                <w:szCs w:val="24"/>
                <w:lang w:val="en-US" w:eastAsia="zh-CN"/>
              </w:rPr>
              <w:t>医用</w:t>
            </w:r>
            <w:r>
              <w:rPr>
                <w:rFonts w:hint="default" w:ascii="Times New Roman" w:hAnsi="Times New Roman" w:eastAsia="宋体" w:cs="Times New Roman"/>
                <w:b/>
                <w:bCs/>
                <w:color w:val="auto"/>
                <w:sz w:val="24"/>
                <w:szCs w:val="24"/>
                <w:lang w:eastAsia="zh-CN"/>
              </w:rPr>
              <w:t>酒精：</w:t>
            </w:r>
            <w:r>
              <w:rPr>
                <w:rFonts w:hint="default" w:ascii="Times New Roman" w:hAnsi="Times New Roman" w:eastAsia="宋体" w:cs="Times New Roman"/>
                <w:b w:val="0"/>
                <w:bCs w:val="0"/>
                <w:color w:val="auto"/>
                <w:sz w:val="24"/>
                <w:szCs w:val="24"/>
                <w:lang w:eastAsia="zh-CN"/>
              </w:rPr>
              <w:t>在常温常压下是一种易燃、易挥发的无色透明液体，低毒性，纯液体不可直接饮用；具有特殊香味，并略带刺激；微甘，并伴有刺激的辛辣滋味。易燃，其蒸气能与空气形成爆炸性混合物，能与水以任意比互溶。</w:t>
            </w:r>
            <w:r>
              <w:rPr>
                <w:rFonts w:hint="default" w:ascii="Times New Roman" w:hAnsi="Times New Roman" w:eastAsia="宋体" w:cs="Times New Roman"/>
                <w:b w:val="0"/>
                <w:bCs w:val="0"/>
                <w:color w:val="auto"/>
                <w:sz w:val="24"/>
                <w:szCs w:val="24"/>
                <w:lang w:val="en-US" w:eastAsia="zh-CN"/>
              </w:rPr>
              <w:t>能与氯仿、乙醚、甲醇、丙酮和其他多数有机溶剂混溶。</w:t>
            </w:r>
          </w:p>
          <w:p w14:paraId="178A175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bCs/>
                <w:color w:val="auto"/>
                <w:sz w:val="24"/>
                <w:szCs w:val="24"/>
                <w:lang w:val="en-US" w:eastAsia="zh-CN"/>
              </w:rPr>
              <w:t>84消毒液：</w:t>
            </w:r>
            <w:r>
              <w:rPr>
                <w:rFonts w:hint="default" w:ascii="Times New Roman" w:hAnsi="Times New Roman" w:eastAsia="宋体" w:cs="Times New Roman"/>
                <w:b w:val="0"/>
                <w:bCs w:val="0"/>
                <w:color w:val="auto"/>
                <w:sz w:val="24"/>
                <w:szCs w:val="24"/>
                <w:lang w:val="en-US" w:eastAsia="zh-CN"/>
              </w:rPr>
              <w:t>主要成分为次氯酸钠（NaClO），有效氯含量通常为5.5%-6.5%，</w:t>
            </w:r>
            <w:r>
              <w:rPr>
                <w:rFonts w:hint="eastAsia" w:cs="Times New Roman"/>
                <w:b w:val="0"/>
                <w:bCs w:val="0"/>
                <w:color w:val="auto"/>
                <w:sz w:val="24"/>
                <w:szCs w:val="24"/>
                <w:lang w:val="en-US" w:eastAsia="zh-CN"/>
              </w:rPr>
              <w:t>无</w:t>
            </w:r>
            <w:r>
              <w:rPr>
                <w:rFonts w:hint="default" w:ascii="Times New Roman" w:hAnsi="Times New Roman" w:eastAsia="宋体" w:cs="Times New Roman"/>
                <w:b w:val="0"/>
                <w:bCs w:val="0"/>
                <w:color w:val="auto"/>
                <w:sz w:val="24"/>
                <w:szCs w:val="24"/>
                <w:lang w:val="en-US" w:eastAsia="zh-CN"/>
              </w:rPr>
              <w:t>色或淡黄色液体，具有刺激性气味，具有强氧化性，可破坏微生物的细胞结构，达到消毒效果。</w:t>
            </w:r>
          </w:p>
          <w:p w14:paraId="5197C11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bCs/>
                <w:color w:val="auto"/>
                <w:sz w:val="24"/>
                <w:szCs w:val="24"/>
                <w:lang w:val="en-US" w:eastAsia="zh-CN"/>
              </w:rPr>
              <w:t>漂白粉：</w:t>
            </w:r>
            <w:r>
              <w:rPr>
                <w:rFonts w:hint="eastAsia" w:ascii="Times New Roman" w:hAnsi="Times New Roman" w:eastAsia="宋体" w:cs="Times New Roman"/>
                <w:b w:val="0"/>
                <w:bCs w:val="0"/>
                <w:color w:val="auto"/>
                <w:sz w:val="24"/>
                <w:szCs w:val="24"/>
                <w:lang w:val="en-US" w:eastAsia="zh-CN"/>
              </w:rPr>
              <w:t>学名含氯石灰，是一种强氧化性氯制剂，主要成分为次氯酸钙（Ca(ClO)</w:t>
            </w:r>
            <w:r>
              <w:rPr>
                <w:rFonts w:hint="eastAsia" w:cs="Times New Roman"/>
                <w:b w:val="0"/>
                <w:bCs w:val="0"/>
                <w:color w:val="auto"/>
                <w:sz w:val="24"/>
                <w:szCs w:val="24"/>
                <w:vertAlign w:val="subscript"/>
                <w:lang w:val="en-US" w:eastAsia="zh-CN"/>
              </w:rPr>
              <w:t>2</w:t>
            </w:r>
            <w:r>
              <w:rPr>
                <w:rFonts w:hint="eastAsia" w:ascii="Times New Roman" w:hAnsi="Times New Roman" w:eastAsia="宋体" w:cs="Times New Roman"/>
                <w:b w:val="0"/>
                <w:bCs w:val="0"/>
                <w:color w:val="auto"/>
                <w:sz w:val="24"/>
                <w:szCs w:val="24"/>
                <w:lang w:val="en-US" w:eastAsia="zh-CN"/>
              </w:rPr>
              <w:t>）和氯化钙（CaCl</w:t>
            </w:r>
            <w:r>
              <w:rPr>
                <w:rFonts w:hint="eastAsia" w:cs="Times New Roman"/>
                <w:b w:val="0"/>
                <w:bCs w:val="0"/>
                <w:color w:val="auto"/>
                <w:sz w:val="24"/>
                <w:szCs w:val="24"/>
                <w:vertAlign w:val="subscript"/>
                <w:lang w:val="en-US" w:eastAsia="zh-CN"/>
              </w:rPr>
              <w:t>2</w:t>
            </w:r>
            <w:r>
              <w:rPr>
                <w:rFonts w:hint="eastAsia" w:ascii="Times New Roman" w:hAnsi="Times New Roman" w:eastAsia="宋体" w:cs="Times New Roman"/>
                <w:b w:val="0"/>
                <w:bCs w:val="0"/>
                <w:color w:val="auto"/>
                <w:sz w:val="24"/>
                <w:szCs w:val="24"/>
                <w:lang w:val="en-US" w:eastAsia="zh-CN"/>
              </w:rPr>
              <w:t>），并含有少量氢氧化钙（Ca(OH)</w:t>
            </w:r>
            <w:r>
              <w:rPr>
                <w:rFonts w:hint="eastAsia" w:cs="Times New Roman"/>
                <w:b w:val="0"/>
                <w:bCs w:val="0"/>
                <w:color w:val="auto"/>
                <w:sz w:val="24"/>
                <w:szCs w:val="24"/>
                <w:vertAlign w:val="subscript"/>
                <w:lang w:val="en-US" w:eastAsia="zh-CN"/>
              </w:rPr>
              <w:t>2</w:t>
            </w:r>
            <w:r>
              <w:rPr>
                <w:rFonts w:hint="eastAsia" w:ascii="Times New Roman" w:hAnsi="Times New Roman" w:eastAsia="宋体" w:cs="Times New Roman"/>
                <w:b w:val="0"/>
                <w:bCs w:val="0"/>
                <w:color w:val="auto"/>
                <w:sz w:val="24"/>
                <w:szCs w:val="24"/>
                <w:lang w:val="en-US" w:eastAsia="zh-CN"/>
              </w:rPr>
              <w:t>）和未反应的氢氧化钙。漂白粉通常为白色或灰白色粉末，具有明显的氯臭味，化学性质不稳定，易受光、热、水和乙醇等作用而分解。</w:t>
            </w:r>
          </w:p>
          <w:p w14:paraId="29AADA5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cs="Times New Roman"/>
                <w:b/>
                <w:bCs/>
                <w:color w:val="auto"/>
                <w:sz w:val="24"/>
                <w:szCs w:val="24"/>
                <w:lang w:val="en-US" w:eastAsia="zh-CN"/>
              </w:rPr>
            </w:pPr>
            <w:r>
              <w:rPr>
                <w:rFonts w:hint="eastAsia" w:cs="Times New Roman"/>
                <w:b/>
                <w:bCs/>
                <w:color w:val="auto"/>
                <w:sz w:val="24"/>
                <w:szCs w:val="24"/>
                <w:lang w:val="en-US" w:eastAsia="zh-CN"/>
              </w:rPr>
              <w:t>6、水平衡</w:t>
            </w:r>
          </w:p>
          <w:p w14:paraId="76A55AF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1、给、排水</w:t>
            </w:r>
          </w:p>
          <w:p w14:paraId="4CEFFDA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项目用水由市政自来水管网供给。</w:t>
            </w:r>
          </w:p>
          <w:p w14:paraId="718B149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（1）用水量</w:t>
            </w:r>
          </w:p>
          <w:p w14:paraId="11CCFFB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①职工生活用水</w:t>
            </w:r>
          </w:p>
          <w:p w14:paraId="67327D4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b w:val="0"/>
                <w:bCs w:val="0"/>
                <w:color w:val="auto"/>
                <w:sz w:val="24"/>
                <w:szCs w:val="24"/>
                <w:highlight w:val="yellow"/>
                <w:lang w:val="en-US" w:eastAsia="zh-CN"/>
              </w:rPr>
            </w:pPr>
            <w:r>
              <w:rPr>
                <w:rFonts w:hint="default" w:ascii="Times New Roman" w:hAnsi="Times New Roman" w:eastAsia="宋体" w:cs="Times New Roman"/>
                <w:b w:val="0"/>
                <w:bCs w:val="0"/>
                <w:color w:val="auto"/>
                <w:sz w:val="24"/>
                <w:szCs w:val="24"/>
                <w:lang w:val="en-US" w:eastAsia="zh-CN"/>
              </w:rPr>
              <w:t>本项目定员</w:t>
            </w:r>
            <w:r>
              <w:rPr>
                <w:rFonts w:hint="eastAsia" w:ascii="Times New Roman" w:hAnsi="Times New Roman" w:eastAsia="宋体" w:cs="Times New Roman"/>
                <w:b w:val="0"/>
                <w:bCs w:val="0"/>
                <w:color w:val="auto"/>
                <w:sz w:val="24"/>
                <w:szCs w:val="24"/>
                <w:lang w:val="en-US" w:eastAsia="zh-CN"/>
              </w:rPr>
              <w:t>65</w:t>
            </w:r>
            <w:r>
              <w:rPr>
                <w:rFonts w:hint="default" w:ascii="Times New Roman" w:hAnsi="Times New Roman" w:eastAsia="宋体" w:cs="Times New Roman"/>
                <w:b w:val="0"/>
                <w:bCs w:val="0"/>
                <w:color w:val="auto"/>
                <w:sz w:val="24"/>
                <w:szCs w:val="24"/>
                <w:lang w:val="en-US" w:eastAsia="zh-CN"/>
              </w:rPr>
              <w:t>人，医院医务人员</w:t>
            </w:r>
            <w:r>
              <w:rPr>
                <w:rFonts w:hint="eastAsia" w:ascii="Times New Roman" w:hAnsi="Times New Roman" w:eastAsia="宋体" w:cs="Times New Roman"/>
                <w:b w:val="0"/>
                <w:bCs w:val="0"/>
                <w:color w:val="auto"/>
                <w:sz w:val="24"/>
                <w:szCs w:val="24"/>
                <w:lang w:val="en-US" w:eastAsia="zh-CN"/>
              </w:rPr>
              <w:t>55</w:t>
            </w:r>
            <w:r>
              <w:rPr>
                <w:rFonts w:hint="default" w:ascii="Times New Roman" w:hAnsi="Times New Roman" w:eastAsia="宋体" w:cs="Times New Roman"/>
                <w:b w:val="0"/>
                <w:bCs w:val="0"/>
                <w:color w:val="auto"/>
                <w:sz w:val="24"/>
                <w:szCs w:val="24"/>
                <w:lang w:val="en-US" w:eastAsia="zh-CN"/>
              </w:rPr>
              <w:t>人</w:t>
            </w:r>
            <w:r>
              <w:rPr>
                <w:rFonts w:hint="eastAsia" w:ascii="Times New Roman" w:hAnsi="Times New Roman" w:eastAsia="宋体" w:cs="Times New Roman"/>
                <w:b w:val="0"/>
                <w:bCs w:val="0"/>
                <w:color w:val="auto"/>
                <w:sz w:val="24"/>
                <w:szCs w:val="24"/>
                <w:lang w:val="en-US" w:eastAsia="zh-CN"/>
              </w:rPr>
              <w:t>实行三班制（平均每人每天一个班次）</w:t>
            </w:r>
            <w:r>
              <w:rPr>
                <w:rFonts w:hint="default" w:ascii="Times New Roman" w:hAnsi="Times New Roman" w:eastAsia="宋体" w:cs="Times New Roman"/>
                <w:b w:val="0"/>
                <w:bCs w:val="0"/>
                <w:color w:val="auto"/>
                <w:sz w:val="24"/>
                <w:szCs w:val="24"/>
                <w:lang w:val="en-US" w:eastAsia="zh-CN"/>
              </w:rPr>
              <w:t>，</w:t>
            </w:r>
            <w:r>
              <w:rPr>
                <w:rFonts w:hint="eastAsia" w:ascii="Times New Roman" w:hAnsi="Times New Roman" w:eastAsia="宋体" w:cs="Times New Roman"/>
                <w:b w:val="0"/>
                <w:bCs w:val="0"/>
                <w:color w:val="auto"/>
                <w:sz w:val="24"/>
                <w:szCs w:val="24"/>
                <w:lang w:val="en-US" w:eastAsia="zh-CN"/>
              </w:rPr>
              <w:t>行政管理人员5人，医院后勤职工5人，实行单班制。</w:t>
            </w:r>
            <w:r>
              <w:rPr>
                <w:rFonts w:hint="default" w:ascii="Times New Roman" w:hAnsi="Times New Roman" w:eastAsia="宋体" w:cs="Times New Roman"/>
                <w:b w:val="0"/>
                <w:bCs w:val="0"/>
                <w:color w:val="auto"/>
                <w:sz w:val="24"/>
                <w:szCs w:val="24"/>
                <w:lang w:val="en-US" w:eastAsia="zh-CN"/>
              </w:rPr>
              <w:t>用水标准参考《综合医院建筑设计规范》（GB51039-2014），医护人员用水定额为150-250L/人·班</w:t>
            </w:r>
            <w:r>
              <w:rPr>
                <w:rFonts w:hint="eastAsia" w:ascii="Times New Roman" w:hAnsi="Times New Roman" w:eastAsia="宋体" w:cs="Times New Roman"/>
                <w:b w:val="0"/>
                <w:bCs w:val="0"/>
                <w:color w:val="auto"/>
                <w:sz w:val="24"/>
                <w:szCs w:val="24"/>
                <w:lang w:val="en-US" w:eastAsia="zh-CN"/>
              </w:rPr>
              <w:t>，</w:t>
            </w:r>
            <w:r>
              <w:rPr>
                <w:rFonts w:hint="eastAsia" w:ascii="Times New Roman" w:hAnsi="Times New Roman" w:eastAsia="宋体" w:cs="Times New Roman"/>
                <w:b w:val="0"/>
                <w:bCs w:val="0"/>
                <w:color w:val="auto"/>
                <w:sz w:val="24"/>
                <w:szCs w:val="24"/>
                <w:highlight w:val="none"/>
                <w:lang w:val="en-US" w:eastAsia="zh-CN"/>
              </w:rPr>
              <w:t>本次选取最大值</w:t>
            </w:r>
            <w:r>
              <w:rPr>
                <w:rFonts w:hint="default" w:ascii="Times New Roman" w:hAnsi="Times New Roman" w:eastAsia="宋体" w:cs="Times New Roman"/>
                <w:b w:val="0"/>
                <w:bCs w:val="0"/>
                <w:color w:val="auto"/>
                <w:sz w:val="24"/>
                <w:szCs w:val="24"/>
                <w:highlight w:val="none"/>
                <w:lang w:val="en-US" w:eastAsia="zh-CN"/>
              </w:rPr>
              <w:t>250L/人·班进行核算</w:t>
            </w:r>
            <w:r>
              <w:rPr>
                <w:rFonts w:hint="eastAsia" w:ascii="Times New Roman" w:hAnsi="Times New Roman" w:eastAsia="宋体" w:cs="Times New Roman"/>
                <w:b w:val="0"/>
                <w:bCs w:val="0"/>
                <w:color w:val="auto"/>
                <w:sz w:val="24"/>
                <w:szCs w:val="24"/>
                <w:highlight w:val="none"/>
                <w:lang w:val="en-US" w:eastAsia="zh-CN"/>
              </w:rPr>
              <w:t>；医院后勤职工</w:t>
            </w:r>
            <w:r>
              <w:rPr>
                <w:rFonts w:hint="default" w:ascii="Times New Roman" w:hAnsi="Times New Roman" w:eastAsia="宋体" w:cs="Times New Roman"/>
                <w:b w:val="0"/>
                <w:bCs w:val="0"/>
                <w:color w:val="auto"/>
                <w:sz w:val="24"/>
                <w:szCs w:val="24"/>
                <w:highlight w:val="none"/>
                <w:lang w:val="en-US" w:eastAsia="zh-CN"/>
              </w:rPr>
              <w:t>用水定额</w:t>
            </w:r>
            <w:r>
              <w:rPr>
                <w:rFonts w:hint="eastAsia" w:ascii="Times New Roman" w:hAnsi="Times New Roman" w:eastAsia="宋体" w:cs="Times New Roman"/>
                <w:b w:val="0"/>
                <w:bCs w:val="0"/>
                <w:color w:val="auto"/>
                <w:sz w:val="24"/>
                <w:szCs w:val="24"/>
                <w:highlight w:val="none"/>
                <w:lang w:val="en-US" w:eastAsia="zh-CN"/>
              </w:rPr>
              <w:t>80</w:t>
            </w:r>
            <w:r>
              <w:rPr>
                <w:rFonts w:hint="default"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sz w:val="24"/>
                <w:szCs w:val="24"/>
                <w:highlight w:val="none"/>
                <w:lang w:val="en-US" w:eastAsia="zh-CN"/>
              </w:rPr>
              <w:t>100</w:t>
            </w:r>
            <w:r>
              <w:rPr>
                <w:rFonts w:hint="default" w:ascii="Times New Roman" w:hAnsi="Times New Roman" w:eastAsia="宋体" w:cs="Times New Roman"/>
                <w:b w:val="0"/>
                <w:bCs w:val="0"/>
                <w:color w:val="auto"/>
                <w:sz w:val="24"/>
                <w:szCs w:val="24"/>
                <w:highlight w:val="none"/>
                <w:lang w:val="en-US" w:eastAsia="zh-CN"/>
              </w:rPr>
              <w:t>L/人·班</w:t>
            </w:r>
            <w:r>
              <w:rPr>
                <w:rFonts w:hint="eastAsia"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本次评价选取最大值</w:t>
            </w:r>
            <w:r>
              <w:rPr>
                <w:rFonts w:hint="eastAsia" w:ascii="Times New Roman" w:hAnsi="Times New Roman" w:eastAsia="宋体" w:cs="Times New Roman"/>
                <w:b w:val="0"/>
                <w:bCs w:val="0"/>
                <w:color w:val="auto"/>
                <w:sz w:val="24"/>
                <w:szCs w:val="24"/>
                <w:highlight w:val="none"/>
                <w:lang w:val="en-US" w:eastAsia="zh-CN"/>
              </w:rPr>
              <w:t>10</w:t>
            </w:r>
            <w:r>
              <w:rPr>
                <w:rFonts w:hint="default" w:ascii="Times New Roman" w:hAnsi="Times New Roman" w:eastAsia="宋体" w:cs="Times New Roman"/>
                <w:b w:val="0"/>
                <w:bCs w:val="0"/>
                <w:color w:val="auto"/>
                <w:sz w:val="24"/>
                <w:szCs w:val="24"/>
                <w:highlight w:val="none"/>
                <w:lang w:val="en-US" w:eastAsia="zh-CN"/>
              </w:rPr>
              <w:t>0L/人·班进行核算，项目年运行天数为365天，则医护用水量为</w:t>
            </w:r>
            <w:r>
              <w:rPr>
                <w:rFonts w:hint="eastAsia" w:ascii="Times New Roman" w:hAnsi="Times New Roman" w:eastAsia="宋体" w:cs="Times New Roman"/>
                <w:b w:val="0"/>
                <w:bCs w:val="0"/>
                <w:color w:val="auto"/>
                <w:sz w:val="24"/>
                <w:szCs w:val="24"/>
                <w:highlight w:val="none"/>
                <w:lang w:val="en-US" w:eastAsia="zh-CN"/>
              </w:rPr>
              <w:t>1</w:t>
            </w:r>
            <w:r>
              <w:rPr>
                <w:rFonts w:hint="eastAsia" w:cs="Times New Roman"/>
                <w:b w:val="0"/>
                <w:bCs w:val="0"/>
                <w:color w:val="auto"/>
                <w:sz w:val="24"/>
                <w:szCs w:val="24"/>
                <w:highlight w:val="none"/>
                <w:lang w:val="en-US" w:eastAsia="zh-CN"/>
              </w:rPr>
              <w:t>4.7</w:t>
            </w:r>
            <w:r>
              <w:rPr>
                <w:rFonts w:hint="eastAsia" w:ascii="Times New Roman" w:hAnsi="Times New Roman" w:eastAsia="宋体" w:cs="Times New Roman"/>
                <w:b w:val="0"/>
                <w:bCs w:val="0"/>
                <w:color w:val="auto"/>
                <w:sz w:val="24"/>
                <w:szCs w:val="24"/>
                <w:highlight w:val="none"/>
                <w:lang w:val="en-US" w:eastAsia="zh-CN"/>
              </w:rPr>
              <w:t>5</w:t>
            </w:r>
            <w:r>
              <w:rPr>
                <w:rFonts w:hint="default" w:ascii="Times New Roman" w:hAnsi="Times New Roman" w:eastAsia="宋体" w:cs="Times New Roman"/>
                <w:b w:val="0"/>
                <w:bCs w:val="0"/>
                <w:color w:val="auto"/>
                <w:sz w:val="24"/>
                <w:szCs w:val="24"/>
                <w:highlight w:val="none"/>
                <w:lang w:val="en-US" w:eastAsia="zh-CN"/>
              </w:rPr>
              <w:t>t/d（</w:t>
            </w:r>
            <w:r>
              <w:rPr>
                <w:rFonts w:hint="eastAsia" w:cs="Times New Roman"/>
                <w:b w:val="0"/>
                <w:bCs w:val="0"/>
                <w:color w:val="auto"/>
                <w:sz w:val="24"/>
                <w:szCs w:val="24"/>
                <w:highlight w:val="none"/>
                <w:lang w:val="en-US" w:eastAsia="zh-CN"/>
              </w:rPr>
              <w:t>5383.7</w:t>
            </w:r>
            <w:r>
              <w:rPr>
                <w:rFonts w:hint="eastAsia" w:ascii="Times New Roman" w:hAnsi="Times New Roman" w:eastAsia="宋体" w:cs="Times New Roman"/>
                <w:b w:val="0"/>
                <w:bCs w:val="0"/>
                <w:color w:val="auto"/>
                <w:sz w:val="24"/>
                <w:szCs w:val="24"/>
                <w:highlight w:val="none"/>
                <w:lang w:val="en-US" w:eastAsia="zh-CN"/>
              </w:rPr>
              <w:t>5</w:t>
            </w:r>
            <w:r>
              <w:rPr>
                <w:rFonts w:hint="default" w:ascii="Times New Roman" w:hAnsi="Times New Roman" w:eastAsia="宋体" w:cs="Times New Roman"/>
                <w:b w:val="0"/>
                <w:bCs w:val="0"/>
                <w:color w:val="auto"/>
                <w:sz w:val="24"/>
                <w:szCs w:val="24"/>
                <w:highlight w:val="none"/>
                <w:lang w:val="en-US" w:eastAsia="zh-CN"/>
              </w:rPr>
              <w:t>t/a），产污系数为0.8，则生活污水量为</w:t>
            </w:r>
            <w:r>
              <w:rPr>
                <w:rFonts w:hint="eastAsia" w:cs="Times New Roman"/>
                <w:b w:val="0"/>
                <w:bCs w:val="0"/>
                <w:color w:val="auto"/>
                <w:sz w:val="24"/>
                <w:szCs w:val="24"/>
                <w:highlight w:val="none"/>
                <w:lang w:val="en-US" w:eastAsia="zh-CN"/>
              </w:rPr>
              <w:t>11.8</w:t>
            </w:r>
            <w:r>
              <w:rPr>
                <w:rFonts w:hint="default" w:ascii="Times New Roman" w:hAnsi="Times New Roman" w:eastAsia="宋体" w:cs="Times New Roman"/>
                <w:b w:val="0"/>
                <w:bCs w:val="0"/>
                <w:color w:val="auto"/>
                <w:sz w:val="24"/>
                <w:szCs w:val="24"/>
                <w:highlight w:val="none"/>
                <w:lang w:val="en-US" w:eastAsia="zh-CN"/>
              </w:rPr>
              <w:t>t/d（</w:t>
            </w:r>
            <w:r>
              <w:rPr>
                <w:rFonts w:hint="eastAsia" w:cs="Times New Roman"/>
                <w:b w:val="0"/>
                <w:bCs w:val="0"/>
                <w:color w:val="auto"/>
                <w:sz w:val="24"/>
                <w:szCs w:val="24"/>
                <w:highlight w:val="none"/>
                <w:lang w:val="en-US" w:eastAsia="zh-CN"/>
              </w:rPr>
              <w:t>4307</w:t>
            </w:r>
            <w:r>
              <w:rPr>
                <w:rFonts w:hint="default" w:ascii="Times New Roman" w:hAnsi="Times New Roman" w:eastAsia="宋体" w:cs="Times New Roman"/>
                <w:b w:val="0"/>
                <w:bCs w:val="0"/>
                <w:color w:val="auto"/>
                <w:sz w:val="24"/>
                <w:szCs w:val="24"/>
                <w:highlight w:val="none"/>
                <w:lang w:val="en-US" w:eastAsia="zh-CN"/>
              </w:rPr>
              <w:t>t/a）。</w:t>
            </w:r>
          </w:p>
          <w:p w14:paraId="387704D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center"/>
              <w:rPr>
                <w:rFonts w:hint="default" w:ascii="Times New Roman" w:hAnsi="Times New Roman" w:eastAsia="宋体" w:cs="Times New Roman"/>
                <w:b w:val="0"/>
                <w:bCs/>
                <w:i w:val="0"/>
                <w:iCs w:val="0"/>
                <w:color w:val="auto"/>
                <w:kern w:val="0"/>
                <w:sz w:val="24"/>
                <w:szCs w:val="24"/>
                <w:u w:val="none"/>
                <w:lang w:val="en-US" w:eastAsia="zh-CN" w:bidi="ar"/>
              </w:rPr>
            </w:pPr>
            <w:r>
              <w:rPr>
                <w:rFonts w:hint="default" w:ascii="Times New Roman" w:hAnsi="Times New Roman" w:eastAsia="宋体" w:cs="Times New Roman"/>
                <w:b w:val="0"/>
                <w:bCs/>
                <w:i w:val="0"/>
                <w:iCs w:val="0"/>
                <w:color w:val="auto"/>
                <w:kern w:val="0"/>
                <w:sz w:val="24"/>
                <w:szCs w:val="24"/>
                <w:u w:val="none"/>
                <w:lang w:val="en-US" w:eastAsia="zh-CN" w:bidi="ar"/>
              </w:rPr>
              <w:t>②住院病人用水</w:t>
            </w:r>
          </w:p>
          <w:p w14:paraId="0804210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center"/>
              <w:rPr>
                <w:rFonts w:hint="default" w:ascii="Times New Roman" w:hAnsi="Times New Roman" w:eastAsia="宋体" w:cs="Times New Roman"/>
                <w:b w:val="0"/>
                <w:bCs/>
                <w:i w:val="0"/>
                <w:iCs w:val="0"/>
                <w:color w:val="auto"/>
                <w:kern w:val="0"/>
                <w:sz w:val="24"/>
                <w:szCs w:val="24"/>
                <w:u w:val="none"/>
                <w:lang w:val="en-US" w:eastAsia="zh-CN" w:bidi="ar"/>
              </w:rPr>
            </w:pPr>
            <w:r>
              <w:rPr>
                <w:rFonts w:hint="default" w:ascii="Times New Roman" w:hAnsi="Times New Roman" w:eastAsia="宋体" w:cs="Times New Roman"/>
                <w:b w:val="0"/>
                <w:bCs/>
                <w:i w:val="0"/>
                <w:iCs w:val="0"/>
                <w:color w:val="auto"/>
                <w:kern w:val="0"/>
                <w:sz w:val="24"/>
                <w:szCs w:val="24"/>
                <w:u w:val="none"/>
                <w:lang w:val="en-US" w:eastAsia="zh-CN" w:bidi="ar"/>
              </w:rPr>
              <w:t>本项目设置病床</w:t>
            </w:r>
            <w:r>
              <w:rPr>
                <w:rFonts w:hint="eastAsia" w:cs="Times New Roman"/>
                <w:b w:val="0"/>
                <w:bCs/>
                <w:i w:val="0"/>
                <w:iCs w:val="0"/>
                <w:color w:val="auto"/>
                <w:kern w:val="0"/>
                <w:sz w:val="24"/>
                <w:szCs w:val="24"/>
                <w:u w:val="none"/>
                <w:lang w:val="en-US" w:eastAsia="zh-CN" w:bidi="ar"/>
              </w:rPr>
              <w:t>50</w:t>
            </w:r>
            <w:r>
              <w:rPr>
                <w:rFonts w:hint="default" w:ascii="Times New Roman" w:hAnsi="Times New Roman" w:eastAsia="宋体" w:cs="Times New Roman"/>
                <w:b w:val="0"/>
                <w:bCs/>
                <w:i w:val="0"/>
                <w:iCs w:val="0"/>
                <w:color w:val="auto"/>
                <w:kern w:val="0"/>
                <w:sz w:val="24"/>
                <w:szCs w:val="24"/>
                <w:u w:val="none"/>
                <w:lang w:val="en-US" w:eastAsia="zh-CN" w:bidi="ar"/>
              </w:rPr>
              <w:t>床，参考《综合医院建筑设计规范》(GB51039-2014</w:t>
            </w:r>
            <w:r>
              <w:rPr>
                <w:rFonts w:hint="eastAsia" w:cs="Times New Roman"/>
                <w:b w:val="0"/>
                <w:bCs/>
                <w:i w:val="0"/>
                <w:iCs w:val="0"/>
                <w:color w:val="auto"/>
                <w:kern w:val="0"/>
                <w:sz w:val="24"/>
                <w:szCs w:val="24"/>
                <w:u w:val="none"/>
                <w:lang w:val="en-US" w:eastAsia="zh-CN" w:bidi="ar"/>
              </w:rPr>
              <w:t>）</w:t>
            </w:r>
            <w:r>
              <w:rPr>
                <w:rFonts w:hint="default" w:ascii="Times New Roman" w:hAnsi="Times New Roman" w:eastAsia="宋体" w:cs="Times New Roman"/>
                <w:b w:val="0"/>
                <w:bCs/>
                <w:i w:val="0"/>
                <w:iCs w:val="0"/>
                <w:color w:val="auto"/>
                <w:kern w:val="0"/>
                <w:sz w:val="24"/>
                <w:szCs w:val="24"/>
                <w:u w:val="none"/>
                <w:lang w:val="en-US" w:eastAsia="zh-CN" w:bidi="ar"/>
              </w:rPr>
              <w:t>中病房（设浴室、卫生间、盥洗）用水定额为200~250L/床·d，本次评价选取最大值250L/床·d进行核算，病床以满员计算病房用水量，项目年运行天数为365天，则病床用水量为</w:t>
            </w:r>
            <w:r>
              <w:rPr>
                <w:rFonts w:hint="eastAsia" w:cs="Times New Roman"/>
                <w:b w:val="0"/>
                <w:bCs/>
                <w:i w:val="0"/>
                <w:iCs w:val="0"/>
                <w:color w:val="auto"/>
                <w:kern w:val="0"/>
                <w:sz w:val="24"/>
                <w:szCs w:val="24"/>
                <w:u w:val="none"/>
                <w:lang w:val="en-US" w:eastAsia="zh-CN" w:bidi="ar"/>
              </w:rPr>
              <w:t>12.5</w:t>
            </w:r>
            <w:r>
              <w:rPr>
                <w:rFonts w:hint="default" w:ascii="Times New Roman" w:hAnsi="Times New Roman" w:eastAsia="宋体" w:cs="Times New Roman"/>
                <w:b w:val="0"/>
                <w:bCs/>
                <w:i w:val="0"/>
                <w:iCs w:val="0"/>
                <w:color w:val="auto"/>
                <w:kern w:val="0"/>
                <w:sz w:val="24"/>
                <w:szCs w:val="24"/>
                <w:u w:val="none"/>
                <w:lang w:val="en-US" w:eastAsia="zh-CN" w:bidi="ar"/>
              </w:rPr>
              <w:t>t/d（</w:t>
            </w:r>
            <w:r>
              <w:rPr>
                <w:rFonts w:hint="eastAsia" w:cs="Times New Roman"/>
                <w:b w:val="0"/>
                <w:bCs/>
                <w:i w:val="0"/>
                <w:iCs w:val="0"/>
                <w:color w:val="auto"/>
                <w:kern w:val="0"/>
                <w:sz w:val="24"/>
                <w:szCs w:val="24"/>
                <w:u w:val="none"/>
                <w:lang w:val="en-US" w:eastAsia="zh-CN" w:bidi="ar"/>
              </w:rPr>
              <w:t>4562.5</w:t>
            </w:r>
            <w:r>
              <w:rPr>
                <w:rFonts w:hint="default" w:ascii="Times New Roman" w:hAnsi="Times New Roman" w:eastAsia="宋体" w:cs="Times New Roman"/>
                <w:b w:val="0"/>
                <w:bCs/>
                <w:i w:val="0"/>
                <w:iCs w:val="0"/>
                <w:color w:val="auto"/>
                <w:kern w:val="0"/>
                <w:sz w:val="24"/>
                <w:szCs w:val="24"/>
                <w:u w:val="none"/>
                <w:lang w:val="en-US" w:eastAsia="zh-CN" w:bidi="ar"/>
              </w:rPr>
              <w:t>t/a），排污系数</w:t>
            </w:r>
            <w:r>
              <w:rPr>
                <w:rFonts w:hint="eastAsia" w:ascii="Times New Roman" w:hAnsi="Times New Roman" w:eastAsia="宋体" w:cs="Times New Roman"/>
                <w:b w:val="0"/>
                <w:bCs/>
                <w:i w:val="0"/>
                <w:iCs w:val="0"/>
                <w:color w:val="auto"/>
                <w:kern w:val="0"/>
                <w:sz w:val="24"/>
                <w:szCs w:val="24"/>
                <w:u w:val="none"/>
                <w:lang w:val="en-US" w:eastAsia="zh-CN" w:bidi="ar"/>
              </w:rPr>
              <w:t>为</w:t>
            </w:r>
            <w:r>
              <w:rPr>
                <w:rFonts w:hint="default" w:ascii="Times New Roman" w:hAnsi="Times New Roman" w:eastAsia="宋体" w:cs="Times New Roman"/>
                <w:b w:val="0"/>
                <w:bCs/>
                <w:i w:val="0"/>
                <w:iCs w:val="0"/>
                <w:color w:val="auto"/>
                <w:kern w:val="0"/>
                <w:sz w:val="24"/>
                <w:szCs w:val="24"/>
                <w:u w:val="none"/>
                <w:lang w:val="en-US" w:eastAsia="zh-CN" w:bidi="ar"/>
              </w:rPr>
              <w:t>0.8，则病床污水量</w:t>
            </w:r>
            <w:r>
              <w:rPr>
                <w:rFonts w:hint="eastAsia" w:cs="Times New Roman"/>
                <w:b w:val="0"/>
                <w:bCs/>
                <w:i w:val="0"/>
                <w:iCs w:val="0"/>
                <w:color w:val="auto"/>
                <w:kern w:val="0"/>
                <w:sz w:val="24"/>
                <w:szCs w:val="24"/>
                <w:u w:val="none"/>
                <w:lang w:val="en-US" w:eastAsia="zh-CN" w:bidi="ar"/>
              </w:rPr>
              <w:t>10</w:t>
            </w:r>
            <w:r>
              <w:rPr>
                <w:rFonts w:hint="default" w:ascii="Times New Roman" w:hAnsi="Times New Roman" w:eastAsia="宋体" w:cs="Times New Roman"/>
                <w:b w:val="0"/>
                <w:bCs/>
                <w:i w:val="0"/>
                <w:iCs w:val="0"/>
                <w:color w:val="auto"/>
                <w:kern w:val="0"/>
                <w:sz w:val="24"/>
                <w:szCs w:val="24"/>
                <w:u w:val="none"/>
                <w:lang w:val="en-US" w:eastAsia="zh-CN" w:bidi="ar"/>
              </w:rPr>
              <w:t>t/d（</w:t>
            </w:r>
            <w:r>
              <w:rPr>
                <w:rFonts w:hint="eastAsia" w:cs="Times New Roman"/>
                <w:b w:val="0"/>
                <w:bCs/>
                <w:i w:val="0"/>
                <w:iCs w:val="0"/>
                <w:color w:val="auto"/>
                <w:kern w:val="0"/>
                <w:sz w:val="24"/>
                <w:szCs w:val="24"/>
                <w:u w:val="none"/>
                <w:lang w:val="en-US" w:eastAsia="zh-CN" w:bidi="ar"/>
              </w:rPr>
              <w:t>3650</w:t>
            </w:r>
            <w:r>
              <w:rPr>
                <w:rFonts w:hint="default" w:ascii="Times New Roman" w:hAnsi="Times New Roman" w:eastAsia="宋体" w:cs="Times New Roman"/>
                <w:b w:val="0"/>
                <w:bCs/>
                <w:i w:val="0"/>
                <w:iCs w:val="0"/>
                <w:color w:val="auto"/>
                <w:kern w:val="0"/>
                <w:sz w:val="24"/>
                <w:szCs w:val="24"/>
                <w:u w:val="none"/>
                <w:lang w:val="en-US" w:eastAsia="zh-CN" w:bidi="ar"/>
              </w:rPr>
              <w:t>t/a）。</w:t>
            </w:r>
          </w:p>
          <w:p w14:paraId="2B90B66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center"/>
              <w:rPr>
                <w:rFonts w:hint="default" w:ascii="Times New Roman" w:hAnsi="Times New Roman" w:eastAsia="宋体" w:cs="Times New Roman"/>
                <w:b w:val="0"/>
                <w:bCs/>
                <w:i w:val="0"/>
                <w:iCs w:val="0"/>
                <w:color w:val="auto"/>
                <w:kern w:val="0"/>
                <w:sz w:val="24"/>
                <w:szCs w:val="24"/>
                <w:highlight w:val="none"/>
                <w:u w:val="none"/>
                <w:lang w:val="en-US" w:eastAsia="zh-CN" w:bidi="ar"/>
              </w:rPr>
            </w:pPr>
            <w:r>
              <w:rPr>
                <w:rFonts w:hint="default" w:ascii="Times New Roman" w:hAnsi="Times New Roman" w:eastAsia="宋体" w:cs="Times New Roman"/>
                <w:b w:val="0"/>
                <w:bCs/>
                <w:i w:val="0"/>
                <w:iCs w:val="0"/>
                <w:color w:val="auto"/>
                <w:kern w:val="0"/>
                <w:sz w:val="24"/>
                <w:szCs w:val="24"/>
                <w:highlight w:val="none"/>
                <w:u w:val="none"/>
                <w:lang w:val="en-US" w:eastAsia="zh-CN" w:bidi="ar"/>
              </w:rPr>
              <w:t>③门诊病人用水</w:t>
            </w:r>
          </w:p>
          <w:p w14:paraId="334F512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center"/>
              <w:rPr>
                <w:rFonts w:hint="default" w:ascii="Times New Roman" w:hAnsi="Times New Roman" w:eastAsia="宋体" w:cs="Times New Roman"/>
                <w:b w:val="0"/>
                <w:bCs/>
                <w:i w:val="0"/>
                <w:iCs w:val="0"/>
                <w:color w:val="auto"/>
                <w:kern w:val="0"/>
                <w:sz w:val="24"/>
                <w:szCs w:val="24"/>
                <w:u w:val="none"/>
                <w:lang w:val="en-US" w:eastAsia="zh-CN" w:bidi="ar"/>
              </w:rPr>
            </w:pPr>
            <w:r>
              <w:rPr>
                <w:rFonts w:hint="default" w:ascii="Times New Roman" w:hAnsi="Times New Roman" w:eastAsia="宋体" w:cs="Times New Roman"/>
                <w:b w:val="0"/>
                <w:bCs/>
                <w:i w:val="0"/>
                <w:iCs w:val="0"/>
                <w:color w:val="auto"/>
                <w:kern w:val="0"/>
                <w:sz w:val="24"/>
                <w:szCs w:val="24"/>
                <w:highlight w:val="none"/>
                <w:u w:val="none"/>
                <w:lang w:val="en-US" w:eastAsia="zh-CN" w:bidi="ar"/>
              </w:rPr>
              <w:t>项目建成后，门诊</w:t>
            </w:r>
            <w:r>
              <w:rPr>
                <w:rFonts w:hint="eastAsia" w:ascii="Times New Roman" w:hAnsi="Times New Roman" w:eastAsia="宋体" w:cs="Times New Roman"/>
                <w:b w:val="0"/>
                <w:bCs/>
                <w:i w:val="0"/>
                <w:iCs w:val="0"/>
                <w:color w:val="auto"/>
                <w:kern w:val="0"/>
                <w:sz w:val="24"/>
                <w:szCs w:val="24"/>
                <w:highlight w:val="none"/>
                <w:u w:val="none"/>
                <w:lang w:val="en-US" w:eastAsia="zh-CN" w:bidi="ar"/>
              </w:rPr>
              <w:t>日</w:t>
            </w:r>
            <w:r>
              <w:rPr>
                <w:rFonts w:hint="default" w:ascii="Times New Roman" w:hAnsi="Times New Roman" w:eastAsia="宋体" w:cs="Times New Roman"/>
                <w:b w:val="0"/>
                <w:bCs/>
                <w:i w:val="0"/>
                <w:iCs w:val="0"/>
                <w:color w:val="auto"/>
                <w:kern w:val="0"/>
                <w:sz w:val="24"/>
                <w:szCs w:val="24"/>
                <w:highlight w:val="none"/>
                <w:u w:val="none"/>
                <w:lang w:val="en-US" w:eastAsia="zh-CN" w:bidi="ar"/>
              </w:rPr>
              <w:t>最大接待量为</w:t>
            </w:r>
            <w:r>
              <w:rPr>
                <w:rFonts w:hint="eastAsia" w:cs="Times New Roman"/>
                <w:b w:val="0"/>
                <w:bCs/>
                <w:i w:val="0"/>
                <w:iCs w:val="0"/>
                <w:color w:val="auto"/>
                <w:kern w:val="0"/>
                <w:sz w:val="24"/>
                <w:szCs w:val="24"/>
                <w:highlight w:val="none"/>
                <w:u w:val="none"/>
                <w:lang w:val="en-US" w:eastAsia="zh-CN" w:bidi="ar"/>
              </w:rPr>
              <w:t>50</w:t>
            </w:r>
            <w:r>
              <w:rPr>
                <w:rFonts w:hint="default" w:ascii="Times New Roman" w:hAnsi="Times New Roman" w:eastAsia="宋体" w:cs="Times New Roman"/>
                <w:b w:val="0"/>
                <w:bCs/>
                <w:i w:val="0"/>
                <w:iCs w:val="0"/>
                <w:color w:val="auto"/>
                <w:kern w:val="0"/>
                <w:sz w:val="24"/>
                <w:szCs w:val="24"/>
                <w:highlight w:val="none"/>
                <w:u w:val="none"/>
                <w:lang w:val="en-US" w:eastAsia="zh-CN" w:bidi="ar"/>
              </w:rPr>
              <w:t>人次，参考《综合医院建筑设计规范》（GB50139-2014）第6.2.2条门急诊病人用水定额为15L/人·次，则门诊病人用水</w:t>
            </w:r>
            <w:r>
              <w:rPr>
                <w:rFonts w:hint="eastAsia" w:cs="Times New Roman"/>
                <w:b w:val="0"/>
                <w:bCs/>
                <w:i w:val="0"/>
                <w:iCs w:val="0"/>
                <w:color w:val="auto"/>
                <w:kern w:val="0"/>
                <w:sz w:val="24"/>
                <w:szCs w:val="24"/>
                <w:highlight w:val="none"/>
                <w:u w:val="none"/>
                <w:lang w:val="en-US" w:eastAsia="zh-CN" w:bidi="ar"/>
              </w:rPr>
              <w:t>0.75</w:t>
            </w:r>
            <w:r>
              <w:rPr>
                <w:rFonts w:hint="default" w:ascii="Times New Roman" w:hAnsi="Times New Roman" w:eastAsia="宋体" w:cs="Times New Roman"/>
                <w:b w:val="0"/>
                <w:bCs/>
                <w:i w:val="0"/>
                <w:iCs w:val="0"/>
                <w:color w:val="auto"/>
                <w:kern w:val="0"/>
                <w:sz w:val="24"/>
                <w:szCs w:val="24"/>
                <w:highlight w:val="none"/>
                <w:u w:val="none"/>
                <w:lang w:val="en-US" w:eastAsia="zh-CN" w:bidi="ar"/>
              </w:rPr>
              <w:t>t/d</w:t>
            </w:r>
            <w:r>
              <w:rPr>
                <w:rFonts w:hint="eastAsia" w:ascii="Times New Roman" w:hAnsi="Times New Roman" w:eastAsia="宋体" w:cs="Times New Roman"/>
                <w:b w:val="0"/>
                <w:bCs/>
                <w:i w:val="0"/>
                <w:iCs w:val="0"/>
                <w:color w:val="auto"/>
                <w:kern w:val="0"/>
                <w:sz w:val="24"/>
                <w:szCs w:val="24"/>
                <w:highlight w:val="none"/>
                <w:u w:val="none"/>
                <w:lang w:val="en-US" w:eastAsia="zh-CN" w:bidi="ar"/>
              </w:rPr>
              <w:t>（</w:t>
            </w:r>
            <w:r>
              <w:rPr>
                <w:rFonts w:hint="eastAsia" w:cs="Times New Roman"/>
                <w:b w:val="0"/>
                <w:bCs/>
                <w:i w:val="0"/>
                <w:iCs w:val="0"/>
                <w:color w:val="auto"/>
                <w:kern w:val="0"/>
                <w:sz w:val="24"/>
                <w:szCs w:val="24"/>
                <w:highlight w:val="none"/>
                <w:u w:val="none"/>
                <w:lang w:val="en-US" w:eastAsia="zh-CN" w:bidi="ar"/>
              </w:rPr>
              <w:t>273.75</w:t>
            </w:r>
            <w:r>
              <w:rPr>
                <w:rFonts w:hint="default" w:ascii="Times New Roman" w:hAnsi="Times New Roman" w:eastAsia="宋体" w:cs="Times New Roman"/>
                <w:b w:val="0"/>
                <w:bCs/>
                <w:i w:val="0"/>
                <w:iCs w:val="0"/>
                <w:color w:val="auto"/>
                <w:kern w:val="0"/>
                <w:sz w:val="24"/>
                <w:szCs w:val="24"/>
                <w:highlight w:val="none"/>
                <w:u w:val="none"/>
                <w:lang w:val="en-US" w:eastAsia="zh-CN" w:bidi="ar"/>
              </w:rPr>
              <w:t>t/a</w:t>
            </w:r>
            <w:r>
              <w:rPr>
                <w:rFonts w:hint="eastAsia" w:ascii="Times New Roman" w:hAnsi="Times New Roman" w:eastAsia="宋体" w:cs="Times New Roman"/>
                <w:b w:val="0"/>
                <w:bCs/>
                <w:i w:val="0"/>
                <w:iCs w:val="0"/>
                <w:color w:val="auto"/>
                <w:kern w:val="0"/>
                <w:sz w:val="24"/>
                <w:szCs w:val="24"/>
                <w:highlight w:val="none"/>
                <w:u w:val="none"/>
                <w:lang w:val="en-US" w:eastAsia="zh-CN" w:bidi="ar"/>
              </w:rPr>
              <w:t>）</w:t>
            </w:r>
            <w:r>
              <w:rPr>
                <w:rFonts w:hint="default" w:ascii="Times New Roman" w:hAnsi="Times New Roman" w:eastAsia="宋体" w:cs="Times New Roman"/>
                <w:b w:val="0"/>
                <w:bCs/>
                <w:i w:val="0"/>
                <w:iCs w:val="0"/>
                <w:color w:val="auto"/>
                <w:kern w:val="0"/>
                <w:sz w:val="24"/>
                <w:szCs w:val="24"/>
                <w:highlight w:val="none"/>
                <w:u w:val="none"/>
                <w:lang w:val="en-US" w:eastAsia="zh-CN" w:bidi="ar"/>
              </w:rPr>
              <w:t>，排污系数0.8，则</w:t>
            </w:r>
            <w:r>
              <w:rPr>
                <w:rFonts w:hint="eastAsia" w:ascii="Times New Roman" w:hAnsi="Times New Roman" w:eastAsia="宋体" w:cs="Times New Roman"/>
                <w:b w:val="0"/>
                <w:bCs/>
                <w:i w:val="0"/>
                <w:iCs w:val="0"/>
                <w:color w:val="auto"/>
                <w:kern w:val="0"/>
                <w:sz w:val="24"/>
                <w:szCs w:val="24"/>
                <w:highlight w:val="none"/>
                <w:u w:val="none"/>
                <w:lang w:val="en-US" w:eastAsia="zh-CN" w:bidi="ar"/>
              </w:rPr>
              <w:t>门诊</w:t>
            </w:r>
            <w:r>
              <w:rPr>
                <w:rFonts w:hint="default" w:ascii="Times New Roman" w:hAnsi="Times New Roman" w:eastAsia="宋体" w:cs="Times New Roman"/>
                <w:b w:val="0"/>
                <w:bCs/>
                <w:i w:val="0"/>
                <w:iCs w:val="0"/>
                <w:color w:val="auto"/>
                <w:kern w:val="0"/>
                <w:sz w:val="24"/>
                <w:szCs w:val="24"/>
                <w:highlight w:val="none"/>
                <w:u w:val="none"/>
                <w:lang w:val="en-US" w:eastAsia="zh-CN" w:bidi="ar"/>
              </w:rPr>
              <w:t>污水量</w:t>
            </w:r>
            <w:r>
              <w:rPr>
                <w:rFonts w:hint="eastAsia" w:cs="Times New Roman"/>
                <w:b w:val="0"/>
                <w:bCs/>
                <w:i w:val="0"/>
                <w:iCs w:val="0"/>
                <w:color w:val="auto"/>
                <w:kern w:val="0"/>
                <w:sz w:val="24"/>
                <w:szCs w:val="24"/>
                <w:highlight w:val="none"/>
                <w:u w:val="none"/>
                <w:lang w:val="en-US" w:eastAsia="zh-CN" w:bidi="ar"/>
              </w:rPr>
              <w:t>0.6</w:t>
            </w:r>
            <w:r>
              <w:rPr>
                <w:rFonts w:hint="default" w:ascii="Times New Roman" w:hAnsi="Times New Roman" w:eastAsia="宋体" w:cs="Times New Roman"/>
                <w:b w:val="0"/>
                <w:bCs/>
                <w:i w:val="0"/>
                <w:iCs w:val="0"/>
                <w:color w:val="auto"/>
                <w:kern w:val="0"/>
                <w:sz w:val="24"/>
                <w:szCs w:val="24"/>
                <w:highlight w:val="none"/>
                <w:u w:val="none"/>
                <w:lang w:val="en-US" w:eastAsia="zh-CN" w:bidi="ar"/>
              </w:rPr>
              <w:t>t/d</w:t>
            </w:r>
            <w:r>
              <w:rPr>
                <w:rFonts w:hint="default" w:ascii="Times New Roman" w:hAnsi="Times New Roman" w:eastAsia="宋体" w:cs="Times New Roman"/>
                <w:b w:val="0"/>
                <w:bCs/>
                <w:i w:val="0"/>
                <w:iCs w:val="0"/>
                <w:color w:val="auto"/>
                <w:kern w:val="0"/>
                <w:sz w:val="24"/>
                <w:szCs w:val="24"/>
                <w:u w:val="none"/>
                <w:lang w:val="en-US" w:eastAsia="zh-CN" w:bidi="ar"/>
              </w:rPr>
              <w:t>（</w:t>
            </w:r>
            <w:r>
              <w:rPr>
                <w:rFonts w:hint="eastAsia" w:cs="Times New Roman"/>
                <w:b w:val="0"/>
                <w:bCs/>
                <w:i w:val="0"/>
                <w:iCs w:val="0"/>
                <w:color w:val="auto"/>
                <w:kern w:val="0"/>
                <w:sz w:val="24"/>
                <w:szCs w:val="24"/>
                <w:u w:val="none"/>
                <w:lang w:val="en-US" w:eastAsia="zh-CN" w:bidi="ar"/>
              </w:rPr>
              <w:t>219</w:t>
            </w:r>
            <w:r>
              <w:rPr>
                <w:rFonts w:hint="default" w:ascii="Times New Roman" w:hAnsi="Times New Roman" w:eastAsia="宋体" w:cs="Times New Roman"/>
                <w:b w:val="0"/>
                <w:bCs/>
                <w:i w:val="0"/>
                <w:iCs w:val="0"/>
                <w:color w:val="auto"/>
                <w:kern w:val="0"/>
                <w:sz w:val="24"/>
                <w:szCs w:val="24"/>
                <w:u w:val="none"/>
                <w:lang w:val="en-US" w:eastAsia="zh-CN" w:bidi="ar"/>
              </w:rPr>
              <w:t>t/a）。</w:t>
            </w:r>
          </w:p>
          <w:p w14:paraId="05EAEC2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center"/>
              <w:rPr>
                <w:rFonts w:hint="eastAsia" w:ascii="Times New Roman" w:hAnsi="Times New Roman" w:eastAsia="宋体" w:cs="Times New Roman"/>
                <w:b w:val="0"/>
                <w:bCs/>
                <w:i w:val="0"/>
                <w:iCs w:val="0"/>
                <w:color w:val="auto"/>
                <w:kern w:val="0"/>
                <w:sz w:val="24"/>
                <w:szCs w:val="24"/>
                <w:u w:val="none"/>
                <w:lang w:val="en-US" w:eastAsia="zh-CN" w:bidi="ar"/>
              </w:rPr>
            </w:pPr>
            <w:r>
              <w:rPr>
                <w:rFonts w:hint="default" w:ascii="Times New Roman" w:hAnsi="Times New Roman" w:eastAsia="宋体" w:cs="Times New Roman"/>
                <w:b w:val="0"/>
                <w:bCs/>
                <w:i w:val="0"/>
                <w:iCs w:val="0"/>
                <w:color w:val="auto"/>
                <w:kern w:val="0"/>
                <w:sz w:val="24"/>
                <w:szCs w:val="24"/>
                <w:u w:val="none"/>
                <w:lang w:val="en-US" w:eastAsia="zh-CN" w:bidi="ar"/>
              </w:rPr>
              <w:t>④</w:t>
            </w:r>
            <w:r>
              <w:rPr>
                <w:rFonts w:hint="eastAsia" w:ascii="Times New Roman" w:hAnsi="Times New Roman" w:eastAsia="宋体" w:cs="Times New Roman"/>
                <w:b w:val="0"/>
                <w:bCs/>
                <w:i w:val="0"/>
                <w:iCs w:val="0"/>
                <w:color w:val="auto"/>
                <w:kern w:val="0"/>
                <w:sz w:val="24"/>
                <w:szCs w:val="24"/>
                <w:u w:val="none"/>
                <w:lang w:val="en-US" w:eastAsia="zh-CN" w:bidi="ar"/>
              </w:rPr>
              <w:t>食堂用水</w:t>
            </w:r>
          </w:p>
          <w:p w14:paraId="5894AE9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center"/>
              <w:rPr>
                <w:rFonts w:hint="eastAsia" w:ascii="Times New Roman" w:hAnsi="Times New Roman" w:eastAsia="宋体" w:cs="Times New Roman"/>
                <w:b w:val="0"/>
                <w:bCs/>
                <w:i w:val="0"/>
                <w:iCs w:val="0"/>
                <w:color w:val="auto"/>
                <w:kern w:val="0"/>
                <w:sz w:val="24"/>
                <w:szCs w:val="24"/>
                <w:u w:val="none"/>
                <w:lang w:val="en-US" w:eastAsia="zh-CN" w:bidi="ar"/>
              </w:rPr>
            </w:pPr>
            <w:r>
              <w:rPr>
                <w:rFonts w:hint="eastAsia" w:ascii="Times New Roman" w:hAnsi="Times New Roman" w:eastAsia="宋体" w:cs="Times New Roman"/>
                <w:b w:val="0"/>
                <w:bCs/>
                <w:i w:val="0"/>
                <w:iCs w:val="0"/>
                <w:color w:val="auto"/>
                <w:kern w:val="0"/>
                <w:sz w:val="24"/>
                <w:szCs w:val="24"/>
                <w:u w:val="none"/>
                <w:lang w:val="en-US" w:eastAsia="zh-CN" w:bidi="ar"/>
              </w:rPr>
              <w:t>本项目院内设有食堂，</w:t>
            </w:r>
            <w:r>
              <w:rPr>
                <w:rFonts w:hint="default" w:ascii="Times New Roman" w:hAnsi="Times New Roman" w:eastAsia="宋体" w:cs="Times New Roman"/>
                <w:b w:val="0"/>
                <w:bCs/>
                <w:i w:val="0"/>
                <w:iCs w:val="0"/>
                <w:color w:val="auto"/>
                <w:kern w:val="0"/>
                <w:sz w:val="24"/>
                <w:szCs w:val="24"/>
                <w:u w:val="none"/>
                <w:lang w:val="en-US" w:eastAsia="zh-CN" w:bidi="ar"/>
              </w:rPr>
              <w:t>按</w:t>
            </w:r>
            <w:r>
              <w:rPr>
                <w:rFonts w:hint="eastAsia" w:ascii="Times New Roman" w:hAnsi="Times New Roman" w:eastAsia="宋体" w:cs="Times New Roman"/>
                <w:b w:val="0"/>
                <w:bCs/>
                <w:i w:val="0"/>
                <w:iCs w:val="0"/>
                <w:color w:val="auto"/>
                <w:kern w:val="0"/>
                <w:sz w:val="24"/>
                <w:szCs w:val="24"/>
                <w:u w:val="none"/>
                <w:lang w:val="en-US" w:eastAsia="zh-CN" w:bidi="ar"/>
              </w:rPr>
              <w:t>住院病床满员</w:t>
            </w:r>
            <w:r>
              <w:rPr>
                <w:rFonts w:hint="default" w:ascii="Times New Roman" w:hAnsi="Times New Roman" w:eastAsia="宋体" w:cs="Times New Roman"/>
                <w:b w:val="0"/>
                <w:bCs/>
                <w:i w:val="0"/>
                <w:iCs w:val="0"/>
                <w:color w:val="auto"/>
                <w:kern w:val="0"/>
                <w:sz w:val="24"/>
                <w:szCs w:val="24"/>
                <w:u w:val="none"/>
                <w:lang w:val="en-US" w:eastAsia="zh-CN" w:bidi="ar"/>
              </w:rPr>
              <w:t>，</w:t>
            </w:r>
            <w:r>
              <w:rPr>
                <w:rFonts w:hint="eastAsia" w:ascii="Times New Roman" w:hAnsi="Times New Roman" w:eastAsia="宋体" w:cs="Times New Roman"/>
                <w:b w:val="0"/>
                <w:bCs/>
                <w:i w:val="0"/>
                <w:iCs w:val="0"/>
                <w:color w:val="auto"/>
                <w:kern w:val="0"/>
                <w:sz w:val="24"/>
                <w:szCs w:val="24"/>
                <w:u w:val="none"/>
                <w:lang w:val="en-US" w:eastAsia="zh-CN" w:bidi="ar"/>
              </w:rPr>
              <w:t>职工</w:t>
            </w:r>
            <w:r>
              <w:rPr>
                <w:rFonts w:hint="default" w:ascii="Times New Roman" w:hAnsi="Times New Roman" w:eastAsia="宋体" w:cs="Times New Roman"/>
                <w:b w:val="0"/>
                <w:bCs/>
                <w:i w:val="0"/>
                <w:iCs w:val="0"/>
                <w:color w:val="auto"/>
                <w:kern w:val="0"/>
                <w:sz w:val="24"/>
                <w:szCs w:val="24"/>
                <w:u w:val="none"/>
                <w:lang w:val="en-US" w:eastAsia="zh-CN" w:bidi="ar"/>
              </w:rPr>
              <w:t>均在岗计算</w:t>
            </w:r>
            <w:r>
              <w:rPr>
                <w:rFonts w:hint="eastAsia" w:ascii="Times New Roman" w:hAnsi="Times New Roman" w:eastAsia="宋体" w:cs="Times New Roman"/>
                <w:b w:val="0"/>
                <w:bCs/>
                <w:i w:val="0"/>
                <w:iCs w:val="0"/>
                <w:color w:val="auto"/>
                <w:kern w:val="0"/>
                <w:sz w:val="24"/>
                <w:szCs w:val="24"/>
                <w:u w:val="none"/>
                <w:lang w:val="en-US" w:eastAsia="zh-CN" w:bidi="ar"/>
              </w:rPr>
              <w:t>。参考《综合医院建筑设计规范》（GB51039-2014）中食堂最高用水量为20~25L/人</w:t>
            </w:r>
            <w:r>
              <w:rPr>
                <w:rFonts w:hint="default" w:ascii="Times New Roman" w:hAnsi="Times New Roman" w:eastAsia="宋体" w:cs="Times New Roman"/>
                <w:b w:val="0"/>
                <w:bCs/>
                <w:i w:val="0"/>
                <w:iCs w:val="0"/>
                <w:color w:val="auto"/>
                <w:kern w:val="0"/>
                <w:sz w:val="24"/>
                <w:szCs w:val="24"/>
                <w:u w:val="none"/>
                <w:lang w:val="en-US" w:eastAsia="zh-CN" w:bidi="ar"/>
              </w:rPr>
              <w:t>·</w:t>
            </w:r>
            <w:r>
              <w:rPr>
                <w:rFonts w:hint="eastAsia" w:ascii="Times New Roman" w:hAnsi="Times New Roman" w:eastAsia="宋体" w:cs="Times New Roman"/>
                <w:b w:val="0"/>
                <w:bCs/>
                <w:i w:val="0"/>
                <w:iCs w:val="0"/>
                <w:color w:val="auto"/>
                <w:kern w:val="0"/>
                <w:sz w:val="24"/>
                <w:szCs w:val="24"/>
                <w:u w:val="none"/>
                <w:lang w:val="en-US" w:eastAsia="zh-CN" w:bidi="ar"/>
              </w:rPr>
              <w:t>次，本次评价选取最大值25L/人</w:t>
            </w:r>
            <w:r>
              <w:rPr>
                <w:rFonts w:hint="default" w:ascii="Times New Roman" w:hAnsi="Times New Roman" w:eastAsia="宋体" w:cs="Times New Roman"/>
                <w:b w:val="0"/>
                <w:bCs/>
                <w:i w:val="0"/>
                <w:iCs w:val="0"/>
                <w:color w:val="auto"/>
                <w:kern w:val="0"/>
                <w:sz w:val="24"/>
                <w:szCs w:val="24"/>
                <w:u w:val="none"/>
                <w:lang w:val="en-US" w:eastAsia="zh-CN" w:bidi="ar"/>
              </w:rPr>
              <w:t>·</w:t>
            </w:r>
            <w:r>
              <w:rPr>
                <w:rFonts w:hint="eastAsia" w:ascii="Times New Roman" w:hAnsi="Times New Roman" w:eastAsia="宋体" w:cs="Times New Roman"/>
                <w:b w:val="0"/>
                <w:bCs/>
                <w:i w:val="0"/>
                <w:iCs w:val="0"/>
                <w:color w:val="auto"/>
                <w:kern w:val="0"/>
                <w:sz w:val="24"/>
                <w:szCs w:val="24"/>
                <w:u w:val="none"/>
                <w:lang w:val="en-US" w:eastAsia="zh-CN" w:bidi="ar"/>
              </w:rPr>
              <w:t>次进行核算，医护人员中55人每天用餐3次，行政管理人员5人，后勤人员5人每天用餐1次</w:t>
            </w:r>
            <w:r>
              <w:rPr>
                <w:rFonts w:hint="eastAsia" w:cs="Times New Roman"/>
                <w:b w:val="0"/>
                <w:bCs/>
                <w:i w:val="0"/>
                <w:iCs w:val="0"/>
                <w:color w:val="auto"/>
                <w:kern w:val="0"/>
                <w:sz w:val="24"/>
                <w:szCs w:val="24"/>
                <w:u w:val="none"/>
                <w:lang w:val="en-US" w:eastAsia="zh-CN" w:bidi="ar"/>
              </w:rPr>
              <w:t>；</w:t>
            </w:r>
            <w:r>
              <w:rPr>
                <w:rFonts w:hint="eastAsia" w:ascii="Times New Roman" w:hAnsi="Times New Roman" w:eastAsia="宋体" w:cs="Times New Roman"/>
                <w:b w:val="0"/>
                <w:bCs/>
                <w:i w:val="0"/>
                <w:iCs w:val="0"/>
                <w:color w:val="auto"/>
                <w:kern w:val="0"/>
                <w:sz w:val="24"/>
                <w:szCs w:val="24"/>
                <w:u w:val="none"/>
                <w:lang w:val="en-US" w:eastAsia="zh-CN" w:bidi="ar"/>
              </w:rPr>
              <w:t>病床满员按照每人每天用餐3次。则食堂用水量为8.125</w:t>
            </w:r>
            <w:r>
              <w:rPr>
                <w:rFonts w:hint="default" w:ascii="Times New Roman" w:hAnsi="Times New Roman" w:eastAsia="宋体" w:cs="Times New Roman"/>
                <w:b w:val="0"/>
                <w:bCs/>
                <w:i w:val="0"/>
                <w:iCs w:val="0"/>
                <w:color w:val="auto"/>
                <w:kern w:val="0"/>
                <w:sz w:val="24"/>
                <w:szCs w:val="24"/>
                <w:u w:val="none"/>
                <w:lang w:val="en-US" w:eastAsia="zh-CN" w:bidi="ar"/>
              </w:rPr>
              <w:t>t/d</w:t>
            </w:r>
            <w:r>
              <w:rPr>
                <w:rFonts w:hint="eastAsia" w:ascii="Times New Roman" w:hAnsi="Times New Roman" w:eastAsia="宋体" w:cs="Times New Roman"/>
                <w:b w:val="0"/>
                <w:bCs/>
                <w:i w:val="0"/>
                <w:iCs w:val="0"/>
                <w:color w:val="auto"/>
                <w:kern w:val="0"/>
                <w:sz w:val="24"/>
                <w:szCs w:val="24"/>
                <w:u w:val="none"/>
                <w:lang w:val="en-US" w:eastAsia="zh-CN" w:bidi="ar"/>
              </w:rPr>
              <w:t>（2965.625t/a），产污系数为0.8，则食堂废水量为6.5</w:t>
            </w:r>
            <w:r>
              <w:rPr>
                <w:rFonts w:hint="default" w:ascii="Times New Roman" w:hAnsi="Times New Roman" w:eastAsia="宋体" w:cs="Times New Roman"/>
                <w:b w:val="0"/>
                <w:bCs/>
                <w:i w:val="0"/>
                <w:iCs w:val="0"/>
                <w:color w:val="auto"/>
                <w:kern w:val="0"/>
                <w:sz w:val="24"/>
                <w:szCs w:val="24"/>
                <w:u w:val="none"/>
                <w:lang w:val="en-US" w:eastAsia="zh-CN" w:bidi="ar"/>
              </w:rPr>
              <w:t>t/d</w:t>
            </w:r>
            <w:r>
              <w:rPr>
                <w:rFonts w:hint="eastAsia" w:ascii="Times New Roman" w:hAnsi="Times New Roman" w:eastAsia="宋体" w:cs="Times New Roman"/>
                <w:b w:val="0"/>
                <w:bCs/>
                <w:i w:val="0"/>
                <w:iCs w:val="0"/>
                <w:color w:val="auto"/>
                <w:kern w:val="0"/>
                <w:sz w:val="24"/>
                <w:szCs w:val="24"/>
                <w:u w:val="none"/>
                <w:lang w:val="en-US" w:eastAsia="zh-CN" w:bidi="ar"/>
              </w:rPr>
              <w:t>（2372.5t/a）。</w:t>
            </w:r>
          </w:p>
          <w:p w14:paraId="709275A7">
            <w:pPr>
              <w:pStyle w:val="23"/>
              <w:ind w:left="0" w:leftChars="0" w:firstLine="482" w:firstLineChars="200"/>
              <w:rPr>
                <w:rFonts w:hint="default"/>
                <w:b/>
                <w:bCs w:val="0"/>
                <w:color w:val="auto"/>
                <w:lang w:val="en-US" w:eastAsia="zh-CN"/>
              </w:rPr>
            </w:pPr>
            <w:r>
              <w:rPr>
                <w:rFonts w:hint="eastAsia" w:cs="Times New Roman"/>
                <w:b/>
                <w:bCs w:val="0"/>
                <w:i w:val="0"/>
                <w:iCs w:val="0"/>
                <w:color w:val="auto"/>
                <w:kern w:val="0"/>
                <w:sz w:val="24"/>
                <w:szCs w:val="24"/>
                <w:u w:val="none"/>
                <w:lang w:val="en-US" w:eastAsia="zh-CN" w:bidi="ar"/>
              </w:rPr>
              <w:t>本项目检验不涉及水、用试剂盒进行检验。</w:t>
            </w:r>
          </w:p>
          <w:p w14:paraId="40D3F77B">
            <w:pPr>
              <w:ind w:firstLine="482" w:firstLineChars="200"/>
              <w:jc w:val="center"/>
              <w:rPr>
                <w:rFonts w:hint="default" w:ascii="Times New Roman" w:hAnsi="Times New Roman" w:eastAsia="宋体" w:cs="Times New Roman"/>
                <w:b/>
                <w:color w:val="auto"/>
                <w:sz w:val="24"/>
                <w:lang w:val="en-US" w:eastAsia="zh-CN"/>
              </w:rPr>
            </w:pPr>
            <w:r>
              <w:rPr>
                <w:rFonts w:hint="default" w:ascii="Times New Roman" w:hAnsi="Times New Roman" w:eastAsia="宋体" w:cs="Times New Roman"/>
                <w:b/>
                <w:color w:val="auto"/>
                <w:sz w:val="24"/>
                <w:lang w:val="en-US" w:eastAsia="zh-CN"/>
              </w:rPr>
              <w:t>表2</w:t>
            </w:r>
            <w:r>
              <w:rPr>
                <w:rFonts w:hint="eastAsia" w:ascii="Times New Roman" w:hAnsi="Times New Roman" w:eastAsia="宋体" w:cs="Times New Roman"/>
                <w:b/>
                <w:color w:val="auto"/>
                <w:sz w:val="24"/>
                <w:lang w:val="en-US" w:eastAsia="zh-CN"/>
              </w:rPr>
              <w:t xml:space="preserve">.7  </w:t>
            </w:r>
            <w:r>
              <w:rPr>
                <w:rFonts w:hint="default" w:ascii="Times New Roman" w:hAnsi="Times New Roman" w:eastAsia="宋体" w:cs="Times New Roman"/>
                <w:b/>
                <w:color w:val="auto"/>
                <w:sz w:val="24"/>
                <w:lang w:val="en-US" w:eastAsia="zh-CN"/>
              </w:rPr>
              <w:t>用水量预测及分配分析</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2848"/>
              <w:gridCol w:w="1758"/>
              <w:gridCol w:w="1684"/>
            </w:tblGrid>
            <w:tr w14:paraId="4EC0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 w:type="pct"/>
                  <w:vAlign w:val="center"/>
                </w:tcPr>
                <w:p w14:paraId="0FF1FE7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vertAlign w:val="baseline"/>
                      <w:lang w:eastAsia="zh-CN"/>
                    </w:rPr>
                  </w:pPr>
                  <w:r>
                    <w:rPr>
                      <w:rFonts w:hint="default" w:ascii="Times New Roman" w:hAnsi="Times New Roman" w:eastAsia="宋体" w:cs="Times New Roman"/>
                      <w:b w:val="0"/>
                      <w:bCs w:val="0"/>
                      <w:color w:val="auto"/>
                      <w:sz w:val="21"/>
                      <w:szCs w:val="21"/>
                      <w:vertAlign w:val="baseline"/>
                      <w:lang w:eastAsia="zh-CN"/>
                    </w:rPr>
                    <w:t>名称</w:t>
                  </w:r>
                </w:p>
              </w:tc>
              <w:tc>
                <w:tcPr>
                  <w:tcW w:w="1824" w:type="pct"/>
                  <w:vAlign w:val="center"/>
                </w:tcPr>
                <w:p w14:paraId="7D36326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vertAlign w:val="baseline"/>
                      <w:lang w:eastAsia="zh-CN"/>
                    </w:rPr>
                  </w:pPr>
                  <w:r>
                    <w:rPr>
                      <w:rFonts w:hint="default" w:ascii="Times New Roman" w:hAnsi="Times New Roman" w:eastAsia="宋体" w:cs="Times New Roman"/>
                      <w:b w:val="0"/>
                      <w:bCs w:val="0"/>
                      <w:color w:val="auto"/>
                      <w:sz w:val="21"/>
                      <w:szCs w:val="21"/>
                      <w:vertAlign w:val="baseline"/>
                      <w:lang w:eastAsia="zh-CN"/>
                    </w:rPr>
                    <w:t>用水标准</w:t>
                  </w:r>
                </w:p>
              </w:tc>
              <w:tc>
                <w:tcPr>
                  <w:tcW w:w="1126" w:type="pct"/>
                  <w:vAlign w:val="center"/>
                </w:tcPr>
                <w:p w14:paraId="3E13D5D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vertAlign w:val="baseline"/>
                      <w:lang w:eastAsia="zh-CN"/>
                    </w:rPr>
                  </w:pPr>
                  <w:r>
                    <w:rPr>
                      <w:rFonts w:hint="default" w:ascii="Times New Roman" w:hAnsi="Times New Roman" w:eastAsia="宋体" w:cs="Times New Roman"/>
                      <w:b w:val="0"/>
                      <w:bCs w:val="0"/>
                      <w:color w:val="auto"/>
                      <w:sz w:val="21"/>
                      <w:szCs w:val="21"/>
                      <w:vertAlign w:val="baseline"/>
                      <w:lang w:eastAsia="zh-CN"/>
                    </w:rPr>
                    <w:t>用水量</w:t>
                  </w:r>
                </w:p>
              </w:tc>
              <w:tc>
                <w:tcPr>
                  <w:tcW w:w="1078" w:type="pct"/>
                  <w:vAlign w:val="center"/>
                </w:tcPr>
                <w:p w14:paraId="47D873B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vertAlign w:val="baseline"/>
                      <w:lang w:eastAsia="zh-CN"/>
                    </w:rPr>
                  </w:pPr>
                  <w:r>
                    <w:rPr>
                      <w:rFonts w:hint="default" w:ascii="Times New Roman" w:hAnsi="Times New Roman" w:eastAsia="宋体" w:cs="Times New Roman"/>
                      <w:b w:val="0"/>
                      <w:bCs w:val="0"/>
                      <w:color w:val="auto"/>
                      <w:sz w:val="21"/>
                      <w:szCs w:val="21"/>
                      <w:vertAlign w:val="baseline"/>
                      <w:lang w:eastAsia="zh-CN"/>
                    </w:rPr>
                    <w:t>排水量</w:t>
                  </w:r>
                </w:p>
              </w:tc>
            </w:tr>
            <w:tr w14:paraId="5D10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 w:type="pct"/>
                  <w:vAlign w:val="center"/>
                </w:tcPr>
                <w:p w14:paraId="0B603EB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职工生活用水</w:t>
                  </w:r>
                </w:p>
              </w:tc>
              <w:tc>
                <w:tcPr>
                  <w:tcW w:w="1824" w:type="pct"/>
                  <w:vAlign w:val="center"/>
                </w:tcPr>
                <w:p w14:paraId="4E6179C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val="en-US" w:eastAsia="zh-CN"/>
                    </w:rPr>
                    <w:t>250L/人·班</w:t>
                  </w:r>
                  <w:r>
                    <w:rPr>
                      <w:rFonts w:hint="default" w:ascii="Times New Roman" w:hAnsi="Times New Roman" w:eastAsia="宋体" w:cs="Times New Roman"/>
                      <w:color w:val="auto"/>
                      <w:sz w:val="21"/>
                      <w:szCs w:val="21"/>
                      <w:highlight w:val="none"/>
                      <w:vertAlign w:val="baseline"/>
                      <w:lang w:eastAsia="zh-CN"/>
                    </w:rPr>
                    <w:t>（</w:t>
                  </w:r>
                  <w:r>
                    <w:rPr>
                      <w:rFonts w:hint="eastAsia" w:cs="Times New Roman"/>
                      <w:color w:val="auto"/>
                      <w:sz w:val="21"/>
                      <w:szCs w:val="21"/>
                      <w:highlight w:val="none"/>
                      <w:vertAlign w:val="baseline"/>
                      <w:lang w:val="en-US" w:eastAsia="zh-CN"/>
                    </w:rPr>
                    <w:t>65</w:t>
                  </w:r>
                  <w:r>
                    <w:rPr>
                      <w:rFonts w:hint="default" w:ascii="Times New Roman" w:hAnsi="Times New Roman" w:eastAsia="宋体" w:cs="Times New Roman"/>
                      <w:color w:val="auto"/>
                      <w:sz w:val="21"/>
                      <w:szCs w:val="21"/>
                      <w:highlight w:val="none"/>
                      <w:vertAlign w:val="baseline"/>
                      <w:lang w:val="en-US" w:eastAsia="zh-CN"/>
                    </w:rPr>
                    <w:t>人，年工作365d</w:t>
                  </w:r>
                  <w:r>
                    <w:rPr>
                      <w:rFonts w:hint="default" w:ascii="Times New Roman" w:hAnsi="Times New Roman" w:eastAsia="宋体" w:cs="Times New Roman"/>
                      <w:color w:val="auto"/>
                      <w:sz w:val="21"/>
                      <w:szCs w:val="21"/>
                      <w:highlight w:val="none"/>
                      <w:vertAlign w:val="baseline"/>
                      <w:lang w:eastAsia="zh-CN"/>
                    </w:rPr>
                    <w:t>）</w:t>
                  </w:r>
                </w:p>
              </w:tc>
              <w:tc>
                <w:tcPr>
                  <w:tcW w:w="1126" w:type="pct"/>
                  <w:vAlign w:val="center"/>
                </w:tcPr>
                <w:p w14:paraId="2639860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val="en-US" w:eastAsia="zh-CN"/>
                    </w:rPr>
                    <w:t>14.75t/d（5383.75t/a）</w:t>
                  </w:r>
                </w:p>
              </w:tc>
              <w:tc>
                <w:tcPr>
                  <w:tcW w:w="1078" w:type="pct"/>
                  <w:vAlign w:val="center"/>
                </w:tcPr>
                <w:p w14:paraId="32F330A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val="en-US" w:eastAsia="zh-CN"/>
                    </w:rPr>
                    <w:t>11.8t/d（4307t/a）</w:t>
                  </w:r>
                </w:p>
              </w:tc>
            </w:tr>
            <w:tr w14:paraId="7FC94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 w:type="pct"/>
                  <w:vAlign w:val="center"/>
                </w:tcPr>
                <w:p w14:paraId="7611735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住院病人用水</w:t>
                  </w:r>
                </w:p>
              </w:tc>
              <w:tc>
                <w:tcPr>
                  <w:tcW w:w="1824" w:type="pct"/>
                  <w:vAlign w:val="center"/>
                </w:tcPr>
                <w:p w14:paraId="5AD0F59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val="en-US" w:eastAsia="zh-CN"/>
                    </w:rPr>
                    <w:t>250L/床·d</w:t>
                  </w:r>
                  <w:r>
                    <w:rPr>
                      <w:rFonts w:hint="default" w:ascii="Times New Roman" w:hAnsi="Times New Roman" w:eastAsia="宋体" w:cs="Times New Roman"/>
                      <w:color w:val="auto"/>
                      <w:sz w:val="21"/>
                      <w:szCs w:val="21"/>
                      <w:highlight w:val="none"/>
                      <w:vertAlign w:val="baseline"/>
                      <w:lang w:eastAsia="zh-CN"/>
                    </w:rPr>
                    <w:t>（</w:t>
                  </w:r>
                  <w:r>
                    <w:rPr>
                      <w:rFonts w:hint="eastAsia" w:cs="Times New Roman"/>
                      <w:color w:val="auto"/>
                      <w:sz w:val="21"/>
                      <w:szCs w:val="21"/>
                      <w:highlight w:val="none"/>
                      <w:vertAlign w:val="baseline"/>
                      <w:lang w:val="en-US" w:eastAsia="zh-CN"/>
                    </w:rPr>
                    <w:t>50</w:t>
                  </w:r>
                  <w:r>
                    <w:rPr>
                      <w:rFonts w:hint="default" w:ascii="Times New Roman" w:hAnsi="Times New Roman" w:eastAsia="宋体" w:cs="Times New Roman"/>
                      <w:color w:val="auto"/>
                      <w:sz w:val="21"/>
                      <w:szCs w:val="21"/>
                      <w:highlight w:val="none"/>
                      <w:vertAlign w:val="baseline"/>
                      <w:lang w:val="en-US" w:eastAsia="zh-CN"/>
                    </w:rPr>
                    <w:t>床，365d</w:t>
                  </w:r>
                  <w:r>
                    <w:rPr>
                      <w:rFonts w:hint="default" w:ascii="Times New Roman" w:hAnsi="Times New Roman" w:eastAsia="宋体" w:cs="Times New Roman"/>
                      <w:color w:val="auto"/>
                      <w:sz w:val="21"/>
                      <w:szCs w:val="21"/>
                      <w:highlight w:val="none"/>
                      <w:vertAlign w:val="baseline"/>
                      <w:lang w:eastAsia="zh-CN"/>
                    </w:rPr>
                    <w:t>）</w:t>
                  </w:r>
                </w:p>
              </w:tc>
              <w:tc>
                <w:tcPr>
                  <w:tcW w:w="1126" w:type="pct"/>
                  <w:vAlign w:val="center"/>
                </w:tcPr>
                <w:p w14:paraId="5908F78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val="en-US" w:eastAsia="zh-CN"/>
                    </w:rPr>
                    <w:t>12.5t/d（4562.5t/a）</w:t>
                  </w:r>
                </w:p>
              </w:tc>
              <w:tc>
                <w:tcPr>
                  <w:tcW w:w="1078" w:type="pct"/>
                  <w:vAlign w:val="center"/>
                </w:tcPr>
                <w:p w14:paraId="5C459F7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val="en-US" w:eastAsia="zh-CN"/>
                    </w:rPr>
                    <w:t>10t/d（3650t/a）</w:t>
                  </w:r>
                </w:p>
              </w:tc>
            </w:tr>
            <w:tr w14:paraId="09BB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 w:type="pct"/>
                  <w:vAlign w:val="center"/>
                </w:tcPr>
                <w:p w14:paraId="2A72F1F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门诊病人用水</w:t>
                  </w:r>
                </w:p>
              </w:tc>
              <w:tc>
                <w:tcPr>
                  <w:tcW w:w="1824" w:type="pct"/>
                  <w:vAlign w:val="center"/>
                </w:tcPr>
                <w:p w14:paraId="45CA4F7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val="en-US" w:eastAsia="zh-CN"/>
                    </w:rPr>
                    <w:t>15L/人·次</w:t>
                  </w:r>
                  <w:r>
                    <w:rPr>
                      <w:rFonts w:hint="default" w:ascii="Times New Roman" w:hAnsi="Times New Roman" w:eastAsia="宋体" w:cs="Times New Roman"/>
                      <w:color w:val="auto"/>
                      <w:sz w:val="21"/>
                      <w:szCs w:val="21"/>
                      <w:highlight w:val="none"/>
                      <w:vertAlign w:val="baseline"/>
                      <w:lang w:eastAsia="zh-CN"/>
                    </w:rPr>
                    <w:t>（</w:t>
                  </w:r>
                  <w:r>
                    <w:rPr>
                      <w:rFonts w:hint="eastAsia" w:cs="Times New Roman"/>
                      <w:color w:val="auto"/>
                      <w:sz w:val="21"/>
                      <w:szCs w:val="21"/>
                      <w:highlight w:val="none"/>
                      <w:vertAlign w:val="baseline"/>
                      <w:lang w:val="en-US" w:eastAsia="zh-CN"/>
                    </w:rPr>
                    <w:t>50</w:t>
                  </w:r>
                  <w:r>
                    <w:rPr>
                      <w:rFonts w:hint="default" w:ascii="Times New Roman" w:hAnsi="Times New Roman" w:eastAsia="宋体" w:cs="Times New Roman"/>
                      <w:color w:val="auto"/>
                      <w:sz w:val="21"/>
                      <w:szCs w:val="21"/>
                      <w:highlight w:val="none"/>
                      <w:vertAlign w:val="baseline"/>
                      <w:lang w:val="en-US" w:eastAsia="zh-CN"/>
                    </w:rPr>
                    <w:t>人次/d，365d</w:t>
                  </w:r>
                  <w:r>
                    <w:rPr>
                      <w:rFonts w:hint="default" w:ascii="Times New Roman" w:hAnsi="Times New Roman" w:eastAsia="宋体" w:cs="Times New Roman"/>
                      <w:color w:val="auto"/>
                      <w:sz w:val="21"/>
                      <w:szCs w:val="21"/>
                      <w:highlight w:val="none"/>
                      <w:vertAlign w:val="baseline"/>
                      <w:lang w:eastAsia="zh-CN"/>
                    </w:rPr>
                    <w:t>）</w:t>
                  </w:r>
                </w:p>
              </w:tc>
              <w:tc>
                <w:tcPr>
                  <w:tcW w:w="1126" w:type="pct"/>
                  <w:vAlign w:val="center"/>
                </w:tcPr>
                <w:p w14:paraId="0424A6F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val="en-US" w:eastAsia="zh-CN"/>
                    </w:rPr>
                    <w:t>0.</w:t>
                  </w:r>
                  <w:r>
                    <w:rPr>
                      <w:rFonts w:hint="eastAsia" w:cs="Times New Roman"/>
                      <w:color w:val="auto"/>
                      <w:sz w:val="21"/>
                      <w:szCs w:val="21"/>
                      <w:highlight w:val="none"/>
                      <w:vertAlign w:val="baseline"/>
                      <w:lang w:val="en-US" w:eastAsia="zh-CN"/>
                    </w:rPr>
                    <w:t>7</w:t>
                  </w:r>
                  <w:r>
                    <w:rPr>
                      <w:rFonts w:hint="default" w:ascii="Times New Roman" w:hAnsi="Times New Roman" w:eastAsia="宋体" w:cs="Times New Roman"/>
                      <w:color w:val="auto"/>
                      <w:sz w:val="21"/>
                      <w:szCs w:val="21"/>
                      <w:highlight w:val="none"/>
                      <w:vertAlign w:val="baseline"/>
                      <w:lang w:val="en-US" w:eastAsia="zh-CN"/>
                    </w:rPr>
                    <w:t>5t/d（</w:t>
                  </w:r>
                  <w:r>
                    <w:rPr>
                      <w:rFonts w:hint="eastAsia" w:cs="Times New Roman"/>
                      <w:color w:val="auto"/>
                      <w:sz w:val="21"/>
                      <w:szCs w:val="21"/>
                      <w:highlight w:val="none"/>
                      <w:vertAlign w:val="baseline"/>
                      <w:lang w:val="en-US" w:eastAsia="zh-CN"/>
                    </w:rPr>
                    <w:t>273.7</w:t>
                  </w:r>
                  <w:r>
                    <w:rPr>
                      <w:rFonts w:hint="default" w:ascii="Times New Roman" w:hAnsi="Times New Roman" w:eastAsia="宋体" w:cs="Times New Roman"/>
                      <w:color w:val="auto"/>
                      <w:sz w:val="21"/>
                      <w:szCs w:val="21"/>
                      <w:highlight w:val="none"/>
                      <w:vertAlign w:val="baseline"/>
                      <w:lang w:val="en-US" w:eastAsia="zh-CN"/>
                    </w:rPr>
                    <w:t>5t/a）</w:t>
                  </w:r>
                </w:p>
              </w:tc>
              <w:tc>
                <w:tcPr>
                  <w:tcW w:w="1078" w:type="pct"/>
                  <w:vAlign w:val="center"/>
                </w:tcPr>
                <w:p w14:paraId="7463DF8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val="en-US" w:eastAsia="zh-CN"/>
                    </w:rPr>
                    <w:t>0.6t/d（</w:t>
                  </w:r>
                  <w:r>
                    <w:rPr>
                      <w:rFonts w:hint="eastAsia" w:cs="Times New Roman"/>
                      <w:color w:val="auto"/>
                      <w:sz w:val="21"/>
                      <w:szCs w:val="21"/>
                      <w:highlight w:val="none"/>
                      <w:vertAlign w:val="baseline"/>
                      <w:lang w:val="en-US" w:eastAsia="zh-CN"/>
                    </w:rPr>
                    <w:t>219</w:t>
                  </w:r>
                  <w:r>
                    <w:rPr>
                      <w:rFonts w:hint="default" w:ascii="Times New Roman" w:hAnsi="Times New Roman" w:eastAsia="宋体" w:cs="Times New Roman"/>
                      <w:color w:val="auto"/>
                      <w:sz w:val="21"/>
                      <w:szCs w:val="21"/>
                      <w:highlight w:val="none"/>
                      <w:vertAlign w:val="baseline"/>
                      <w:lang w:val="en-US" w:eastAsia="zh-CN"/>
                    </w:rPr>
                    <w:t>t/a）</w:t>
                  </w:r>
                </w:p>
              </w:tc>
            </w:tr>
            <w:tr w14:paraId="364A4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 w:type="pct"/>
                  <w:vAlign w:val="center"/>
                </w:tcPr>
                <w:p w14:paraId="35EA668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食堂用水</w:t>
                  </w:r>
                </w:p>
              </w:tc>
              <w:tc>
                <w:tcPr>
                  <w:tcW w:w="1824" w:type="pct"/>
                  <w:vAlign w:val="center"/>
                </w:tcPr>
                <w:p w14:paraId="50A254A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25L/人·次，（医护人员</w:t>
                  </w:r>
                  <w:r>
                    <w:rPr>
                      <w:rFonts w:hint="eastAsia" w:cs="Times New Roman"/>
                      <w:color w:val="auto"/>
                      <w:sz w:val="21"/>
                      <w:szCs w:val="21"/>
                      <w:highlight w:val="none"/>
                      <w:vertAlign w:val="baseline"/>
                      <w:lang w:val="en-US" w:eastAsia="zh-CN"/>
                    </w:rPr>
                    <w:t>55</w:t>
                  </w:r>
                  <w:r>
                    <w:rPr>
                      <w:rFonts w:hint="default" w:ascii="Times New Roman" w:hAnsi="Times New Roman" w:eastAsia="宋体" w:cs="Times New Roman"/>
                      <w:color w:val="auto"/>
                      <w:sz w:val="21"/>
                      <w:szCs w:val="21"/>
                      <w:highlight w:val="none"/>
                      <w:vertAlign w:val="baseline"/>
                      <w:lang w:val="en-US" w:eastAsia="zh-CN"/>
                    </w:rPr>
                    <w:t>人</w:t>
                  </w:r>
                  <w:r>
                    <w:rPr>
                      <w:rFonts w:hint="eastAsia" w:cs="Times New Roman"/>
                      <w:color w:val="auto"/>
                      <w:sz w:val="21"/>
                      <w:szCs w:val="21"/>
                      <w:highlight w:val="none"/>
                      <w:vertAlign w:val="baseline"/>
                      <w:lang w:val="en-US" w:eastAsia="zh-CN"/>
                    </w:rPr>
                    <w:t>，行政、管理人员10人，病人50人</w:t>
                  </w:r>
                  <w:r>
                    <w:rPr>
                      <w:rFonts w:hint="default" w:ascii="Times New Roman" w:hAnsi="Times New Roman" w:eastAsia="宋体" w:cs="Times New Roman"/>
                      <w:color w:val="auto"/>
                      <w:sz w:val="21"/>
                      <w:szCs w:val="21"/>
                      <w:highlight w:val="none"/>
                      <w:vertAlign w:val="baseline"/>
                      <w:lang w:val="en-US" w:eastAsia="zh-CN"/>
                    </w:rPr>
                    <w:t>）</w:t>
                  </w:r>
                </w:p>
              </w:tc>
              <w:tc>
                <w:tcPr>
                  <w:tcW w:w="1126" w:type="pct"/>
                  <w:vAlign w:val="center"/>
                </w:tcPr>
                <w:p w14:paraId="3D929CB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8.125t/d（2965.625t/a）</w:t>
                  </w:r>
                </w:p>
              </w:tc>
              <w:tc>
                <w:tcPr>
                  <w:tcW w:w="1078" w:type="pct"/>
                  <w:vAlign w:val="center"/>
                </w:tcPr>
                <w:p w14:paraId="5653804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6.5t/d（2372.5t/a）</w:t>
                  </w:r>
                </w:p>
              </w:tc>
            </w:tr>
            <w:tr w14:paraId="760E9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94" w:type="pct"/>
                  <w:gridSpan w:val="2"/>
                  <w:vAlign w:val="center"/>
                </w:tcPr>
                <w:p w14:paraId="49C4BFC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yellow"/>
                      <w:vertAlign w:val="baseline"/>
                      <w:lang w:eastAsia="zh-CN"/>
                    </w:rPr>
                  </w:pPr>
                  <w:r>
                    <w:rPr>
                      <w:rFonts w:hint="default" w:ascii="Times New Roman" w:hAnsi="Times New Roman" w:eastAsia="宋体" w:cs="Times New Roman"/>
                      <w:color w:val="auto"/>
                      <w:sz w:val="21"/>
                      <w:szCs w:val="21"/>
                      <w:highlight w:val="none"/>
                      <w:vertAlign w:val="baseline"/>
                      <w:lang w:eastAsia="zh-CN"/>
                    </w:rPr>
                    <w:t>合计</w:t>
                  </w:r>
                </w:p>
              </w:tc>
              <w:tc>
                <w:tcPr>
                  <w:tcW w:w="1126" w:type="pct"/>
                  <w:vAlign w:val="center"/>
                </w:tcPr>
                <w:p w14:paraId="79AB643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yellow"/>
                      <w:vertAlign w:val="baseline"/>
                      <w:lang w:eastAsia="zh-CN"/>
                    </w:rPr>
                  </w:pPr>
                  <w:r>
                    <w:rPr>
                      <w:rFonts w:hint="eastAsia" w:cs="Times New Roman"/>
                      <w:color w:val="auto"/>
                      <w:sz w:val="21"/>
                      <w:szCs w:val="21"/>
                      <w:highlight w:val="none"/>
                      <w:vertAlign w:val="baseline"/>
                      <w:lang w:val="en-US" w:eastAsia="zh-CN"/>
                    </w:rPr>
                    <w:t>36.125</w:t>
                  </w:r>
                  <w:r>
                    <w:rPr>
                      <w:rFonts w:hint="default" w:ascii="Times New Roman" w:hAnsi="Times New Roman" w:eastAsia="宋体" w:cs="Times New Roman"/>
                      <w:color w:val="auto"/>
                      <w:sz w:val="21"/>
                      <w:szCs w:val="21"/>
                      <w:highlight w:val="none"/>
                      <w:vertAlign w:val="baseline"/>
                      <w:lang w:val="en-US" w:eastAsia="zh-CN"/>
                    </w:rPr>
                    <w:t>t/d</w:t>
                  </w:r>
                  <w:r>
                    <w:rPr>
                      <w:rFonts w:hint="eastAsia" w:cs="Times New Roman"/>
                      <w:color w:val="auto"/>
                      <w:sz w:val="21"/>
                      <w:szCs w:val="21"/>
                      <w:highlight w:val="none"/>
                      <w:vertAlign w:val="baseline"/>
                      <w:lang w:val="en-US" w:eastAsia="zh-CN"/>
                    </w:rPr>
                    <w:t>（13185.625</w:t>
                  </w:r>
                  <w:r>
                    <w:rPr>
                      <w:rFonts w:hint="default" w:ascii="Times New Roman" w:hAnsi="Times New Roman" w:eastAsia="宋体" w:cs="Times New Roman"/>
                      <w:color w:val="auto"/>
                      <w:sz w:val="21"/>
                      <w:szCs w:val="21"/>
                      <w:highlight w:val="none"/>
                      <w:vertAlign w:val="baseline"/>
                      <w:lang w:val="en-US" w:eastAsia="zh-CN"/>
                    </w:rPr>
                    <w:t>t/a</w:t>
                  </w:r>
                  <w:r>
                    <w:rPr>
                      <w:rFonts w:hint="eastAsia" w:cs="Times New Roman"/>
                      <w:color w:val="auto"/>
                      <w:sz w:val="21"/>
                      <w:szCs w:val="21"/>
                      <w:highlight w:val="none"/>
                      <w:vertAlign w:val="baseline"/>
                      <w:lang w:val="en-US" w:eastAsia="zh-CN"/>
                    </w:rPr>
                    <w:t>）</w:t>
                  </w:r>
                </w:p>
              </w:tc>
              <w:tc>
                <w:tcPr>
                  <w:tcW w:w="1078" w:type="pct"/>
                  <w:vAlign w:val="center"/>
                </w:tcPr>
                <w:p w14:paraId="2049280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yellow"/>
                      <w:vertAlign w:val="baseline"/>
                      <w:lang w:eastAsia="zh-CN"/>
                    </w:rPr>
                  </w:pPr>
                  <w:r>
                    <w:rPr>
                      <w:rFonts w:hint="eastAsia" w:cs="Times New Roman"/>
                      <w:color w:val="auto"/>
                      <w:sz w:val="21"/>
                      <w:szCs w:val="21"/>
                      <w:highlight w:val="none"/>
                      <w:vertAlign w:val="baseline"/>
                      <w:lang w:val="en-US" w:eastAsia="zh-CN"/>
                    </w:rPr>
                    <w:t>28.9</w:t>
                  </w:r>
                  <w:r>
                    <w:rPr>
                      <w:rFonts w:hint="default" w:ascii="Times New Roman" w:hAnsi="Times New Roman" w:eastAsia="宋体" w:cs="Times New Roman"/>
                      <w:color w:val="auto"/>
                      <w:sz w:val="21"/>
                      <w:szCs w:val="21"/>
                      <w:highlight w:val="none"/>
                      <w:vertAlign w:val="baseline"/>
                      <w:lang w:eastAsia="zh-CN"/>
                    </w:rPr>
                    <w:t>t/d（</w:t>
                  </w:r>
                  <w:r>
                    <w:rPr>
                      <w:rFonts w:hint="eastAsia" w:cs="Times New Roman"/>
                      <w:color w:val="auto"/>
                      <w:sz w:val="21"/>
                      <w:szCs w:val="21"/>
                      <w:highlight w:val="none"/>
                      <w:vertAlign w:val="baseline"/>
                      <w:lang w:val="en-US" w:eastAsia="zh-CN"/>
                    </w:rPr>
                    <w:t>10548.5</w:t>
                  </w:r>
                  <w:r>
                    <w:rPr>
                      <w:rFonts w:hint="default" w:ascii="Times New Roman" w:hAnsi="Times New Roman" w:eastAsia="宋体" w:cs="Times New Roman"/>
                      <w:color w:val="auto"/>
                      <w:sz w:val="21"/>
                      <w:szCs w:val="21"/>
                      <w:highlight w:val="none"/>
                      <w:vertAlign w:val="baseline"/>
                      <w:lang w:eastAsia="zh-CN"/>
                    </w:rPr>
                    <w:t>t/a）</w:t>
                  </w:r>
                </w:p>
              </w:tc>
            </w:tr>
          </w:tbl>
          <w:p w14:paraId="31486C8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2</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排水</w:t>
            </w:r>
          </w:p>
          <w:p w14:paraId="0805CD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highlight w:val="none"/>
                <w:lang w:eastAsia="zh-CN"/>
              </w:rPr>
            </w:pPr>
            <w:r>
              <w:rPr>
                <w:rFonts w:hint="default" w:ascii="Times New Roman" w:hAnsi="Times New Roman" w:cs="Times New Roman"/>
                <w:color w:val="auto"/>
                <w:sz w:val="24"/>
                <w:highlight w:val="none"/>
              </w:rPr>
              <w:t>雨水</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雨水经雨水管网收集，接入市政雨水管网。废水</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项目废水主要为职工生活污水、住院废水、门诊废水、</w:t>
            </w:r>
            <w:r>
              <w:rPr>
                <w:rFonts w:hint="eastAsia" w:cs="Times New Roman"/>
                <w:color w:val="auto"/>
                <w:sz w:val="24"/>
                <w:highlight w:val="none"/>
                <w:lang w:eastAsia="zh-CN"/>
              </w:rPr>
              <w:t>食堂污水</w:t>
            </w:r>
            <w:r>
              <w:rPr>
                <w:rFonts w:hint="default" w:ascii="Times New Roman" w:hAnsi="Times New Roman" w:cs="Times New Roman"/>
                <w:color w:val="auto"/>
                <w:sz w:val="24"/>
                <w:highlight w:val="none"/>
              </w:rPr>
              <w:t>，</w:t>
            </w:r>
            <w:r>
              <w:rPr>
                <w:rFonts w:hint="eastAsia" w:cs="Times New Roman"/>
                <w:color w:val="auto"/>
                <w:sz w:val="24"/>
                <w:highlight w:val="none"/>
                <w:lang w:eastAsia="zh-CN"/>
              </w:rPr>
              <w:t>生活污水经</w:t>
            </w:r>
            <w:r>
              <w:rPr>
                <w:rFonts w:hint="eastAsia" w:ascii="Times New Roman" w:hAnsi="Times New Roman" w:cs="Times New Roman"/>
                <w:color w:val="auto"/>
                <w:sz w:val="24"/>
                <w:highlight w:val="none"/>
                <w:lang w:eastAsia="zh-CN"/>
              </w:rPr>
              <w:t>隔油池</w:t>
            </w:r>
            <w:r>
              <w:rPr>
                <w:rFonts w:hint="eastAsia"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化粪池</w:t>
            </w:r>
            <w:r>
              <w:rPr>
                <w:rFonts w:hint="default" w:ascii="Times New Roman" w:hAnsi="Times New Roman" w:cs="Times New Roman"/>
                <w:color w:val="auto"/>
                <w:sz w:val="24"/>
                <w:highlight w:val="none"/>
              </w:rPr>
              <w:t>预处理</w:t>
            </w:r>
            <w:r>
              <w:rPr>
                <w:rFonts w:hint="eastAsia" w:cs="Times New Roman"/>
                <w:color w:val="auto"/>
                <w:sz w:val="24"/>
                <w:highlight w:val="none"/>
                <w:lang w:eastAsia="zh-CN"/>
              </w:rPr>
              <w:t>后与医疗机构污水共同进入自建</w:t>
            </w:r>
            <w:r>
              <w:rPr>
                <w:rFonts w:hint="default" w:ascii="Times New Roman" w:hAnsi="Times New Roman" w:cs="Times New Roman"/>
                <w:color w:val="auto"/>
                <w:sz w:val="24"/>
                <w:highlight w:val="none"/>
              </w:rPr>
              <w:t>污水处理</w:t>
            </w:r>
            <w:r>
              <w:rPr>
                <w:rFonts w:hint="eastAsia" w:cs="Times New Roman"/>
                <w:color w:val="auto"/>
                <w:sz w:val="24"/>
                <w:highlight w:val="none"/>
                <w:lang w:eastAsia="zh-CN"/>
              </w:rPr>
              <w:t>站</w:t>
            </w:r>
            <w:r>
              <w:rPr>
                <w:rFonts w:hint="default" w:ascii="Times New Roman" w:hAnsi="Times New Roman" w:cs="Times New Roman"/>
                <w:color w:val="auto"/>
                <w:sz w:val="24"/>
                <w:highlight w:val="none"/>
              </w:rPr>
              <w:t>处理后，通过市政污水管网进入</w:t>
            </w:r>
            <w:r>
              <w:rPr>
                <w:rFonts w:hint="default" w:ascii="Times New Roman" w:hAnsi="Times New Roman" w:cs="Times New Roman"/>
                <w:color w:val="auto"/>
                <w:sz w:val="24"/>
                <w:highlight w:val="none"/>
                <w:lang w:val="en-US" w:eastAsia="zh-CN"/>
              </w:rPr>
              <w:t>淮北市排水有限责任公司深度处理</w:t>
            </w:r>
            <w:r>
              <w:rPr>
                <w:rFonts w:hint="default" w:ascii="Times New Roman" w:hAnsi="Times New Roman" w:cs="Times New Roman"/>
                <w:color w:val="auto"/>
                <w:sz w:val="24"/>
                <w:highlight w:val="none"/>
              </w:rPr>
              <w:t>，最终汇入</w:t>
            </w:r>
            <w:r>
              <w:rPr>
                <w:rFonts w:hint="eastAsia" w:cs="Times New Roman"/>
                <w:color w:val="auto"/>
                <w:sz w:val="24"/>
                <w:highlight w:val="none"/>
                <w:lang w:val="en-US" w:eastAsia="zh-CN"/>
              </w:rPr>
              <w:t>新濉河</w:t>
            </w:r>
            <w:r>
              <w:rPr>
                <w:rFonts w:hint="default" w:ascii="Times New Roman" w:hAnsi="Times New Roman" w:cs="Times New Roman"/>
                <w:color w:val="auto"/>
                <w:sz w:val="24"/>
                <w:highlight w:val="none"/>
              </w:rPr>
              <w:t>。项目运营期水平衡详见下图</w:t>
            </w:r>
            <w:r>
              <w:rPr>
                <w:rFonts w:hint="eastAsia" w:cs="Times New Roman"/>
                <w:color w:val="auto"/>
                <w:sz w:val="24"/>
                <w:highlight w:val="none"/>
                <w:lang w:eastAsia="zh-CN"/>
              </w:rPr>
              <w:t>。</w:t>
            </w:r>
          </w:p>
          <w:p w14:paraId="2A71D89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eastAsia="宋体"/>
                <w:color w:val="auto"/>
                <w:lang w:val="en-US" w:eastAsia="zh-CN"/>
              </w:rPr>
            </w:pPr>
            <w:r>
              <w:rPr>
                <w:rFonts w:hint="eastAsia" w:cs="Times New Roman"/>
                <w:color w:val="auto"/>
                <w:sz w:val="24"/>
                <w:highlight w:val="none"/>
                <w:lang w:eastAsia="zh-CN"/>
              </w:rPr>
              <w:object>
                <v:shape id="_x0000_i1025" o:spt="75" type="#_x0000_t75" style="height:253.5pt;width:384.45pt;" o:ole="t" filled="f" o:preferrelative="t" stroked="f" coordsize="21600,21600">
                  <v:path/>
                  <v:fill on="f" focussize="0,0"/>
                  <v:stroke on="f"/>
                  <v:imagedata r:id="rId8" o:title=""/>
                  <o:lock v:ext="edit" aspectratio="f"/>
                  <w10:wrap type="none"/>
                  <w10:anchorlock/>
                </v:shape>
                <o:OLEObject Type="Embed" ProgID="Visio.Drawing.11" ShapeID="_x0000_i1025" DrawAspect="Content" ObjectID="_1468075725" r:id="rId7">
                  <o:LockedField>false</o:LockedField>
                </o:OLEObject>
              </w:object>
            </w:r>
            <w:r>
              <w:rPr>
                <w:rFonts w:hint="default" w:ascii="Times New Roman" w:hAnsi="Times New Roman" w:eastAsia="宋体" w:cs="Times New Roman"/>
                <w:b/>
                <w:bCs/>
                <w:color w:val="auto"/>
                <w:sz w:val="24"/>
                <w:szCs w:val="24"/>
                <w:highlight w:val="none"/>
              </w:rPr>
              <w:t>图</w:t>
            </w:r>
            <w:r>
              <w:rPr>
                <w:rFonts w:hint="eastAsia" w:ascii="Times New Roman" w:hAnsi="Times New Roman" w:eastAsia="宋体" w:cs="Times New Roman"/>
                <w:b/>
                <w:bCs/>
                <w:color w:val="auto"/>
                <w:sz w:val="24"/>
                <w:szCs w:val="24"/>
                <w:highlight w:val="none"/>
                <w:lang w:val="en-US" w:eastAsia="zh-CN"/>
              </w:rPr>
              <w:t>2.1</w:t>
            </w:r>
            <w:r>
              <w:rPr>
                <w:rFonts w:hint="default" w:ascii="Times New Roman" w:hAnsi="Times New Roman" w:eastAsia="宋体" w:cs="Times New Roman"/>
                <w:b/>
                <w:bCs/>
                <w:color w:val="auto"/>
                <w:sz w:val="24"/>
                <w:szCs w:val="24"/>
                <w:highlight w:val="none"/>
              </w:rPr>
              <w:t xml:space="preserve"> </w:t>
            </w:r>
            <w:r>
              <w:rPr>
                <w:rFonts w:hint="default"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水平衡图 单位：</w:t>
            </w:r>
            <w:r>
              <w:rPr>
                <w:rFonts w:hint="default" w:ascii="Times New Roman" w:hAnsi="Times New Roman" w:eastAsia="宋体" w:cs="Times New Roman"/>
                <w:b/>
                <w:bCs/>
                <w:color w:val="auto"/>
                <w:sz w:val="24"/>
                <w:szCs w:val="24"/>
                <w:highlight w:val="none"/>
                <w:lang w:val="en-US" w:eastAsia="zh-CN"/>
              </w:rPr>
              <w:t>t</w:t>
            </w:r>
            <w:r>
              <w:rPr>
                <w:rFonts w:hint="default" w:ascii="Times New Roman" w:hAnsi="Times New Roman" w:eastAsia="宋体" w:cs="Times New Roman"/>
                <w:b/>
                <w:bCs/>
                <w:color w:val="auto"/>
                <w:sz w:val="24"/>
                <w:szCs w:val="24"/>
                <w:highlight w:val="none"/>
              </w:rPr>
              <w:t>/</w:t>
            </w:r>
            <w:r>
              <w:rPr>
                <w:rFonts w:hint="eastAsia" w:ascii="Times New Roman" w:hAnsi="Times New Roman" w:cs="Times New Roman"/>
                <w:b/>
                <w:bCs/>
                <w:color w:val="auto"/>
                <w:sz w:val="24"/>
                <w:szCs w:val="24"/>
                <w:highlight w:val="none"/>
                <w:lang w:val="en-US" w:eastAsia="zh-CN"/>
              </w:rPr>
              <w:t>a</w:t>
            </w:r>
          </w:p>
          <w:p w14:paraId="54FCC453">
            <w:pPr>
              <w:adjustRightInd w:val="0"/>
              <w:snapToGrid w:val="0"/>
              <w:spacing w:line="360" w:lineRule="auto"/>
              <w:rPr>
                <w:b/>
                <w:bCs/>
                <w:color w:val="auto"/>
                <w:sz w:val="24"/>
              </w:rPr>
            </w:pPr>
            <w:r>
              <w:rPr>
                <w:rFonts w:hint="eastAsia"/>
                <w:b/>
                <w:bCs/>
                <w:color w:val="auto"/>
                <w:sz w:val="24"/>
                <w:lang w:val="en-US" w:eastAsia="zh-CN"/>
              </w:rPr>
              <w:t>7</w:t>
            </w:r>
            <w:r>
              <w:rPr>
                <w:rFonts w:hint="eastAsia"/>
                <w:b/>
                <w:bCs/>
                <w:color w:val="auto"/>
                <w:sz w:val="24"/>
              </w:rPr>
              <w:t>、</w:t>
            </w:r>
            <w:r>
              <w:rPr>
                <w:b/>
                <w:bCs/>
                <w:color w:val="auto"/>
                <w:sz w:val="24"/>
              </w:rPr>
              <w:t>劳动定员及工作制度</w:t>
            </w:r>
          </w:p>
          <w:p w14:paraId="3F0619D0">
            <w:pPr>
              <w:adjustRightInd w:val="0"/>
              <w:snapToGrid w:val="0"/>
              <w:spacing w:line="360" w:lineRule="auto"/>
              <w:ind w:firstLine="480" w:firstLineChars="200"/>
              <w:rPr>
                <w:rFonts w:hint="eastAsia" w:ascii="Times New Roman" w:hAnsi="Times New Roman" w:eastAsia="宋体" w:cs="宋体"/>
                <w:color w:val="auto"/>
                <w:sz w:val="24"/>
                <w:highlight w:val="none"/>
                <w:lang w:val="en-US" w:eastAsia="zh-CN"/>
              </w:rPr>
            </w:pPr>
            <w:r>
              <w:rPr>
                <w:rFonts w:hint="eastAsia" w:ascii="Times New Roman" w:hAnsi="Times New Roman" w:eastAsia="宋体" w:cs="宋体"/>
                <w:color w:val="auto"/>
                <w:sz w:val="24"/>
                <w:highlight w:val="none"/>
                <w:lang w:val="en-US" w:eastAsia="zh-CN"/>
              </w:rPr>
              <w:t>项目定员 65人，其中医护人员 55 人，行政管理人员5人，后勤人员5人，项目不设住宿，设置食堂。工作制度：年有效工作时间365天，24小时制，3班/天，年工作时长8760h。</w:t>
            </w:r>
          </w:p>
          <w:p w14:paraId="25E52264">
            <w:pPr>
              <w:adjustRightInd w:val="0"/>
              <w:snapToGrid w:val="0"/>
              <w:spacing w:line="360" w:lineRule="auto"/>
              <w:rPr>
                <w:b/>
                <w:bCs/>
                <w:color w:val="auto"/>
                <w:sz w:val="24"/>
              </w:rPr>
            </w:pPr>
            <w:r>
              <w:rPr>
                <w:rFonts w:hint="eastAsia"/>
                <w:b/>
                <w:bCs/>
                <w:color w:val="auto"/>
                <w:sz w:val="24"/>
                <w:lang w:val="en-US" w:eastAsia="zh-CN"/>
              </w:rPr>
              <w:t>8</w:t>
            </w:r>
            <w:r>
              <w:rPr>
                <w:rFonts w:hint="eastAsia"/>
                <w:b/>
                <w:bCs/>
                <w:color w:val="auto"/>
                <w:sz w:val="24"/>
              </w:rPr>
              <w:t>、</w:t>
            </w:r>
            <w:r>
              <w:rPr>
                <w:b/>
                <w:bCs/>
                <w:color w:val="auto"/>
                <w:sz w:val="24"/>
              </w:rPr>
              <w:t>厂区平面布置</w:t>
            </w:r>
          </w:p>
          <w:p w14:paraId="5CAB6D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lang w:eastAsia="zh-CN"/>
              </w:rPr>
            </w:pPr>
            <w:r>
              <w:rPr>
                <w:rFonts w:hint="eastAsia" w:cs="宋体"/>
                <w:color w:val="auto"/>
                <w:sz w:val="24"/>
              </w:rPr>
              <w:t>项目大门位于院区</w:t>
            </w:r>
            <w:r>
              <w:rPr>
                <w:rFonts w:hint="eastAsia" w:cs="宋体"/>
                <w:color w:val="auto"/>
                <w:sz w:val="24"/>
                <w:lang w:val="en-US" w:eastAsia="zh-CN"/>
              </w:rPr>
              <w:t>西</w:t>
            </w:r>
            <w:r>
              <w:rPr>
                <w:rFonts w:hint="eastAsia" w:cs="宋体"/>
                <w:color w:val="auto"/>
                <w:sz w:val="24"/>
              </w:rPr>
              <w:t>侧，</w:t>
            </w:r>
            <w:r>
              <w:rPr>
                <w:rFonts w:hint="eastAsia" w:cs="宋体"/>
                <w:color w:val="auto"/>
                <w:sz w:val="24"/>
                <w:lang w:val="en-US" w:eastAsia="zh-CN"/>
              </w:rPr>
              <w:t>靠近濉溪中路，</w:t>
            </w:r>
            <w:r>
              <w:rPr>
                <w:rFonts w:hint="eastAsia" w:cs="宋体"/>
                <w:color w:val="auto"/>
                <w:sz w:val="24"/>
                <w:lang w:eastAsia="zh-CN"/>
              </w:rPr>
              <w:t>设置一栋楼</w:t>
            </w:r>
            <w:r>
              <w:rPr>
                <w:rFonts w:hint="eastAsia" w:cs="宋体"/>
                <w:color w:val="auto"/>
                <w:sz w:val="24"/>
              </w:rPr>
              <w:t>，共</w:t>
            </w:r>
            <w:r>
              <w:rPr>
                <w:rFonts w:hint="eastAsia" w:cs="宋体"/>
                <w:color w:val="auto"/>
                <w:sz w:val="24"/>
                <w:lang w:val="en-US" w:eastAsia="zh-CN"/>
              </w:rPr>
              <w:t>6</w:t>
            </w:r>
            <w:r>
              <w:rPr>
                <w:rFonts w:hint="eastAsia" w:cs="宋体"/>
                <w:color w:val="auto"/>
                <w:sz w:val="24"/>
              </w:rPr>
              <w:t>层，一层：设药房、</w:t>
            </w:r>
            <w:r>
              <w:rPr>
                <w:rFonts w:hint="eastAsia" w:cs="宋体"/>
                <w:color w:val="auto"/>
                <w:sz w:val="24"/>
                <w:lang w:eastAsia="zh-CN"/>
              </w:rPr>
              <w:t>药库、门诊、</w:t>
            </w:r>
            <w:r>
              <w:rPr>
                <w:rFonts w:hint="eastAsia" w:cs="宋体"/>
                <w:color w:val="auto"/>
                <w:sz w:val="24"/>
                <w:lang w:val="en-US" w:eastAsia="zh-CN"/>
              </w:rPr>
              <w:t>检验室</w:t>
            </w:r>
            <w:r>
              <w:rPr>
                <w:rFonts w:hint="eastAsia" w:cs="宋体"/>
                <w:color w:val="auto"/>
                <w:sz w:val="24"/>
                <w:lang w:eastAsia="zh-CN"/>
              </w:rPr>
              <w:t>、医护人员值班室、</w:t>
            </w:r>
            <w:r>
              <w:rPr>
                <w:rFonts w:hint="eastAsia" w:cs="宋体"/>
                <w:color w:val="auto"/>
                <w:sz w:val="24"/>
                <w:lang w:val="en-US" w:eastAsia="zh-CN"/>
              </w:rPr>
              <w:t>医学影像科</w:t>
            </w:r>
            <w:r>
              <w:rPr>
                <w:rFonts w:hint="eastAsia" w:cs="宋体"/>
                <w:color w:val="auto"/>
                <w:sz w:val="24"/>
                <w:lang w:eastAsia="zh-CN"/>
              </w:rPr>
              <w:t>；</w:t>
            </w:r>
            <w:r>
              <w:rPr>
                <w:rFonts w:hint="eastAsia" w:cs="宋体"/>
                <w:color w:val="auto"/>
                <w:sz w:val="24"/>
              </w:rPr>
              <w:t>二层：</w:t>
            </w:r>
            <w:r>
              <w:rPr>
                <w:rFonts w:hint="eastAsia" w:cs="宋体"/>
                <w:color w:val="auto"/>
                <w:sz w:val="24"/>
                <w:lang w:val="en-US" w:eastAsia="zh-CN"/>
              </w:rPr>
              <w:t>彩超室、输液室、治疗室、科室、心电图室；三层：治疗室、科室、护士站、导医台、库房；四层：手术室、病房；五层：病房、会议室；六层：病房、办公室。</w:t>
            </w:r>
          </w:p>
          <w:p w14:paraId="4C7759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宋体"/>
                <w:color w:val="auto"/>
                <w:lang w:val="en-US" w:eastAsia="zh-CN"/>
              </w:rPr>
            </w:pPr>
            <w:r>
              <w:rPr>
                <w:rFonts w:hint="eastAsia" w:cs="宋体"/>
                <w:color w:val="auto"/>
                <w:sz w:val="24"/>
              </w:rPr>
              <w:t>本项目</w:t>
            </w:r>
            <w:r>
              <w:rPr>
                <w:rFonts w:hint="eastAsia" w:cs="宋体"/>
                <w:color w:val="auto"/>
                <w:sz w:val="24"/>
                <w:lang w:val="en-US" w:eastAsia="zh-CN"/>
              </w:rPr>
              <w:t>一般固废间、</w:t>
            </w:r>
            <w:r>
              <w:rPr>
                <w:rFonts w:hint="eastAsia" w:cs="宋体"/>
                <w:color w:val="auto"/>
                <w:sz w:val="24"/>
              </w:rPr>
              <w:t>医疗废物暂存间、污水站</w:t>
            </w:r>
            <w:r>
              <w:rPr>
                <w:rFonts w:hint="eastAsia" w:cs="宋体"/>
                <w:color w:val="auto"/>
                <w:sz w:val="24"/>
                <w:lang w:eastAsia="zh-CN"/>
              </w:rPr>
              <w:t>布置在医院</w:t>
            </w:r>
            <w:r>
              <w:rPr>
                <w:rFonts w:hint="eastAsia" w:cs="宋体"/>
                <w:color w:val="auto"/>
                <w:sz w:val="24"/>
                <w:lang w:val="en-US" w:eastAsia="zh-CN"/>
              </w:rPr>
              <w:t>主体建筑后院</w:t>
            </w:r>
            <w:r>
              <w:rPr>
                <w:rFonts w:hint="eastAsia" w:cs="宋体"/>
                <w:color w:val="auto"/>
                <w:sz w:val="24"/>
              </w:rPr>
              <w:t>，方便转运车辆进出。本项目建筑及配套设施建设充分结合现状地形合理布局，在满足国家相关规范的前提下，对用地充分利用合理布局，整合医院用地功能分区合理，交通流线组织清晰，布局满足靠近使用核心和就近原则，方便患者使用。医院的选址、总图布设基本符合卫生医疗规范设置要求，基本合理。项目厂区平面图见附图</w:t>
            </w:r>
            <w:r>
              <w:rPr>
                <w:rFonts w:hint="eastAsia" w:cs="宋体"/>
                <w:color w:val="auto"/>
                <w:sz w:val="24"/>
                <w:lang w:val="en-US" w:eastAsia="zh-CN"/>
              </w:rPr>
              <w:t>7</w:t>
            </w:r>
            <w:r>
              <w:rPr>
                <w:rFonts w:hint="eastAsia" w:cs="宋体"/>
                <w:color w:val="auto"/>
                <w:sz w:val="24"/>
              </w:rPr>
              <w:t>。</w:t>
            </w:r>
          </w:p>
        </w:tc>
      </w:tr>
      <w:tr w14:paraId="221566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3" w:hRule="atLeast"/>
          <w:jc w:val="center"/>
        </w:trPr>
        <w:tc>
          <w:tcPr>
            <w:tcW w:w="567" w:type="dxa"/>
            <w:noWrap w:val="0"/>
            <w:vAlign w:val="center"/>
          </w:tcPr>
          <w:p w14:paraId="54229786">
            <w:pPr>
              <w:pStyle w:val="22"/>
              <w:adjustRightInd w:val="0"/>
              <w:snapToGrid w:val="0"/>
              <w:spacing w:before="0" w:beforeAutospacing="0" w:after="0" w:afterAutospacing="0"/>
              <w:jc w:val="center"/>
              <w:rPr>
                <w:rFonts w:ascii="Times New Roman" w:hAnsi="Times New Roman"/>
                <w:color w:val="auto"/>
                <w:szCs w:val="24"/>
                <w:lang w:val="en-US" w:eastAsia="zh-CN"/>
              </w:rPr>
            </w:pPr>
            <w:r>
              <w:rPr>
                <w:rFonts w:ascii="Times New Roman" w:hAnsi="Times New Roman"/>
                <w:color w:val="auto"/>
                <w:szCs w:val="24"/>
                <w:lang w:val="en-US" w:eastAsia="zh-CN"/>
              </w:rPr>
              <w:t>工艺流程和产排污环节</w:t>
            </w:r>
          </w:p>
        </w:tc>
        <w:tc>
          <w:tcPr>
            <w:tcW w:w="8459" w:type="dxa"/>
            <w:noWrap w:val="0"/>
            <w:vAlign w:val="top"/>
          </w:tcPr>
          <w:p w14:paraId="144BEF5E">
            <w:pPr>
              <w:pStyle w:val="30"/>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left="0" w:leftChars="0" w:firstLine="0" w:firstLineChars="0"/>
              <w:jc w:val="left"/>
              <w:textAlignment w:val="top"/>
              <w:rPr>
                <w:rFonts w:hint="eastAsia" w:ascii="Times New Roman" w:hAnsi="Times New Roman" w:cs="Times New Roman"/>
                <w:b/>
                <w:bCs/>
                <w:color w:val="auto"/>
                <w:position w:val="6"/>
                <w:sz w:val="24"/>
                <w:szCs w:val="24"/>
                <w:lang w:val="en-US" w:eastAsia="zh-CN"/>
              </w:rPr>
            </w:pPr>
            <w:r>
              <w:rPr>
                <w:rFonts w:hint="eastAsia" w:ascii="Times New Roman" w:hAnsi="Times New Roman" w:cs="Times New Roman"/>
                <w:b/>
                <w:bCs/>
                <w:color w:val="auto"/>
                <w:position w:val="6"/>
                <w:sz w:val="24"/>
                <w:szCs w:val="24"/>
                <w:lang w:val="en-US" w:eastAsia="zh-CN"/>
              </w:rPr>
              <w:t>工艺流程及产污节点图</w:t>
            </w:r>
          </w:p>
          <w:p w14:paraId="7EE69D67">
            <w:pPr>
              <w:pStyle w:val="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jc w:val="center"/>
              <w:textAlignment w:val="baseline"/>
              <w:rPr>
                <w:rFonts w:hint="eastAsia" w:eastAsia="宋体"/>
                <w:b/>
                <w:bCs/>
                <w:color w:val="auto"/>
                <w:sz w:val="24"/>
                <w:lang w:eastAsia="zh-CN"/>
              </w:rPr>
            </w:pPr>
            <w:r>
              <w:rPr>
                <w:b/>
                <w:bCs/>
                <w:color w:val="auto"/>
                <w:sz w:val="24"/>
              </w:rPr>
              <w:object>
                <v:shape id="_x0000_i1026" o:spt="75" type="#_x0000_t75" style="height:315.5pt;width:385.3pt;" o:ole="t" filled="f" o:preferrelative="t" stroked="f" coordsize="21600,21600">
                  <v:path/>
                  <v:fill on="f" focussize="0,0"/>
                  <v:stroke on="f"/>
                  <v:imagedata r:id="rId10" o:title=""/>
                  <o:lock v:ext="edit" aspectratio="f"/>
                  <w10:wrap type="none"/>
                  <w10:anchorlock/>
                </v:shape>
                <o:OLEObject Type="Embed" ProgID="Visio.Drawing.11" ShapeID="_x0000_i1026" DrawAspect="Content" ObjectID="_1468075726" r:id="rId9">
                  <o:LockedField>false</o:LockedField>
                </o:OLEObject>
              </w:object>
            </w:r>
            <w:r>
              <w:rPr>
                <w:b/>
                <w:bCs/>
                <w:color w:val="auto"/>
                <w:sz w:val="24"/>
              </w:rPr>
              <w:t>图</w:t>
            </w:r>
            <w:r>
              <w:rPr>
                <w:rFonts w:hint="eastAsia"/>
                <w:b/>
                <w:bCs/>
                <w:color w:val="auto"/>
                <w:sz w:val="24"/>
              </w:rPr>
              <w:t>2.</w:t>
            </w:r>
            <w:r>
              <w:rPr>
                <w:rFonts w:hint="eastAsia"/>
                <w:b/>
                <w:bCs/>
                <w:color w:val="auto"/>
                <w:sz w:val="24"/>
                <w:lang w:val="en-US" w:eastAsia="zh-CN"/>
              </w:rPr>
              <w:t>2</w:t>
            </w:r>
            <w:r>
              <w:rPr>
                <w:b/>
                <w:bCs/>
                <w:color w:val="auto"/>
                <w:sz w:val="24"/>
              </w:rPr>
              <w:t xml:space="preserve"> 工艺流程及产污节点图</w:t>
            </w:r>
          </w:p>
          <w:p w14:paraId="2EFBCEBC">
            <w:pPr>
              <w:pStyle w:val="30"/>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imes New Roman" w:hAnsi="Times New Roman" w:cs="Times New Roman"/>
                <w:b w:val="0"/>
                <w:bCs w:val="0"/>
                <w:color w:val="auto"/>
                <w:position w:val="6"/>
                <w:sz w:val="24"/>
                <w:szCs w:val="24"/>
                <w:lang w:val="en-US" w:eastAsia="zh-CN"/>
              </w:rPr>
            </w:pPr>
            <w:r>
              <w:rPr>
                <w:rFonts w:hint="eastAsia" w:ascii="Times New Roman" w:hAnsi="Times New Roman" w:cs="Times New Roman"/>
                <w:b w:val="0"/>
                <w:bCs w:val="0"/>
                <w:color w:val="auto"/>
                <w:position w:val="6"/>
                <w:sz w:val="24"/>
                <w:szCs w:val="24"/>
                <w:lang w:val="en-US" w:eastAsia="zh-CN"/>
              </w:rPr>
              <w:t>工艺流程简述：</w:t>
            </w:r>
          </w:p>
          <w:p w14:paraId="06B9C0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工艺简述</w:t>
            </w:r>
            <w:r>
              <w:rPr>
                <w:rFonts w:hint="eastAsia" w:ascii="Times New Roman" w:hAnsi="Times New Roman" w:eastAsia="宋体" w:cs="Times New Roman"/>
                <w:b w:val="0"/>
                <w:bCs w:val="0"/>
                <w:color w:val="auto"/>
                <w:sz w:val="24"/>
                <w:lang w:val="en-US" w:eastAsia="zh-CN"/>
              </w:rPr>
              <w:t>：</w:t>
            </w:r>
          </w:p>
          <w:p w14:paraId="4AABBF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1、项目工艺流程及产污环节</w:t>
            </w:r>
          </w:p>
          <w:p w14:paraId="321C74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项目营运期主要对病人进行医治，具体内容为</w:t>
            </w:r>
            <w:r>
              <w:rPr>
                <w:rFonts w:hint="eastAsia" w:cs="Times New Roman"/>
                <w:b w:val="0"/>
                <w:bCs w:val="0"/>
                <w:color w:val="auto"/>
                <w:sz w:val="24"/>
                <w:lang w:val="en-US" w:eastAsia="zh-CN"/>
              </w:rPr>
              <w:t>：</w:t>
            </w:r>
            <w:r>
              <w:rPr>
                <w:rFonts w:hint="default" w:ascii="Times New Roman" w:hAnsi="Times New Roman" w:eastAsia="宋体" w:cs="Times New Roman"/>
                <w:b w:val="0"/>
                <w:bCs w:val="0"/>
                <w:color w:val="auto"/>
                <w:sz w:val="24"/>
                <w:lang w:val="en-US" w:eastAsia="zh-CN"/>
              </w:rPr>
              <w:t>病人在医院挂号处挂号根据挂号所得信息到</w:t>
            </w:r>
            <w:r>
              <w:rPr>
                <w:rFonts w:hint="eastAsia" w:cs="Times New Roman"/>
                <w:b w:val="0"/>
                <w:bCs w:val="0"/>
                <w:color w:val="auto"/>
                <w:sz w:val="24"/>
                <w:lang w:val="en-US" w:eastAsia="zh-CN"/>
              </w:rPr>
              <w:t>相关科室</w:t>
            </w:r>
            <w:r>
              <w:rPr>
                <w:rFonts w:hint="default" w:ascii="Times New Roman" w:hAnsi="Times New Roman" w:eastAsia="宋体" w:cs="Times New Roman"/>
                <w:b w:val="0"/>
                <w:bCs w:val="0"/>
                <w:color w:val="auto"/>
                <w:sz w:val="24"/>
                <w:lang w:val="en-US" w:eastAsia="zh-CN"/>
              </w:rPr>
              <w:t>就诊，根据医生的诊断结果和医生建议选择以下治疗方法</w:t>
            </w:r>
            <w:r>
              <w:rPr>
                <w:rFonts w:hint="eastAsia" w:cs="Times New Roman"/>
                <w:b w:val="0"/>
                <w:bCs w:val="0"/>
                <w:color w:val="auto"/>
                <w:sz w:val="24"/>
                <w:lang w:val="en-US" w:eastAsia="zh-CN"/>
              </w:rPr>
              <w:t>：</w:t>
            </w:r>
          </w:p>
          <w:p w14:paraId="2DD56D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①直接缴费取药或到治疗室进行简单治疗后离开</w:t>
            </w:r>
            <w:r>
              <w:rPr>
                <w:rFonts w:hint="eastAsia" w:cs="Times New Roman"/>
                <w:b w:val="0"/>
                <w:bCs w:val="0"/>
                <w:color w:val="auto"/>
                <w:sz w:val="24"/>
                <w:lang w:val="en-US" w:eastAsia="zh-CN"/>
              </w:rPr>
              <w:t>；</w:t>
            </w:r>
          </w:p>
          <w:p w14:paraId="61832C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②缴费住院进行治疗</w:t>
            </w:r>
            <w:r>
              <w:rPr>
                <w:rFonts w:hint="eastAsia" w:cs="Times New Roman"/>
                <w:b w:val="0"/>
                <w:bCs w:val="0"/>
                <w:color w:val="auto"/>
                <w:sz w:val="24"/>
                <w:lang w:val="en-US" w:eastAsia="zh-CN"/>
              </w:rPr>
              <w:t>；</w:t>
            </w:r>
          </w:p>
          <w:p w14:paraId="55A5E3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③缴费后进行进一步</w:t>
            </w:r>
            <w:r>
              <w:rPr>
                <w:rFonts w:hint="eastAsia" w:cs="Times New Roman"/>
                <w:b w:val="0"/>
                <w:bCs w:val="0"/>
                <w:color w:val="auto"/>
                <w:sz w:val="24"/>
                <w:lang w:val="en-US" w:eastAsia="zh-CN"/>
              </w:rPr>
              <w:t>检验</w:t>
            </w:r>
            <w:r>
              <w:rPr>
                <w:rFonts w:hint="default" w:ascii="Times New Roman" w:hAnsi="Times New Roman" w:eastAsia="宋体" w:cs="Times New Roman"/>
                <w:b w:val="0"/>
                <w:bCs w:val="0"/>
                <w:color w:val="auto"/>
                <w:sz w:val="24"/>
                <w:lang w:val="en-US" w:eastAsia="zh-CN"/>
              </w:rPr>
              <w:t>检</w:t>
            </w:r>
            <w:r>
              <w:rPr>
                <w:rFonts w:hint="eastAsia" w:cs="Times New Roman"/>
                <w:b w:val="0"/>
                <w:bCs w:val="0"/>
                <w:color w:val="auto"/>
                <w:sz w:val="24"/>
                <w:lang w:val="en-US" w:eastAsia="zh-CN"/>
              </w:rPr>
              <w:t>查</w:t>
            </w:r>
            <w:r>
              <w:rPr>
                <w:rFonts w:hint="default" w:ascii="Times New Roman" w:hAnsi="Times New Roman" w:eastAsia="宋体" w:cs="Times New Roman"/>
                <w:b w:val="0"/>
                <w:bCs w:val="0"/>
                <w:color w:val="auto"/>
                <w:sz w:val="24"/>
                <w:lang w:val="en-US" w:eastAsia="zh-CN"/>
              </w:rPr>
              <w:t>，由医生根据</w:t>
            </w:r>
            <w:r>
              <w:rPr>
                <w:rFonts w:hint="eastAsia" w:cs="Times New Roman"/>
                <w:b w:val="0"/>
                <w:bCs w:val="0"/>
                <w:color w:val="auto"/>
                <w:sz w:val="24"/>
                <w:lang w:val="en-US" w:eastAsia="zh-CN"/>
              </w:rPr>
              <w:t>检验</w:t>
            </w:r>
            <w:r>
              <w:rPr>
                <w:rFonts w:hint="default" w:ascii="Times New Roman" w:hAnsi="Times New Roman" w:eastAsia="宋体" w:cs="Times New Roman"/>
                <w:b w:val="0"/>
                <w:bCs w:val="0"/>
                <w:color w:val="auto"/>
                <w:sz w:val="24"/>
                <w:lang w:val="en-US" w:eastAsia="zh-CN"/>
              </w:rPr>
              <w:t>结果向患者提出治疗意见。本项目为</w:t>
            </w:r>
            <w:r>
              <w:rPr>
                <w:rFonts w:hint="eastAsia" w:cs="Times New Roman"/>
                <w:b w:val="0"/>
                <w:bCs w:val="0"/>
                <w:color w:val="auto"/>
                <w:sz w:val="24"/>
                <w:lang w:val="en-US" w:eastAsia="zh-CN"/>
              </w:rPr>
              <w:t>综合</w:t>
            </w:r>
            <w:r>
              <w:rPr>
                <w:rFonts w:hint="default" w:ascii="Times New Roman" w:hAnsi="Times New Roman" w:eastAsia="宋体" w:cs="Times New Roman"/>
                <w:b w:val="0"/>
                <w:bCs w:val="0"/>
                <w:color w:val="auto"/>
                <w:sz w:val="24"/>
                <w:lang w:val="en-US" w:eastAsia="zh-CN"/>
              </w:rPr>
              <w:t>医院，设传染</w:t>
            </w:r>
            <w:r>
              <w:rPr>
                <w:rFonts w:hint="eastAsia" w:cs="Times New Roman"/>
                <w:b w:val="0"/>
                <w:bCs w:val="0"/>
                <w:color w:val="auto"/>
                <w:sz w:val="24"/>
                <w:lang w:val="en-US" w:eastAsia="zh-CN"/>
              </w:rPr>
              <w:t>门诊</w:t>
            </w:r>
            <w:r>
              <w:rPr>
                <w:rFonts w:hint="default" w:ascii="Times New Roman" w:hAnsi="Times New Roman" w:eastAsia="宋体" w:cs="Times New Roman"/>
                <w:b w:val="0"/>
                <w:bCs w:val="0"/>
                <w:color w:val="auto"/>
                <w:sz w:val="24"/>
                <w:lang w:val="en-US" w:eastAsia="zh-CN"/>
              </w:rPr>
              <w:t>，不设传染病房。</w:t>
            </w:r>
          </w:p>
          <w:p w14:paraId="50F715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营运期产生废气主要为污水处理站产生的恶臭，食堂油烟等</w:t>
            </w:r>
            <w:r>
              <w:rPr>
                <w:rFonts w:hint="eastAsia" w:cs="Times New Roman"/>
                <w:b w:val="0"/>
                <w:bCs w:val="0"/>
                <w:color w:val="auto"/>
                <w:sz w:val="24"/>
                <w:lang w:val="en-US" w:eastAsia="zh-CN"/>
              </w:rPr>
              <w:t>；</w:t>
            </w:r>
            <w:r>
              <w:rPr>
                <w:rFonts w:hint="default" w:ascii="Times New Roman" w:hAnsi="Times New Roman" w:eastAsia="宋体" w:cs="Times New Roman"/>
                <w:b w:val="0"/>
                <w:bCs w:val="0"/>
                <w:color w:val="auto"/>
                <w:sz w:val="24"/>
                <w:lang w:val="en-US" w:eastAsia="zh-CN"/>
              </w:rPr>
              <w:t>产生</w:t>
            </w:r>
            <w:r>
              <w:rPr>
                <w:rFonts w:hint="eastAsia" w:cs="Times New Roman"/>
                <w:b w:val="0"/>
                <w:bCs w:val="0"/>
                <w:color w:val="auto"/>
                <w:sz w:val="24"/>
                <w:lang w:val="en-US" w:eastAsia="zh-CN"/>
              </w:rPr>
              <w:t>废</w:t>
            </w:r>
            <w:r>
              <w:rPr>
                <w:rFonts w:hint="default" w:ascii="Times New Roman" w:hAnsi="Times New Roman" w:eastAsia="宋体" w:cs="Times New Roman"/>
                <w:b w:val="0"/>
                <w:bCs w:val="0"/>
                <w:color w:val="auto"/>
                <w:sz w:val="24"/>
                <w:lang w:val="en-US" w:eastAsia="zh-CN"/>
              </w:rPr>
              <w:t>水主要为病房废水、门诊废水、医务人员及行政办公生活污水、食堂废水</w:t>
            </w:r>
            <w:r>
              <w:rPr>
                <w:rFonts w:hint="eastAsia" w:cs="Times New Roman"/>
                <w:b w:val="0"/>
                <w:bCs w:val="0"/>
                <w:color w:val="auto"/>
                <w:sz w:val="24"/>
                <w:lang w:val="en-US" w:eastAsia="zh-CN"/>
              </w:rPr>
              <w:t>；</w:t>
            </w:r>
            <w:r>
              <w:rPr>
                <w:rFonts w:hint="default" w:ascii="Times New Roman" w:hAnsi="Times New Roman" w:eastAsia="宋体" w:cs="Times New Roman"/>
                <w:b w:val="0"/>
                <w:bCs w:val="0"/>
                <w:color w:val="auto"/>
                <w:sz w:val="24"/>
                <w:lang w:val="en-US" w:eastAsia="zh-CN"/>
              </w:rPr>
              <w:t>噪声主要</w:t>
            </w:r>
            <w:r>
              <w:rPr>
                <w:rFonts w:hint="eastAsia" w:cs="Times New Roman"/>
                <w:b w:val="0"/>
                <w:bCs w:val="0"/>
                <w:color w:val="auto"/>
                <w:sz w:val="24"/>
                <w:lang w:val="en-US" w:eastAsia="zh-CN"/>
              </w:rPr>
              <w:t>来自</w:t>
            </w:r>
            <w:r>
              <w:rPr>
                <w:rFonts w:hint="default" w:ascii="Times New Roman" w:hAnsi="Times New Roman" w:eastAsia="宋体" w:cs="Times New Roman"/>
                <w:b w:val="0"/>
                <w:bCs w:val="0"/>
                <w:color w:val="auto"/>
                <w:sz w:val="24"/>
                <w:lang w:val="en-US" w:eastAsia="zh-CN"/>
              </w:rPr>
              <w:t>风机噪声等</w:t>
            </w:r>
            <w:r>
              <w:rPr>
                <w:rFonts w:hint="eastAsia" w:cs="Times New Roman"/>
                <w:b w:val="0"/>
                <w:bCs w:val="0"/>
                <w:color w:val="auto"/>
                <w:sz w:val="24"/>
                <w:lang w:val="en-US" w:eastAsia="zh-CN"/>
              </w:rPr>
              <w:t>；</w:t>
            </w:r>
            <w:r>
              <w:rPr>
                <w:rFonts w:hint="default" w:ascii="Times New Roman" w:hAnsi="Times New Roman" w:eastAsia="宋体" w:cs="Times New Roman"/>
                <w:b w:val="0"/>
                <w:bCs w:val="0"/>
                <w:color w:val="auto"/>
                <w:sz w:val="24"/>
                <w:lang w:val="en-US" w:eastAsia="zh-CN"/>
              </w:rPr>
              <w:t>产生固体废物主要为生活垃圾、医疗废物</w:t>
            </w:r>
            <w:r>
              <w:rPr>
                <w:rFonts w:hint="eastAsia" w:cs="Times New Roman"/>
                <w:b w:val="0"/>
                <w:bCs w:val="0"/>
                <w:color w:val="auto"/>
                <w:sz w:val="24"/>
                <w:lang w:val="en-US" w:eastAsia="zh-CN"/>
              </w:rPr>
              <w:t>、</w:t>
            </w:r>
            <w:r>
              <w:rPr>
                <w:rFonts w:hint="default" w:ascii="Times New Roman" w:hAnsi="Times New Roman" w:eastAsia="宋体" w:cs="Times New Roman"/>
                <w:b w:val="0"/>
                <w:bCs w:val="0"/>
                <w:color w:val="auto"/>
                <w:sz w:val="24"/>
                <w:lang w:val="en-US" w:eastAsia="zh-CN"/>
              </w:rPr>
              <w:t>污水处理站污泥。</w:t>
            </w:r>
          </w:p>
          <w:p w14:paraId="5A55827C">
            <w:pPr>
              <w:ind w:firstLine="482" w:firstLineChars="200"/>
              <w:jc w:val="center"/>
              <w:rPr>
                <w:rFonts w:hint="default" w:ascii="Times New Roman" w:hAnsi="Times New Roman" w:eastAsia="宋体" w:cs="Times New Roman"/>
                <w:b/>
                <w:color w:val="auto"/>
                <w:sz w:val="24"/>
                <w:lang w:val="en-US" w:eastAsia="zh-CN"/>
              </w:rPr>
            </w:pPr>
            <w:r>
              <w:rPr>
                <w:rFonts w:hint="eastAsia" w:ascii="Times New Roman" w:hAnsi="Times New Roman" w:eastAsia="宋体" w:cs="Times New Roman"/>
                <w:b/>
                <w:color w:val="auto"/>
                <w:sz w:val="24"/>
                <w:lang w:val="en-US" w:eastAsia="zh-CN"/>
              </w:rPr>
              <w:t>表</w:t>
            </w:r>
            <w:r>
              <w:rPr>
                <w:rFonts w:hint="default" w:ascii="Times New Roman" w:hAnsi="Times New Roman" w:eastAsia="宋体" w:cs="Times New Roman"/>
                <w:b/>
                <w:color w:val="auto"/>
                <w:sz w:val="24"/>
                <w:lang w:val="en-US" w:eastAsia="zh-CN"/>
              </w:rPr>
              <w:t>2.</w:t>
            </w:r>
            <w:r>
              <w:rPr>
                <w:rFonts w:hint="eastAsia" w:ascii="Times New Roman" w:hAnsi="Times New Roman" w:eastAsia="宋体" w:cs="Times New Roman"/>
                <w:b/>
                <w:color w:val="auto"/>
                <w:sz w:val="24"/>
                <w:lang w:val="en-US" w:eastAsia="zh-CN"/>
              </w:rPr>
              <w:t>8  项目污染工序一览表</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2018"/>
              <w:gridCol w:w="1419"/>
              <w:gridCol w:w="2945"/>
            </w:tblGrid>
            <w:tr w14:paraId="406AF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1" w:type="pct"/>
                  <w:noWrap w:val="0"/>
                  <w:vAlign w:val="center"/>
                </w:tcPr>
                <w:p w14:paraId="6CB726E0">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类别</w:t>
                  </w:r>
                </w:p>
              </w:tc>
              <w:tc>
                <w:tcPr>
                  <w:tcW w:w="1292" w:type="pct"/>
                  <w:noWrap w:val="0"/>
                  <w:vAlign w:val="center"/>
                </w:tcPr>
                <w:p w14:paraId="77F90E87">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产污环节</w:t>
                  </w:r>
                </w:p>
              </w:tc>
              <w:tc>
                <w:tcPr>
                  <w:tcW w:w="909" w:type="pct"/>
                  <w:noWrap w:val="0"/>
                  <w:vAlign w:val="center"/>
                </w:tcPr>
                <w:p w14:paraId="250FD6C9">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代号</w:t>
                  </w:r>
                </w:p>
              </w:tc>
              <w:tc>
                <w:tcPr>
                  <w:tcW w:w="1886" w:type="pct"/>
                  <w:noWrap w:val="0"/>
                  <w:vAlign w:val="center"/>
                </w:tcPr>
                <w:p w14:paraId="54A8BA09">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污染因子</w:t>
                  </w:r>
                </w:p>
              </w:tc>
            </w:tr>
            <w:tr w14:paraId="7C214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1" w:type="pct"/>
                  <w:vMerge w:val="restart"/>
                  <w:noWrap w:val="0"/>
                  <w:vAlign w:val="center"/>
                </w:tcPr>
                <w:p w14:paraId="2E7859F1">
                  <w:pPr>
                    <w:jc w:val="center"/>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废水</w:t>
                  </w:r>
                </w:p>
              </w:tc>
              <w:tc>
                <w:tcPr>
                  <w:tcW w:w="1292" w:type="pct"/>
                  <w:noWrap w:val="0"/>
                  <w:vAlign w:val="center"/>
                </w:tcPr>
                <w:p w14:paraId="50A2D98D">
                  <w:pPr>
                    <w:jc w:val="center"/>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职工生活</w:t>
                  </w:r>
                </w:p>
              </w:tc>
              <w:tc>
                <w:tcPr>
                  <w:tcW w:w="909" w:type="pct"/>
                  <w:noWrap w:val="0"/>
                  <w:vAlign w:val="center"/>
                </w:tcPr>
                <w:p w14:paraId="44012BF1">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W1</w:t>
                  </w:r>
                </w:p>
              </w:tc>
              <w:tc>
                <w:tcPr>
                  <w:tcW w:w="1886" w:type="pct"/>
                  <w:noWrap w:val="0"/>
                  <w:vAlign w:val="center"/>
                </w:tcPr>
                <w:p w14:paraId="750B722A">
                  <w:p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Cs w:val="21"/>
                    </w:rPr>
                    <w:t>pH、COD、BOD</w:t>
                  </w:r>
                  <w:r>
                    <w:rPr>
                      <w:rFonts w:hint="default" w:ascii="Times New Roman" w:hAnsi="Times New Roman" w:eastAsia="宋体" w:cs="Times New Roman"/>
                      <w:color w:val="auto"/>
                      <w:szCs w:val="21"/>
                      <w:vertAlign w:val="subscript"/>
                    </w:rPr>
                    <w:t>5</w:t>
                  </w:r>
                  <w:r>
                    <w:rPr>
                      <w:rFonts w:hint="default" w:ascii="Times New Roman" w:hAnsi="Times New Roman" w:eastAsia="宋体" w:cs="Times New Roman"/>
                      <w:color w:val="auto"/>
                      <w:szCs w:val="21"/>
                    </w:rPr>
                    <w:t>、SS、氨氮</w:t>
                  </w:r>
                </w:p>
              </w:tc>
            </w:tr>
            <w:tr w14:paraId="53459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1" w:type="pct"/>
                  <w:vMerge w:val="continue"/>
                  <w:noWrap w:val="0"/>
                  <w:vAlign w:val="center"/>
                </w:tcPr>
                <w:p w14:paraId="6117EE7D">
                  <w:pPr>
                    <w:jc w:val="center"/>
                    <w:rPr>
                      <w:rFonts w:hint="default" w:ascii="Times New Roman" w:hAnsi="Times New Roman" w:eastAsia="宋体" w:cs="Times New Roman"/>
                      <w:color w:val="auto"/>
                      <w:kern w:val="0"/>
                      <w:sz w:val="21"/>
                      <w:szCs w:val="21"/>
                      <w:lang w:eastAsia="zh-CN"/>
                    </w:rPr>
                  </w:pPr>
                </w:p>
              </w:tc>
              <w:tc>
                <w:tcPr>
                  <w:tcW w:w="1292" w:type="pct"/>
                  <w:noWrap w:val="0"/>
                  <w:vAlign w:val="center"/>
                </w:tcPr>
                <w:p w14:paraId="19E7F76D">
                  <w:pPr>
                    <w:keepNext w:val="0"/>
                    <w:keepLines w:val="0"/>
                    <w:widowControl/>
                    <w:suppressLineNumbers w:val="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医疗机构污水</w:t>
                  </w:r>
                </w:p>
              </w:tc>
              <w:tc>
                <w:tcPr>
                  <w:tcW w:w="909" w:type="pct"/>
                  <w:noWrap w:val="0"/>
                  <w:vAlign w:val="center"/>
                </w:tcPr>
                <w:p w14:paraId="701D43EB">
                  <w:p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W2</w:t>
                  </w:r>
                </w:p>
              </w:tc>
              <w:tc>
                <w:tcPr>
                  <w:tcW w:w="1886" w:type="pct"/>
                  <w:shd w:val="clear" w:color="auto" w:fill="auto"/>
                  <w:noWrap w:val="0"/>
                  <w:vAlign w:val="center"/>
                </w:tcPr>
                <w:p w14:paraId="1CED69B2">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Cs w:val="21"/>
                    </w:rPr>
                    <w:t>COD</w:t>
                  </w:r>
                  <w:r>
                    <w:rPr>
                      <w:rFonts w:hint="default" w:ascii="Times New Roman" w:hAnsi="Times New Roman" w:eastAsia="宋体" w:cs="Times New Roman"/>
                      <w:color w:val="auto"/>
                      <w:kern w:val="0"/>
                      <w:sz w:val="21"/>
                      <w:szCs w:val="21"/>
                      <w:lang w:val="en-US" w:eastAsia="zh-CN" w:bidi="ar-SA"/>
                    </w:rPr>
                    <w:t>、氨氮、</w:t>
                  </w:r>
                  <w:r>
                    <w:rPr>
                      <w:rFonts w:hint="eastAsia" w:ascii="Times New Roman" w:hAnsi="Times New Roman" w:eastAsia="宋体" w:cs="Times New Roman"/>
                      <w:color w:val="auto"/>
                      <w:kern w:val="0"/>
                      <w:sz w:val="21"/>
                      <w:szCs w:val="21"/>
                      <w:lang w:val="en-US" w:eastAsia="zh-CN" w:bidi="ar-SA"/>
                    </w:rPr>
                    <w:t>SS</w:t>
                  </w:r>
                  <w:r>
                    <w:rPr>
                      <w:rFonts w:hint="default"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szCs w:val="21"/>
                    </w:rPr>
                    <w:t>BOD</w:t>
                  </w:r>
                  <w:r>
                    <w:rPr>
                      <w:rFonts w:hint="default" w:ascii="Times New Roman" w:hAnsi="Times New Roman" w:eastAsia="宋体" w:cs="Times New Roman"/>
                      <w:color w:val="auto"/>
                      <w:szCs w:val="21"/>
                      <w:vertAlign w:val="subscript"/>
                    </w:rPr>
                    <w:t>5</w:t>
                  </w:r>
                  <w:r>
                    <w:rPr>
                      <w:rFonts w:hint="default" w:ascii="Times New Roman" w:hAnsi="Times New Roman" w:eastAsia="宋体" w:cs="Times New Roman"/>
                      <w:color w:val="auto"/>
                      <w:kern w:val="0"/>
                      <w:sz w:val="21"/>
                      <w:szCs w:val="21"/>
                      <w:lang w:val="en-US" w:eastAsia="zh-CN" w:bidi="ar-SA"/>
                    </w:rPr>
                    <w:t>、</w:t>
                  </w:r>
                  <w:r>
                    <w:rPr>
                      <w:rStyle w:val="61"/>
                      <w:rFonts w:hint="default"/>
                      <w:color w:val="auto"/>
                      <w:lang w:bidi="ar"/>
                    </w:rPr>
                    <w:t>粪大肠菌群数</w:t>
                  </w:r>
                </w:p>
              </w:tc>
            </w:tr>
            <w:tr w14:paraId="252C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1" w:type="pct"/>
                  <w:vMerge w:val="restart"/>
                  <w:noWrap w:val="0"/>
                  <w:vAlign w:val="center"/>
                </w:tcPr>
                <w:p w14:paraId="4ED6F390">
                  <w:pPr>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废气</w:t>
                  </w:r>
                </w:p>
              </w:tc>
              <w:tc>
                <w:tcPr>
                  <w:tcW w:w="1292" w:type="pct"/>
                  <w:noWrap w:val="0"/>
                  <w:vAlign w:val="center"/>
                </w:tcPr>
                <w:p w14:paraId="64C37BFB">
                  <w:pPr>
                    <w:keepNext w:val="0"/>
                    <w:keepLines w:val="0"/>
                    <w:widowControl/>
                    <w:suppressLineNumbers w:val="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污水处理站</w:t>
                  </w:r>
                </w:p>
              </w:tc>
              <w:tc>
                <w:tcPr>
                  <w:tcW w:w="909" w:type="pct"/>
                  <w:noWrap w:val="0"/>
                  <w:vAlign w:val="center"/>
                </w:tcPr>
                <w:p w14:paraId="5D89B0C8">
                  <w:pPr>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恶臭</w:t>
                  </w:r>
                </w:p>
              </w:tc>
              <w:tc>
                <w:tcPr>
                  <w:tcW w:w="1886" w:type="pct"/>
                  <w:shd w:val="clear" w:color="auto" w:fill="auto"/>
                  <w:noWrap w:val="0"/>
                  <w:vAlign w:val="center"/>
                </w:tcPr>
                <w:p w14:paraId="2459CCB9">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设置在密闭隔间内、定期喷洒除臭剂</w:t>
                  </w:r>
                </w:p>
              </w:tc>
            </w:tr>
            <w:tr w14:paraId="5E98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1" w:type="pct"/>
                  <w:vMerge w:val="continue"/>
                  <w:noWrap w:val="0"/>
                  <w:vAlign w:val="center"/>
                </w:tcPr>
                <w:p w14:paraId="2A0FB942">
                  <w:pPr>
                    <w:jc w:val="center"/>
                    <w:rPr>
                      <w:rFonts w:hint="default" w:ascii="Times New Roman" w:hAnsi="Times New Roman" w:eastAsia="宋体" w:cs="Times New Roman"/>
                      <w:color w:val="auto"/>
                      <w:kern w:val="0"/>
                      <w:sz w:val="21"/>
                      <w:szCs w:val="21"/>
                      <w:lang w:eastAsia="zh-CN"/>
                    </w:rPr>
                  </w:pPr>
                </w:p>
              </w:tc>
              <w:tc>
                <w:tcPr>
                  <w:tcW w:w="1292" w:type="pct"/>
                  <w:noWrap w:val="0"/>
                  <w:vAlign w:val="center"/>
                </w:tcPr>
                <w:p w14:paraId="12CC3D7F">
                  <w:pPr>
                    <w:keepNext w:val="0"/>
                    <w:keepLines w:val="0"/>
                    <w:widowControl/>
                    <w:suppressLineNumbers w:val="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检验</w:t>
                  </w:r>
                </w:p>
              </w:tc>
              <w:tc>
                <w:tcPr>
                  <w:tcW w:w="909" w:type="pct"/>
                  <w:noWrap w:val="0"/>
                  <w:vAlign w:val="center"/>
                </w:tcPr>
                <w:p w14:paraId="27A5F59D">
                  <w:pPr>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检验废气</w:t>
                  </w:r>
                </w:p>
              </w:tc>
              <w:tc>
                <w:tcPr>
                  <w:tcW w:w="1886" w:type="pct"/>
                  <w:shd w:val="clear" w:color="auto" w:fill="auto"/>
                  <w:noWrap w:val="0"/>
                  <w:vAlign w:val="center"/>
                </w:tcPr>
                <w:p w14:paraId="7CB2C105">
                  <w:pPr>
                    <w:pStyle w:val="4"/>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在通风橱内进行，经通风橱收集后通过专用排气烟道引至建筑楼楼顶排放</w:t>
                  </w:r>
                </w:p>
              </w:tc>
            </w:tr>
            <w:tr w14:paraId="4F01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1" w:type="pct"/>
                  <w:vMerge w:val="continue"/>
                  <w:noWrap w:val="0"/>
                  <w:vAlign w:val="center"/>
                </w:tcPr>
                <w:p w14:paraId="65B60F6B">
                  <w:pPr>
                    <w:jc w:val="center"/>
                    <w:rPr>
                      <w:rFonts w:hint="default" w:ascii="Times New Roman" w:hAnsi="Times New Roman" w:eastAsia="宋体" w:cs="Times New Roman"/>
                      <w:color w:val="auto"/>
                      <w:kern w:val="0"/>
                      <w:sz w:val="21"/>
                      <w:szCs w:val="21"/>
                      <w:lang w:eastAsia="zh-CN"/>
                    </w:rPr>
                  </w:pPr>
                </w:p>
              </w:tc>
              <w:tc>
                <w:tcPr>
                  <w:tcW w:w="1292" w:type="pct"/>
                  <w:noWrap w:val="0"/>
                  <w:vAlign w:val="center"/>
                </w:tcPr>
                <w:p w14:paraId="79C60D80">
                  <w:pPr>
                    <w:keepNext w:val="0"/>
                    <w:keepLines w:val="0"/>
                    <w:widowControl/>
                    <w:suppressLineNumbers w:val="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食堂</w:t>
                  </w:r>
                </w:p>
              </w:tc>
              <w:tc>
                <w:tcPr>
                  <w:tcW w:w="909" w:type="pct"/>
                  <w:noWrap w:val="0"/>
                  <w:vAlign w:val="center"/>
                </w:tcPr>
                <w:p w14:paraId="3F580D69">
                  <w:pPr>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油烟</w:t>
                  </w:r>
                </w:p>
              </w:tc>
              <w:tc>
                <w:tcPr>
                  <w:tcW w:w="1886" w:type="pct"/>
                  <w:shd w:val="clear" w:color="auto" w:fill="auto"/>
                  <w:noWrap w:val="0"/>
                  <w:vAlign w:val="center"/>
                </w:tcPr>
                <w:p w14:paraId="4BF2D32B">
                  <w:pPr>
                    <w:pStyle w:val="4"/>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食堂油烟经油烟净化器处理后，经专用排气筒屋顶排放</w:t>
                  </w:r>
                </w:p>
              </w:tc>
            </w:tr>
            <w:tr w14:paraId="287F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1" w:type="pct"/>
                  <w:vMerge w:val="restart"/>
                  <w:noWrap w:val="0"/>
                  <w:vAlign w:val="center"/>
                </w:tcPr>
                <w:p w14:paraId="1946190D">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固废</w:t>
                  </w:r>
                </w:p>
              </w:tc>
              <w:tc>
                <w:tcPr>
                  <w:tcW w:w="1292" w:type="pct"/>
                  <w:noWrap w:val="0"/>
                  <w:vAlign w:val="center"/>
                </w:tcPr>
                <w:p w14:paraId="5784FB78">
                  <w:pPr>
                    <w:keepNext w:val="0"/>
                    <w:keepLines w:val="0"/>
                    <w:widowControl/>
                    <w:suppressLineNumbers w:val="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bidi="ar"/>
                    </w:rPr>
                    <w:t>生活垃圾</w:t>
                  </w:r>
                </w:p>
              </w:tc>
              <w:tc>
                <w:tcPr>
                  <w:tcW w:w="909" w:type="pct"/>
                  <w:noWrap w:val="0"/>
                  <w:vAlign w:val="center"/>
                </w:tcPr>
                <w:p w14:paraId="2D030E53">
                  <w:p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S1</w:t>
                  </w:r>
                </w:p>
              </w:tc>
              <w:tc>
                <w:tcPr>
                  <w:tcW w:w="1886" w:type="pct"/>
                  <w:noWrap w:val="0"/>
                  <w:vAlign w:val="center"/>
                </w:tcPr>
                <w:p w14:paraId="386BEEA4">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w:t>
                  </w:r>
                </w:p>
              </w:tc>
            </w:tr>
            <w:tr w14:paraId="0DE8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1" w:type="pct"/>
                  <w:vMerge w:val="continue"/>
                  <w:noWrap w:val="0"/>
                  <w:vAlign w:val="center"/>
                </w:tcPr>
                <w:p w14:paraId="5A1C1738">
                  <w:pPr>
                    <w:jc w:val="center"/>
                    <w:rPr>
                      <w:rFonts w:hint="default" w:ascii="Times New Roman" w:hAnsi="Times New Roman" w:eastAsia="宋体" w:cs="Times New Roman"/>
                      <w:color w:val="auto"/>
                      <w:kern w:val="0"/>
                      <w:sz w:val="21"/>
                      <w:szCs w:val="21"/>
                    </w:rPr>
                  </w:pPr>
                </w:p>
              </w:tc>
              <w:tc>
                <w:tcPr>
                  <w:tcW w:w="1292" w:type="pct"/>
                  <w:noWrap w:val="0"/>
                  <w:vAlign w:val="center"/>
                </w:tcPr>
                <w:p w14:paraId="2A642DDE">
                  <w:pPr>
                    <w:keepNext w:val="0"/>
                    <w:keepLines w:val="0"/>
                    <w:widowControl/>
                    <w:suppressLineNumbers w:val="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bidi="ar"/>
                    </w:rPr>
                    <w:t>医疗废物</w:t>
                  </w:r>
                </w:p>
              </w:tc>
              <w:tc>
                <w:tcPr>
                  <w:tcW w:w="909" w:type="pct"/>
                  <w:noWrap w:val="0"/>
                  <w:vAlign w:val="center"/>
                </w:tcPr>
                <w:p w14:paraId="53C66B62">
                  <w:p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S2</w:t>
                  </w:r>
                </w:p>
              </w:tc>
              <w:tc>
                <w:tcPr>
                  <w:tcW w:w="1886" w:type="pct"/>
                  <w:noWrap w:val="0"/>
                  <w:vAlign w:val="center"/>
                </w:tcPr>
                <w:p w14:paraId="2718F07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医疗垃圾、</w:t>
                  </w:r>
                  <w:r>
                    <w:rPr>
                      <w:rFonts w:hint="eastAsia" w:cs="Times New Roman"/>
                      <w:color w:val="auto"/>
                      <w:kern w:val="0"/>
                      <w:sz w:val="21"/>
                      <w:szCs w:val="21"/>
                      <w:lang w:val="en-US" w:eastAsia="zh-CN"/>
                    </w:rPr>
                    <w:t>检验</w:t>
                  </w:r>
                  <w:r>
                    <w:rPr>
                      <w:rFonts w:hint="default" w:ascii="Times New Roman" w:hAnsi="Times New Roman" w:eastAsia="宋体" w:cs="Times New Roman"/>
                      <w:color w:val="auto"/>
                      <w:kern w:val="0"/>
                      <w:sz w:val="21"/>
                      <w:szCs w:val="21"/>
                      <w:lang w:val="en-US" w:eastAsia="zh-CN"/>
                    </w:rPr>
                    <w:t>室检验废</w:t>
                  </w:r>
                </w:p>
                <w:p w14:paraId="6EBC194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液及废试剂盒</w:t>
                  </w:r>
                </w:p>
              </w:tc>
            </w:tr>
            <w:tr w14:paraId="74FB2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1" w:type="pct"/>
                  <w:vMerge w:val="continue"/>
                  <w:noWrap w:val="0"/>
                  <w:vAlign w:val="center"/>
                </w:tcPr>
                <w:p w14:paraId="69C0C907">
                  <w:pPr>
                    <w:jc w:val="center"/>
                    <w:rPr>
                      <w:rFonts w:hint="default" w:ascii="Times New Roman" w:hAnsi="Times New Roman" w:eastAsia="宋体" w:cs="Times New Roman"/>
                      <w:color w:val="auto"/>
                      <w:kern w:val="0"/>
                      <w:sz w:val="21"/>
                      <w:szCs w:val="21"/>
                    </w:rPr>
                  </w:pPr>
                </w:p>
              </w:tc>
              <w:tc>
                <w:tcPr>
                  <w:tcW w:w="1292" w:type="pct"/>
                  <w:noWrap w:val="0"/>
                  <w:vAlign w:val="center"/>
                </w:tcPr>
                <w:p w14:paraId="4618DF2E">
                  <w:pPr>
                    <w:keepNext w:val="0"/>
                    <w:keepLines w:val="0"/>
                    <w:widowControl/>
                    <w:suppressLineNumbers w:val="0"/>
                    <w:jc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污水治理</w:t>
                  </w:r>
                </w:p>
              </w:tc>
              <w:tc>
                <w:tcPr>
                  <w:tcW w:w="909" w:type="pct"/>
                  <w:noWrap w:val="0"/>
                  <w:vAlign w:val="center"/>
                </w:tcPr>
                <w:p w14:paraId="5E0C0A43">
                  <w:p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S</w:t>
                  </w:r>
                  <w:r>
                    <w:rPr>
                      <w:rFonts w:hint="eastAsia" w:ascii="Times New Roman" w:hAnsi="Times New Roman" w:eastAsia="宋体" w:cs="Times New Roman"/>
                      <w:color w:val="auto"/>
                      <w:kern w:val="0"/>
                      <w:sz w:val="21"/>
                      <w:szCs w:val="21"/>
                      <w:lang w:val="en-US" w:eastAsia="zh-CN"/>
                    </w:rPr>
                    <w:t>3</w:t>
                  </w:r>
                </w:p>
              </w:tc>
              <w:tc>
                <w:tcPr>
                  <w:tcW w:w="1886" w:type="pct"/>
                  <w:noWrap w:val="0"/>
                  <w:vAlign w:val="center"/>
                </w:tcPr>
                <w:p w14:paraId="5DC58C2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污水处理站污泥</w:t>
                  </w:r>
                </w:p>
              </w:tc>
            </w:tr>
            <w:tr w14:paraId="3F6B7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1" w:type="pct"/>
                  <w:vMerge w:val="restart"/>
                  <w:noWrap w:val="0"/>
                  <w:vAlign w:val="center"/>
                </w:tcPr>
                <w:p w14:paraId="30EB713F">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噪声</w:t>
                  </w:r>
                </w:p>
              </w:tc>
              <w:tc>
                <w:tcPr>
                  <w:tcW w:w="1292" w:type="pct"/>
                  <w:noWrap w:val="0"/>
                  <w:vAlign w:val="center"/>
                </w:tcPr>
                <w:p w14:paraId="668DE011">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设备运行</w:t>
                  </w:r>
                </w:p>
              </w:tc>
              <w:tc>
                <w:tcPr>
                  <w:tcW w:w="909" w:type="pct"/>
                  <w:noWrap w:val="0"/>
                  <w:vAlign w:val="center"/>
                </w:tcPr>
                <w:p w14:paraId="6F27ACEB">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N</w:t>
                  </w:r>
                </w:p>
              </w:tc>
              <w:tc>
                <w:tcPr>
                  <w:tcW w:w="1886" w:type="pct"/>
                  <w:noWrap w:val="0"/>
                  <w:vAlign w:val="center"/>
                </w:tcPr>
                <w:p w14:paraId="760E7E07">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噪声</w:t>
                  </w:r>
                </w:p>
              </w:tc>
            </w:tr>
            <w:tr w14:paraId="55C5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1" w:type="pct"/>
                  <w:vMerge w:val="continue"/>
                  <w:noWrap w:val="0"/>
                  <w:vAlign w:val="center"/>
                </w:tcPr>
                <w:p w14:paraId="6BFDDA7D">
                  <w:pPr>
                    <w:jc w:val="center"/>
                    <w:rPr>
                      <w:rFonts w:hint="default" w:ascii="Times New Roman" w:hAnsi="Times New Roman" w:eastAsia="宋体" w:cs="Times New Roman"/>
                      <w:color w:val="auto"/>
                      <w:kern w:val="0"/>
                      <w:sz w:val="21"/>
                      <w:szCs w:val="21"/>
                    </w:rPr>
                  </w:pPr>
                </w:p>
              </w:tc>
              <w:tc>
                <w:tcPr>
                  <w:tcW w:w="1292" w:type="pct"/>
                  <w:noWrap w:val="0"/>
                  <w:vAlign w:val="center"/>
                </w:tcPr>
                <w:p w14:paraId="240FCE4C">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风机</w:t>
                  </w:r>
                </w:p>
              </w:tc>
              <w:tc>
                <w:tcPr>
                  <w:tcW w:w="909" w:type="pct"/>
                  <w:noWrap w:val="0"/>
                  <w:vAlign w:val="center"/>
                </w:tcPr>
                <w:p w14:paraId="02027349">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N</w:t>
                  </w:r>
                </w:p>
              </w:tc>
              <w:tc>
                <w:tcPr>
                  <w:tcW w:w="1886" w:type="pct"/>
                  <w:noWrap w:val="0"/>
                  <w:vAlign w:val="center"/>
                </w:tcPr>
                <w:p w14:paraId="44A908FF">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噪声</w:t>
                  </w:r>
                </w:p>
              </w:tc>
            </w:tr>
          </w:tbl>
          <w:p w14:paraId="5C1743E2">
            <w:pPr>
              <w:rPr>
                <w:rFonts w:hint="default"/>
                <w:color w:val="auto"/>
                <w:lang w:val="en-US" w:eastAsia="zh-CN"/>
              </w:rPr>
            </w:pPr>
          </w:p>
        </w:tc>
      </w:tr>
      <w:tr w14:paraId="4DFA6F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4" w:hRule="atLeast"/>
          <w:jc w:val="center"/>
        </w:trPr>
        <w:tc>
          <w:tcPr>
            <w:tcW w:w="567" w:type="dxa"/>
            <w:noWrap w:val="0"/>
            <w:vAlign w:val="center"/>
          </w:tcPr>
          <w:p w14:paraId="2E1F0751">
            <w:pPr>
              <w:pStyle w:val="22"/>
              <w:adjustRightInd w:val="0"/>
              <w:snapToGrid w:val="0"/>
              <w:spacing w:before="0" w:beforeAutospacing="0" w:after="0" w:afterAutospacing="0"/>
              <w:jc w:val="center"/>
              <w:rPr>
                <w:rFonts w:ascii="Times New Roman" w:hAnsi="Times New Roman"/>
                <w:color w:val="auto"/>
                <w:szCs w:val="24"/>
                <w:lang w:val="en-US" w:eastAsia="zh-CN"/>
              </w:rPr>
            </w:pPr>
            <w:r>
              <w:rPr>
                <w:rFonts w:ascii="Times New Roman" w:hAnsi="Times New Roman"/>
                <w:bCs/>
                <w:color w:val="auto"/>
                <w:kern w:val="2"/>
                <w:szCs w:val="24"/>
                <w:lang w:val="en-US" w:eastAsia="zh-CN"/>
              </w:rPr>
              <w:t>与项目有关的原有环境污染问题</w:t>
            </w:r>
          </w:p>
        </w:tc>
        <w:tc>
          <w:tcPr>
            <w:tcW w:w="8459" w:type="dxa"/>
            <w:noWrap w:val="0"/>
            <w:vAlign w:val="center"/>
          </w:tcPr>
          <w:p w14:paraId="6D9186E2">
            <w:pPr>
              <w:spacing w:line="360" w:lineRule="auto"/>
              <w:ind w:firstLine="482" w:firstLineChars="200"/>
              <w:jc w:val="left"/>
              <w:rPr>
                <w:rFonts w:hint="eastAsia" w:cs="宋体"/>
                <w:color w:val="auto"/>
                <w:sz w:val="24"/>
              </w:rPr>
            </w:pPr>
            <w:r>
              <w:rPr>
                <w:rFonts w:hint="eastAsia" w:cs="宋体"/>
                <w:b/>
                <w:bCs/>
                <w:color w:val="auto"/>
                <w:sz w:val="24"/>
              </w:rPr>
              <w:t>与本项目有关的原有污染情况及主要污染问题：</w:t>
            </w:r>
          </w:p>
          <w:p w14:paraId="7BF72D5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cs="Times New Roman"/>
                <w:color w:val="auto"/>
                <w:sz w:val="24"/>
                <w:szCs w:val="24"/>
                <w:lang w:val="en-US" w:eastAsia="zh-CN"/>
              </w:rPr>
              <w:t>项目位于</w:t>
            </w:r>
            <w:r>
              <w:rPr>
                <w:rFonts w:hint="eastAsia" w:cs="Times New Roman"/>
                <w:color w:val="auto"/>
                <w:kern w:val="0"/>
                <w:sz w:val="24"/>
                <w:szCs w:val="24"/>
                <w:lang w:val="en-US" w:eastAsia="zh-CN" w:bidi="ar"/>
              </w:rPr>
              <w:t>淮北市相山区三堤口街道濉溪路东、桂苑路北</w:t>
            </w:r>
            <w:r>
              <w:rPr>
                <w:rFonts w:hint="default" w:ascii="Times New Roman" w:hAnsi="Times New Roman" w:cs="Times New Roman"/>
                <w:color w:val="auto"/>
                <w:sz w:val="24"/>
                <w:szCs w:val="24"/>
                <w:lang w:val="en-US" w:eastAsia="zh-CN"/>
              </w:rPr>
              <w:t>，</w:t>
            </w:r>
            <w:r>
              <w:rPr>
                <w:rFonts w:hint="eastAsia" w:cs="宋体"/>
                <w:color w:val="auto"/>
                <w:sz w:val="24"/>
              </w:rPr>
              <w:t>医院</w:t>
            </w:r>
            <w:r>
              <w:rPr>
                <w:rFonts w:hint="eastAsia" w:cs="宋体"/>
                <w:color w:val="auto"/>
                <w:sz w:val="24"/>
                <w:lang w:val="en-US" w:eastAsia="zh-CN"/>
              </w:rPr>
              <w:t>租赁</w:t>
            </w:r>
            <w:r>
              <w:rPr>
                <w:rFonts w:hint="eastAsia" w:ascii="Times New Roman" w:hAnsi="Times New Roman" w:eastAsia="宋体" w:cs="Times New Roman"/>
                <w:color w:val="auto"/>
                <w:kern w:val="0"/>
                <w:sz w:val="24"/>
                <w:highlight w:val="none"/>
                <w:lang w:val="en-US" w:eastAsia="zh-CN"/>
              </w:rPr>
              <w:t>相山康华医院主体建筑</w:t>
            </w:r>
            <w:r>
              <w:rPr>
                <w:rFonts w:hint="eastAsia" w:cs="Times New Roman"/>
                <w:color w:val="auto"/>
                <w:kern w:val="0"/>
                <w:sz w:val="24"/>
                <w:highlight w:val="none"/>
                <w:lang w:val="en-US" w:eastAsia="zh-CN"/>
              </w:rPr>
              <w:t>（相山康华医院的医疗设备已全部由</w:t>
            </w:r>
            <w:r>
              <w:rPr>
                <w:rFonts w:hint="eastAsia" w:ascii="Times New Roman" w:hAnsi="Times New Roman" w:eastAsia="宋体" w:cs="Times New Roman"/>
                <w:color w:val="auto"/>
                <w:kern w:val="0"/>
                <w:sz w:val="24"/>
                <w:highlight w:val="none"/>
                <w:lang w:val="en-US" w:eastAsia="zh-CN"/>
              </w:rPr>
              <w:t>康华医院</w:t>
            </w:r>
            <w:r>
              <w:rPr>
                <w:rFonts w:hint="eastAsia" w:cs="Times New Roman"/>
                <w:color w:val="auto"/>
                <w:kern w:val="0"/>
                <w:sz w:val="24"/>
                <w:highlight w:val="none"/>
                <w:lang w:val="en-US" w:eastAsia="zh-CN"/>
              </w:rPr>
              <w:t>处理，本项目不利用不依托）</w:t>
            </w:r>
            <w:r>
              <w:rPr>
                <w:rFonts w:hint="eastAsia" w:ascii="Times New Roman" w:hAnsi="Times New Roman" w:eastAsia="宋体" w:cs="Times New Roman"/>
                <w:color w:val="auto"/>
                <w:kern w:val="0"/>
                <w:sz w:val="24"/>
                <w:highlight w:val="none"/>
                <w:lang w:val="en-US" w:eastAsia="zh-CN"/>
              </w:rPr>
              <w:t>建立淮北市相山区交通医院新院改建项目。主体工程依托，仅对内部消防进行改造</w:t>
            </w:r>
            <w:r>
              <w:rPr>
                <w:rFonts w:hint="eastAsia" w:cs="Times New Roman"/>
                <w:color w:val="auto"/>
                <w:kern w:val="0"/>
                <w:sz w:val="24"/>
                <w:highlight w:val="none"/>
                <w:lang w:val="en-US" w:eastAsia="zh-CN"/>
              </w:rPr>
              <w:t>及装修装饰</w:t>
            </w:r>
            <w:r>
              <w:rPr>
                <w:rFonts w:hint="eastAsia" w:ascii="Times New Roman" w:hAnsi="Times New Roman" w:eastAsia="宋体" w:cs="Times New Roman"/>
                <w:color w:val="auto"/>
                <w:kern w:val="0"/>
                <w:sz w:val="24"/>
                <w:highlight w:val="none"/>
                <w:lang w:val="en-US" w:eastAsia="zh-CN"/>
              </w:rPr>
              <w:t>。</w:t>
            </w:r>
          </w:p>
          <w:p w14:paraId="193018BC">
            <w:pPr>
              <w:pStyle w:val="10"/>
              <w:keepNext w:val="0"/>
              <w:keepLines w:val="0"/>
              <w:pageBreakBefore w:val="0"/>
              <w:widowControl/>
              <w:kinsoku/>
              <w:wordWrap/>
              <w:overflowPunct/>
              <w:topLinePunct w:val="0"/>
              <w:autoSpaceDE/>
              <w:autoSpaceDN/>
              <w:bidi w:val="0"/>
              <w:adjustRightInd/>
              <w:snapToGrid w:val="0"/>
              <w:spacing w:before="0" w:after="0" w:line="360" w:lineRule="auto"/>
              <w:ind w:right="113" w:firstLine="480" w:firstLineChars="200"/>
              <w:textAlignment w:val="auto"/>
              <w:rPr>
                <w:rFonts w:hint="eastAsia"/>
                <w:bCs/>
                <w:color w:val="auto"/>
                <w:sz w:val="24"/>
              </w:rPr>
            </w:pPr>
          </w:p>
        </w:tc>
      </w:tr>
    </w:tbl>
    <w:p w14:paraId="5D84C975">
      <w:pPr>
        <w:rPr>
          <w:color w:val="auto"/>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7A58526">
      <w:pPr>
        <w:pStyle w:val="22"/>
        <w:spacing w:before="0" w:beforeAutospacing="0"/>
        <w:jc w:val="center"/>
        <w:outlineLvl w:val="0"/>
        <w:rPr>
          <w:rFonts w:hint="eastAsia" w:ascii="宋体" w:hAnsi="宋体" w:eastAsia="宋体" w:cs="宋体"/>
          <w:b/>
          <w:bCs/>
          <w:snapToGrid w:val="0"/>
          <w:color w:val="auto"/>
          <w:sz w:val="30"/>
          <w:szCs w:val="30"/>
        </w:rPr>
      </w:pPr>
      <w:r>
        <w:rPr>
          <w:rFonts w:hint="eastAsia" w:ascii="宋体" w:hAnsi="宋体" w:eastAsia="宋体" w:cs="宋体"/>
          <w:b/>
          <w:bCs/>
          <w:snapToGrid w:val="0"/>
          <w:color w:val="auto"/>
          <w:sz w:val="30"/>
          <w:szCs w:val="30"/>
        </w:rPr>
        <w:t>三、区域环境质量现状、环境保护目标及评价标准</w:t>
      </w:r>
    </w:p>
    <w:tbl>
      <w:tblPr>
        <w:tblStyle w:val="24"/>
        <w:tblW w:w="89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86"/>
        <w:gridCol w:w="8315"/>
      </w:tblGrid>
      <w:tr w14:paraId="6571B0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586" w:type="dxa"/>
            <w:noWrap w:val="0"/>
            <w:vAlign w:val="center"/>
          </w:tcPr>
          <w:p w14:paraId="470924A7">
            <w:pPr>
              <w:adjustRightInd w:val="0"/>
              <w:snapToGrid w:val="0"/>
              <w:jc w:val="center"/>
              <w:rPr>
                <w:color w:val="auto"/>
                <w:kern w:val="0"/>
                <w:sz w:val="24"/>
              </w:rPr>
            </w:pPr>
            <w:r>
              <w:rPr>
                <w:color w:val="auto"/>
                <w:kern w:val="0"/>
                <w:sz w:val="24"/>
              </w:rPr>
              <w:t>区域</w:t>
            </w:r>
          </w:p>
          <w:p w14:paraId="6E889264">
            <w:pPr>
              <w:adjustRightInd w:val="0"/>
              <w:snapToGrid w:val="0"/>
              <w:jc w:val="center"/>
              <w:rPr>
                <w:color w:val="auto"/>
                <w:kern w:val="0"/>
                <w:sz w:val="24"/>
              </w:rPr>
            </w:pPr>
            <w:r>
              <w:rPr>
                <w:color w:val="auto"/>
                <w:kern w:val="0"/>
                <w:sz w:val="24"/>
              </w:rPr>
              <w:t>环境</w:t>
            </w:r>
          </w:p>
          <w:p w14:paraId="13C605A7">
            <w:pPr>
              <w:adjustRightInd w:val="0"/>
              <w:snapToGrid w:val="0"/>
              <w:jc w:val="center"/>
              <w:rPr>
                <w:color w:val="auto"/>
                <w:kern w:val="0"/>
                <w:sz w:val="24"/>
              </w:rPr>
            </w:pPr>
            <w:r>
              <w:rPr>
                <w:color w:val="auto"/>
                <w:kern w:val="0"/>
                <w:sz w:val="24"/>
              </w:rPr>
              <w:t>质量</w:t>
            </w:r>
          </w:p>
          <w:p w14:paraId="631F226E">
            <w:pPr>
              <w:adjustRightInd w:val="0"/>
              <w:snapToGrid w:val="0"/>
              <w:jc w:val="center"/>
              <w:rPr>
                <w:color w:val="auto"/>
                <w:kern w:val="0"/>
                <w:sz w:val="24"/>
              </w:rPr>
            </w:pPr>
            <w:r>
              <w:rPr>
                <w:color w:val="auto"/>
                <w:kern w:val="0"/>
                <w:sz w:val="24"/>
              </w:rPr>
              <w:t>现状</w:t>
            </w:r>
          </w:p>
        </w:tc>
        <w:tc>
          <w:tcPr>
            <w:tcW w:w="8315" w:type="dxa"/>
            <w:noWrap w:val="0"/>
            <w:vAlign w:val="center"/>
          </w:tcPr>
          <w:p w14:paraId="74800854">
            <w:pPr>
              <w:widowControl/>
              <w:adjustRightInd w:val="0"/>
              <w:snapToGrid w:val="0"/>
              <w:spacing w:before="120" w:beforeLines="50" w:line="360" w:lineRule="auto"/>
              <w:jc w:val="left"/>
              <w:rPr>
                <w:b/>
                <w:bCs/>
                <w:color w:val="auto"/>
                <w:sz w:val="24"/>
              </w:rPr>
            </w:pPr>
            <w:r>
              <w:rPr>
                <w:b/>
                <w:bCs/>
                <w:color w:val="auto"/>
                <w:sz w:val="24"/>
              </w:rPr>
              <w:t>1</w:t>
            </w:r>
            <w:r>
              <w:rPr>
                <w:rFonts w:hint="eastAsia"/>
                <w:b/>
                <w:bCs/>
                <w:color w:val="auto"/>
                <w:sz w:val="24"/>
              </w:rPr>
              <w:t>、</w:t>
            </w:r>
            <w:r>
              <w:rPr>
                <w:b/>
                <w:bCs/>
                <w:color w:val="auto"/>
                <w:sz w:val="24"/>
              </w:rPr>
              <w:t>大气环境</w:t>
            </w:r>
          </w:p>
          <w:p w14:paraId="1C4AE4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rPr>
            </w:pPr>
            <w:r>
              <w:rPr>
                <w:rFonts w:hint="eastAsia"/>
                <w:b w:val="0"/>
                <w:bCs w:val="0"/>
                <w:color w:val="auto"/>
                <w:sz w:val="24"/>
                <w:lang w:eastAsia="zh-CN"/>
              </w:rPr>
              <w:t>（</w:t>
            </w:r>
            <w:r>
              <w:rPr>
                <w:rFonts w:hint="eastAsia"/>
                <w:b w:val="0"/>
                <w:bCs w:val="0"/>
                <w:color w:val="auto"/>
                <w:sz w:val="24"/>
                <w:lang w:val="en-US" w:eastAsia="zh-CN"/>
              </w:rPr>
              <w:t>1</w:t>
            </w:r>
            <w:r>
              <w:rPr>
                <w:rFonts w:hint="eastAsia"/>
                <w:b w:val="0"/>
                <w:bCs w:val="0"/>
                <w:color w:val="auto"/>
                <w:sz w:val="24"/>
                <w:lang w:eastAsia="zh-CN"/>
              </w:rPr>
              <w:t>）</w:t>
            </w:r>
            <w:r>
              <w:rPr>
                <w:rFonts w:hint="default" w:ascii="Times New Roman" w:hAnsi="Times New Roman" w:eastAsia="宋体" w:cs="Times New Roman"/>
                <w:color w:val="auto"/>
                <w:kern w:val="0"/>
                <w:sz w:val="24"/>
                <w:szCs w:val="24"/>
                <w:lang w:val="en-US" w:eastAsia="zh-CN"/>
              </w:rPr>
              <w:t xml:space="preserve">基本污染物环境质量现状评价 </w:t>
            </w:r>
          </w:p>
          <w:p w14:paraId="77D5B0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根据《环境影响评价技术导则  大气环境》（HJ2.2-2018），项目所在区域达标情况判定优先采用国家或地方生态环境主管部门公开发布的环境质量公告或环境质量报告中的数据或结论。</w:t>
            </w:r>
          </w:p>
          <w:p w14:paraId="266F2E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本次评价选取202</w:t>
            </w:r>
            <w:r>
              <w:rPr>
                <w:rFonts w:hint="eastAsia" w:cs="Times New Roman"/>
                <w:color w:val="auto"/>
                <w:sz w:val="24"/>
                <w:lang w:val="en-US" w:eastAsia="zh-CN"/>
              </w:rPr>
              <w:t>3</w:t>
            </w:r>
            <w:r>
              <w:rPr>
                <w:rFonts w:hint="default" w:ascii="Times New Roman" w:hAnsi="Times New Roman" w:eastAsia="宋体" w:cs="Times New Roman"/>
                <w:color w:val="auto"/>
                <w:sz w:val="24"/>
                <w:lang w:val="en-US" w:eastAsia="zh-CN"/>
              </w:rPr>
              <w:t>年作为评价基准年。根据《</w:t>
            </w:r>
            <w:r>
              <w:rPr>
                <w:rFonts w:hint="eastAsia" w:cs="Times New Roman"/>
                <w:color w:val="auto"/>
                <w:sz w:val="24"/>
                <w:lang w:val="en-US" w:eastAsia="zh-CN"/>
              </w:rPr>
              <w:t>淮北</w:t>
            </w:r>
            <w:r>
              <w:rPr>
                <w:rFonts w:hint="default" w:ascii="Times New Roman" w:hAnsi="Times New Roman" w:eastAsia="宋体" w:cs="Times New Roman"/>
                <w:color w:val="auto"/>
                <w:sz w:val="24"/>
                <w:lang w:val="en-US" w:eastAsia="zh-CN"/>
              </w:rPr>
              <w:t>市202</w:t>
            </w:r>
            <w:r>
              <w:rPr>
                <w:rFonts w:hint="eastAsia" w:cs="Times New Roman"/>
                <w:color w:val="auto"/>
                <w:sz w:val="24"/>
                <w:lang w:val="en-US" w:eastAsia="zh-CN"/>
              </w:rPr>
              <w:t>3</w:t>
            </w:r>
            <w:r>
              <w:rPr>
                <w:rFonts w:hint="default" w:ascii="Times New Roman" w:hAnsi="Times New Roman" w:eastAsia="宋体" w:cs="Times New Roman"/>
                <w:color w:val="auto"/>
                <w:sz w:val="24"/>
                <w:lang w:val="en-US" w:eastAsia="zh-CN"/>
              </w:rPr>
              <w:t>年环境质量报告》，</w:t>
            </w:r>
            <w:r>
              <w:rPr>
                <w:rFonts w:hint="eastAsia" w:cs="Times New Roman"/>
                <w:color w:val="auto"/>
                <w:sz w:val="24"/>
                <w:lang w:val="en-US" w:eastAsia="zh-CN"/>
              </w:rPr>
              <w:t>淮北</w:t>
            </w:r>
            <w:r>
              <w:rPr>
                <w:rFonts w:hint="default" w:ascii="Times New Roman" w:hAnsi="Times New Roman" w:eastAsia="宋体" w:cs="Times New Roman"/>
                <w:color w:val="auto"/>
                <w:sz w:val="24"/>
                <w:lang w:val="en-US" w:eastAsia="zh-CN"/>
              </w:rPr>
              <w:t>市202</w:t>
            </w:r>
            <w:r>
              <w:rPr>
                <w:rFonts w:hint="eastAsia" w:cs="Times New Roman"/>
                <w:color w:val="auto"/>
                <w:sz w:val="24"/>
                <w:lang w:val="en-US" w:eastAsia="zh-CN"/>
              </w:rPr>
              <w:t>3</w:t>
            </w:r>
            <w:r>
              <w:rPr>
                <w:rFonts w:hint="default" w:ascii="Times New Roman" w:hAnsi="Times New Roman" w:eastAsia="宋体" w:cs="Times New Roman"/>
                <w:color w:val="auto"/>
                <w:sz w:val="24"/>
                <w:lang w:val="en-US" w:eastAsia="zh-CN"/>
              </w:rPr>
              <w:t>年环境空气质量基础污染物监测浓度项目区域空气质量达标判定见表3.1。</w:t>
            </w:r>
          </w:p>
          <w:p w14:paraId="0325E250">
            <w:pPr>
              <w:ind w:firstLine="482" w:firstLineChars="200"/>
              <w:jc w:val="center"/>
              <w:rPr>
                <w:rFonts w:hint="default" w:ascii="Times New Roman" w:hAnsi="Times New Roman" w:eastAsia="宋体" w:cs="Times New Roman"/>
                <w:b/>
                <w:color w:val="auto"/>
                <w:sz w:val="24"/>
                <w:lang w:val="en-US" w:eastAsia="zh-CN"/>
              </w:rPr>
            </w:pPr>
            <w:r>
              <w:rPr>
                <w:rFonts w:hint="default" w:ascii="Times New Roman" w:hAnsi="Times New Roman" w:eastAsia="宋体" w:cs="Times New Roman"/>
                <w:b/>
                <w:color w:val="auto"/>
                <w:sz w:val="24"/>
                <w:lang w:val="en-US" w:eastAsia="zh-CN"/>
              </w:rPr>
              <w:t>表3.1  区域空气质量现状评价表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876"/>
              <w:gridCol w:w="1266"/>
              <w:gridCol w:w="1287"/>
              <w:gridCol w:w="1259"/>
              <w:gridCol w:w="1349"/>
            </w:tblGrid>
            <w:tr w14:paraId="3B07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0" w:type="pct"/>
                  <w:noWrap w:val="0"/>
                  <w:vAlign w:val="center"/>
                </w:tcPr>
                <w:p w14:paraId="40C9089C">
                  <w:pPr>
                    <w:adjustRightInd w:val="0"/>
                    <w:snapToGrid w:val="0"/>
                    <w:jc w:val="center"/>
                    <w:rPr>
                      <w:rFonts w:hint="default"/>
                      <w:color w:val="auto"/>
                      <w:sz w:val="21"/>
                      <w:szCs w:val="21"/>
                      <w:lang w:val="en-US" w:eastAsia="zh-CN"/>
                    </w:rPr>
                  </w:pPr>
                  <w:r>
                    <w:rPr>
                      <w:rFonts w:hint="default"/>
                      <w:color w:val="auto"/>
                      <w:sz w:val="21"/>
                      <w:szCs w:val="21"/>
                      <w:lang w:val="en-US" w:eastAsia="zh-CN"/>
                    </w:rPr>
                    <w:t>污染物</w:t>
                  </w:r>
                </w:p>
              </w:tc>
              <w:tc>
                <w:tcPr>
                  <w:tcW w:w="1159" w:type="pct"/>
                  <w:noWrap w:val="0"/>
                  <w:vAlign w:val="center"/>
                </w:tcPr>
                <w:p w14:paraId="2A00D961">
                  <w:pPr>
                    <w:adjustRightInd w:val="0"/>
                    <w:snapToGrid w:val="0"/>
                    <w:jc w:val="center"/>
                    <w:rPr>
                      <w:rFonts w:hint="default"/>
                      <w:color w:val="auto"/>
                      <w:sz w:val="21"/>
                      <w:szCs w:val="21"/>
                      <w:lang w:val="en-US" w:eastAsia="zh-CN"/>
                    </w:rPr>
                  </w:pPr>
                  <w:r>
                    <w:rPr>
                      <w:rFonts w:hint="default"/>
                      <w:color w:val="auto"/>
                      <w:sz w:val="21"/>
                      <w:szCs w:val="21"/>
                      <w:lang w:val="en-US" w:eastAsia="zh-CN"/>
                    </w:rPr>
                    <w:t>评价标准</w:t>
                  </w:r>
                </w:p>
              </w:tc>
              <w:tc>
                <w:tcPr>
                  <w:tcW w:w="782" w:type="pct"/>
                  <w:noWrap w:val="0"/>
                  <w:vAlign w:val="center"/>
                </w:tcPr>
                <w:p w14:paraId="18E9EB79">
                  <w:pPr>
                    <w:adjustRightInd w:val="0"/>
                    <w:snapToGrid w:val="0"/>
                    <w:jc w:val="center"/>
                    <w:rPr>
                      <w:rFonts w:hint="default"/>
                      <w:color w:val="auto"/>
                      <w:sz w:val="21"/>
                      <w:szCs w:val="21"/>
                      <w:lang w:val="en-US" w:eastAsia="zh-CN"/>
                    </w:rPr>
                  </w:pPr>
                  <w:r>
                    <w:rPr>
                      <w:rFonts w:hint="default"/>
                      <w:color w:val="auto"/>
                      <w:sz w:val="21"/>
                      <w:szCs w:val="21"/>
                      <w:lang w:val="en-US" w:eastAsia="zh-CN"/>
                    </w:rPr>
                    <w:t>年均浓度（μg/m</w:t>
                  </w:r>
                  <w:r>
                    <w:rPr>
                      <w:rFonts w:hint="eastAsia"/>
                      <w:color w:val="auto"/>
                      <w:sz w:val="21"/>
                      <w:szCs w:val="21"/>
                      <w:vertAlign w:val="superscript"/>
                      <w:lang w:val="en-US" w:eastAsia="zh-CN"/>
                    </w:rPr>
                    <w:t>3</w:t>
                  </w:r>
                  <w:r>
                    <w:rPr>
                      <w:rFonts w:hint="default"/>
                      <w:color w:val="auto"/>
                      <w:sz w:val="21"/>
                      <w:szCs w:val="21"/>
                      <w:lang w:val="en-US" w:eastAsia="zh-CN"/>
                    </w:rPr>
                    <w:t>）</w:t>
                  </w:r>
                </w:p>
              </w:tc>
              <w:tc>
                <w:tcPr>
                  <w:tcW w:w="795" w:type="pct"/>
                  <w:noWrap w:val="0"/>
                  <w:vAlign w:val="center"/>
                </w:tcPr>
                <w:p w14:paraId="579D2A71">
                  <w:pPr>
                    <w:adjustRightInd w:val="0"/>
                    <w:snapToGrid w:val="0"/>
                    <w:jc w:val="center"/>
                    <w:rPr>
                      <w:rFonts w:hint="default"/>
                      <w:color w:val="auto"/>
                      <w:sz w:val="21"/>
                      <w:szCs w:val="21"/>
                      <w:lang w:val="en-US" w:eastAsia="zh-CN"/>
                    </w:rPr>
                  </w:pPr>
                  <w:r>
                    <w:rPr>
                      <w:rFonts w:hint="default"/>
                      <w:color w:val="auto"/>
                      <w:sz w:val="21"/>
                      <w:szCs w:val="21"/>
                      <w:lang w:val="en-US" w:eastAsia="zh-CN"/>
                    </w:rPr>
                    <w:t>标准值（μg/m</w:t>
                  </w:r>
                  <w:r>
                    <w:rPr>
                      <w:rFonts w:hint="eastAsia"/>
                      <w:color w:val="auto"/>
                      <w:sz w:val="21"/>
                      <w:szCs w:val="21"/>
                      <w:vertAlign w:val="superscript"/>
                      <w:lang w:val="en-US" w:eastAsia="zh-CN"/>
                    </w:rPr>
                    <w:t>3</w:t>
                  </w:r>
                  <w:r>
                    <w:rPr>
                      <w:rFonts w:hint="default"/>
                      <w:color w:val="auto"/>
                      <w:sz w:val="21"/>
                      <w:szCs w:val="21"/>
                      <w:lang w:val="en-US" w:eastAsia="zh-CN"/>
                    </w:rPr>
                    <w:t>）</w:t>
                  </w:r>
                </w:p>
              </w:tc>
              <w:tc>
                <w:tcPr>
                  <w:tcW w:w="778" w:type="pct"/>
                  <w:noWrap w:val="0"/>
                  <w:vAlign w:val="center"/>
                </w:tcPr>
                <w:p w14:paraId="3203A500">
                  <w:pPr>
                    <w:adjustRightInd w:val="0"/>
                    <w:snapToGrid w:val="0"/>
                    <w:jc w:val="center"/>
                    <w:rPr>
                      <w:rFonts w:hint="default"/>
                      <w:color w:val="auto"/>
                      <w:sz w:val="21"/>
                      <w:szCs w:val="21"/>
                      <w:lang w:val="en-US" w:eastAsia="zh-CN"/>
                    </w:rPr>
                  </w:pPr>
                  <w:r>
                    <w:rPr>
                      <w:rFonts w:hint="default"/>
                      <w:color w:val="auto"/>
                      <w:sz w:val="21"/>
                      <w:szCs w:val="21"/>
                      <w:lang w:val="en-US" w:eastAsia="zh-CN"/>
                    </w:rPr>
                    <w:t>占标率%</w:t>
                  </w:r>
                </w:p>
              </w:tc>
              <w:tc>
                <w:tcPr>
                  <w:tcW w:w="833" w:type="pct"/>
                  <w:noWrap w:val="0"/>
                  <w:vAlign w:val="center"/>
                </w:tcPr>
                <w:p w14:paraId="03EA61E2">
                  <w:pPr>
                    <w:adjustRightInd w:val="0"/>
                    <w:snapToGrid w:val="0"/>
                    <w:jc w:val="center"/>
                    <w:rPr>
                      <w:rFonts w:hint="default"/>
                      <w:color w:val="auto"/>
                      <w:sz w:val="21"/>
                      <w:szCs w:val="21"/>
                      <w:lang w:val="en-US" w:eastAsia="zh-CN"/>
                    </w:rPr>
                  </w:pPr>
                  <w:r>
                    <w:rPr>
                      <w:rFonts w:hint="default"/>
                      <w:color w:val="auto"/>
                      <w:sz w:val="21"/>
                      <w:szCs w:val="21"/>
                      <w:lang w:val="en-US" w:eastAsia="zh-CN"/>
                    </w:rPr>
                    <w:t>达标情况</w:t>
                  </w:r>
                </w:p>
              </w:tc>
            </w:tr>
            <w:tr w14:paraId="60CD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0" w:type="pct"/>
                  <w:noWrap w:val="0"/>
                  <w:vAlign w:val="center"/>
                </w:tcPr>
                <w:p w14:paraId="435E6022">
                  <w:pPr>
                    <w:adjustRightInd w:val="0"/>
                    <w:snapToGrid w:val="0"/>
                    <w:jc w:val="center"/>
                    <w:rPr>
                      <w:rFonts w:hint="default"/>
                      <w:color w:val="auto"/>
                      <w:sz w:val="21"/>
                      <w:szCs w:val="21"/>
                      <w:vertAlign w:val="subscript"/>
                      <w:lang w:val="en-US" w:eastAsia="zh-CN"/>
                    </w:rPr>
                  </w:pPr>
                  <w:r>
                    <w:rPr>
                      <w:rFonts w:hint="default"/>
                      <w:color w:val="auto"/>
                      <w:sz w:val="21"/>
                      <w:szCs w:val="21"/>
                      <w:lang w:val="en-US" w:eastAsia="zh-CN"/>
                    </w:rPr>
                    <w:t>PM</w:t>
                  </w:r>
                  <w:r>
                    <w:rPr>
                      <w:rFonts w:hint="eastAsia"/>
                      <w:color w:val="auto"/>
                      <w:sz w:val="21"/>
                      <w:szCs w:val="21"/>
                      <w:vertAlign w:val="subscript"/>
                      <w:lang w:val="en-US" w:eastAsia="zh-CN"/>
                    </w:rPr>
                    <w:t>10</w:t>
                  </w:r>
                </w:p>
              </w:tc>
              <w:tc>
                <w:tcPr>
                  <w:tcW w:w="1159" w:type="pct"/>
                  <w:noWrap w:val="0"/>
                  <w:vAlign w:val="center"/>
                </w:tcPr>
                <w:p w14:paraId="25853902">
                  <w:pPr>
                    <w:adjustRightInd w:val="0"/>
                    <w:snapToGrid w:val="0"/>
                    <w:jc w:val="center"/>
                    <w:rPr>
                      <w:rFonts w:hint="default"/>
                      <w:color w:val="auto"/>
                      <w:sz w:val="21"/>
                      <w:szCs w:val="21"/>
                      <w:lang w:val="en-US" w:eastAsia="zh-CN"/>
                    </w:rPr>
                  </w:pPr>
                  <w:r>
                    <w:rPr>
                      <w:rFonts w:hint="default"/>
                      <w:color w:val="auto"/>
                      <w:sz w:val="21"/>
                      <w:szCs w:val="21"/>
                      <w:lang w:val="en-US" w:eastAsia="zh-CN"/>
                    </w:rPr>
                    <w:t>年平均浓度</w:t>
                  </w:r>
                </w:p>
              </w:tc>
              <w:tc>
                <w:tcPr>
                  <w:tcW w:w="782" w:type="pct"/>
                  <w:noWrap w:val="0"/>
                  <w:vAlign w:val="center"/>
                </w:tcPr>
                <w:p w14:paraId="0E93A740">
                  <w:pPr>
                    <w:adjustRightInd w:val="0"/>
                    <w:snapToGrid w:val="0"/>
                    <w:jc w:val="center"/>
                    <w:rPr>
                      <w:rFonts w:hint="default"/>
                      <w:color w:val="auto"/>
                      <w:sz w:val="21"/>
                      <w:szCs w:val="21"/>
                      <w:lang w:val="en-US" w:eastAsia="zh-CN"/>
                    </w:rPr>
                  </w:pPr>
                  <w:r>
                    <w:rPr>
                      <w:rFonts w:hint="eastAsia"/>
                      <w:color w:val="auto"/>
                      <w:sz w:val="21"/>
                      <w:szCs w:val="21"/>
                      <w:lang w:val="en-US" w:eastAsia="zh-CN"/>
                    </w:rPr>
                    <w:t>70</w:t>
                  </w:r>
                </w:p>
              </w:tc>
              <w:tc>
                <w:tcPr>
                  <w:tcW w:w="795" w:type="pct"/>
                  <w:noWrap w:val="0"/>
                  <w:vAlign w:val="center"/>
                </w:tcPr>
                <w:p w14:paraId="2D62867A">
                  <w:pPr>
                    <w:adjustRightInd w:val="0"/>
                    <w:snapToGrid w:val="0"/>
                    <w:jc w:val="center"/>
                    <w:rPr>
                      <w:rFonts w:hint="default"/>
                      <w:color w:val="auto"/>
                      <w:sz w:val="21"/>
                      <w:szCs w:val="21"/>
                      <w:lang w:val="en-US" w:eastAsia="zh-CN"/>
                    </w:rPr>
                  </w:pPr>
                  <w:r>
                    <w:rPr>
                      <w:rFonts w:hint="eastAsia"/>
                      <w:color w:val="auto"/>
                      <w:sz w:val="21"/>
                      <w:szCs w:val="21"/>
                      <w:lang w:val="en-US" w:eastAsia="zh-CN"/>
                    </w:rPr>
                    <w:t>70</w:t>
                  </w:r>
                </w:p>
              </w:tc>
              <w:tc>
                <w:tcPr>
                  <w:tcW w:w="778" w:type="pct"/>
                  <w:noWrap w:val="0"/>
                  <w:vAlign w:val="center"/>
                </w:tcPr>
                <w:p w14:paraId="243D65AB">
                  <w:pPr>
                    <w:adjustRightInd w:val="0"/>
                    <w:snapToGrid w:val="0"/>
                    <w:jc w:val="center"/>
                    <w:rPr>
                      <w:rFonts w:hint="default"/>
                      <w:color w:val="auto"/>
                      <w:sz w:val="21"/>
                      <w:szCs w:val="21"/>
                      <w:lang w:val="en-US" w:eastAsia="zh-CN"/>
                    </w:rPr>
                  </w:pPr>
                  <w:r>
                    <w:rPr>
                      <w:rFonts w:hint="eastAsia"/>
                      <w:color w:val="auto"/>
                      <w:sz w:val="21"/>
                      <w:szCs w:val="21"/>
                      <w:lang w:val="en-US" w:eastAsia="zh-CN"/>
                    </w:rPr>
                    <w:t>100</w:t>
                  </w:r>
                </w:p>
              </w:tc>
              <w:tc>
                <w:tcPr>
                  <w:tcW w:w="833" w:type="pct"/>
                  <w:noWrap w:val="0"/>
                  <w:vAlign w:val="center"/>
                </w:tcPr>
                <w:p w14:paraId="250A1A8E">
                  <w:pPr>
                    <w:adjustRightInd w:val="0"/>
                    <w:snapToGrid w:val="0"/>
                    <w:jc w:val="center"/>
                    <w:rPr>
                      <w:rFonts w:hint="default"/>
                      <w:color w:val="auto"/>
                      <w:sz w:val="21"/>
                      <w:szCs w:val="21"/>
                      <w:lang w:val="en-US" w:eastAsia="zh-CN"/>
                    </w:rPr>
                  </w:pPr>
                  <w:r>
                    <w:rPr>
                      <w:rFonts w:hint="default"/>
                      <w:color w:val="auto"/>
                      <w:sz w:val="21"/>
                      <w:szCs w:val="21"/>
                      <w:lang w:val="en-US" w:eastAsia="zh-CN"/>
                    </w:rPr>
                    <w:t>达标</w:t>
                  </w:r>
                </w:p>
              </w:tc>
            </w:tr>
            <w:tr w14:paraId="29859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0" w:type="pct"/>
                  <w:noWrap w:val="0"/>
                  <w:vAlign w:val="center"/>
                </w:tcPr>
                <w:p w14:paraId="732949E7">
                  <w:pPr>
                    <w:adjustRightInd w:val="0"/>
                    <w:snapToGrid w:val="0"/>
                    <w:jc w:val="center"/>
                    <w:rPr>
                      <w:rFonts w:hint="default"/>
                      <w:color w:val="auto"/>
                      <w:sz w:val="21"/>
                      <w:szCs w:val="21"/>
                      <w:lang w:val="en-US" w:eastAsia="zh-CN"/>
                    </w:rPr>
                  </w:pPr>
                  <w:r>
                    <w:rPr>
                      <w:rFonts w:hint="default"/>
                      <w:color w:val="auto"/>
                      <w:sz w:val="21"/>
                      <w:szCs w:val="21"/>
                      <w:lang w:val="en-US" w:eastAsia="zh-CN"/>
                    </w:rPr>
                    <w:t>PM</w:t>
                  </w:r>
                  <w:r>
                    <w:rPr>
                      <w:rFonts w:hint="eastAsia"/>
                      <w:color w:val="auto"/>
                      <w:sz w:val="21"/>
                      <w:szCs w:val="21"/>
                      <w:vertAlign w:val="subscript"/>
                      <w:lang w:val="en-US" w:eastAsia="zh-CN"/>
                    </w:rPr>
                    <w:t>2.5</w:t>
                  </w:r>
                </w:p>
              </w:tc>
              <w:tc>
                <w:tcPr>
                  <w:tcW w:w="1159" w:type="pct"/>
                  <w:noWrap w:val="0"/>
                  <w:vAlign w:val="center"/>
                </w:tcPr>
                <w:p w14:paraId="608CA139">
                  <w:pPr>
                    <w:adjustRightInd w:val="0"/>
                    <w:snapToGrid w:val="0"/>
                    <w:jc w:val="center"/>
                    <w:rPr>
                      <w:rFonts w:hint="default"/>
                      <w:color w:val="auto"/>
                      <w:sz w:val="21"/>
                      <w:szCs w:val="21"/>
                      <w:lang w:val="en-US" w:eastAsia="zh-CN"/>
                    </w:rPr>
                  </w:pPr>
                  <w:r>
                    <w:rPr>
                      <w:rFonts w:hint="default"/>
                      <w:color w:val="auto"/>
                      <w:sz w:val="21"/>
                      <w:szCs w:val="21"/>
                      <w:lang w:val="en-US" w:eastAsia="zh-CN"/>
                    </w:rPr>
                    <w:t>年平均浓度</w:t>
                  </w:r>
                </w:p>
              </w:tc>
              <w:tc>
                <w:tcPr>
                  <w:tcW w:w="782" w:type="pct"/>
                  <w:noWrap w:val="0"/>
                  <w:vAlign w:val="center"/>
                </w:tcPr>
                <w:p w14:paraId="1B119C7C">
                  <w:pPr>
                    <w:adjustRightInd w:val="0"/>
                    <w:snapToGrid w:val="0"/>
                    <w:jc w:val="center"/>
                    <w:rPr>
                      <w:rFonts w:hint="default"/>
                      <w:color w:val="auto"/>
                      <w:sz w:val="21"/>
                      <w:szCs w:val="21"/>
                      <w:lang w:val="en-US" w:eastAsia="zh-CN"/>
                    </w:rPr>
                  </w:pPr>
                  <w:r>
                    <w:rPr>
                      <w:rFonts w:hint="eastAsia"/>
                      <w:color w:val="auto"/>
                      <w:sz w:val="21"/>
                      <w:szCs w:val="21"/>
                      <w:lang w:val="en-US" w:eastAsia="zh-CN"/>
                    </w:rPr>
                    <w:t>42</w:t>
                  </w:r>
                </w:p>
              </w:tc>
              <w:tc>
                <w:tcPr>
                  <w:tcW w:w="795" w:type="pct"/>
                  <w:noWrap w:val="0"/>
                  <w:vAlign w:val="center"/>
                </w:tcPr>
                <w:p w14:paraId="344BFF42">
                  <w:pPr>
                    <w:adjustRightInd w:val="0"/>
                    <w:snapToGrid w:val="0"/>
                    <w:jc w:val="center"/>
                    <w:rPr>
                      <w:rFonts w:hint="default"/>
                      <w:color w:val="auto"/>
                      <w:sz w:val="21"/>
                      <w:szCs w:val="21"/>
                      <w:lang w:val="en-US" w:eastAsia="zh-CN"/>
                    </w:rPr>
                  </w:pPr>
                  <w:r>
                    <w:rPr>
                      <w:rFonts w:hint="eastAsia"/>
                      <w:color w:val="auto"/>
                      <w:sz w:val="21"/>
                      <w:szCs w:val="21"/>
                      <w:lang w:val="en-US" w:eastAsia="zh-CN"/>
                    </w:rPr>
                    <w:t>35</w:t>
                  </w:r>
                </w:p>
              </w:tc>
              <w:tc>
                <w:tcPr>
                  <w:tcW w:w="778" w:type="pct"/>
                  <w:noWrap w:val="0"/>
                  <w:vAlign w:val="center"/>
                </w:tcPr>
                <w:p w14:paraId="73AC26F2">
                  <w:pPr>
                    <w:adjustRightInd w:val="0"/>
                    <w:snapToGrid w:val="0"/>
                    <w:jc w:val="center"/>
                    <w:rPr>
                      <w:rFonts w:hint="default"/>
                      <w:color w:val="auto"/>
                      <w:sz w:val="21"/>
                      <w:szCs w:val="21"/>
                      <w:lang w:val="en-US" w:eastAsia="zh-CN"/>
                    </w:rPr>
                  </w:pPr>
                  <w:r>
                    <w:rPr>
                      <w:rFonts w:hint="eastAsia"/>
                      <w:color w:val="auto"/>
                      <w:sz w:val="21"/>
                      <w:szCs w:val="21"/>
                      <w:lang w:val="en-US" w:eastAsia="zh-CN"/>
                    </w:rPr>
                    <w:t>120</w:t>
                  </w:r>
                </w:p>
              </w:tc>
              <w:tc>
                <w:tcPr>
                  <w:tcW w:w="833" w:type="pct"/>
                  <w:noWrap w:val="0"/>
                  <w:vAlign w:val="center"/>
                </w:tcPr>
                <w:p w14:paraId="2ACD6427">
                  <w:pPr>
                    <w:adjustRightInd w:val="0"/>
                    <w:snapToGrid w:val="0"/>
                    <w:jc w:val="center"/>
                    <w:rPr>
                      <w:rFonts w:hint="default"/>
                      <w:color w:val="auto"/>
                      <w:sz w:val="21"/>
                      <w:szCs w:val="21"/>
                      <w:lang w:val="en-US" w:eastAsia="zh-CN"/>
                    </w:rPr>
                  </w:pPr>
                  <w:r>
                    <w:rPr>
                      <w:rFonts w:hint="default"/>
                      <w:color w:val="auto"/>
                      <w:sz w:val="21"/>
                      <w:szCs w:val="21"/>
                      <w:lang w:val="en-US" w:eastAsia="zh-CN"/>
                    </w:rPr>
                    <w:t>不达标</w:t>
                  </w:r>
                </w:p>
              </w:tc>
            </w:tr>
            <w:tr w14:paraId="1283E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0" w:type="pct"/>
                  <w:noWrap w:val="0"/>
                  <w:vAlign w:val="center"/>
                </w:tcPr>
                <w:p w14:paraId="5923597A">
                  <w:pPr>
                    <w:adjustRightInd w:val="0"/>
                    <w:snapToGrid w:val="0"/>
                    <w:jc w:val="center"/>
                    <w:rPr>
                      <w:rFonts w:hint="default"/>
                      <w:color w:val="auto"/>
                      <w:sz w:val="21"/>
                      <w:szCs w:val="21"/>
                      <w:lang w:val="en-US" w:eastAsia="zh-CN"/>
                    </w:rPr>
                  </w:pPr>
                  <w:r>
                    <w:rPr>
                      <w:rFonts w:hint="default"/>
                      <w:color w:val="auto"/>
                      <w:sz w:val="21"/>
                      <w:szCs w:val="21"/>
                      <w:lang w:val="en-US" w:eastAsia="zh-CN"/>
                    </w:rPr>
                    <w:t>SO</w:t>
                  </w:r>
                  <w:r>
                    <w:rPr>
                      <w:rFonts w:hint="eastAsia"/>
                      <w:color w:val="auto"/>
                      <w:sz w:val="21"/>
                      <w:szCs w:val="21"/>
                      <w:vertAlign w:val="subscript"/>
                      <w:lang w:val="en-US" w:eastAsia="zh-CN"/>
                    </w:rPr>
                    <w:t>2</w:t>
                  </w:r>
                </w:p>
              </w:tc>
              <w:tc>
                <w:tcPr>
                  <w:tcW w:w="1159" w:type="pct"/>
                  <w:noWrap w:val="0"/>
                  <w:vAlign w:val="center"/>
                </w:tcPr>
                <w:p w14:paraId="6D869506">
                  <w:pPr>
                    <w:adjustRightInd w:val="0"/>
                    <w:snapToGrid w:val="0"/>
                    <w:jc w:val="center"/>
                    <w:rPr>
                      <w:rFonts w:hint="default"/>
                      <w:color w:val="auto"/>
                      <w:sz w:val="21"/>
                      <w:szCs w:val="21"/>
                      <w:lang w:val="en-US" w:eastAsia="zh-CN"/>
                    </w:rPr>
                  </w:pPr>
                  <w:r>
                    <w:rPr>
                      <w:rFonts w:hint="default"/>
                      <w:color w:val="auto"/>
                      <w:sz w:val="21"/>
                      <w:szCs w:val="21"/>
                      <w:lang w:val="en-US" w:eastAsia="zh-CN"/>
                    </w:rPr>
                    <w:t>年平均浓度</w:t>
                  </w:r>
                </w:p>
              </w:tc>
              <w:tc>
                <w:tcPr>
                  <w:tcW w:w="782" w:type="pct"/>
                  <w:noWrap w:val="0"/>
                  <w:vAlign w:val="center"/>
                </w:tcPr>
                <w:p w14:paraId="5F9A84FF">
                  <w:pPr>
                    <w:adjustRightInd w:val="0"/>
                    <w:snapToGrid w:val="0"/>
                    <w:jc w:val="center"/>
                    <w:rPr>
                      <w:rFonts w:hint="default"/>
                      <w:color w:val="auto"/>
                      <w:sz w:val="21"/>
                      <w:szCs w:val="21"/>
                      <w:lang w:val="en-US" w:eastAsia="zh-CN"/>
                    </w:rPr>
                  </w:pPr>
                  <w:r>
                    <w:rPr>
                      <w:rFonts w:hint="eastAsia"/>
                      <w:color w:val="auto"/>
                      <w:sz w:val="21"/>
                      <w:szCs w:val="21"/>
                      <w:lang w:val="en-US" w:eastAsia="zh-CN"/>
                    </w:rPr>
                    <w:t>7</w:t>
                  </w:r>
                </w:p>
              </w:tc>
              <w:tc>
                <w:tcPr>
                  <w:tcW w:w="795" w:type="pct"/>
                  <w:noWrap w:val="0"/>
                  <w:vAlign w:val="center"/>
                </w:tcPr>
                <w:p w14:paraId="511A86D4">
                  <w:pPr>
                    <w:adjustRightInd w:val="0"/>
                    <w:snapToGrid w:val="0"/>
                    <w:jc w:val="center"/>
                    <w:rPr>
                      <w:rFonts w:hint="default"/>
                      <w:color w:val="auto"/>
                      <w:sz w:val="21"/>
                      <w:szCs w:val="21"/>
                      <w:lang w:val="en-US" w:eastAsia="zh-CN"/>
                    </w:rPr>
                  </w:pPr>
                  <w:r>
                    <w:rPr>
                      <w:rFonts w:hint="eastAsia"/>
                      <w:color w:val="auto"/>
                      <w:sz w:val="21"/>
                      <w:szCs w:val="21"/>
                      <w:lang w:val="en-US" w:eastAsia="zh-CN"/>
                    </w:rPr>
                    <w:t>60</w:t>
                  </w:r>
                </w:p>
              </w:tc>
              <w:tc>
                <w:tcPr>
                  <w:tcW w:w="778" w:type="pct"/>
                  <w:noWrap w:val="0"/>
                  <w:vAlign w:val="center"/>
                </w:tcPr>
                <w:p w14:paraId="460911A7">
                  <w:pPr>
                    <w:adjustRightInd w:val="0"/>
                    <w:snapToGrid w:val="0"/>
                    <w:jc w:val="center"/>
                    <w:rPr>
                      <w:rFonts w:hint="default"/>
                      <w:color w:val="auto"/>
                      <w:lang w:val="en-US" w:eastAsia="zh-CN"/>
                    </w:rPr>
                  </w:pPr>
                  <w:r>
                    <w:rPr>
                      <w:rFonts w:hint="eastAsia"/>
                      <w:color w:val="auto"/>
                      <w:sz w:val="21"/>
                      <w:szCs w:val="21"/>
                      <w:lang w:val="en-US" w:eastAsia="zh-CN"/>
                    </w:rPr>
                    <w:t>11.7</w:t>
                  </w:r>
                </w:p>
              </w:tc>
              <w:tc>
                <w:tcPr>
                  <w:tcW w:w="833" w:type="pct"/>
                  <w:noWrap w:val="0"/>
                  <w:vAlign w:val="center"/>
                </w:tcPr>
                <w:p w14:paraId="5FBAA524">
                  <w:pPr>
                    <w:adjustRightInd w:val="0"/>
                    <w:snapToGrid w:val="0"/>
                    <w:jc w:val="center"/>
                    <w:rPr>
                      <w:rFonts w:hint="default"/>
                      <w:color w:val="auto"/>
                      <w:sz w:val="21"/>
                      <w:szCs w:val="21"/>
                      <w:lang w:val="en-US" w:eastAsia="zh-CN"/>
                    </w:rPr>
                  </w:pPr>
                  <w:r>
                    <w:rPr>
                      <w:rFonts w:hint="default"/>
                      <w:color w:val="auto"/>
                      <w:sz w:val="21"/>
                      <w:szCs w:val="21"/>
                      <w:lang w:val="en-US" w:eastAsia="zh-CN"/>
                    </w:rPr>
                    <w:t>达标</w:t>
                  </w:r>
                </w:p>
              </w:tc>
            </w:tr>
            <w:tr w14:paraId="1A341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0" w:type="pct"/>
                  <w:noWrap w:val="0"/>
                  <w:vAlign w:val="center"/>
                </w:tcPr>
                <w:p w14:paraId="0B44AEFF">
                  <w:pPr>
                    <w:adjustRightInd w:val="0"/>
                    <w:snapToGrid w:val="0"/>
                    <w:jc w:val="center"/>
                    <w:rPr>
                      <w:rFonts w:hint="default"/>
                      <w:color w:val="auto"/>
                      <w:sz w:val="21"/>
                      <w:szCs w:val="21"/>
                      <w:lang w:val="en-US" w:eastAsia="zh-CN"/>
                    </w:rPr>
                  </w:pPr>
                  <w:r>
                    <w:rPr>
                      <w:rFonts w:hint="default"/>
                      <w:color w:val="auto"/>
                      <w:sz w:val="21"/>
                      <w:szCs w:val="21"/>
                      <w:lang w:val="en-US" w:eastAsia="zh-CN"/>
                    </w:rPr>
                    <w:t>NO</w:t>
                  </w:r>
                  <w:r>
                    <w:rPr>
                      <w:rFonts w:hint="eastAsia"/>
                      <w:color w:val="auto"/>
                      <w:sz w:val="21"/>
                      <w:szCs w:val="21"/>
                      <w:vertAlign w:val="subscript"/>
                      <w:lang w:val="en-US" w:eastAsia="zh-CN"/>
                    </w:rPr>
                    <w:t>2</w:t>
                  </w:r>
                </w:p>
              </w:tc>
              <w:tc>
                <w:tcPr>
                  <w:tcW w:w="1159" w:type="pct"/>
                  <w:noWrap w:val="0"/>
                  <w:vAlign w:val="center"/>
                </w:tcPr>
                <w:p w14:paraId="7F330503">
                  <w:pPr>
                    <w:adjustRightInd w:val="0"/>
                    <w:snapToGrid w:val="0"/>
                    <w:jc w:val="center"/>
                    <w:rPr>
                      <w:rFonts w:hint="default"/>
                      <w:color w:val="auto"/>
                      <w:sz w:val="21"/>
                      <w:szCs w:val="21"/>
                      <w:lang w:val="en-US" w:eastAsia="zh-CN"/>
                    </w:rPr>
                  </w:pPr>
                  <w:r>
                    <w:rPr>
                      <w:rFonts w:hint="default"/>
                      <w:color w:val="auto"/>
                      <w:sz w:val="21"/>
                      <w:szCs w:val="21"/>
                      <w:lang w:val="en-US" w:eastAsia="zh-CN"/>
                    </w:rPr>
                    <w:t>年平均浓度</w:t>
                  </w:r>
                </w:p>
              </w:tc>
              <w:tc>
                <w:tcPr>
                  <w:tcW w:w="782" w:type="pct"/>
                  <w:noWrap w:val="0"/>
                  <w:vAlign w:val="center"/>
                </w:tcPr>
                <w:p w14:paraId="091291C2">
                  <w:pPr>
                    <w:adjustRightInd w:val="0"/>
                    <w:snapToGrid w:val="0"/>
                    <w:jc w:val="center"/>
                    <w:rPr>
                      <w:rFonts w:hint="default"/>
                      <w:color w:val="auto"/>
                      <w:sz w:val="21"/>
                      <w:szCs w:val="21"/>
                      <w:lang w:val="en-US" w:eastAsia="zh-CN"/>
                    </w:rPr>
                  </w:pPr>
                  <w:r>
                    <w:rPr>
                      <w:rFonts w:hint="eastAsia"/>
                      <w:color w:val="auto"/>
                      <w:sz w:val="21"/>
                      <w:szCs w:val="21"/>
                      <w:lang w:val="en-US" w:eastAsia="zh-CN"/>
                    </w:rPr>
                    <w:t>23</w:t>
                  </w:r>
                </w:p>
              </w:tc>
              <w:tc>
                <w:tcPr>
                  <w:tcW w:w="795" w:type="pct"/>
                  <w:noWrap w:val="0"/>
                  <w:vAlign w:val="center"/>
                </w:tcPr>
                <w:p w14:paraId="69014C90">
                  <w:pPr>
                    <w:adjustRightInd w:val="0"/>
                    <w:snapToGrid w:val="0"/>
                    <w:jc w:val="center"/>
                    <w:rPr>
                      <w:rFonts w:hint="default"/>
                      <w:color w:val="auto"/>
                      <w:sz w:val="21"/>
                      <w:szCs w:val="21"/>
                      <w:lang w:val="en-US" w:eastAsia="zh-CN"/>
                    </w:rPr>
                  </w:pPr>
                  <w:r>
                    <w:rPr>
                      <w:rFonts w:hint="eastAsia"/>
                      <w:color w:val="auto"/>
                      <w:sz w:val="21"/>
                      <w:szCs w:val="21"/>
                      <w:lang w:val="en-US" w:eastAsia="zh-CN"/>
                    </w:rPr>
                    <w:t>40</w:t>
                  </w:r>
                </w:p>
              </w:tc>
              <w:tc>
                <w:tcPr>
                  <w:tcW w:w="778" w:type="pct"/>
                  <w:noWrap w:val="0"/>
                  <w:vAlign w:val="center"/>
                </w:tcPr>
                <w:p w14:paraId="3D1CA169">
                  <w:pPr>
                    <w:adjustRightInd w:val="0"/>
                    <w:snapToGrid w:val="0"/>
                    <w:jc w:val="center"/>
                    <w:rPr>
                      <w:rFonts w:hint="default"/>
                      <w:color w:val="auto"/>
                      <w:sz w:val="21"/>
                      <w:szCs w:val="21"/>
                      <w:lang w:val="en-US" w:eastAsia="zh-CN"/>
                    </w:rPr>
                  </w:pPr>
                  <w:r>
                    <w:rPr>
                      <w:rFonts w:hint="eastAsia"/>
                      <w:color w:val="auto"/>
                      <w:sz w:val="21"/>
                      <w:szCs w:val="21"/>
                      <w:lang w:val="en-US" w:eastAsia="zh-CN"/>
                    </w:rPr>
                    <w:t>57.5</w:t>
                  </w:r>
                </w:p>
              </w:tc>
              <w:tc>
                <w:tcPr>
                  <w:tcW w:w="833" w:type="pct"/>
                  <w:noWrap w:val="0"/>
                  <w:vAlign w:val="center"/>
                </w:tcPr>
                <w:p w14:paraId="64723F36">
                  <w:pPr>
                    <w:adjustRightInd w:val="0"/>
                    <w:snapToGrid w:val="0"/>
                    <w:jc w:val="center"/>
                    <w:rPr>
                      <w:rFonts w:hint="default"/>
                      <w:color w:val="auto"/>
                      <w:sz w:val="21"/>
                      <w:szCs w:val="21"/>
                      <w:lang w:val="en-US" w:eastAsia="zh-CN"/>
                    </w:rPr>
                  </w:pPr>
                  <w:r>
                    <w:rPr>
                      <w:rFonts w:hint="default"/>
                      <w:color w:val="auto"/>
                      <w:sz w:val="21"/>
                      <w:szCs w:val="21"/>
                      <w:lang w:val="en-US" w:eastAsia="zh-CN"/>
                    </w:rPr>
                    <w:t>达标</w:t>
                  </w:r>
                </w:p>
              </w:tc>
            </w:tr>
            <w:tr w14:paraId="1CF64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0" w:type="pct"/>
                  <w:noWrap w:val="0"/>
                  <w:vAlign w:val="center"/>
                </w:tcPr>
                <w:p w14:paraId="5C262D2D">
                  <w:pPr>
                    <w:adjustRightInd w:val="0"/>
                    <w:snapToGrid w:val="0"/>
                    <w:jc w:val="center"/>
                    <w:rPr>
                      <w:rFonts w:hint="default"/>
                      <w:color w:val="auto"/>
                      <w:sz w:val="21"/>
                      <w:szCs w:val="21"/>
                      <w:lang w:val="en-US" w:eastAsia="zh-CN"/>
                    </w:rPr>
                  </w:pPr>
                  <w:r>
                    <w:rPr>
                      <w:rFonts w:hint="default"/>
                      <w:color w:val="auto"/>
                      <w:sz w:val="21"/>
                      <w:szCs w:val="21"/>
                      <w:lang w:val="en-US" w:eastAsia="zh-CN"/>
                    </w:rPr>
                    <w:t>CO</w:t>
                  </w:r>
                </w:p>
              </w:tc>
              <w:tc>
                <w:tcPr>
                  <w:tcW w:w="1159" w:type="pct"/>
                  <w:noWrap w:val="0"/>
                  <w:vAlign w:val="center"/>
                </w:tcPr>
                <w:p w14:paraId="6999BD9F">
                  <w:pPr>
                    <w:adjustRightInd w:val="0"/>
                    <w:snapToGrid w:val="0"/>
                    <w:jc w:val="center"/>
                    <w:rPr>
                      <w:rFonts w:hint="default"/>
                      <w:color w:val="auto"/>
                      <w:sz w:val="21"/>
                      <w:szCs w:val="21"/>
                      <w:lang w:val="en-US" w:eastAsia="zh-CN"/>
                    </w:rPr>
                  </w:pPr>
                  <w:r>
                    <w:rPr>
                      <w:rFonts w:hint="default"/>
                      <w:color w:val="auto"/>
                      <w:sz w:val="21"/>
                      <w:szCs w:val="21"/>
                      <w:lang w:val="en-US" w:eastAsia="zh-CN"/>
                    </w:rPr>
                    <w:t>日平均第95百分位质量浓度</w:t>
                  </w:r>
                </w:p>
              </w:tc>
              <w:tc>
                <w:tcPr>
                  <w:tcW w:w="782" w:type="pct"/>
                  <w:noWrap w:val="0"/>
                  <w:vAlign w:val="center"/>
                </w:tcPr>
                <w:p w14:paraId="1C085370">
                  <w:pPr>
                    <w:adjustRightInd w:val="0"/>
                    <w:snapToGrid w:val="0"/>
                    <w:jc w:val="center"/>
                    <w:rPr>
                      <w:rFonts w:hint="default"/>
                      <w:color w:val="auto"/>
                      <w:sz w:val="21"/>
                      <w:szCs w:val="21"/>
                      <w:lang w:val="en-US" w:eastAsia="zh-CN"/>
                    </w:rPr>
                  </w:pPr>
                  <w:r>
                    <w:rPr>
                      <w:rFonts w:hint="eastAsia"/>
                      <w:color w:val="auto"/>
                      <w:sz w:val="21"/>
                      <w:szCs w:val="21"/>
                      <w:lang w:val="en-US" w:eastAsia="zh-CN"/>
                    </w:rPr>
                    <w:t>0.9mg/m</w:t>
                  </w:r>
                  <w:r>
                    <w:rPr>
                      <w:rFonts w:hint="eastAsia"/>
                      <w:color w:val="auto"/>
                      <w:sz w:val="21"/>
                      <w:szCs w:val="21"/>
                      <w:vertAlign w:val="superscript"/>
                      <w:lang w:val="en-US" w:eastAsia="zh-CN"/>
                    </w:rPr>
                    <w:t>3</w:t>
                  </w:r>
                </w:p>
              </w:tc>
              <w:tc>
                <w:tcPr>
                  <w:tcW w:w="795" w:type="pct"/>
                  <w:noWrap w:val="0"/>
                  <w:vAlign w:val="center"/>
                </w:tcPr>
                <w:p w14:paraId="02FD6A08">
                  <w:pPr>
                    <w:adjustRightInd w:val="0"/>
                    <w:snapToGrid w:val="0"/>
                    <w:jc w:val="center"/>
                    <w:rPr>
                      <w:rFonts w:hint="default"/>
                      <w:color w:val="auto"/>
                      <w:sz w:val="21"/>
                      <w:szCs w:val="21"/>
                      <w:lang w:val="en-US" w:eastAsia="zh-CN"/>
                    </w:rPr>
                  </w:pPr>
                  <w:r>
                    <w:rPr>
                      <w:rFonts w:hint="eastAsia"/>
                      <w:color w:val="auto"/>
                      <w:sz w:val="21"/>
                      <w:szCs w:val="21"/>
                      <w:lang w:val="en-US" w:eastAsia="zh-CN"/>
                    </w:rPr>
                    <w:t>4mg/m</w:t>
                  </w:r>
                  <w:r>
                    <w:rPr>
                      <w:rFonts w:hint="eastAsia"/>
                      <w:color w:val="auto"/>
                      <w:sz w:val="21"/>
                      <w:szCs w:val="21"/>
                      <w:vertAlign w:val="superscript"/>
                      <w:lang w:val="en-US" w:eastAsia="zh-CN"/>
                    </w:rPr>
                    <w:t>3</w:t>
                  </w:r>
                </w:p>
              </w:tc>
              <w:tc>
                <w:tcPr>
                  <w:tcW w:w="778" w:type="pct"/>
                  <w:noWrap w:val="0"/>
                  <w:vAlign w:val="center"/>
                </w:tcPr>
                <w:p w14:paraId="5E5EB80E">
                  <w:pPr>
                    <w:adjustRightInd w:val="0"/>
                    <w:snapToGrid w:val="0"/>
                    <w:jc w:val="center"/>
                    <w:rPr>
                      <w:rFonts w:hint="default"/>
                      <w:color w:val="auto"/>
                      <w:sz w:val="21"/>
                      <w:szCs w:val="21"/>
                      <w:lang w:val="en-US" w:eastAsia="zh-CN"/>
                    </w:rPr>
                  </w:pPr>
                  <w:r>
                    <w:rPr>
                      <w:rFonts w:hint="eastAsia"/>
                      <w:color w:val="auto"/>
                      <w:sz w:val="21"/>
                      <w:szCs w:val="21"/>
                      <w:lang w:val="en-US" w:eastAsia="zh-CN"/>
                    </w:rPr>
                    <w:t>22.5</w:t>
                  </w:r>
                </w:p>
              </w:tc>
              <w:tc>
                <w:tcPr>
                  <w:tcW w:w="833" w:type="pct"/>
                  <w:noWrap w:val="0"/>
                  <w:vAlign w:val="center"/>
                </w:tcPr>
                <w:p w14:paraId="33300249">
                  <w:pPr>
                    <w:adjustRightInd w:val="0"/>
                    <w:snapToGrid w:val="0"/>
                    <w:jc w:val="center"/>
                    <w:rPr>
                      <w:rFonts w:hint="default"/>
                      <w:color w:val="auto"/>
                      <w:sz w:val="21"/>
                      <w:szCs w:val="21"/>
                      <w:lang w:val="en-US" w:eastAsia="zh-CN"/>
                    </w:rPr>
                  </w:pPr>
                  <w:r>
                    <w:rPr>
                      <w:rFonts w:hint="default"/>
                      <w:color w:val="auto"/>
                      <w:sz w:val="21"/>
                      <w:szCs w:val="21"/>
                      <w:lang w:val="en-US" w:eastAsia="zh-CN"/>
                    </w:rPr>
                    <w:t>达标</w:t>
                  </w:r>
                </w:p>
              </w:tc>
            </w:tr>
            <w:tr w14:paraId="118BB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0" w:type="pct"/>
                  <w:noWrap w:val="0"/>
                  <w:vAlign w:val="center"/>
                </w:tcPr>
                <w:p w14:paraId="1A056725">
                  <w:pPr>
                    <w:adjustRightInd w:val="0"/>
                    <w:snapToGrid w:val="0"/>
                    <w:jc w:val="center"/>
                    <w:rPr>
                      <w:rFonts w:hint="default"/>
                      <w:color w:val="auto"/>
                      <w:sz w:val="21"/>
                      <w:szCs w:val="21"/>
                      <w:lang w:val="en-US" w:eastAsia="zh-CN"/>
                    </w:rPr>
                  </w:pPr>
                  <w:r>
                    <w:rPr>
                      <w:rFonts w:hint="default"/>
                      <w:color w:val="auto"/>
                      <w:sz w:val="21"/>
                      <w:szCs w:val="21"/>
                      <w:lang w:val="en-US" w:eastAsia="zh-CN"/>
                    </w:rPr>
                    <w:t>O</w:t>
                  </w:r>
                  <w:r>
                    <w:rPr>
                      <w:rFonts w:hint="eastAsia"/>
                      <w:color w:val="auto"/>
                      <w:sz w:val="21"/>
                      <w:szCs w:val="21"/>
                      <w:vertAlign w:val="subscript"/>
                      <w:lang w:val="en-US" w:eastAsia="zh-CN"/>
                    </w:rPr>
                    <w:t>3</w:t>
                  </w:r>
                </w:p>
              </w:tc>
              <w:tc>
                <w:tcPr>
                  <w:tcW w:w="1159" w:type="pct"/>
                  <w:noWrap w:val="0"/>
                  <w:vAlign w:val="center"/>
                </w:tcPr>
                <w:p w14:paraId="6A0B5BB8">
                  <w:pPr>
                    <w:adjustRightInd w:val="0"/>
                    <w:snapToGrid w:val="0"/>
                    <w:jc w:val="center"/>
                    <w:rPr>
                      <w:rFonts w:hint="default"/>
                      <w:color w:val="auto"/>
                      <w:sz w:val="21"/>
                      <w:szCs w:val="21"/>
                      <w:lang w:val="en-US" w:eastAsia="zh-CN"/>
                    </w:rPr>
                  </w:pPr>
                  <w:r>
                    <w:rPr>
                      <w:rFonts w:hint="default"/>
                      <w:color w:val="auto"/>
                      <w:sz w:val="21"/>
                      <w:szCs w:val="21"/>
                      <w:lang w:val="en-US" w:eastAsia="zh-CN"/>
                    </w:rPr>
                    <w:t>日最大8小时平均第90百分位质量浓度</w:t>
                  </w:r>
                </w:p>
              </w:tc>
              <w:tc>
                <w:tcPr>
                  <w:tcW w:w="782" w:type="pct"/>
                  <w:noWrap w:val="0"/>
                  <w:vAlign w:val="center"/>
                </w:tcPr>
                <w:p w14:paraId="35F01380">
                  <w:pPr>
                    <w:adjustRightInd w:val="0"/>
                    <w:snapToGrid w:val="0"/>
                    <w:jc w:val="center"/>
                    <w:rPr>
                      <w:rFonts w:hint="default"/>
                      <w:color w:val="auto"/>
                      <w:sz w:val="21"/>
                      <w:szCs w:val="21"/>
                      <w:lang w:val="en-US" w:eastAsia="zh-CN"/>
                    </w:rPr>
                  </w:pPr>
                  <w:r>
                    <w:rPr>
                      <w:rFonts w:hint="eastAsia"/>
                      <w:color w:val="auto"/>
                      <w:sz w:val="21"/>
                      <w:szCs w:val="21"/>
                      <w:lang w:val="en-US" w:eastAsia="zh-CN"/>
                    </w:rPr>
                    <w:t>166</w:t>
                  </w:r>
                </w:p>
              </w:tc>
              <w:tc>
                <w:tcPr>
                  <w:tcW w:w="795" w:type="pct"/>
                  <w:noWrap w:val="0"/>
                  <w:vAlign w:val="center"/>
                </w:tcPr>
                <w:p w14:paraId="0283EC5A">
                  <w:pPr>
                    <w:adjustRightInd w:val="0"/>
                    <w:snapToGrid w:val="0"/>
                    <w:jc w:val="center"/>
                    <w:rPr>
                      <w:rFonts w:hint="default"/>
                      <w:color w:val="auto"/>
                      <w:sz w:val="21"/>
                      <w:szCs w:val="21"/>
                      <w:lang w:val="en-US" w:eastAsia="zh-CN"/>
                    </w:rPr>
                  </w:pPr>
                  <w:r>
                    <w:rPr>
                      <w:rFonts w:hint="eastAsia"/>
                      <w:color w:val="auto"/>
                      <w:sz w:val="21"/>
                      <w:szCs w:val="21"/>
                      <w:lang w:val="en-US" w:eastAsia="zh-CN"/>
                    </w:rPr>
                    <w:t>160</w:t>
                  </w:r>
                </w:p>
              </w:tc>
              <w:tc>
                <w:tcPr>
                  <w:tcW w:w="778" w:type="pct"/>
                  <w:noWrap w:val="0"/>
                  <w:vAlign w:val="center"/>
                </w:tcPr>
                <w:p w14:paraId="232BD4B9">
                  <w:pPr>
                    <w:adjustRightInd w:val="0"/>
                    <w:snapToGrid w:val="0"/>
                    <w:jc w:val="center"/>
                    <w:rPr>
                      <w:rFonts w:hint="default"/>
                      <w:color w:val="auto"/>
                      <w:sz w:val="21"/>
                      <w:szCs w:val="21"/>
                      <w:lang w:val="en-US" w:eastAsia="zh-CN"/>
                    </w:rPr>
                  </w:pPr>
                  <w:r>
                    <w:rPr>
                      <w:rFonts w:hint="eastAsia"/>
                      <w:color w:val="auto"/>
                      <w:sz w:val="21"/>
                      <w:szCs w:val="21"/>
                      <w:lang w:val="en-US" w:eastAsia="zh-CN"/>
                    </w:rPr>
                    <w:t>103.8</w:t>
                  </w:r>
                </w:p>
              </w:tc>
              <w:tc>
                <w:tcPr>
                  <w:tcW w:w="833" w:type="pct"/>
                  <w:noWrap w:val="0"/>
                  <w:vAlign w:val="center"/>
                </w:tcPr>
                <w:p w14:paraId="0166002D">
                  <w:pPr>
                    <w:adjustRightInd w:val="0"/>
                    <w:snapToGrid w:val="0"/>
                    <w:jc w:val="center"/>
                    <w:rPr>
                      <w:rFonts w:hint="default"/>
                      <w:color w:val="auto"/>
                      <w:sz w:val="21"/>
                      <w:szCs w:val="21"/>
                      <w:lang w:val="en-US" w:eastAsia="zh-CN"/>
                    </w:rPr>
                  </w:pPr>
                  <w:r>
                    <w:rPr>
                      <w:rFonts w:hint="eastAsia"/>
                      <w:color w:val="auto"/>
                      <w:sz w:val="21"/>
                      <w:szCs w:val="21"/>
                      <w:lang w:val="en-US" w:eastAsia="zh-CN"/>
                    </w:rPr>
                    <w:t>不</w:t>
                  </w:r>
                  <w:r>
                    <w:rPr>
                      <w:rFonts w:hint="default"/>
                      <w:color w:val="auto"/>
                      <w:sz w:val="21"/>
                      <w:szCs w:val="21"/>
                      <w:lang w:val="en-US" w:eastAsia="zh-CN"/>
                    </w:rPr>
                    <w:t>达标</w:t>
                  </w:r>
                </w:p>
              </w:tc>
            </w:tr>
          </w:tbl>
          <w:p w14:paraId="2693D33F">
            <w:pPr>
              <w:pStyle w:val="9"/>
              <w:keepNext w:val="0"/>
              <w:keepLines w:val="0"/>
              <w:pageBreakBefore w:val="0"/>
              <w:widowControl w:val="0"/>
              <w:kinsoku/>
              <w:wordWrap/>
              <w:overflowPunct/>
              <w:topLinePunct w:val="0"/>
              <w:autoSpaceDE/>
              <w:autoSpaceDN/>
              <w:bidi w:val="0"/>
              <w:adjustRightInd w:val="0"/>
              <w:snapToGrid/>
              <w:spacing w:before="157" w:beforeLines="50" w:line="360" w:lineRule="auto"/>
              <w:ind w:firstLine="480" w:firstLineChars="200"/>
              <w:textAlignment w:val="auto"/>
              <w:rPr>
                <w:color w:val="auto"/>
                <w:sz w:val="24"/>
              </w:rPr>
            </w:pPr>
            <w:r>
              <w:rPr>
                <w:rFonts w:hint="eastAsia"/>
                <w:color w:val="auto"/>
                <w:lang w:val="en-US" w:eastAsia="zh-CN"/>
              </w:rPr>
              <w:t>由上表可知</w:t>
            </w:r>
            <w:r>
              <w:rPr>
                <w:rFonts w:hint="eastAsia" w:ascii="Times New Roman" w:hAnsi="Times New Roman" w:eastAsia="宋体" w:cs="Times New Roman"/>
                <w:color w:val="auto"/>
                <w:kern w:val="0"/>
                <w:sz w:val="24"/>
                <w:szCs w:val="24"/>
                <w:lang w:val="en-US" w:eastAsia="zh-CN"/>
              </w:rPr>
              <w:t>，</w:t>
            </w:r>
            <w:r>
              <w:rPr>
                <w:rFonts w:hint="default" w:ascii="Times New Roman" w:hAnsi="Times New Roman" w:eastAsia="宋体" w:cs="Times New Roman"/>
                <w:color w:val="auto"/>
                <w:kern w:val="0"/>
                <w:sz w:val="24"/>
                <w:szCs w:val="24"/>
                <w:lang w:val="en-US" w:eastAsia="zh-CN"/>
              </w:rPr>
              <w:t>项目所在地为大气环境空气质量不达标区。</w:t>
            </w:r>
            <w:r>
              <w:rPr>
                <w:color w:val="auto"/>
                <w:sz w:val="24"/>
                <w:szCs w:val="32"/>
              </w:rPr>
              <w:t>针对基本污染物不达标问题，</w:t>
            </w:r>
            <w:r>
              <w:rPr>
                <w:rFonts w:hint="eastAsia" w:cs="Times New Roman"/>
                <w:color w:val="auto"/>
                <w:sz w:val="24"/>
                <w:lang w:val="en-US" w:eastAsia="zh-CN"/>
              </w:rPr>
              <w:t>淮北</w:t>
            </w:r>
            <w:r>
              <w:rPr>
                <w:color w:val="auto"/>
                <w:sz w:val="24"/>
                <w:szCs w:val="32"/>
              </w:rPr>
              <w:t>市人民政府</w:t>
            </w:r>
            <w:r>
              <w:rPr>
                <w:rFonts w:hint="eastAsia" w:ascii="Times New Roman" w:hAnsi="Times New Roman" w:eastAsia="宋体" w:cs="Times New Roman"/>
                <w:color w:val="auto"/>
                <w:sz w:val="24"/>
                <w:lang w:val="en-US" w:eastAsia="zh-CN"/>
              </w:rPr>
              <w:t>通过优化产业结构和布局，严控高耗能、高污染项目建设，对“散乱污”企业进行综合整治等措施的实施，地区的环境空气质量将逐渐得到改善。</w:t>
            </w:r>
          </w:p>
          <w:p w14:paraId="3E42B86E">
            <w:pPr>
              <w:widowControl/>
              <w:adjustRightInd w:val="0"/>
              <w:snapToGrid w:val="0"/>
              <w:spacing w:line="360" w:lineRule="auto"/>
              <w:jc w:val="left"/>
              <w:rPr>
                <w:b/>
                <w:bCs/>
                <w:color w:val="auto"/>
                <w:sz w:val="24"/>
              </w:rPr>
            </w:pPr>
            <w:r>
              <w:rPr>
                <w:b/>
                <w:bCs/>
                <w:color w:val="auto"/>
                <w:sz w:val="24"/>
              </w:rPr>
              <w:t>2</w:t>
            </w:r>
            <w:r>
              <w:rPr>
                <w:rFonts w:hint="eastAsia"/>
                <w:b/>
                <w:bCs/>
                <w:color w:val="auto"/>
                <w:sz w:val="24"/>
              </w:rPr>
              <w:t>、</w:t>
            </w:r>
            <w:r>
              <w:rPr>
                <w:b/>
                <w:bCs/>
                <w:color w:val="auto"/>
                <w:sz w:val="24"/>
              </w:rPr>
              <w:t>地表水环境</w:t>
            </w:r>
          </w:p>
          <w:p w14:paraId="7685D45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w:t>
            </w:r>
            <w:r>
              <w:rPr>
                <w:rFonts w:hint="eastAsia" w:cs="Times New Roman"/>
                <w:color w:val="auto"/>
                <w:kern w:val="2"/>
                <w:sz w:val="24"/>
                <w:szCs w:val="24"/>
                <w:lang w:val="en-US" w:eastAsia="zh-CN" w:bidi="ar-SA"/>
              </w:rPr>
              <w:t>淮北</w:t>
            </w:r>
            <w:r>
              <w:rPr>
                <w:rFonts w:hint="default" w:ascii="Times New Roman" w:hAnsi="Times New Roman" w:eastAsia="宋体" w:cs="Times New Roman"/>
                <w:color w:val="auto"/>
                <w:kern w:val="2"/>
                <w:sz w:val="24"/>
                <w:szCs w:val="24"/>
                <w:lang w:val="en-US" w:eastAsia="zh-CN" w:bidi="ar-SA"/>
              </w:rPr>
              <w:t>市2023年环境质量公报</w:t>
            </w:r>
            <w:r>
              <w:rPr>
                <w:rFonts w:hint="default" w:ascii="Times New Roman" w:hAnsi="Times New Roman" w:eastAsia="宋体" w:cs="Times New Roman"/>
                <w:color w:val="auto"/>
                <w:sz w:val="24"/>
                <w:szCs w:val="24"/>
                <w:lang w:val="en-US" w:eastAsia="zh-CN"/>
              </w:rPr>
              <w:t>》</w:t>
            </w:r>
            <w:r>
              <w:rPr>
                <w:rFonts w:hint="eastAsia" w:ascii="宋体" w:hAnsi="宋体" w:eastAsia="宋体" w:cs="宋体"/>
                <w:color w:val="auto"/>
                <w:sz w:val="24"/>
                <w:szCs w:val="24"/>
                <w:lang w:val="en-US" w:eastAsia="zh-CN"/>
              </w:rPr>
              <w:t>(</w:t>
            </w:r>
            <w:r>
              <w:rPr>
                <w:rFonts w:hint="default" w:ascii="Times New Roman" w:hAnsi="Times New Roman" w:eastAsia="宋体" w:cs="Times New Roman"/>
                <w:color w:val="auto"/>
                <w:sz w:val="24"/>
                <w:szCs w:val="24"/>
                <w:lang w:val="en-US" w:eastAsia="zh-CN"/>
              </w:rPr>
              <w:t>淮北市生态环境局，2024年06月11日</w:t>
            </w:r>
            <w:r>
              <w:rPr>
                <w:rFonts w:hint="eastAsia" w:ascii="宋体" w:hAnsi="宋体" w:eastAsia="宋体" w:cs="宋体"/>
                <w:color w:val="auto"/>
                <w:sz w:val="24"/>
                <w:szCs w:val="24"/>
                <w:lang w:val="en-US" w:eastAsia="zh-CN"/>
              </w:rPr>
              <w:t>)</w:t>
            </w:r>
            <w:r>
              <w:rPr>
                <w:rFonts w:hint="default" w:ascii="Times New Roman" w:hAnsi="Times New Roman" w:eastAsia="宋体" w:cs="Times New Roman"/>
                <w:color w:val="auto"/>
                <w:sz w:val="24"/>
                <w:szCs w:val="24"/>
                <w:lang w:val="en-US" w:eastAsia="zh-CN"/>
              </w:rPr>
              <w:t>中数据可知:2023年淮北市地表水四条主要河流10个国控(省控)断面中，水质为Ⅲ类的断面2个，占20%，分别为濉河符离闸</w:t>
            </w:r>
            <w:r>
              <w:rPr>
                <w:rFonts w:hint="eastAsia" w:ascii="宋体" w:hAnsi="宋体" w:eastAsia="宋体" w:cs="宋体"/>
                <w:color w:val="auto"/>
                <w:sz w:val="24"/>
                <w:szCs w:val="24"/>
                <w:lang w:val="en-US" w:eastAsia="zh-CN"/>
              </w:rPr>
              <w:t>(</w:t>
            </w:r>
            <w:r>
              <w:rPr>
                <w:rFonts w:hint="default" w:ascii="Times New Roman" w:hAnsi="Times New Roman" w:eastAsia="宋体" w:cs="Times New Roman"/>
                <w:color w:val="auto"/>
                <w:sz w:val="24"/>
                <w:szCs w:val="24"/>
                <w:lang w:val="en-US" w:eastAsia="zh-CN"/>
              </w:rPr>
              <w:t>出境</w:t>
            </w:r>
            <w:r>
              <w:rPr>
                <w:rFonts w:hint="eastAsia" w:ascii="宋体" w:hAnsi="宋体" w:eastAsia="宋体" w:cs="宋体"/>
                <w:color w:val="auto"/>
                <w:sz w:val="24"/>
                <w:szCs w:val="24"/>
                <w:lang w:val="en-US" w:eastAsia="zh-CN"/>
              </w:rPr>
              <w:t>)</w:t>
            </w:r>
            <w:r>
              <w:rPr>
                <w:rFonts w:hint="default" w:ascii="Times New Roman" w:hAnsi="Times New Roman" w:eastAsia="宋体" w:cs="Times New Roman"/>
                <w:color w:val="auto"/>
                <w:sz w:val="24"/>
                <w:szCs w:val="24"/>
                <w:lang w:val="en-US" w:eastAsia="zh-CN"/>
              </w:rPr>
              <w:t>、澥河李大桥闸</w:t>
            </w:r>
            <w:r>
              <w:rPr>
                <w:rFonts w:hint="eastAsia" w:ascii="宋体" w:hAnsi="宋体" w:eastAsia="宋体" w:cs="宋体"/>
                <w:color w:val="auto"/>
                <w:sz w:val="24"/>
                <w:szCs w:val="24"/>
                <w:lang w:val="en-US" w:eastAsia="zh-CN"/>
              </w:rPr>
              <w:t>(</w:t>
            </w:r>
            <w:r>
              <w:rPr>
                <w:rFonts w:hint="default" w:ascii="Times New Roman" w:hAnsi="Times New Roman" w:eastAsia="宋体" w:cs="Times New Roman"/>
                <w:color w:val="auto"/>
                <w:sz w:val="24"/>
                <w:szCs w:val="24"/>
                <w:lang w:val="en-US" w:eastAsia="zh-CN"/>
              </w:rPr>
              <w:t>出境</w:t>
            </w:r>
            <w:r>
              <w:rPr>
                <w:rFonts w:hint="eastAsia" w:ascii="宋体" w:hAnsi="宋体" w:eastAsia="宋体" w:cs="宋体"/>
                <w:color w:val="auto"/>
                <w:sz w:val="24"/>
                <w:szCs w:val="24"/>
                <w:lang w:val="en-US" w:eastAsia="zh-CN"/>
              </w:rPr>
              <w:t>)；</w:t>
            </w:r>
            <w:r>
              <w:rPr>
                <w:rFonts w:hint="default" w:ascii="Times New Roman" w:hAnsi="Times New Roman" w:eastAsia="宋体" w:cs="Times New Roman"/>
                <w:color w:val="auto"/>
                <w:sz w:val="24"/>
                <w:szCs w:val="24"/>
                <w:lang w:val="en-US" w:eastAsia="zh-CN"/>
              </w:rPr>
              <w:t>水质为IV类的断面7个，占70%，分别为濉河后黄里</w:t>
            </w:r>
            <w:r>
              <w:rPr>
                <w:rFonts w:hint="eastAsia" w:ascii="宋体" w:hAnsi="宋体" w:eastAsia="宋体" w:cs="宋体"/>
                <w:color w:val="auto"/>
                <w:sz w:val="24"/>
                <w:szCs w:val="24"/>
                <w:lang w:val="en-US" w:eastAsia="zh-CN"/>
              </w:rPr>
              <w:t>(</w:t>
            </w:r>
            <w:r>
              <w:rPr>
                <w:rFonts w:hint="default" w:ascii="Times New Roman" w:hAnsi="Times New Roman" w:eastAsia="宋体" w:cs="Times New Roman"/>
                <w:color w:val="auto"/>
                <w:sz w:val="24"/>
                <w:szCs w:val="24"/>
                <w:lang w:val="en-US" w:eastAsia="zh-CN"/>
              </w:rPr>
              <w:t>入境</w:t>
            </w:r>
            <w:r>
              <w:rPr>
                <w:rFonts w:hint="eastAsia" w:ascii="宋体" w:hAnsi="宋体" w:eastAsia="宋体" w:cs="宋体"/>
                <w:color w:val="auto"/>
                <w:sz w:val="24"/>
                <w:szCs w:val="24"/>
                <w:lang w:val="en-US" w:eastAsia="zh-CN"/>
              </w:rPr>
              <w:t>)</w:t>
            </w:r>
            <w:r>
              <w:rPr>
                <w:rFonts w:hint="default" w:ascii="Times New Roman" w:hAnsi="Times New Roman" w:eastAsia="宋体" w:cs="Times New Roman"/>
                <w:color w:val="auto"/>
                <w:sz w:val="24"/>
                <w:szCs w:val="24"/>
                <w:lang w:val="en-US" w:eastAsia="zh-CN"/>
              </w:rPr>
              <w:t>、濉河淮纺闸、濉河黄桥闸、沱河肖家、沱河后常桥</w:t>
            </w:r>
            <w:r>
              <w:rPr>
                <w:rFonts w:hint="eastAsia" w:ascii="宋体" w:hAnsi="宋体" w:eastAsia="宋体" w:cs="宋体"/>
                <w:color w:val="auto"/>
                <w:sz w:val="24"/>
                <w:szCs w:val="24"/>
                <w:lang w:val="en-US" w:eastAsia="zh-CN"/>
              </w:rPr>
              <w:t>(</w:t>
            </w:r>
            <w:r>
              <w:rPr>
                <w:rFonts w:hint="default" w:ascii="Times New Roman" w:hAnsi="Times New Roman" w:eastAsia="宋体" w:cs="Times New Roman"/>
                <w:color w:val="auto"/>
                <w:sz w:val="24"/>
                <w:szCs w:val="24"/>
                <w:lang w:val="en-US" w:eastAsia="zh-CN"/>
              </w:rPr>
              <w:t>出境</w:t>
            </w:r>
            <w:r>
              <w:rPr>
                <w:rFonts w:hint="eastAsia" w:ascii="宋体" w:hAnsi="宋体" w:eastAsia="宋体" w:cs="宋体"/>
                <w:color w:val="auto"/>
                <w:sz w:val="24"/>
                <w:szCs w:val="24"/>
                <w:lang w:val="en-US" w:eastAsia="zh-CN"/>
              </w:rPr>
              <w:t>)</w:t>
            </w:r>
            <w:r>
              <w:rPr>
                <w:rFonts w:hint="default" w:ascii="Times New Roman" w:hAnsi="Times New Roman" w:eastAsia="宋体" w:cs="Times New Roman"/>
                <w:color w:val="auto"/>
                <w:sz w:val="24"/>
                <w:szCs w:val="24"/>
                <w:lang w:val="en-US" w:eastAsia="zh-CN"/>
              </w:rPr>
              <w:t>、浍河三</w:t>
            </w:r>
            <w:r>
              <w:rPr>
                <w:rFonts w:hint="eastAsia" w:ascii="宋体" w:hAnsi="宋体" w:eastAsia="宋体" w:cs="宋体"/>
                <w:color w:val="auto"/>
                <w:sz w:val="24"/>
                <w:szCs w:val="24"/>
                <w:lang w:val="en-US" w:eastAsia="zh-CN"/>
              </w:rPr>
              <w:t>姓楼(入境)</w:t>
            </w:r>
            <w:r>
              <w:rPr>
                <w:rFonts w:hint="default" w:ascii="Times New Roman" w:hAnsi="Times New Roman" w:eastAsia="宋体" w:cs="Times New Roman"/>
                <w:color w:val="auto"/>
                <w:sz w:val="24"/>
                <w:szCs w:val="24"/>
                <w:lang w:val="en-US" w:eastAsia="zh-CN"/>
              </w:rPr>
              <w:t>、浍河东坪</w:t>
            </w:r>
            <w:r>
              <w:rPr>
                <w:rFonts w:hint="eastAsia" w:ascii="宋体" w:hAnsi="宋体" w:eastAsia="宋体" w:cs="宋体"/>
                <w:color w:val="auto"/>
                <w:sz w:val="24"/>
                <w:szCs w:val="24"/>
                <w:lang w:val="en-US" w:eastAsia="zh-CN"/>
              </w:rPr>
              <w:t>集(出境)，水</w:t>
            </w:r>
            <w:r>
              <w:rPr>
                <w:rFonts w:hint="default" w:ascii="Times New Roman" w:hAnsi="Times New Roman" w:eastAsia="宋体" w:cs="Times New Roman"/>
                <w:color w:val="auto"/>
                <w:sz w:val="24"/>
                <w:szCs w:val="24"/>
                <w:lang w:val="en-US" w:eastAsia="zh-CN"/>
              </w:rPr>
              <w:t>质为V类的断面1个，占10%，为沱河小王桥</w:t>
            </w:r>
            <w:r>
              <w:rPr>
                <w:rFonts w:hint="eastAsia" w:ascii="宋体" w:hAnsi="宋体" w:eastAsia="宋体" w:cs="宋体"/>
                <w:color w:val="auto"/>
                <w:sz w:val="24"/>
                <w:szCs w:val="24"/>
                <w:lang w:val="en-US" w:eastAsia="zh-CN"/>
              </w:rPr>
              <w:t>(入境)</w:t>
            </w:r>
            <w:r>
              <w:rPr>
                <w:rFonts w:hint="default" w:ascii="Times New Roman" w:hAnsi="Times New Roman" w:eastAsia="宋体" w:cs="Times New Roman"/>
                <w:color w:val="auto"/>
                <w:sz w:val="24"/>
                <w:szCs w:val="24"/>
                <w:lang w:val="en-US" w:eastAsia="zh-CN"/>
              </w:rPr>
              <w:t>。2023 年水污染防治考核目标责任书确定的淮北市4个国控地表水考核断面中，扣除氟化物本底值影响后，水质达标率为75%，沱河后常</w:t>
            </w:r>
            <w:r>
              <w:rPr>
                <w:rFonts w:hint="eastAsia" w:ascii="宋体" w:hAnsi="宋体" w:eastAsia="宋体" w:cs="宋体"/>
                <w:color w:val="auto"/>
                <w:sz w:val="24"/>
                <w:szCs w:val="24"/>
                <w:lang w:val="en-US" w:eastAsia="zh-CN"/>
              </w:rPr>
              <w:t>桥(出境)断面</w:t>
            </w:r>
            <w:r>
              <w:rPr>
                <w:rFonts w:hint="default" w:ascii="Times New Roman" w:hAnsi="Times New Roman" w:eastAsia="宋体" w:cs="Times New Roman"/>
                <w:color w:val="auto"/>
                <w:sz w:val="24"/>
                <w:szCs w:val="24"/>
                <w:lang w:val="en-US" w:eastAsia="zh-CN"/>
              </w:rPr>
              <w:t>水质未达标。出境断面中，水质断面优良率达75%。</w:t>
            </w:r>
          </w:p>
          <w:p w14:paraId="30AE105D">
            <w:pPr>
              <w:widowControl/>
              <w:adjustRightInd w:val="0"/>
              <w:snapToGrid w:val="0"/>
              <w:spacing w:line="360" w:lineRule="auto"/>
              <w:jc w:val="left"/>
              <w:rPr>
                <w:b/>
                <w:bCs/>
                <w:color w:val="auto"/>
                <w:sz w:val="24"/>
              </w:rPr>
            </w:pPr>
            <w:r>
              <w:rPr>
                <w:b/>
                <w:bCs/>
                <w:color w:val="auto"/>
                <w:sz w:val="24"/>
              </w:rPr>
              <w:t>3</w:t>
            </w:r>
            <w:r>
              <w:rPr>
                <w:rFonts w:hint="eastAsia"/>
                <w:b/>
                <w:bCs/>
                <w:color w:val="auto"/>
                <w:sz w:val="24"/>
              </w:rPr>
              <w:t>、</w:t>
            </w:r>
            <w:r>
              <w:rPr>
                <w:b/>
                <w:bCs/>
                <w:color w:val="auto"/>
                <w:sz w:val="24"/>
              </w:rPr>
              <w:t>声环境</w:t>
            </w:r>
          </w:p>
          <w:p w14:paraId="0E0FA4B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b w:val="0"/>
                <w:bCs w:val="0"/>
                <w:color w:val="auto"/>
                <w:sz w:val="24"/>
                <w:szCs w:val="24"/>
                <w:lang w:val="en-US" w:eastAsia="zh-CN"/>
              </w:rPr>
            </w:pPr>
            <w:r>
              <w:rPr>
                <w:rFonts w:hint="eastAsia"/>
                <w:b w:val="0"/>
                <w:bCs w:val="0"/>
                <w:color w:val="auto"/>
                <w:sz w:val="24"/>
                <w:szCs w:val="24"/>
                <w:lang w:val="en-US" w:eastAsia="zh-CN"/>
              </w:rPr>
              <w:t>项目位于</w:t>
            </w:r>
            <w:r>
              <w:rPr>
                <w:rFonts w:hint="eastAsia" w:cs="Times New Roman"/>
                <w:color w:val="auto"/>
                <w:kern w:val="0"/>
                <w:sz w:val="24"/>
                <w:szCs w:val="24"/>
                <w:lang w:val="en-US" w:eastAsia="zh-CN" w:bidi="ar"/>
              </w:rPr>
              <w:t>淮北市相山区三堤口街道濉溪路东、桂苑路北</w:t>
            </w:r>
            <w:r>
              <w:rPr>
                <w:rFonts w:hint="eastAsia"/>
                <w:b w:val="0"/>
                <w:bCs w:val="0"/>
                <w:color w:val="auto"/>
                <w:sz w:val="24"/>
                <w:szCs w:val="24"/>
                <w:lang w:val="en-US" w:eastAsia="zh-CN"/>
              </w:rPr>
              <w:t>，本项目声环境委托河南省德耳斯检测技术服务有限公司进行检测</w:t>
            </w:r>
            <w:r>
              <w:rPr>
                <w:rFonts w:hint="eastAsia"/>
                <w:b/>
                <w:bCs/>
                <w:color w:val="auto"/>
                <w:sz w:val="24"/>
                <w:highlight w:val="none"/>
                <w:lang w:eastAsia="zh-CN"/>
              </w:rPr>
              <w:t>。</w:t>
            </w:r>
            <w:r>
              <w:rPr>
                <w:rFonts w:hint="eastAsia"/>
                <w:b w:val="0"/>
                <w:bCs w:val="0"/>
                <w:color w:val="auto"/>
                <w:sz w:val="24"/>
                <w:szCs w:val="24"/>
                <w:lang w:val="en-US" w:eastAsia="zh-CN"/>
              </w:rPr>
              <w:t>噪声环境质量现状检测结果见下表：</w:t>
            </w:r>
          </w:p>
          <w:p w14:paraId="1D83965D">
            <w:pPr>
              <w:ind w:firstLine="482" w:firstLineChars="200"/>
              <w:jc w:val="center"/>
              <w:rPr>
                <w:rFonts w:hint="default" w:ascii="Times New Roman" w:hAnsi="Times New Roman" w:eastAsia="宋体" w:cs="Times New Roman"/>
                <w:b/>
                <w:color w:val="auto"/>
                <w:sz w:val="24"/>
                <w:highlight w:val="none"/>
                <w:lang w:val="en-US" w:eastAsia="zh-CN"/>
              </w:rPr>
            </w:pPr>
            <w:r>
              <w:rPr>
                <w:rFonts w:hint="eastAsia" w:ascii="Times New Roman" w:hAnsi="Times New Roman" w:eastAsia="宋体" w:cs="Times New Roman"/>
                <w:b/>
                <w:color w:val="auto"/>
                <w:sz w:val="24"/>
                <w:highlight w:val="none"/>
                <w:lang w:val="en-US" w:eastAsia="zh-CN"/>
              </w:rPr>
              <w:t>表3.2  声环境检测结果一览表 单位：dB（A）</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3187"/>
              <w:gridCol w:w="1666"/>
              <w:gridCol w:w="2039"/>
            </w:tblGrid>
            <w:tr w14:paraId="1367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tcBorders>
                    <w:tl2br w:val="nil"/>
                    <w:tr2bl w:val="nil"/>
                  </w:tcBorders>
                  <w:noWrap w:val="0"/>
                  <w:vAlign w:val="center"/>
                </w:tcPr>
                <w:p w14:paraId="5DFE7990">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 xml:space="preserve"> 噪声检测概况</w:t>
                  </w:r>
                </w:p>
              </w:tc>
            </w:tr>
            <w:tr w14:paraId="50A35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9" w:type="pct"/>
                  <w:tcBorders>
                    <w:tl2br w:val="nil"/>
                    <w:tr2bl w:val="nil"/>
                  </w:tcBorders>
                  <w:noWrap w:val="0"/>
                  <w:vAlign w:val="center"/>
                </w:tcPr>
                <w:p w14:paraId="3010B5E5">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
                    </w:rPr>
                  </w:pPr>
                  <w:r>
                    <w:rPr>
                      <w:rFonts w:hint="default" w:ascii="Times New Roman" w:hAnsi="Times New Roman" w:eastAsia="宋体" w:cs="Times New Roman"/>
                      <w:b w:val="0"/>
                      <w:bCs w:val="0"/>
                      <w:color w:val="auto"/>
                      <w:sz w:val="21"/>
                      <w:szCs w:val="21"/>
                      <w:highlight w:val="none"/>
                      <w:lang w:val="en-US" w:eastAsia="zh-CN" w:bidi="ar"/>
                    </w:rPr>
                    <w:t>气象条件</w:t>
                  </w:r>
                </w:p>
              </w:tc>
              <w:tc>
                <w:tcPr>
                  <w:tcW w:w="1969" w:type="pct"/>
                  <w:tcBorders>
                    <w:tl2br w:val="nil"/>
                    <w:tr2bl w:val="nil"/>
                  </w:tcBorders>
                  <w:noWrap w:val="0"/>
                  <w:vAlign w:val="center"/>
                </w:tcPr>
                <w:p w14:paraId="5BEF5BFF">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2025年6月3日，多云，风速：（2.6）m/s；2025年6月4日，晴，风速：（1.9）m/s</w:t>
                  </w:r>
                </w:p>
              </w:tc>
              <w:tc>
                <w:tcPr>
                  <w:tcW w:w="1029" w:type="pct"/>
                  <w:tcBorders>
                    <w:tl2br w:val="nil"/>
                    <w:tr2bl w:val="nil"/>
                  </w:tcBorders>
                  <w:noWrap w:val="0"/>
                  <w:vAlign w:val="center"/>
                </w:tcPr>
                <w:p w14:paraId="46C3D612">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bidi="ar"/>
                    </w:rPr>
                    <w:t>检测频次</w:t>
                  </w:r>
                </w:p>
              </w:tc>
              <w:tc>
                <w:tcPr>
                  <w:tcW w:w="1260" w:type="pct"/>
                  <w:tcBorders>
                    <w:tl2br w:val="nil"/>
                    <w:tr2bl w:val="nil"/>
                  </w:tcBorders>
                  <w:noWrap w:val="0"/>
                  <w:vAlign w:val="center"/>
                </w:tcPr>
                <w:p w14:paraId="371A5D08">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highlight w:val="none"/>
                      <w:lang w:val="en-US" w:eastAsia="zh-CN" w:bidi="ar"/>
                    </w:rPr>
                  </w:pPr>
                  <w:r>
                    <w:rPr>
                      <w:rFonts w:hint="default" w:ascii="Times New Roman" w:hAnsi="Times New Roman" w:eastAsia="宋体" w:cs="Times New Roman"/>
                      <w:b w:val="0"/>
                      <w:bCs w:val="0"/>
                      <w:color w:val="auto"/>
                      <w:sz w:val="21"/>
                      <w:szCs w:val="21"/>
                      <w:highlight w:val="none"/>
                      <w:lang w:val="en-US" w:eastAsia="zh-CN"/>
                    </w:rPr>
                    <w:t>1次/天，共2天</w:t>
                  </w:r>
                </w:p>
              </w:tc>
            </w:tr>
            <w:tr w14:paraId="0BC71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tcBorders>
                    <w:tl2br w:val="nil"/>
                    <w:tr2bl w:val="nil"/>
                  </w:tcBorders>
                  <w:noWrap w:val="0"/>
                  <w:vAlign w:val="center"/>
                </w:tcPr>
                <w:p w14:paraId="44E7844C">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检测结果</w:t>
                  </w:r>
                </w:p>
              </w:tc>
            </w:tr>
            <w:tr w14:paraId="4918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9" w:type="pct"/>
                  <w:vMerge w:val="restart"/>
                  <w:tcBorders>
                    <w:tl2br w:val="nil"/>
                    <w:tr2bl w:val="nil"/>
                  </w:tcBorders>
                  <w:noWrap w:val="0"/>
                  <w:vAlign w:val="center"/>
                </w:tcPr>
                <w:p w14:paraId="6603F337">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bidi="ar"/>
                    </w:rPr>
                    <w:t>编号</w:t>
                  </w:r>
                </w:p>
              </w:tc>
              <w:tc>
                <w:tcPr>
                  <w:tcW w:w="1969" w:type="pct"/>
                  <w:vMerge w:val="restart"/>
                  <w:tcBorders>
                    <w:tl2br w:val="nil"/>
                    <w:tr2bl w:val="nil"/>
                  </w:tcBorders>
                  <w:noWrap w:val="0"/>
                  <w:vAlign w:val="center"/>
                </w:tcPr>
                <w:p w14:paraId="7C0B97BF">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bidi="ar"/>
                    </w:rPr>
                    <w:t>测点位置</w:t>
                  </w:r>
                </w:p>
              </w:tc>
              <w:tc>
                <w:tcPr>
                  <w:tcW w:w="2290" w:type="pct"/>
                  <w:gridSpan w:val="2"/>
                  <w:tcBorders>
                    <w:tl2br w:val="nil"/>
                    <w:tr2bl w:val="nil"/>
                  </w:tcBorders>
                  <w:noWrap w:val="0"/>
                  <w:vAlign w:val="center"/>
                </w:tcPr>
                <w:p w14:paraId="614F563B">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pacing w:val="-20"/>
                      <w:kern w:val="0"/>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2025年6月3日</w:t>
                  </w:r>
                </w:p>
              </w:tc>
            </w:tr>
            <w:tr w14:paraId="08EC2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9" w:type="pct"/>
                  <w:vMerge w:val="continue"/>
                  <w:tcBorders>
                    <w:tl2br w:val="nil"/>
                    <w:tr2bl w:val="nil"/>
                  </w:tcBorders>
                  <w:noWrap w:val="0"/>
                  <w:vAlign w:val="center"/>
                </w:tcPr>
                <w:p w14:paraId="13F786FE">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color w:val="auto"/>
                      <w:sz w:val="21"/>
                      <w:szCs w:val="21"/>
                      <w:highlight w:val="none"/>
                    </w:rPr>
                  </w:pPr>
                </w:p>
              </w:tc>
              <w:tc>
                <w:tcPr>
                  <w:tcW w:w="1969" w:type="pct"/>
                  <w:vMerge w:val="continue"/>
                  <w:tcBorders>
                    <w:tl2br w:val="nil"/>
                    <w:tr2bl w:val="nil"/>
                  </w:tcBorders>
                  <w:noWrap w:val="0"/>
                  <w:vAlign w:val="center"/>
                </w:tcPr>
                <w:p w14:paraId="15DA927F">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color w:val="auto"/>
                      <w:sz w:val="21"/>
                      <w:szCs w:val="21"/>
                      <w:highlight w:val="none"/>
                    </w:rPr>
                  </w:pPr>
                </w:p>
              </w:tc>
              <w:tc>
                <w:tcPr>
                  <w:tcW w:w="1029" w:type="pct"/>
                  <w:tcBorders>
                    <w:tl2br w:val="nil"/>
                    <w:tr2bl w:val="nil"/>
                  </w:tcBorders>
                  <w:shd w:val="clear" w:color="auto" w:fill="auto"/>
                  <w:noWrap w:val="0"/>
                  <w:vAlign w:val="center"/>
                </w:tcPr>
                <w:p w14:paraId="0FA3BD98">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pacing w:val="-20"/>
                      <w:kern w:val="0"/>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bidi="ar"/>
                    </w:rPr>
                    <w:t>昼间 Leq dB(A)</w:t>
                  </w:r>
                </w:p>
              </w:tc>
              <w:tc>
                <w:tcPr>
                  <w:tcW w:w="1260" w:type="pct"/>
                  <w:tcBorders>
                    <w:tl2br w:val="nil"/>
                    <w:tr2bl w:val="nil"/>
                  </w:tcBorders>
                  <w:shd w:val="clear" w:color="auto" w:fill="auto"/>
                  <w:noWrap w:val="0"/>
                  <w:vAlign w:val="center"/>
                </w:tcPr>
                <w:p w14:paraId="47D6BD48">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pacing w:val="-20"/>
                      <w:kern w:val="0"/>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bidi="ar"/>
                    </w:rPr>
                    <w:t>夜间 Leq dB(A)</w:t>
                  </w:r>
                </w:p>
              </w:tc>
            </w:tr>
            <w:tr w14:paraId="35E7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9" w:type="pct"/>
                  <w:tcBorders>
                    <w:tl2br w:val="nil"/>
                    <w:tr2bl w:val="nil"/>
                  </w:tcBorders>
                  <w:noWrap w:val="0"/>
                  <w:vAlign w:val="center"/>
                </w:tcPr>
                <w:p w14:paraId="36393E1F">
                  <w:pPr>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N1</w:t>
                  </w:r>
                </w:p>
              </w:tc>
              <w:tc>
                <w:tcPr>
                  <w:tcW w:w="1969" w:type="pct"/>
                  <w:tcBorders>
                    <w:tl2br w:val="nil"/>
                    <w:tr2bl w:val="nil"/>
                  </w:tcBorders>
                  <w:noWrap w:val="0"/>
                  <w:vAlign w:val="center"/>
                </w:tcPr>
                <w:p w14:paraId="6F62F7C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东厂界</w:t>
                  </w:r>
                  <w:r>
                    <w:rPr>
                      <w:rFonts w:hint="default" w:ascii="Times New Roman" w:hAnsi="Times New Roman" w:eastAsia="宋体" w:cs="Times New Roman"/>
                      <w:b w:val="0"/>
                      <w:bCs w:val="0"/>
                      <w:color w:val="auto"/>
                      <w:sz w:val="21"/>
                      <w:szCs w:val="21"/>
                      <w:highlight w:val="none"/>
                      <w:lang w:eastAsia="zh-CN" w:bidi="ar"/>
                    </w:rPr>
                    <w:t>外</w:t>
                  </w:r>
                  <w:r>
                    <w:rPr>
                      <w:rFonts w:hint="default" w:ascii="Times New Roman" w:hAnsi="Times New Roman" w:eastAsia="宋体" w:cs="Times New Roman"/>
                      <w:b w:val="0"/>
                      <w:bCs w:val="0"/>
                      <w:color w:val="auto"/>
                      <w:sz w:val="21"/>
                      <w:szCs w:val="21"/>
                      <w:highlight w:val="none"/>
                      <w:lang w:val="en-US" w:eastAsia="zh-CN" w:bidi="ar"/>
                    </w:rPr>
                    <w:t>1米、高于围墙0.5米</w:t>
                  </w:r>
                </w:p>
              </w:tc>
              <w:tc>
                <w:tcPr>
                  <w:tcW w:w="1029" w:type="pct"/>
                  <w:tcBorders>
                    <w:tl2br w:val="nil"/>
                    <w:tr2bl w:val="nil"/>
                  </w:tcBorders>
                  <w:noWrap w:val="0"/>
                  <w:vAlign w:val="center"/>
                </w:tcPr>
                <w:p w14:paraId="12318CE3">
                  <w:pPr>
                    <w:widowControl/>
                    <w:spacing w:line="240" w:lineRule="auto"/>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bidi="ar"/>
                    </w:rPr>
                    <w:t>54.5</w:t>
                  </w:r>
                </w:p>
              </w:tc>
              <w:tc>
                <w:tcPr>
                  <w:tcW w:w="1260" w:type="pct"/>
                  <w:tcBorders>
                    <w:tl2br w:val="nil"/>
                    <w:tr2bl w:val="nil"/>
                  </w:tcBorders>
                  <w:noWrap w:val="0"/>
                  <w:vAlign w:val="center"/>
                </w:tcPr>
                <w:p w14:paraId="66919062">
                  <w:pPr>
                    <w:widowControl/>
                    <w:spacing w:line="240" w:lineRule="auto"/>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45.2</w:t>
                  </w:r>
                </w:p>
              </w:tc>
            </w:tr>
            <w:tr w14:paraId="705C0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9" w:type="pct"/>
                  <w:tcBorders>
                    <w:tl2br w:val="nil"/>
                    <w:tr2bl w:val="nil"/>
                  </w:tcBorders>
                  <w:noWrap w:val="0"/>
                  <w:vAlign w:val="center"/>
                </w:tcPr>
                <w:p w14:paraId="232252C4">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N2</w:t>
                  </w:r>
                </w:p>
              </w:tc>
              <w:tc>
                <w:tcPr>
                  <w:tcW w:w="1969" w:type="pct"/>
                  <w:tcBorders>
                    <w:tl2br w:val="nil"/>
                    <w:tr2bl w:val="nil"/>
                  </w:tcBorders>
                  <w:noWrap w:val="0"/>
                  <w:vAlign w:val="center"/>
                </w:tcPr>
                <w:p w14:paraId="2AD3E5C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南厂界</w:t>
                  </w:r>
                  <w:r>
                    <w:rPr>
                      <w:rFonts w:hint="default" w:ascii="Times New Roman" w:hAnsi="Times New Roman" w:eastAsia="宋体" w:cs="Times New Roman"/>
                      <w:b w:val="0"/>
                      <w:bCs w:val="0"/>
                      <w:color w:val="auto"/>
                      <w:sz w:val="21"/>
                      <w:szCs w:val="21"/>
                      <w:highlight w:val="none"/>
                      <w:lang w:eastAsia="zh-CN" w:bidi="ar"/>
                    </w:rPr>
                    <w:t>外</w:t>
                  </w:r>
                  <w:r>
                    <w:rPr>
                      <w:rFonts w:hint="default" w:ascii="Times New Roman" w:hAnsi="Times New Roman" w:eastAsia="宋体" w:cs="Times New Roman"/>
                      <w:b w:val="0"/>
                      <w:bCs w:val="0"/>
                      <w:color w:val="auto"/>
                      <w:sz w:val="21"/>
                      <w:szCs w:val="21"/>
                      <w:highlight w:val="none"/>
                      <w:lang w:val="en-US" w:eastAsia="zh-CN" w:bidi="ar"/>
                    </w:rPr>
                    <w:t>1米、高于围墙0.5米</w:t>
                  </w:r>
                </w:p>
              </w:tc>
              <w:tc>
                <w:tcPr>
                  <w:tcW w:w="1029" w:type="pct"/>
                  <w:tcBorders>
                    <w:tl2br w:val="nil"/>
                    <w:tr2bl w:val="nil"/>
                  </w:tcBorders>
                  <w:noWrap w:val="0"/>
                  <w:vAlign w:val="center"/>
                </w:tcPr>
                <w:p w14:paraId="4B3E73EF">
                  <w:pPr>
                    <w:widowControl/>
                    <w:spacing w:line="240" w:lineRule="auto"/>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64.6</w:t>
                  </w:r>
                </w:p>
              </w:tc>
              <w:tc>
                <w:tcPr>
                  <w:tcW w:w="1260" w:type="pct"/>
                  <w:tcBorders>
                    <w:tl2br w:val="nil"/>
                    <w:tr2bl w:val="nil"/>
                  </w:tcBorders>
                  <w:noWrap w:val="0"/>
                  <w:vAlign w:val="center"/>
                </w:tcPr>
                <w:p w14:paraId="3613B0B9">
                  <w:pPr>
                    <w:widowControl/>
                    <w:spacing w:line="240" w:lineRule="auto"/>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52.3</w:t>
                  </w:r>
                </w:p>
              </w:tc>
            </w:tr>
            <w:tr w14:paraId="13817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9" w:type="pct"/>
                  <w:tcBorders>
                    <w:tl2br w:val="nil"/>
                    <w:tr2bl w:val="nil"/>
                  </w:tcBorders>
                  <w:noWrap w:val="0"/>
                  <w:vAlign w:val="center"/>
                </w:tcPr>
                <w:p w14:paraId="6891AA62">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N3</w:t>
                  </w:r>
                </w:p>
              </w:tc>
              <w:tc>
                <w:tcPr>
                  <w:tcW w:w="1969" w:type="pct"/>
                  <w:tcBorders>
                    <w:tl2br w:val="nil"/>
                    <w:tr2bl w:val="nil"/>
                  </w:tcBorders>
                  <w:noWrap w:val="0"/>
                  <w:vAlign w:val="center"/>
                </w:tcPr>
                <w:p w14:paraId="48947EF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西厂界</w:t>
                  </w:r>
                  <w:r>
                    <w:rPr>
                      <w:rFonts w:hint="default" w:ascii="Times New Roman" w:hAnsi="Times New Roman" w:eastAsia="宋体" w:cs="Times New Roman"/>
                      <w:b w:val="0"/>
                      <w:bCs w:val="0"/>
                      <w:color w:val="auto"/>
                      <w:sz w:val="21"/>
                      <w:szCs w:val="21"/>
                      <w:highlight w:val="none"/>
                      <w:lang w:eastAsia="zh-CN" w:bidi="ar"/>
                    </w:rPr>
                    <w:t>外</w:t>
                  </w:r>
                  <w:r>
                    <w:rPr>
                      <w:rFonts w:hint="default" w:ascii="Times New Roman" w:hAnsi="Times New Roman" w:eastAsia="宋体" w:cs="Times New Roman"/>
                      <w:b w:val="0"/>
                      <w:bCs w:val="0"/>
                      <w:color w:val="auto"/>
                      <w:sz w:val="21"/>
                      <w:szCs w:val="21"/>
                      <w:highlight w:val="none"/>
                      <w:lang w:val="en-US" w:eastAsia="zh-CN" w:bidi="ar"/>
                    </w:rPr>
                    <w:t>1米、高于围墙0.5米</w:t>
                  </w:r>
                </w:p>
              </w:tc>
              <w:tc>
                <w:tcPr>
                  <w:tcW w:w="1029" w:type="pct"/>
                  <w:tcBorders>
                    <w:tl2br w:val="nil"/>
                    <w:tr2bl w:val="nil"/>
                  </w:tcBorders>
                  <w:noWrap w:val="0"/>
                  <w:vAlign w:val="center"/>
                </w:tcPr>
                <w:p w14:paraId="7DF67A38">
                  <w:pPr>
                    <w:widowControl/>
                    <w:spacing w:line="240" w:lineRule="auto"/>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66.9</w:t>
                  </w:r>
                </w:p>
              </w:tc>
              <w:tc>
                <w:tcPr>
                  <w:tcW w:w="1260" w:type="pct"/>
                  <w:tcBorders>
                    <w:tl2br w:val="nil"/>
                    <w:tr2bl w:val="nil"/>
                  </w:tcBorders>
                  <w:noWrap w:val="0"/>
                  <w:vAlign w:val="center"/>
                </w:tcPr>
                <w:p w14:paraId="11D5C0B8">
                  <w:pPr>
                    <w:widowControl/>
                    <w:spacing w:line="240" w:lineRule="auto"/>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51.6</w:t>
                  </w:r>
                </w:p>
              </w:tc>
            </w:tr>
            <w:tr w14:paraId="067E9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9" w:type="pct"/>
                  <w:tcBorders>
                    <w:tl2br w:val="nil"/>
                    <w:tr2bl w:val="nil"/>
                  </w:tcBorders>
                  <w:noWrap w:val="0"/>
                  <w:vAlign w:val="center"/>
                </w:tcPr>
                <w:p w14:paraId="34A663A1">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N4</w:t>
                  </w:r>
                </w:p>
              </w:tc>
              <w:tc>
                <w:tcPr>
                  <w:tcW w:w="1969" w:type="pct"/>
                  <w:tcBorders>
                    <w:tl2br w:val="nil"/>
                    <w:tr2bl w:val="nil"/>
                  </w:tcBorders>
                  <w:noWrap w:val="0"/>
                  <w:vAlign w:val="center"/>
                </w:tcPr>
                <w:p w14:paraId="6FD6127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北厂界</w:t>
                  </w:r>
                  <w:r>
                    <w:rPr>
                      <w:rFonts w:hint="default" w:ascii="Times New Roman" w:hAnsi="Times New Roman" w:eastAsia="宋体" w:cs="Times New Roman"/>
                      <w:b w:val="0"/>
                      <w:bCs w:val="0"/>
                      <w:color w:val="auto"/>
                      <w:sz w:val="21"/>
                      <w:szCs w:val="21"/>
                      <w:highlight w:val="none"/>
                      <w:lang w:eastAsia="zh-CN" w:bidi="ar"/>
                    </w:rPr>
                    <w:t>外</w:t>
                  </w:r>
                  <w:r>
                    <w:rPr>
                      <w:rFonts w:hint="default" w:ascii="Times New Roman" w:hAnsi="Times New Roman" w:eastAsia="宋体" w:cs="Times New Roman"/>
                      <w:b w:val="0"/>
                      <w:bCs w:val="0"/>
                      <w:color w:val="auto"/>
                      <w:sz w:val="21"/>
                      <w:szCs w:val="21"/>
                      <w:highlight w:val="none"/>
                      <w:lang w:val="en-US" w:eastAsia="zh-CN" w:bidi="ar"/>
                    </w:rPr>
                    <w:t>1米、高于围墙0.5米</w:t>
                  </w:r>
                </w:p>
              </w:tc>
              <w:tc>
                <w:tcPr>
                  <w:tcW w:w="1029" w:type="pct"/>
                  <w:tcBorders>
                    <w:tl2br w:val="nil"/>
                    <w:tr2bl w:val="nil"/>
                  </w:tcBorders>
                  <w:noWrap w:val="0"/>
                  <w:vAlign w:val="center"/>
                </w:tcPr>
                <w:p w14:paraId="5CC51608">
                  <w:pPr>
                    <w:widowControl/>
                    <w:spacing w:line="240" w:lineRule="auto"/>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59.5</w:t>
                  </w:r>
                </w:p>
              </w:tc>
              <w:tc>
                <w:tcPr>
                  <w:tcW w:w="1260" w:type="pct"/>
                  <w:tcBorders>
                    <w:tl2br w:val="nil"/>
                    <w:tr2bl w:val="nil"/>
                  </w:tcBorders>
                  <w:noWrap w:val="0"/>
                  <w:vAlign w:val="center"/>
                </w:tcPr>
                <w:p w14:paraId="5AA401B2">
                  <w:pPr>
                    <w:widowControl/>
                    <w:spacing w:line="240" w:lineRule="auto"/>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49.2</w:t>
                  </w:r>
                </w:p>
              </w:tc>
            </w:tr>
            <w:tr w14:paraId="5C939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9" w:type="pct"/>
                  <w:tcBorders>
                    <w:tl2br w:val="nil"/>
                    <w:tr2bl w:val="nil"/>
                  </w:tcBorders>
                  <w:noWrap w:val="0"/>
                  <w:vAlign w:val="center"/>
                </w:tcPr>
                <w:p w14:paraId="61A1467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N5</w:t>
                  </w:r>
                </w:p>
              </w:tc>
              <w:tc>
                <w:tcPr>
                  <w:tcW w:w="1969" w:type="pct"/>
                  <w:tcBorders>
                    <w:tl2br w:val="nil"/>
                    <w:tr2bl w:val="nil"/>
                  </w:tcBorders>
                  <w:noWrap w:val="0"/>
                  <w:vAlign w:val="center"/>
                </w:tcPr>
                <w:p w14:paraId="2B99E35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河畔阳光花园</w:t>
                  </w:r>
                </w:p>
              </w:tc>
              <w:tc>
                <w:tcPr>
                  <w:tcW w:w="1029" w:type="pct"/>
                  <w:tcBorders>
                    <w:tl2br w:val="nil"/>
                    <w:tr2bl w:val="nil"/>
                  </w:tcBorders>
                  <w:noWrap w:val="0"/>
                  <w:vAlign w:val="center"/>
                </w:tcPr>
                <w:p w14:paraId="02515338">
                  <w:pPr>
                    <w:widowControl/>
                    <w:spacing w:line="240" w:lineRule="auto"/>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59.2</w:t>
                  </w:r>
                </w:p>
              </w:tc>
              <w:tc>
                <w:tcPr>
                  <w:tcW w:w="1260" w:type="pct"/>
                  <w:tcBorders>
                    <w:tl2br w:val="nil"/>
                    <w:tr2bl w:val="nil"/>
                  </w:tcBorders>
                  <w:noWrap w:val="0"/>
                  <w:vAlign w:val="center"/>
                </w:tcPr>
                <w:p w14:paraId="4E2D557E">
                  <w:pPr>
                    <w:widowControl/>
                    <w:spacing w:line="240" w:lineRule="auto"/>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49.5</w:t>
                  </w:r>
                </w:p>
              </w:tc>
            </w:tr>
            <w:tr w14:paraId="354B3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9" w:type="pct"/>
                  <w:tcBorders>
                    <w:tl2br w:val="nil"/>
                    <w:tr2bl w:val="nil"/>
                  </w:tcBorders>
                  <w:shd w:val="clear" w:color="auto" w:fill="auto"/>
                  <w:noWrap w:val="0"/>
                  <w:vAlign w:val="center"/>
                </w:tcPr>
                <w:p w14:paraId="2D0CE55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N6</w:t>
                  </w:r>
                </w:p>
              </w:tc>
              <w:tc>
                <w:tcPr>
                  <w:tcW w:w="1969" w:type="pct"/>
                  <w:tcBorders>
                    <w:tl2br w:val="nil"/>
                    <w:tr2bl w:val="nil"/>
                  </w:tcBorders>
                  <w:shd w:val="clear" w:color="auto" w:fill="auto"/>
                  <w:noWrap w:val="0"/>
                  <w:vAlign w:val="center"/>
                </w:tcPr>
                <w:p w14:paraId="289CBB1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淮北市二建安置小区</w:t>
                  </w:r>
                </w:p>
              </w:tc>
              <w:tc>
                <w:tcPr>
                  <w:tcW w:w="1029" w:type="pct"/>
                  <w:tcBorders>
                    <w:tl2br w:val="nil"/>
                    <w:tr2bl w:val="nil"/>
                  </w:tcBorders>
                  <w:noWrap w:val="0"/>
                  <w:vAlign w:val="center"/>
                </w:tcPr>
                <w:p w14:paraId="7DF9E5B0">
                  <w:pPr>
                    <w:widowControl/>
                    <w:spacing w:line="240" w:lineRule="auto"/>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58.9</w:t>
                  </w:r>
                </w:p>
              </w:tc>
              <w:tc>
                <w:tcPr>
                  <w:tcW w:w="1260" w:type="pct"/>
                  <w:tcBorders>
                    <w:tl2br w:val="nil"/>
                    <w:tr2bl w:val="nil"/>
                  </w:tcBorders>
                  <w:noWrap w:val="0"/>
                  <w:vAlign w:val="center"/>
                </w:tcPr>
                <w:p w14:paraId="35A0FE7F">
                  <w:pPr>
                    <w:widowControl/>
                    <w:spacing w:line="240" w:lineRule="auto"/>
                    <w:jc w:val="center"/>
                    <w:textAlignment w:val="center"/>
                    <w:rPr>
                      <w:rFonts w:hint="default"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47.8</w:t>
                  </w:r>
                </w:p>
              </w:tc>
            </w:tr>
            <w:tr w14:paraId="0FAA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tcBorders>
                    <w:tl2br w:val="nil"/>
                    <w:tr2bl w:val="nil"/>
                  </w:tcBorders>
                  <w:noWrap w:val="0"/>
                  <w:vAlign w:val="center"/>
                </w:tcPr>
                <w:p w14:paraId="5E9E0928">
                  <w:pPr>
                    <w:widowControl/>
                    <w:spacing w:line="240" w:lineRule="auto"/>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kern w:val="2"/>
                      <w:sz w:val="21"/>
                      <w:szCs w:val="21"/>
                      <w:highlight w:val="none"/>
                      <w:lang w:val="en-US" w:eastAsia="zh-CN" w:bidi="ar-SA"/>
                    </w:rPr>
                    <w:t>检测结果</w:t>
                  </w:r>
                </w:p>
              </w:tc>
            </w:tr>
            <w:tr w14:paraId="68289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9" w:type="pct"/>
                  <w:vMerge w:val="restart"/>
                  <w:tcBorders>
                    <w:tl2br w:val="nil"/>
                    <w:tr2bl w:val="nil"/>
                  </w:tcBorders>
                  <w:shd w:val="clear" w:color="auto" w:fill="auto"/>
                  <w:noWrap w:val="0"/>
                  <w:vAlign w:val="center"/>
                </w:tcPr>
                <w:p w14:paraId="23FED7F8">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bidi="ar"/>
                    </w:rPr>
                    <w:t>编号</w:t>
                  </w:r>
                </w:p>
                <w:p w14:paraId="1F553AA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p>
              </w:tc>
              <w:tc>
                <w:tcPr>
                  <w:tcW w:w="1969" w:type="pct"/>
                  <w:vMerge w:val="restart"/>
                  <w:tcBorders>
                    <w:tl2br w:val="nil"/>
                    <w:tr2bl w:val="nil"/>
                  </w:tcBorders>
                  <w:shd w:val="clear" w:color="auto" w:fill="auto"/>
                  <w:noWrap w:val="0"/>
                  <w:vAlign w:val="center"/>
                </w:tcPr>
                <w:p w14:paraId="7CDD2AFE">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bidi="ar"/>
                    </w:rPr>
                    <w:t>测点位置</w:t>
                  </w:r>
                </w:p>
                <w:p w14:paraId="3FD11FF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p>
              </w:tc>
              <w:tc>
                <w:tcPr>
                  <w:tcW w:w="2290" w:type="pct"/>
                  <w:gridSpan w:val="2"/>
                  <w:tcBorders>
                    <w:tl2br w:val="nil"/>
                    <w:tr2bl w:val="nil"/>
                  </w:tcBorders>
                  <w:shd w:val="clear" w:color="auto" w:fill="auto"/>
                  <w:noWrap w:val="0"/>
                  <w:vAlign w:val="center"/>
                </w:tcPr>
                <w:p w14:paraId="1A612691">
                  <w:pPr>
                    <w:widowControl/>
                    <w:spacing w:line="240" w:lineRule="auto"/>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2025年6月4日</w:t>
                  </w:r>
                </w:p>
              </w:tc>
            </w:tr>
            <w:tr w14:paraId="4F5D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9" w:type="pct"/>
                  <w:vMerge w:val="continue"/>
                  <w:tcBorders>
                    <w:tl2br w:val="nil"/>
                    <w:tr2bl w:val="nil"/>
                  </w:tcBorders>
                  <w:noWrap w:val="0"/>
                  <w:vAlign w:val="center"/>
                </w:tcPr>
                <w:p w14:paraId="1D6ADD3E">
                  <w:pPr>
                    <w:widowControl/>
                    <w:spacing w:line="240" w:lineRule="auto"/>
                    <w:jc w:val="center"/>
                    <w:textAlignment w:val="center"/>
                    <w:rPr>
                      <w:rFonts w:hint="default" w:ascii="Times New Roman" w:hAnsi="Times New Roman" w:eastAsia="宋体" w:cs="Times New Roman"/>
                      <w:color w:val="auto"/>
                      <w:sz w:val="21"/>
                      <w:szCs w:val="21"/>
                      <w:highlight w:val="none"/>
                    </w:rPr>
                  </w:pPr>
                </w:p>
              </w:tc>
              <w:tc>
                <w:tcPr>
                  <w:tcW w:w="1969" w:type="pct"/>
                  <w:vMerge w:val="continue"/>
                  <w:tcBorders>
                    <w:tl2br w:val="nil"/>
                    <w:tr2bl w:val="nil"/>
                  </w:tcBorders>
                  <w:noWrap w:val="0"/>
                  <w:vAlign w:val="center"/>
                </w:tcPr>
                <w:p w14:paraId="06DDE25F">
                  <w:pPr>
                    <w:widowControl/>
                    <w:spacing w:line="240" w:lineRule="auto"/>
                    <w:jc w:val="center"/>
                    <w:textAlignment w:val="center"/>
                    <w:rPr>
                      <w:rFonts w:hint="default" w:ascii="Times New Roman" w:hAnsi="Times New Roman" w:eastAsia="宋体" w:cs="Times New Roman"/>
                      <w:color w:val="auto"/>
                      <w:sz w:val="21"/>
                      <w:szCs w:val="21"/>
                      <w:highlight w:val="none"/>
                    </w:rPr>
                  </w:pPr>
                </w:p>
              </w:tc>
              <w:tc>
                <w:tcPr>
                  <w:tcW w:w="1029" w:type="pct"/>
                  <w:tcBorders>
                    <w:tl2br w:val="nil"/>
                    <w:tr2bl w:val="nil"/>
                  </w:tcBorders>
                  <w:shd w:val="clear" w:color="auto" w:fill="auto"/>
                  <w:noWrap w:val="0"/>
                  <w:vAlign w:val="center"/>
                </w:tcPr>
                <w:p w14:paraId="78EAC634">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pacing w:val="-20"/>
                      <w:kern w:val="0"/>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bidi="ar"/>
                    </w:rPr>
                    <w:t>昼间 Leq dB(A)</w:t>
                  </w:r>
                </w:p>
              </w:tc>
              <w:tc>
                <w:tcPr>
                  <w:tcW w:w="1260" w:type="pct"/>
                  <w:tcBorders>
                    <w:tl2br w:val="nil"/>
                    <w:tr2bl w:val="nil"/>
                  </w:tcBorders>
                  <w:shd w:val="clear" w:color="auto" w:fill="auto"/>
                  <w:noWrap w:val="0"/>
                  <w:vAlign w:val="center"/>
                </w:tcPr>
                <w:p w14:paraId="44A2D424">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pacing w:val="-20"/>
                      <w:kern w:val="0"/>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bidi="ar"/>
                    </w:rPr>
                    <w:t>夜间 Leq dB(A)</w:t>
                  </w:r>
                </w:p>
              </w:tc>
            </w:tr>
            <w:tr w14:paraId="3778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9" w:type="pct"/>
                  <w:tcBorders>
                    <w:tl2br w:val="nil"/>
                    <w:tr2bl w:val="nil"/>
                  </w:tcBorders>
                  <w:shd w:val="clear" w:color="auto" w:fill="auto"/>
                  <w:noWrap w:val="0"/>
                  <w:vAlign w:val="center"/>
                </w:tcPr>
                <w:p w14:paraId="104BD69D">
                  <w:pPr>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N1</w:t>
                  </w:r>
                </w:p>
              </w:tc>
              <w:tc>
                <w:tcPr>
                  <w:tcW w:w="1969" w:type="pct"/>
                  <w:tcBorders>
                    <w:tl2br w:val="nil"/>
                    <w:tr2bl w:val="nil"/>
                  </w:tcBorders>
                  <w:shd w:val="clear" w:color="auto" w:fill="auto"/>
                  <w:noWrap w:val="0"/>
                  <w:vAlign w:val="center"/>
                </w:tcPr>
                <w:p w14:paraId="3B42519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东厂界</w:t>
                  </w:r>
                  <w:r>
                    <w:rPr>
                      <w:rFonts w:hint="default" w:ascii="Times New Roman" w:hAnsi="Times New Roman" w:eastAsia="宋体" w:cs="Times New Roman"/>
                      <w:b w:val="0"/>
                      <w:bCs w:val="0"/>
                      <w:color w:val="auto"/>
                      <w:sz w:val="21"/>
                      <w:szCs w:val="21"/>
                      <w:highlight w:val="none"/>
                      <w:lang w:eastAsia="zh-CN" w:bidi="ar"/>
                    </w:rPr>
                    <w:t>外</w:t>
                  </w:r>
                  <w:r>
                    <w:rPr>
                      <w:rFonts w:hint="default" w:ascii="Times New Roman" w:hAnsi="Times New Roman" w:eastAsia="宋体" w:cs="Times New Roman"/>
                      <w:b w:val="0"/>
                      <w:bCs w:val="0"/>
                      <w:color w:val="auto"/>
                      <w:sz w:val="21"/>
                      <w:szCs w:val="21"/>
                      <w:highlight w:val="none"/>
                      <w:lang w:val="en-US" w:eastAsia="zh-CN" w:bidi="ar"/>
                    </w:rPr>
                    <w:t>1米、高于围墙0.5米</w:t>
                  </w:r>
                </w:p>
              </w:tc>
              <w:tc>
                <w:tcPr>
                  <w:tcW w:w="1029" w:type="pct"/>
                  <w:tcBorders>
                    <w:tl2br w:val="nil"/>
                    <w:tr2bl w:val="nil"/>
                  </w:tcBorders>
                  <w:noWrap w:val="0"/>
                  <w:vAlign w:val="center"/>
                </w:tcPr>
                <w:p w14:paraId="10E8A4B4">
                  <w:pPr>
                    <w:widowControl/>
                    <w:spacing w:line="240" w:lineRule="auto"/>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56.5</w:t>
                  </w:r>
                </w:p>
              </w:tc>
              <w:tc>
                <w:tcPr>
                  <w:tcW w:w="1260" w:type="pct"/>
                  <w:tcBorders>
                    <w:tl2br w:val="nil"/>
                    <w:tr2bl w:val="nil"/>
                  </w:tcBorders>
                  <w:noWrap w:val="0"/>
                  <w:vAlign w:val="center"/>
                </w:tcPr>
                <w:p w14:paraId="2BF35CD2">
                  <w:pPr>
                    <w:widowControl/>
                    <w:spacing w:line="240" w:lineRule="auto"/>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42.8</w:t>
                  </w:r>
                </w:p>
              </w:tc>
            </w:tr>
            <w:tr w14:paraId="3CFF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9" w:type="pct"/>
                  <w:tcBorders>
                    <w:tl2br w:val="nil"/>
                    <w:tr2bl w:val="nil"/>
                  </w:tcBorders>
                  <w:shd w:val="clear" w:color="auto" w:fill="auto"/>
                  <w:noWrap w:val="0"/>
                  <w:vAlign w:val="center"/>
                </w:tcPr>
                <w:p w14:paraId="3A6AA3C3">
                  <w:pPr>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N2</w:t>
                  </w:r>
                </w:p>
              </w:tc>
              <w:tc>
                <w:tcPr>
                  <w:tcW w:w="1969" w:type="pct"/>
                  <w:tcBorders>
                    <w:tl2br w:val="nil"/>
                    <w:tr2bl w:val="nil"/>
                  </w:tcBorders>
                  <w:shd w:val="clear" w:color="auto" w:fill="auto"/>
                  <w:noWrap w:val="0"/>
                  <w:vAlign w:val="center"/>
                </w:tcPr>
                <w:p w14:paraId="47EC638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南厂界</w:t>
                  </w:r>
                  <w:r>
                    <w:rPr>
                      <w:rFonts w:hint="default" w:ascii="Times New Roman" w:hAnsi="Times New Roman" w:eastAsia="宋体" w:cs="Times New Roman"/>
                      <w:b w:val="0"/>
                      <w:bCs w:val="0"/>
                      <w:color w:val="auto"/>
                      <w:sz w:val="21"/>
                      <w:szCs w:val="21"/>
                      <w:highlight w:val="none"/>
                      <w:lang w:eastAsia="zh-CN" w:bidi="ar"/>
                    </w:rPr>
                    <w:t>外</w:t>
                  </w:r>
                  <w:r>
                    <w:rPr>
                      <w:rFonts w:hint="default" w:ascii="Times New Roman" w:hAnsi="Times New Roman" w:eastAsia="宋体" w:cs="Times New Roman"/>
                      <w:b w:val="0"/>
                      <w:bCs w:val="0"/>
                      <w:color w:val="auto"/>
                      <w:sz w:val="21"/>
                      <w:szCs w:val="21"/>
                      <w:highlight w:val="none"/>
                      <w:lang w:val="en-US" w:eastAsia="zh-CN" w:bidi="ar"/>
                    </w:rPr>
                    <w:t>1米、高于围墙0.5米</w:t>
                  </w:r>
                </w:p>
              </w:tc>
              <w:tc>
                <w:tcPr>
                  <w:tcW w:w="1029" w:type="pct"/>
                  <w:tcBorders>
                    <w:tl2br w:val="nil"/>
                    <w:tr2bl w:val="nil"/>
                  </w:tcBorders>
                  <w:noWrap w:val="0"/>
                  <w:vAlign w:val="center"/>
                </w:tcPr>
                <w:p w14:paraId="7EC98A6A">
                  <w:pPr>
                    <w:widowControl/>
                    <w:spacing w:line="240" w:lineRule="auto"/>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61.2</w:t>
                  </w:r>
                </w:p>
              </w:tc>
              <w:tc>
                <w:tcPr>
                  <w:tcW w:w="1260" w:type="pct"/>
                  <w:tcBorders>
                    <w:tl2br w:val="nil"/>
                    <w:tr2bl w:val="nil"/>
                  </w:tcBorders>
                  <w:noWrap w:val="0"/>
                  <w:vAlign w:val="center"/>
                </w:tcPr>
                <w:p w14:paraId="666F7965">
                  <w:pPr>
                    <w:widowControl/>
                    <w:spacing w:line="240" w:lineRule="auto"/>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45.2</w:t>
                  </w:r>
                </w:p>
              </w:tc>
            </w:tr>
            <w:tr w14:paraId="307E7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9" w:type="pct"/>
                  <w:tcBorders>
                    <w:tl2br w:val="nil"/>
                    <w:tr2bl w:val="nil"/>
                  </w:tcBorders>
                  <w:shd w:val="clear" w:color="auto" w:fill="auto"/>
                  <w:noWrap w:val="0"/>
                  <w:vAlign w:val="center"/>
                </w:tcPr>
                <w:p w14:paraId="4B601F93">
                  <w:pPr>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N3</w:t>
                  </w:r>
                </w:p>
              </w:tc>
              <w:tc>
                <w:tcPr>
                  <w:tcW w:w="1969" w:type="pct"/>
                  <w:tcBorders>
                    <w:tl2br w:val="nil"/>
                    <w:tr2bl w:val="nil"/>
                  </w:tcBorders>
                  <w:shd w:val="clear" w:color="auto" w:fill="auto"/>
                  <w:noWrap w:val="0"/>
                  <w:vAlign w:val="center"/>
                </w:tcPr>
                <w:p w14:paraId="5E2382F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西厂界</w:t>
                  </w:r>
                  <w:r>
                    <w:rPr>
                      <w:rFonts w:hint="default" w:ascii="Times New Roman" w:hAnsi="Times New Roman" w:eastAsia="宋体" w:cs="Times New Roman"/>
                      <w:b w:val="0"/>
                      <w:bCs w:val="0"/>
                      <w:color w:val="auto"/>
                      <w:sz w:val="21"/>
                      <w:szCs w:val="21"/>
                      <w:highlight w:val="none"/>
                      <w:lang w:eastAsia="zh-CN" w:bidi="ar"/>
                    </w:rPr>
                    <w:t>外</w:t>
                  </w:r>
                  <w:r>
                    <w:rPr>
                      <w:rFonts w:hint="default" w:ascii="Times New Roman" w:hAnsi="Times New Roman" w:eastAsia="宋体" w:cs="Times New Roman"/>
                      <w:b w:val="0"/>
                      <w:bCs w:val="0"/>
                      <w:color w:val="auto"/>
                      <w:sz w:val="21"/>
                      <w:szCs w:val="21"/>
                      <w:highlight w:val="none"/>
                      <w:lang w:val="en-US" w:eastAsia="zh-CN" w:bidi="ar"/>
                    </w:rPr>
                    <w:t>1米、高于围墙0.5米</w:t>
                  </w:r>
                </w:p>
              </w:tc>
              <w:tc>
                <w:tcPr>
                  <w:tcW w:w="1029" w:type="pct"/>
                  <w:tcBorders>
                    <w:tl2br w:val="nil"/>
                    <w:tr2bl w:val="nil"/>
                  </w:tcBorders>
                  <w:noWrap w:val="0"/>
                  <w:vAlign w:val="center"/>
                </w:tcPr>
                <w:p w14:paraId="169CA017">
                  <w:pPr>
                    <w:widowControl/>
                    <w:spacing w:line="240" w:lineRule="auto"/>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63.5</w:t>
                  </w:r>
                </w:p>
              </w:tc>
              <w:tc>
                <w:tcPr>
                  <w:tcW w:w="1260" w:type="pct"/>
                  <w:tcBorders>
                    <w:tl2br w:val="nil"/>
                    <w:tr2bl w:val="nil"/>
                  </w:tcBorders>
                  <w:noWrap w:val="0"/>
                  <w:vAlign w:val="center"/>
                </w:tcPr>
                <w:p w14:paraId="267E8405">
                  <w:pPr>
                    <w:widowControl/>
                    <w:spacing w:line="240" w:lineRule="auto"/>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40.5</w:t>
                  </w:r>
                </w:p>
              </w:tc>
            </w:tr>
            <w:tr w14:paraId="5AD6B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9" w:type="pct"/>
                  <w:tcBorders>
                    <w:tl2br w:val="nil"/>
                    <w:tr2bl w:val="nil"/>
                  </w:tcBorders>
                  <w:shd w:val="clear" w:color="auto" w:fill="auto"/>
                  <w:noWrap w:val="0"/>
                  <w:vAlign w:val="center"/>
                </w:tcPr>
                <w:p w14:paraId="1FE384FE">
                  <w:pPr>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N4</w:t>
                  </w:r>
                </w:p>
              </w:tc>
              <w:tc>
                <w:tcPr>
                  <w:tcW w:w="1969" w:type="pct"/>
                  <w:tcBorders>
                    <w:tl2br w:val="nil"/>
                    <w:tr2bl w:val="nil"/>
                  </w:tcBorders>
                  <w:shd w:val="clear" w:color="auto" w:fill="auto"/>
                  <w:noWrap w:val="0"/>
                  <w:vAlign w:val="center"/>
                </w:tcPr>
                <w:p w14:paraId="4E1A2FF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北厂界</w:t>
                  </w:r>
                  <w:r>
                    <w:rPr>
                      <w:rFonts w:hint="default" w:ascii="Times New Roman" w:hAnsi="Times New Roman" w:eastAsia="宋体" w:cs="Times New Roman"/>
                      <w:b w:val="0"/>
                      <w:bCs w:val="0"/>
                      <w:color w:val="auto"/>
                      <w:sz w:val="21"/>
                      <w:szCs w:val="21"/>
                      <w:highlight w:val="none"/>
                      <w:lang w:eastAsia="zh-CN" w:bidi="ar"/>
                    </w:rPr>
                    <w:t>外</w:t>
                  </w:r>
                  <w:r>
                    <w:rPr>
                      <w:rFonts w:hint="default" w:ascii="Times New Roman" w:hAnsi="Times New Roman" w:eastAsia="宋体" w:cs="Times New Roman"/>
                      <w:b w:val="0"/>
                      <w:bCs w:val="0"/>
                      <w:color w:val="auto"/>
                      <w:sz w:val="21"/>
                      <w:szCs w:val="21"/>
                      <w:highlight w:val="none"/>
                      <w:lang w:val="en-US" w:eastAsia="zh-CN" w:bidi="ar"/>
                    </w:rPr>
                    <w:t>1米、高于围墙0.5米</w:t>
                  </w:r>
                </w:p>
              </w:tc>
              <w:tc>
                <w:tcPr>
                  <w:tcW w:w="1029" w:type="pct"/>
                  <w:tcBorders>
                    <w:tl2br w:val="nil"/>
                    <w:tr2bl w:val="nil"/>
                  </w:tcBorders>
                  <w:noWrap w:val="0"/>
                  <w:vAlign w:val="center"/>
                </w:tcPr>
                <w:p w14:paraId="0435A442">
                  <w:pPr>
                    <w:widowControl/>
                    <w:spacing w:line="240" w:lineRule="auto"/>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58.5</w:t>
                  </w:r>
                </w:p>
              </w:tc>
              <w:tc>
                <w:tcPr>
                  <w:tcW w:w="1260" w:type="pct"/>
                  <w:tcBorders>
                    <w:tl2br w:val="nil"/>
                    <w:tr2bl w:val="nil"/>
                  </w:tcBorders>
                  <w:noWrap w:val="0"/>
                  <w:vAlign w:val="center"/>
                </w:tcPr>
                <w:p w14:paraId="774FD3AD">
                  <w:pPr>
                    <w:widowControl/>
                    <w:spacing w:line="240" w:lineRule="auto"/>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42.0</w:t>
                  </w:r>
                </w:p>
              </w:tc>
            </w:tr>
            <w:tr w14:paraId="17322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9" w:type="pct"/>
                  <w:tcBorders>
                    <w:tl2br w:val="nil"/>
                    <w:tr2bl w:val="nil"/>
                  </w:tcBorders>
                  <w:shd w:val="clear" w:color="auto" w:fill="auto"/>
                  <w:noWrap w:val="0"/>
                  <w:vAlign w:val="center"/>
                </w:tcPr>
                <w:p w14:paraId="5580F3A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N5</w:t>
                  </w:r>
                </w:p>
              </w:tc>
              <w:tc>
                <w:tcPr>
                  <w:tcW w:w="1969" w:type="pct"/>
                  <w:tcBorders>
                    <w:tl2br w:val="nil"/>
                    <w:tr2bl w:val="nil"/>
                  </w:tcBorders>
                  <w:shd w:val="clear" w:color="auto" w:fill="auto"/>
                  <w:noWrap w:val="0"/>
                  <w:vAlign w:val="center"/>
                </w:tcPr>
                <w:p w14:paraId="45ABA3A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河畔阳光花园</w:t>
                  </w:r>
                </w:p>
              </w:tc>
              <w:tc>
                <w:tcPr>
                  <w:tcW w:w="1029" w:type="pct"/>
                  <w:tcBorders>
                    <w:tl2br w:val="nil"/>
                    <w:tr2bl w:val="nil"/>
                  </w:tcBorders>
                  <w:noWrap w:val="0"/>
                  <w:vAlign w:val="center"/>
                </w:tcPr>
                <w:p w14:paraId="175BB975">
                  <w:pPr>
                    <w:widowControl/>
                    <w:spacing w:line="240" w:lineRule="auto"/>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59.2</w:t>
                  </w:r>
                </w:p>
              </w:tc>
              <w:tc>
                <w:tcPr>
                  <w:tcW w:w="1260" w:type="pct"/>
                  <w:tcBorders>
                    <w:tl2br w:val="nil"/>
                    <w:tr2bl w:val="nil"/>
                  </w:tcBorders>
                  <w:noWrap w:val="0"/>
                  <w:vAlign w:val="center"/>
                </w:tcPr>
                <w:p w14:paraId="6B62CD40">
                  <w:pPr>
                    <w:widowControl/>
                    <w:spacing w:line="240" w:lineRule="auto"/>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46.8</w:t>
                  </w:r>
                </w:p>
              </w:tc>
            </w:tr>
            <w:tr w14:paraId="50AD7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9" w:type="pct"/>
                  <w:tcBorders>
                    <w:tl2br w:val="nil"/>
                    <w:tr2bl w:val="nil"/>
                  </w:tcBorders>
                  <w:shd w:val="clear" w:color="auto" w:fill="auto"/>
                  <w:noWrap w:val="0"/>
                  <w:vAlign w:val="center"/>
                </w:tcPr>
                <w:p w14:paraId="7E2A772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N6</w:t>
                  </w:r>
                </w:p>
              </w:tc>
              <w:tc>
                <w:tcPr>
                  <w:tcW w:w="1969" w:type="pct"/>
                  <w:tcBorders>
                    <w:tl2br w:val="nil"/>
                    <w:tr2bl w:val="nil"/>
                  </w:tcBorders>
                  <w:shd w:val="clear" w:color="auto" w:fill="auto"/>
                  <w:noWrap w:val="0"/>
                  <w:vAlign w:val="center"/>
                </w:tcPr>
                <w:p w14:paraId="33BA7D6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淮北市二建安置小区</w:t>
                  </w:r>
                </w:p>
              </w:tc>
              <w:tc>
                <w:tcPr>
                  <w:tcW w:w="1029" w:type="pct"/>
                  <w:tcBorders>
                    <w:tl2br w:val="nil"/>
                    <w:tr2bl w:val="nil"/>
                  </w:tcBorders>
                  <w:noWrap w:val="0"/>
                  <w:vAlign w:val="center"/>
                </w:tcPr>
                <w:p w14:paraId="775D90FE">
                  <w:pPr>
                    <w:widowControl/>
                    <w:spacing w:line="240" w:lineRule="auto"/>
                    <w:jc w:val="center"/>
                    <w:textAlignment w:val="center"/>
                    <w:rPr>
                      <w:rFonts w:hint="default"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58.7</w:t>
                  </w:r>
                </w:p>
              </w:tc>
              <w:tc>
                <w:tcPr>
                  <w:tcW w:w="1260" w:type="pct"/>
                  <w:tcBorders>
                    <w:tl2br w:val="nil"/>
                    <w:tr2bl w:val="nil"/>
                  </w:tcBorders>
                  <w:noWrap w:val="0"/>
                  <w:vAlign w:val="center"/>
                </w:tcPr>
                <w:p w14:paraId="1DD188C7">
                  <w:pPr>
                    <w:widowControl/>
                    <w:spacing w:line="240" w:lineRule="auto"/>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49.8</w:t>
                  </w:r>
                </w:p>
              </w:tc>
            </w:tr>
          </w:tbl>
          <w:p w14:paraId="16EE9DCC">
            <w:pPr>
              <w:pStyle w:val="23"/>
              <w:keepNext w:val="0"/>
              <w:keepLines w:val="0"/>
              <w:pageBreakBefore w:val="0"/>
              <w:widowControl w:val="0"/>
              <w:kinsoku/>
              <w:wordWrap/>
              <w:overflowPunct/>
              <w:topLinePunct w:val="0"/>
              <w:autoSpaceDE/>
              <w:autoSpaceDN/>
              <w:bidi w:val="0"/>
              <w:adjustRightInd/>
              <w:snapToGrid w:val="0"/>
              <w:spacing w:before="157" w:beforeLines="50" w:after="0" w:line="360" w:lineRule="auto"/>
              <w:ind w:left="0" w:leftChars="0"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eastAsia="zh-CN"/>
              </w:rPr>
              <w:t>由上表数据可见，</w:t>
            </w:r>
            <w:r>
              <w:rPr>
                <w:rFonts w:hint="eastAsia"/>
                <w:color w:val="auto"/>
                <w:sz w:val="24"/>
                <w:szCs w:val="24"/>
                <w:highlight w:val="none"/>
                <w:lang w:val="en-US" w:eastAsia="zh-CN"/>
              </w:rPr>
              <w:t>N1、N4、N5、N6</w:t>
            </w:r>
            <w:r>
              <w:rPr>
                <w:rFonts w:hint="default"/>
                <w:color w:val="auto"/>
                <w:sz w:val="24"/>
                <w:szCs w:val="24"/>
                <w:highlight w:val="none"/>
                <w:lang w:val="en-US" w:eastAsia="zh-CN"/>
              </w:rPr>
              <w:t>监测点昼</w:t>
            </w:r>
            <w:r>
              <w:rPr>
                <w:rFonts w:hint="eastAsia"/>
                <w:color w:val="auto"/>
                <w:sz w:val="24"/>
                <w:szCs w:val="24"/>
                <w:highlight w:val="none"/>
                <w:lang w:val="en-US" w:eastAsia="zh-CN"/>
              </w:rPr>
              <w:t>间、夜间</w:t>
            </w:r>
            <w:r>
              <w:rPr>
                <w:rFonts w:hint="default"/>
                <w:color w:val="auto"/>
                <w:sz w:val="24"/>
                <w:szCs w:val="24"/>
                <w:highlight w:val="none"/>
                <w:lang w:val="en-US" w:eastAsia="zh-CN"/>
              </w:rPr>
              <w:t>噪声值符合《声环境质量标准》（GB3096-2008）中的</w:t>
            </w:r>
            <w:r>
              <w:rPr>
                <w:rFonts w:hint="eastAsia"/>
                <w:color w:val="auto"/>
                <w:sz w:val="24"/>
                <w:szCs w:val="24"/>
                <w:highlight w:val="none"/>
                <w:lang w:val="en-US" w:eastAsia="zh-CN"/>
              </w:rPr>
              <w:t>2</w:t>
            </w:r>
            <w:r>
              <w:rPr>
                <w:rFonts w:hint="default"/>
                <w:color w:val="auto"/>
                <w:sz w:val="24"/>
                <w:szCs w:val="24"/>
                <w:highlight w:val="none"/>
                <w:lang w:val="en-US" w:eastAsia="zh-CN"/>
              </w:rPr>
              <w:t>类标准</w:t>
            </w:r>
            <w:r>
              <w:rPr>
                <w:rFonts w:hint="eastAsia"/>
                <w:color w:val="auto"/>
                <w:sz w:val="24"/>
                <w:szCs w:val="24"/>
                <w:highlight w:val="none"/>
                <w:lang w:val="en-US" w:eastAsia="zh-CN"/>
              </w:rPr>
              <w:t>；N2、N3</w:t>
            </w:r>
            <w:r>
              <w:rPr>
                <w:rFonts w:hint="default"/>
                <w:color w:val="auto"/>
                <w:sz w:val="24"/>
                <w:szCs w:val="24"/>
                <w:highlight w:val="none"/>
                <w:lang w:val="en-US" w:eastAsia="zh-CN"/>
              </w:rPr>
              <w:t>监测点昼</w:t>
            </w:r>
            <w:r>
              <w:rPr>
                <w:rFonts w:hint="eastAsia"/>
                <w:color w:val="auto"/>
                <w:sz w:val="24"/>
                <w:szCs w:val="24"/>
                <w:highlight w:val="none"/>
                <w:lang w:val="en-US" w:eastAsia="zh-CN"/>
              </w:rPr>
              <w:t>间、夜间</w:t>
            </w:r>
            <w:r>
              <w:rPr>
                <w:rFonts w:hint="default"/>
                <w:color w:val="auto"/>
                <w:sz w:val="24"/>
                <w:szCs w:val="24"/>
                <w:highlight w:val="none"/>
                <w:lang w:val="en-US" w:eastAsia="zh-CN"/>
              </w:rPr>
              <w:t>噪声值符合《声环境质量标准》（GB3096-2008）中的</w:t>
            </w:r>
            <w:r>
              <w:rPr>
                <w:rFonts w:hint="eastAsia"/>
                <w:color w:val="auto"/>
                <w:sz w:val="24"/>
                <w:szCs w:val="24"/>
                <w:highlight w:val="none"/>
                <w:lang w:val="en-US" w:eastAsia="zh-CN"/>
              </w:rPr>
              <w:t>4a</w:t>
            </w:r>
            <w:r>
              <w:rPr>
                <w:rFonts w:hint="default"/>
                <w:color w:val="auto"/>
                <w:sz w:val="24"/>
                <w:szCs w:val="24"/>
                <w:highlight w:val="none"/>
                <w:lang w:val="en-US" w:eastAsia="zh-CN"/>
              </w:rPr>
              <w:t>类标准</w:t>
            </w:r>
            <w:r>
              <w:rPr>
                <w:rFonts w:hint="eastAsia"/>
                <w:color w:val="auto"/>
                <w:sz w:val="24"/>
                <w:szCs w:val="24"/>
                <w:highlight w:val="none"/>
                <w:lang w:val="en-US" w:eastAsia="zh-CN"/>
              </w:rPr>
              <w:t>。</w:t>
            </w:r>
          </w:p>
          <w:p w14:paraId="438A54F2">
            <w:pPr>
              <w:widowControl/>
              <w:adjustRightInd w:val="0"/>
              <w:snapToGrid w:val="0"/>
              <w:spacing w:line="360" w:lineRule="auto"/>
              <w:jc w:val="left"/>
              <w:rPr>
                <w:b/>
                <w:bCs/>
                <w:color w:val="auto"/>
                <w:sz w:val="24"/>
              </w:rPr>
            </w:pPr>
            <w:r>
              <w:rPr>
                <w:b/>
                <w:bCs/>
                <w:color w:val="auto"/>
                <w:sz w:val="24"/>
              </w:rPr>
              <w:t>4</w:t>
            </w:r>
            <w:r>
              <w:rPr>
                <w:rFonts w:hint="eastAsia"/>
                <w:b/>
                <w:bCs/>
                <w:color w:val="auto"/>
                <w:sz w:val="24"/>
              </w:rPr>
              <w:t>、</w:t>
            </w:r>
            <w:r>
              <w:rPr>
                <w:b/>
                <w:bCs/>
                <w:color w:val="auto"/>
                <w:sz w:val="24"/>
              </w:rPr>
              <w:t>生态环境</w:t>
            </w:r>
          </w:p>
          <w:p w14:paraId="5D6BB1D1">
            <w:pPr>
              <w:adjustRightInd w:val="0"/>
              <w:snapToGrid w:val="0"/>
              <w:spacing w:line="360" w:lineRule="auto"/>
              <w:ind w:firstLine="480" w:firstLineChars="200"/>
              <w:jc w:val="left"/>
              <w:rPr>
                <w:rFonts w:hint="eastAsia"/>
                <w:color w:val="auto"/>
                <w:sz w:val="24"/>
              </w:rPr>
            </w:pPr>
            <w:r>
              <w:rPr>
                <w:rFonts w:hint="eastAsia"/>
                <w:color w:val="auto"/>
                <w:sz w:val="24"/>
              </w:rPr>
              <w:t>本项目位于</w:t>
            </w:r>
            <w:r>
              <w:rPr>
                <w:rFonts w:hint="eastAsia" w:cs="Times New Roman"/>
                <w:color w:val="auto"/>
                <w:kern w:val="0"/>
                <w:sz w:val="24"/>
                <w:szCs w:val="24"/>
                <w:lang w:val="en-US" w:eastAsia="zh-CN" w:bidi="ar"/>
              </w:rPr>
              <w:t>淮北市相山区三堤口街道濉溪路东、桂苑路北</w:t>
            </w:r>
            <w:r>
              <w:rPr>
                <w:rFonts w:hint="eastAsia"/>
                <w:color w:val="auto"/>
                <w:sz w:val="24"/>
              </w:rPr>
              <w:t>，</w:t>
            </w:r>
            <w:r>
              <w:rPr>
                <w:rFonts w:hint="eastAsia"/>
                <w:color w:val="auto"/>
                <w:kern w:val="0"/>
                <w:sz w:val="24"/>
              </w:rPr>
              <w:t>属于</w:t>
            </w:r>
            <w:r>
              <w:rPr>
                <w:rFonts w:hint="eastAsia"/>
                <w:color w:val="auto"/>
                <w:kern w:val="0"/>
                <w:sz w:val="24"/>
                <w:lang w:val="en-US" w:eastAsia="zh-CN"/>
              </w:rPr>
              <w:t>综合服务区</w:t>
            </w:r>
            <w:r>
              <w:rPr>
                <w:rFonts w:hint="eastAsia"/>
                <w:color w:val="auto"/>
                <w:kern w:val="0"/>
                <w:sz w:val="24"/>
              </w:rPr>
              <w:t>，</w:t>
            </w:r>
            <w:r>
              <w:rPr>
                <w:rFonts w:hint="eastAsia" w:cs="Times New Roman"/>
                <w:color w:val="auto"/>
                <w:kern w:val="0"/>
                <w:sz w:val="24"/>
                <w:lang w:eastAsia="zh-CN"/>
              </w:rPr>
              <w:t>且用地范围内没有生态环境保护目标，因此，无需进行生态现状调查</w:t>
            </w:r>
            <w:r>
              <w:rPr>
                <w:rFonts w:hint="default" w:ascii="Times New Roman" w:hAnsi="Times New Roman" w:cs="Times New Roman"/>
                <w:color w:val="auto"/>
                <w:kern w:val="0"/>
                <w:sz w:val="24"/>
              </w:rPr>
              <w:t>。</w:t>
            </w:r>
          </w:p>
          <w:p w14:paraId="5E143684">
            <w:pPr>
              <w:widowControl/>
              <w:adjustRightInd w:val="0"/>
              <w:snapToGrid w:val="0"/>
              <w:spacing w:line="360" w:lineRule="auto"/>
              <w:jc w:val="left"/>
              <w:rPr>
                <w:b/>
                <w:bCs/>
                <w:color w:val="auto"/>
                <w:sz w:val="24"/>
              </w:rPr>
            </w:pPr>
            <w:r>
              <w:rPr>
                <w:b/>
                <w:bCs/>
                <w:color w:val="auto"/>
                <w:sz w:val="24"/>
              </w:rPr>
              <w:t>5</w:t>
            </w:r>
            <w:r>
              <w:rPr>
                <w:rFonts w:hint="eastAsia"/>
                <w:b/>
                <w:bCs/>
                <w:color w:val="auto"/>
                <w:sz w:val="24"/>
              </w:rPr>
              <w:t>、</w:t>
            </w:r>
            <w:r>
              <w:rPr>
                <w:b/>
                <w:bCs/>
                <w:color w:val="auto"/>
                <w:sz w:val="24"/>
              </w:rPr>
              <w:t>电磁辐射</w:t>
            </w:r>
          </w:p>
          <w:p w14:paraId="4A761B1D">
            <w:pPr>
              <w:snapToGrid w:val="0"/>
              <w:spacing w:line="360" w:lineRule="auto"/>
              <w:ind w:firstLine="480" w:firstLineChars="200"/>
              <w:rPr>
                <w:color w:val="auto"/>
                <w:sz w:val="24"/>
              </w:rPr>
            </w:pPr>
            <w:r>
              <w:rPr>
                <w:rFonts w:hint="eastAsia"/>
                <w:color w:val="auto"/>
                <w:sz w:val="24"/>
              </w:rPr>
              <w:t>本报告不包括放射性和电磁辐射方面的内容，具有放射性和辐射性医疗设备的环境影响，由建设单位另行委托其他单位办理相关手续。</w:t>
            </w:r>
          </w:p>
          <w:p w14:paraId="00B2B17F">
            <w:pPr>
              <w:widowControl/>
              <w:adjustRightInd w:val="0"/>
              <w:snapToGrid w:val="0"/>
              <w:spacing w:line="360" w:lineRule="auto"/>
              <w:jc w:val="left"/>
              <w:rPr>
                <w:b/>
                <w:bCs/>
                <w:color w:val="auto"/>
                <w:sz w:val="24"/>
              </w:rPr>
            </w:pPr>
            <w:r>
              <w:rPr>
                <w:b/>
                <w:bCs/>
                <w:color w:val="auto"/>
                <w:sz w:val="24"/>
              </w:rPr>
              <w:t>6</w:t>
            </w:r>
            <w:r>
              <w:rPr>
                <w:rFonts w:hint="eastAsia"/>
                <w:b/>
                <w:bCs/>
                <w:color w:val="auto"/>
                <w:sz w:val="24"/>
              </w:rPr>
              <w:t>、</w:t>
            </w:r>
            <w:r>
              <w:rPr>
                <w:b/>
                <w:bCs/>
                <w:color w:val="auto"/>
                <w:sz w:val="24"/>
              </w:rPr>
              <w:t>地下水、土壤环境</w:t>
            </w:r>
          </w:p>
          <w:p w14:paraId="6F8A2DC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宋体"/>
                <w:color w:val="auto"/>
                <w:sz w:val="24"/>
                <w:lang w:val="en-US" w:eastAsia="zh-CN"/>
              </w:rPr>
            </w:pPr>
            <w:r>
              <w:rPr>
                <w:rFonts w:hint="default" w:ascii="Times New Roman" w:hAnsi="Times New Roman" w:eastAsia="宋体" w:cs="Times New Roman"/>
                <w:color w:val="auto"/>
                <w:sz w:val="24"/>
                <w:szCs w:val="24"/>
                <w:lang w:val="en-US" w:eastAsia="zh-CN"/>
              </w:rPr>
              <w:t>项目为</w:t>
            </w:r>
            <w:r>
              <w:rPr>
                <w:rFonts w:hint="eastAsia" w:cs="Times New Roman"/>
                <w:color w:val="auto"/>
                <w:sz w:val="24"/>
                <w:lang w:val="en-US" w:eastAsia="zh-CN"/>
              </w:rPr>
              <w:t>综合</w:t>
            </w:r>
            <w:r>
              <w:rPr>
                <w:rFonts w:hint="eastAsia" w:ascii="Times New Roman" w:hAnsi="Times New Roman" w:eastAsia="宋体" w:cs="Times New Roman"/>
                <w:color w:val="auto"/>
                <w:sz w:val="24"/>
                <w:lang w:val="en-US" w:eastAsia="zh-CN"/>
              </w:rPr>
              <w:t>医院</w:t>
            </w: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院</w:t>
            </w:r>
            <w:r>
              <w:rPr>
                <w:rFonts w:hint="default" w:ascii="Times New Roman" w:hAnsi="Times New Roman" w:eastAsia="宋体" w:cs="Times New Roman"/>
                <w:color w:val="auto"/>
                <w:sz w:val="24"/>
                <w:szCs w:val="24"/>
                <w:lang w:val="en-US" w:eastAsia="zh-CN"/>
              </w:rPr>
              <w:t>区经分区防渗后，项目对地下水及土壤环境产生影响较小，根据《建设项目环境影响报告表编制技术指南（污染影响类）（试行）》规定</w:t>
            </w:r>
            <w:r>
              <w:rPr>
                <w:rFonts w:hint="eastAsia" w:ascii="宋体" w:hAnsi="宋体" w:eastAsia="宋体" w:cs="宋体"/>
                <w:color w:val="auto"/>
                <w:sz w:val="24"/>
                <w:szCs w:val="24"/>
                <w:lang w:val="en-US" w:eastAsia="zh-CN"/>
              </w:rPr>
              <w:t>“地下水、土壤环境。原则上不开展环境质量现状调查。”因</w:t>
            </w:r>
            <w:r>
              <w:rPr>
                <w:rFonts w:hint="default" w:ascii="Times New Roman" w:hAnsi="Times New Roman" w:eastAsia="宋体" w:cs="Times New Roman"/>
                <w:color w:val="auto"/>
                <w:sz w:val="24"/>
                <w:szCs w:val="24"/>
                <w:lang w:val="en-US" w:eastAsia="zh-CN"/>
              </w:rPr>
              <w:t>此可不进行地下水、土壤环境质量现状监测</w:t>
            </w:r>
            <w:r>
              <w:rPr>
                <w:rFonts w:hint="default" w:ascii="Times New Roman" w:hAnsi="Times New Roman" w:eastAsia="宋体" w:cs="Times New Roman"/>
                <w:color w:val="auto"/>
                <w:sz w:val="24"/>
                <w:szCs w:val="24"/>
              </w:rPr>
              <w:t>。</w:t>
            </w:r>
          </w:p>
        </w:tc>
      </w:tr>
      <w:tr w14:paraId="45C947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6" w:type="dxa"/>
            <w:noWrap w:val="0"/>
            <w:vAlign w:val="center"/>
          </w:tcPr>
          <w:p w14:paraId="18924688">
            <w:pPr>
              <w:adjustRightInd w:val="0"/>
              <w:snapToGrid w:val="0"/>
              <w:jc w:val="center"/>
              <w:rPr>
                <w:color w:val="auto"/>
                <w:kern w:val="0"/>
                <w:sz w:val="24"/>
              </w:rPr>
            </w:pPr>
            <w:r>
              <w:rPr>
                <w:color w:val="auto"/>
                <w:kern w:val="0"/>
                <w:sz w:val="24"/>
              </w:rPr>
              <w:t>环境</w:t>
            </w:r>
          </w:p>
          <w:p w14:paraId="6CC99A61">
            <w:pPr>
              <w:adjustRightInd w:val="0"/>
              <w:snapToGrid w:val="0"/>
              <w:jc w:val="center"/>
              <w:rPr>
                <w:color w:val="auto"/>
                <w:kern w:val="0"/>
                <w:sz w:val="24"/>
              </w:rPr>
            </w:pPr>
            <w:r>
              <w:rPr>
                <w:color w:val="auto"/>
                <w:kern w:val="0"/>
                <w:sz w:val="24"/>
              </w:rPr>
              <w:t>保护</w:t>
            </w:r>
          </w:p>
          <w:p w14:paraId="0E59249E">
            <w:pPr>
              <w:adjustRightInd w:val="0"/>
              <w:snapToGrid w:val="0"/>
              <w:jc w:val="center"/>
              <w:rPr>
                <w:color w:val="auto"/>
                <w:kern w:val="0"/>
                <w:sz w:val="24"/>
              </w:rPr>
            </w:pPr>
            <w:r>
              <w:rPr>
                <w:color w:val="auto"/>
                <w:kern w:val="0"/>
                <w:sz w:val="24"/>
              </w:rPr>
              <w:t>目标</w:t>
            </w:r>
          </w:p>
        </w:tc>
        <w:tc>
          <w:tcPr>
            <w:tcW w:w="8315" w:type="dxa"/>
            <w:noWrap w:val="0"/>
            <w:vAlign w:val="center"/>
          </w:tcPr>
          <w:p w14:paraId="76D3DBAA">
            <w:pPr>
              <w:widowControl/>
              <w:numPr>
                <w:ilvl w:val="0"/>
                <w:numId w:val="3"/>
              </w:numPr>
              <w:adjustRightInd w:val="0"/>
              <w:snapToGrid w:val="0"/>
              <w:spacing w:before="120" w:beforeLines="50" w:line="360" w:lineRule="auto"/>
              <w:jc w:val="left"/>
              <w:rPr>
                <w:b/>
                <w:bCs/>
                <w:color w:val="auto"/>
                <w:kern w:val="0"/>
                <w:sz w:val="24"/>
                <w:lang w:bidi="ar"/>
              </w:rPr>
            </w:pPr>
            <w:r>
              <w:rPr>
                <w:b/>
                <w:bCs/>
                <w:color w:val="auto"/>
                <w:kern w:val="0"/>
                <w:sz w:val="24"/>
                <w:lang w:bidi="ar"/>
              </w:rPr>
              <w:t>大气环境</w:t>
            </w:r>
          </w:p>
          <w:p w14:paraId="5E1EA7AD">
            <w:pPr>
              <w:ind w:firstLine="482" w:firstLineChars="200"/>
              <w:jc w:val="center"/>
              <w:rPr>
                <w:rFonts w:hint="default" w:ascii="Times New Roman" w:hAnsi="Times New Roman" w:eastAsia="宋体" w:cs="Times New Roman"/>
                <w:b/>
                <w:color w:val="auto"/>
                <w:sz w:val="24"/>
                <w:lang w:val="en-US" w:eastAsia="zh-CN"/>
              </w:rPr>
            </w:pPr>
            <w:r>
              <w:rPr>
                <w:rFonts w:hint="default" w:ascii="Times New Roman" w:hAnsi="Times New Roman" w:eastAsia="宋体" w:cs="Times New Roman"/>
                <w:b/>
                <w:color w:val="auto"/>
                <w:sz w:val="24"/>
                <w:lang w:val="en-US" w:eastAsia="zh-CN"/>
              </w:rPr>
              <w:t>表3.</w:t>
            </w:r>
            <w:r>
              <w:rPr>
                <w:rFonts w:hint="eastAsia" w:ascii="Times New Roman" w:hAnsi="Times New Roman" w:eastAsia="宋体" w:cs="Times New Roman"/>
                <w:b/>
                <w:color w:val="auto"/>
                <w:sz w:val="24"/>
                <w:lang w:val="en-US" w:eastAsia="zh-CN"/>
              </w:rPr>
              <w:t>3</w:t>
            </w:r>
            <w:r>
              <w:rPr>
                <w:rFonts w:hint="default" w:ascii="Times New Roman" w:hAnsi="Times New Roman" w:eastAsia="宋体" w:cs="Times New Roman"/>
                <w:b/>
                <w:color w:val="auto"/>
                <w:sz w:val="24"/>
                <w:lang w:val="en-US" w:eastAsia="zh-CN"/>
              </w:rPr>
              <w:t xml:space="preserve"> </w:t>
            </w:r>
            <w:r>
              <w:rPr>
                <w:rFonts w:hint="eastAsia" w:ascii="Times New Roman" w:hAnsi="Times New Roman" w:eastAsia="宋体" w:cs="Times New Roman"/>
                <w:b/>
                <w:color w:val="auto"/>
                <w:sz w:val="24"/>
                <w:lang w:val="en-US" w:eastAsia="zh-CN"/>
              </w:rPr>
              <w:t xml:space="preserve"> </w:t>
            </w:r>
            <w:r>
              <w:rPr>
                <w:rFonts w:hint="default" w:ascii="Times New Roman" w:hAnsi="Times New Roman" w:eastAsia="宋体" w:cs="Times New Roman"/>
                <w:b/>
                <w:color w:val="auto"/>
                <w:sz w:val="24"/>
                <w:lang w:val="en-US" w:eastAsia="zh-CN"/>
              </w:rPr>
              <w:t>主要环境保护目标一览表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1369"/>
              <w:gridCol w:w="803"/>
              <w:gridCol w:w="787"/>
              <w:gridCol w:w="915"/>
              <w:gridCol w:w="1178"/>
              <w:gridCol w:w="984"/>
              <w:gridCol w:w="705"/>
              <w:gridCol w:w="917"/>
            </w:tblGrid>
            <w:tr w14:paraId="59BD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 w:type="pct"/>
                  <w:vMerge w:val="restart"/>
                  <w:noWrap w:val="0"/>
                  <w:vAlign w:val="center"/>
                </w:tcPr>
                <w:p w14:paraId="26C0C5C5">
                  <w:pPr>
                    <w:adjustRightInd w:val="0"/>
                    <w:snapToGrid w:val="0"/>
                    <w:jc w:val="center"/>
                    <w:rPr>
                      <w:color w:val="auto"/>
                      <w:sz w:val="21"/>
                      <w:szCs w:val="21"/>
                    </w:rPr>
                  </w:pPr>
                  <w:r>
                    <w:rPr>
                      <w:color w:val="auto"/>
                      <w:sz w:val="21"/>
                      <w:szCs w:val="21"/>
                    </w:rPr>
                    <w:t>序号</w:t>
                  </w:r>
                </w:p>
              </w:tc>
              <w:tc>
                <w:tcPr>
                  <w:tcW w:w="846" w:type="pct"/>
                  <w:vMerge w:val="restart"/>
                  <w:noWrap w:val="0"/>
                  <w:vAlign w:val="center"/>
                </w:tcPr>
                <w:p w14:paraId="209EC7AD">
                  <w:pPr>
                    <w:adjustRightInd w:val="0"/>
                    <w:snapToGrid w:val="0"/>
                    <w:jc w:val="center"/>
                    <w:rPr>
                      <w:color w:val="auto"/>
                      <w:sz w:val="21"/>
                      <w:szCs w:val="21"/>
                    </w:rPr>
                  </w:pPr>
                  <w:r>
                    <w:rPr>
                      <w:color w:val="auto"/>
                      <w:sz w:val="21"/>
                      <w:szCs w:val="21"/>
                    </w:rPr>
                    <w:t>名称</w:t>
                  </w:r>
                </w:p>
              </w:tc>
              <w:tc>
                <w:tcPr>
                  <w:tcW w:w="983" w:type="pct"/>
                  <w:gridSpan w:val="2"/>
                  <w:noWrap w:val="0"/>
                  <w:vAlign w:val="center"/>
                </w:tcPr>
                <w:p w14:paraId="736E20D8">
                  <w:pPr>
                    <w:adjustRightInd w:val="0"/>
                    <w:snapToGrid w:val="0"/>
                    <w:jc w:val="center"/>
                    <w:rPr>
                      <w:color w:val="auto"/>
                      <w:sz w:val="21"/>
                      <w:szCs w:val="21"/>
                    </w:rPr>
                  </w:pPr>
                  <w:r>
                    <w:rPr>
                      <w:color w:val="auto"/>
                      <w:sz w:val="21"/>
                      <w:szCs w:val="21"/>
                    </w:rPr>
                    <w:t>坐标/m</w:t>
                  </w:r>
                </w:p>
              </w:tc>
              <w:tc>
                <w:tcPr>
                  <w:tcW w:w="565" w:type="pct"/>
                  <w:vMerge w:val="restart"/>
                  <w:noWrap w:val="0"/>
                  <w:vAlign w:val="center"/>
                </w:tcPr>
                <w:p w14:paraId="581A74E0">
                  <w:pPr>
                    <w:adjustRightInd w:val="0"/>
                    <w:snapToGrid w:val="0"/>
                    <w:jc w:val="center"/>
                    <w:rPr>
                      <w:color w:val="auto"/>
                      <w:sz w:val="21"/>
                      <w:szCs w:val="21"/>
                    </w:rPr>
                  </w:pPr>
                  <w:r>
                    <w:rPr>
                      <w:color w:val="auto"/>
                      <w:sz w:val="21"/>
                      <w:szCs w:val="21"/>
                    </w:rPr>
                    <w:t>保护对象</w:t>
                  </w:r>
                </w:p>
              </w:tc>
              <w:tc>
                <w:tcPr>
                  <w:tcW w:w="728" w:type="pct"/>
                  <w:vMerge w:val="restart"/>
                  <w:noWrap w:val="0"/>
                  <w:vAlign w:val="center"/>
                </w:tcPr>
                <w:p w14:paraId="19EFC874">
                  <w:pPr>
                    <w:adjustRightInd w:val="0"/>
                    <w:snapToGrid w:val="0"/>
                    <w:jc w:val="center"/>
                    <w:rPr>
                      <w:color w:val="auto"/>
                      <w:sz w:val="21"/>
                      <w:szCs w:val="21"/>
                    </w:rPr>
                  </w:pPr>
                  <w:r>
                    <w:rPr>
                      <w:color w:val="auto"/>
                      <w:sz w:val="21"/>
                      <w:szCs w:val="21"/>
                    </w:rPr>
                    <w:t>保护内容</w:t>
                  </w:r>
                </w:p>
              </w:tc>
              <w:tc>
                <w:tcPr>
                  <w:tcW w:w="608" w:type="pct"/>
                  <w:vMerge w:val="restart"/>
                  <w:noWrap w:val="0"/>
                  <w:vAlign w:val="center"/>
                </w:tcPr>
                <w:p w14:paraId="128DD1F5">
                  <w:pPr>
                    <w:adjustRightInd w:val="0"/>
                    <w:snapToGrid w:val="0"/>
                    <w:jc w:val="center"/>
                    <w:rPr>
                      <w:color w:val="auto"/>
                      <w:sz w:val="21"/>
                      <w:szCs w:val="21"/>
                    </w:rPr>
                  </w:pPr>
                  <w:r>
                    <w:rPr>
                      <w:color w:val="auto"/>
                      <w:sz w:val="21"/>
                      <w:szCs w:val="21"/>
                    </w:rPr>
                    <w:t>环境功能区</w:t>
                  </w:r>
                </w:p>
              </w:tc>
              <w:tc>
                <w:tcPr>
                  <w:tcW w:w="435" w:type="pct"/>
                  <w:vMerge w:val="restart"/>
                  <w:noWrap w:val="0"/>
                  <w:vAlign w:val="center"/>
                </w:tcPr>
                <w:p w14:paraId="1FC78526">
                  <w:pPr>
                    <w:adjustRightInd w:val="0"/>
                    <w:snapToGrid w:val="0"/>
                    <w:jc w:val="center"/>
                    <w:rPr>
                      <w:color w:val="auto"/>
                      <w:sz w:val="21"/>
                      <w:szCs w:val="21"/>
                    </w:rPr>
                  </w:pPr>
                  <w:r>
                    <w:rPr>
                      <w:color w:val="auto"/>
                      <w:sz w:val="21"/>
                      <w:szCs w:val="21"/>
                    </w:rPr>
                    <w:t>相对厂址方位</w:t>
                  </w:r>
                </w:p>
              </w:tc>
              <w:tc>
                <w:tcPr>
                  <w:tcW w:w="567" w:type="pct"/>
                  <w:vMerge w:val="restart"/>
                  <w:noWrap w:val="0"/>
                  <w:vAlign w:val="center"/>
                </w:tcPr>
                <w:p w14:paraId="37AAFB35">
                  <w:pPr>
                    <w:adjustRightInd w:val="0"/>
                    <w:snapToGrid w:val="0"/>
                    <w:jc w:val="center"/>
                    <w:rPr>
                      <w:color w:val="auto"/>
                      <w:sz w:val="21"/>
                      <w:szCs w:val="21"/>
                    </w:rPr>
                  </w:pPr>
                  <w:r>
                    <w:rPr>
                      <w:color w:val="auto"/>
                      <w:sz w:val="21"/>
                      <w:szCs w:val="21"/>
                    </w:rPr>
                    <w:t>相对厂界距离/m</w:t>
                  </w:r>
                </w:p>
              </w:tc>
            </w:tr>
            <w:tr w14:paraId="7FAF4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 w:type="pct"/>
                  <w:vMerge w:val="continue"/>
                  <w:noWrap w:val="0"/>
                  <w:vAlign w:val="center"/>
                </w:tcPr>
                <w:p w14:paraId="63936128">
                  <w:pPr>
                    <w:adjustRightInd w:val="0"/>
                    <w:snapToGrid w:val="0"/>
                    <w:jc w:val="center"/>
                    <w:rPr>
                      <w:color w:val="auto"/>
                      <w:sz w:val="21"/>
                      <w:szCs w:val="21"/>
                    </w:rPr>
                  </w:pPr>
                </w:p>
              </w:tc>
              <w:tc>
                <w:tcPr>
                  <w:tcW w:w="846" w:type="pct"/>
                  <w:vMerge w:val="continue"/>
                  <w:noWrap w:val="0"/>
                  <w:vAlign w:val="center"/>
                </w:tcPr>
                <w:p w14:paraId="4714C0E1">
                  <w:pPr>
                    <w:adjustRightInd w:val="0"/>
                    <w:snapToGrid w:val="0"/>
                    <w:jc w:val="center"/>
                    <w:rPr>
                      <w:color w:val="auto"/>
                      <w:sz w:val="21"/>
                      <w:szCs w:val="21"/>
                    </w:rPr>
                  </w:pPr>
                </w:p>
              </w:tc>
              <w:tc>
                <w:tcPr>
                  <w:tcW w:w="496" w:type="pct"/>
                  <w:noWrap w:val="0"/>
                  <w:vAlign w:val="center"/>
                </w:tcPr>
                <w:p w14:paraId="1F32C6A6">
                  <w:pPr>
                    <w:adjustRightInd w:val="0"/>
                    <w:snapToGrid w:val="0"/>
                    <w:jc w:val="center"/>
                    <w:rPr>
                      <w:color w:val="auto"/>
                      <w:sz w:val="21"/>
                      <w:szCs w:val="21"/>
                    </w:rPr>
                  </w:pPr>
                  <w:r>
                    <w:rPr>
                      <w:color w:val="auto"/>
                      <w:sz w:val="21"/>
                      <w:szCs w:val="21"/>
                    </w:rPr>
                    <w:t>X</w:t>
                  </w:r>
                </w:p>
              </w:tc>
              <w:tc>
                <w:tcPr>
                  <w:tcW w:w="486" w:type="pct"/>
                  <w:noWrap w:val="0"/>
                  <w:vAlign w:val="center"/>
                </w:tcPr>
                <w:p w14:paraId="6608B1BC">
                  <w:pPr>
                    <w:adjustRightInd w:val="0"/>
                    <w:snapToGrid w:val="0"/>
                    <w:jc w:val="center"/>
                    <w:rPr>
                      <w:color w:val="auto"/>
                      <w:sz w:val="21"/>
                      <w:szCs w:val="21"/>
                    </w:rPr>
                  </w:pPr>
                  <w:r>
                    <w:rPr>
                      <w:color w:val="auto"/>
                      <w:sz w:val="21"/>
                      <w:szCs w:val="21"/>
                    </w:rPr>
                    <w:t>Y</w:t>
                  </w:r>
                </w:p>
              </w:tc>
              <w:tc>
                <w:tcPr>
                  <w:tcW w:w="565" w:type="pct"/>
                  <w:vMerge w:val="continue"/>
                  <w:noWrap w:val="0"/>
                  <w:vAlign w:val="center"/>
                </w:tcPr>
                <w:p w14:paraId="3389FC3D">
                  <w:pPr>
                    <w:adjustRightInd w:val="0"/>
                    <w:snapToGrid w:val="0"/>
                    <w:jc w:val="center"/>
                    <w:rPr>
                      <w:color w:val="auto"/>
                      <w:sz w:val="21"/>
                      <w:szCs w:val="21"/>
                    </w:rPr>
                  </w:pPr>
                </w:p>
              </w:tc>
              <w:tc>
                <w:tcPr>
                  <w:tcW w:w="728" w:type="pct"/>
                  <w:vMerge w:val="continue"/>
                  <w:noWrap w:val="0"/>
                  <w:vAlign w:val="center"/>
                </w:tcPr>
                <w:p w14:paraId="7B623250">
                  <w:pPr>
                    <w:adjustRightInd w:val="0"/>
                    <w:snapToGrid w:val="0"/>
                    <w:jc w:val="center"/>
                    <w:rPr>
                      <w:color w:val="auto"/>
                      <w:sz w:val="21"/>
                      <w:szCs w:val="21"/>
                    </w:rPr>
                  </w:pPr>
                </w:p>
              </w:tc>
              <w:tc>
                <w:tcPr>
                  <w:tcW w:w="608" w:type="pct"/>
                  <w:vMerge w:val="continue"/>
                  <w:noWrap w:val="0"/>
                  <w:vAlign w:val="center"/>
                </w:tcPr>
                <w:p w14:paraId="0E54CED1">
                  <w:pPr>
                    <w:adjustRightInd w:val="0"/>
                    <w:snapToGrid w:val="0"/>
                    <w:jc w:val="center"/>
                    <w:rPr>
                      <w:color w:val="auto"/>
                      <w:sz w:val="21"/>
                      <w:szCs w:val="21"/>
                    </w:rPr>
                  </w:pPr>
                </w:p>
              </w:tc>
              <w:tc>
                <w:tcPr>
                  <w:tcW w:w="435" w:type="pct"/>
                  <w:vMerge w:val="continue"/>
                  <w:noWrap w:val="0"/>
                  <w:vAlign w:val="center"/>
                </w:tcPr>
                <w:p w14:paraId="1077F198">
                  <w:pPr>
                    <w:adjustRightInd w:val="0"/>
                    <w:snapToGrid w:val="0"/>
                    <w:jc w:val="center"/>
                    <w:rPr>
                      <w:color w:val="auto"/>
                      <w:sz w:val="21"/>
                      <w:szCs w:val="21"/>
                    </w:rPr>
                  </w:pPr>
                </w:p>
              </w:tc>
              <w:tc>
                <w:tcPr>
                  <w:tcW w:w="567" w:type="pct"/>
                  <w:vMerge w:val="continue"/>
                  <w:noWrap w:val="0"/>
                  <w:vAlign w:val="center"/>
                </w:tcPr>
                <w:p w14:paraId="399A470A">
                  <w:pPr>
                    <w:adjustRightInd w:val="0"/>
                    <w:snapToGrid w:val="0"/>
                    <w:jc w:val="center"/>
                    <w:rPr>
                      <w:color w:val="auto"/>
                      <w:sz w:val="21"/>
                      <w:szCs w:val="21"/>
                    </w:rPr>
                  </w:pPr>
                </w:p>
              </w:tc>
            </w:tr>
            <w:tr w14:paraId="5095F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 w:type="pct"/>
                  <w:noWrap w:val="0"/>
                  <w:vAlign w:val="center"/>
                </w:tcPr>
                <w:p w14:paraId="226AE6B5">
                  <w:pPr>
                    <w:adjustRightInd w:val="0"/>
                    <w:snapToGrid w:val="0"/>
                    <w:jc w:val="center"/>
                    <w:rPr>
                      <w:color w:val="auto"/>
                      <w:sz w:val="21"/>
                      <w:szCs w:val="21"/>
                    </w:rPr>
                  </w:pPr>
                  <w:r>
                    <w:rPr>
                      <w:color w:val="auto"/>
                      <w:sz w:val="21"/>
                      <w:szCs w:val="21"/>
                    </w:rPr>
                    <w:t>1</w:t>
                  </w:r>
                </w:p>
              </w:tc>
              <w:tc>
                <w:tcPr>
                  <w:tcW w:w="846" w:type="pct"/>
                  <w:noWrap w:val="0"/>
                  <w:vAlign w:val="center"/>
                </w:tcPr>
                <w:p w14:paraId="75B32DA3">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淮北二建安置小区</w:t>
                  </w:r>
                </w:p>
              </w:tc>
              <w:tc>
                <w:tcPr>
                  <w:tcW w:w="496" w:type="pct"/>
                  <w:noWrap w:val="0"/>
                  <w:vAlign w:val="center"/>
                </w:tcPr>
                <w:p w14:paraId="52BF127E">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54</w:t>
                  </w:r>
                </w:p>
              </w:tc>
              <w:tc>
                <w:tcPr>
                  <w:tcW w:w="486" w:type="pct"/>
                  <w:noWrap w:val="0"/>
                  <w:vAlign w:val="center"/>
                </w:tcPr>
                <w:p w14:paraId="79FD4D3E">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0</w:t>
                  </w:r>
                </w:p>
              </w:tc>
              <w:tc>
                <w:tcPr>
                  <w:tcW w:w="565" w:type="pct"/>
                  <w:noWrap w:val="0"/>
                  <w:vAlign w:val="center"/>
                </w:tcPr>
                <w:p w14:paraId="4BEC8889">
                  <w:pPr>
                    <w:adjustRightInd w:val="0"/>
                    <w:snapToGrid w:val="0"/>
                    <w:jc w:val="center"/>
                    <w:rPr>
                      <w:rFonts w:hint="eastAsia" w:eastAsia="宋体"/>
                      <w:color w:val="auto"/>
                      <w:sz w:val="21"/>
                      <w:szCs w:val="21"/>
                      <w:lang w:eastAsia="zh-CN"/>
                    </w:rPr>
                  </w:pPr>
                  <w:r>
                    <w:rPr>
                      <w:rFonts w:hint="eastAsia"/>
                      <w:color w:val="auto"/>
                      <w:sz w:val="21"/>
                      <w:szCs w:val="21"/>
                      <w:lang w:eastAsia="zh-CN"/>
                    </w:rPr>
                    <w:t>居民区</w:t>
                  </w:r>
                </w:p>
              </w:tc>
              <w:tc>
                <w:tcPr>
                  <w:tcW w:w="728" w:type="pct"/>
                  <w:noWrap w:val="0"/>
                  <w:vAlign w:val="center"/>
                </w:tcPr>
                <w:p w14:paraId="25E0AFFF">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约310人</w:t>
                  </w:r>
                </w:p>
              </w:tc>
              <w:tc>
                <w:tcPr>
                  <w:tcW w:w="608" w:type="pct"/>
                  <w:vMerge w:val="restart"/>
                  <w:noWrap w:val="0"/>
                  <w:vAlign w:val="center"/>
                </w:tcPr>
                <w:p w14:paraId="7907EA82">
                  <w:pPr>
                    <w:adjustRightInd w:val="0"/>
                    <w:snapToGrid w:val="0"/>
                    <w:jc w:val="center"/>
                    <w:rPr>
                      <w:color w:val="auto"/>
                      <w:sz w:val="21"/>
                      <w:szCs w:val="21"/>
                    </w:rPr>
                  </w:pPr>
                  <w:r>
                    <w:rPr>
                      <w:color w:val="auto"/>
                      <w:sz w:val="21"/>
                      <w:szCs w:val="21"/>
                    </w:rPr>
                    <w:t>（GB3095-2012）及其修改单中二级标准</w:t>
                  </w:r>
                </w:p>
              </w:tc>
              <w:tc>
                <w:tcPr>
                  <w:tcW w:w="435" w:type="pct"/>
                  <w:noWrap w:val="0"/>
                  <w:vAlign w:val="center"/>
                </w:tcPr>
                <w:p w14:paraId="507589B9">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东</w:t>
                  </w:r>
                </w:p>
              </w:tc>
              <w:tc>
                <w:tcPr>
                  <w:tcW w:w="567" w:type="pct"/>
                  <w:noWrap w:val="0"/>
                  <w:vAlign w:val="center"/>
                </w:tcPr>
                <w:p w14:paraId="7DEA21FC">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18</w:t>
                  </w:r>
                </w:p>
              </w:tc>
            </w:tr>
            <w:tr w14:paraId="5BCD3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 w:type="pct"/>
                  <w:noWrap w:val="0"/>
                  <w:vAlign w:val="center"/>
                </w:tcPr>
                <w:p w14:paraId="1F804277">
                  <w:pPr>
                    <w:adjustRightInd w:val="0"/>
                    <w:snapToGrid w:val="0"/>
                    <w:jc w:val="center"/>
                    <w:rPr>
                      <w:rFonts w:hint="eastAsia" w:eastAsia="宋体"/>
                      <w:color w:val="auto"/>
                      <w:sz w:val="21"/>
                      <w:szCs w:val="21"/>
                      <w:lang w:val="en-US" w:eastAsia="zh-CN"/>
                    </w:rPr>
                  </w:pPr>
                  <w:r>
                    <w:rPr>
                      <w:rFonts w:hint="eastAsia"/>
                      <w:color w:val="auto"/>
                      <w:sz w:val="21"/>
                      <w:szCs w:val="21"/>
                      <w:lang w:val="en-US" w:eastAsia="zh-CN"/>
                    </w:rPr>
                    <w:t>2</w:t>
                  </w:r>
                </w:p>
              </w:tc>
              <w:tc>
                <w:tcPr>
                  <w:tcW w:w="846" w:type="pct"/>
                  <w:noWrap w:val="0"/>
                  <w:vAlign w:val="center"/>
                </w:tcPr>
                <w:p w14:paraId="11B9B4A3">
                  <w:pPr>
                    <w:adjustRightInd w:val="0"/>
                    <w:snapToGrid w:val="0"/>
                    <w:jc w:val="center"/>
                    <w:rPr>
                      <w:rFonts w:hint="default"/>
                      <w:color w:val="auto"/>
                      <w:sz w:val="21"/>
                      <w:szCs w:val="21"/>
                      <w:lang w:val="en-US" w:eastAsia="zh-CN"/>
                    </w:rPr>
                  </w:pPr>
                  <w:r>
                    <w:rPr>
                      <w:rFonts w:hint="eastAsia"/>
                      <w:color w:val="auto"/>
                      <w:sz w:val="21"/>
                      <w:szCs w:val="21"/>
                      <w:lang w:val="en-US" w:eastAsia="zh-CN"/>
                    </w:rPr>
                    <w:t>纺织苑小区</w:t>
                  </w:r>
                </w:p>
              </w:tc>
              <w:tc>
                <w:tcPr>
                  <w:tcW w:w="496" w:type="pct"/>
                  <w:noWrap w:val="0"/>
                  <w:vAlign w:val="center"/>
                </w:tcPr>
                <w:p w14:paraId="521F6499">
                  <w:pPr>
                    <w:adjustRightInd w:val="0"/>
                    <w:snapToGrid w:val="0"/>
                    <w:jc w:val="center"/>
                    <w:rPr>
                      <w:rFonts w:hint="default"/>
                      <w:color w:val="auto"/>
                      <w:sz w:val="21"/>
                      <w:szCs w:val="21"/>
                      <w:lang w:val="en-US" w:eastAsia="zh-CN"/>
                    </w:rPr>
                  </w:pPr>
                  <w:r>
                    <w:rPr>
                      <w:rFonts w:hint="eastAsia"/>
                      <w:color w:val="auto"/>
                      <w:sz w:val="21"/>
                      <w:szCs w:val="21"/>
                      <w:lang w:val="en-US" w:eastAsia="zh-CN"/>
                    </w:rPr>
                    <w:t>54</w:t>
                  </w:r>
                </w:p>
              </w:tc>
              <w:tc>
                <w:tcPr>
                  <w:tcW w:w="486" w:type="pct"/>
                  <w:noWrap w:val="0"/>
                  <w:vAlign w:val="center"/>
                </w:tcPr>
                <w:p w14:paraId="4A69A61E">
                  <w:pPr>
                    <w:adjustRightInd w:val="0"/>
                    <w:snapToGrid w:val="0"/>
                    <w:jc w:val="center"/>
                    <w:rPr>
                      <w:rFonts w:hint="default"/>
                      <w:color w:val="auto"/>
                      <w:sz w:val="21"/>
                      <w:szCs w:val="21"/>
                      <w:lang w:val="en-US" w:eastAsia="zh-CN"/>
                    </w:rPr>
                  </w:pPr>
                  <w:r>
                    <w:rPr>
                      <w:rFonts w:hint="eastAsia"/>
                      <w:color w:val="auto"/>
                      <w:sz w:val="21"/>
                      <w:szCs w:val="21"/>
                      <w:lang w:val="en-US" w:eastAsia="zh-CN"/>
                    </w:rPr>
                    <w:t>-55</w:t>
                  </w:r>
                </w:p>
              </w:tc>
              <w:tc>
                <w:tcPr>
                  <w:tcW w:w="565" w:type="pct"/>
                  <w:noWrap w:val="0"/>
                  <w:vAlign w:val="center"/>
                </w:tcPr>
                <w:p w14:paraId="638EA0DE">
                  <w:pPr>
                    <w:adjustRightInd w:val="0"/>
                    <w:snapToGrid w:val="0"/>
                    <w:jc w:val="center"/>
                    <w:rPr>
                      <w:rFonts w:hint="eastAsia" w:eastAsia="宋体"/>
                      <w:color w:val="auto"/>
                      <w:sz w:val="21"/>
                      <w:szCs w:val="21"/>
                      <w:lang w:eastAsia="zh-CN"/>
                    </w:rPr>
                  </w:pPr>
                  <w:r>
                    <w:rPr>
                      <w:rFonts w:hint="eastAsia"/>
                      <w:color w:val="auto"/>
                      <w:sz w:val="21"/>
                      <w:szCs w:val="21"/>
                      <w:lang w:eastAsia="zh-CN"/>
                    </w:rPr>
                    <w:t>居民区</w:t>
                  </w:r>
                </w:p>
              </w:tc>
              <w:tc>
                <w:tcPr>
                  <w:tcW w:w="728" w:type="pct"/>
                  <w:noWrap w:val="0"/>
                  <w:vAlign w:val="center"/>
                </w:tcPr>
                <w:p w14:paraId="62DE7A79">
                  <w:pPr>
                    <w:adjustRightInd w:val="0"/>
                    <w:snapToGrid w:val="0"/>
                    <w:jc w:val="center"/>
                    <w:rPr>
                      <w:rFonts w:hint="default"/>
                      <w:color w:val="auto"/>
                      <w:sz w:val="21"/>
                      <w:szCs w:val="21"/>
                      <w:lang w:val="en-US" w:eastAsia="zh-CN"/>
                    </w:rPr>
                  </w:pPr>
                  <w:r>
                    <w:rPr>
                      <w:rFonts w:hint="eastAsia"/>
                      <w:color w:val="auto"/>
                      <w:sz w:val="21"/>
                      <w:szCs w:val="21"/>
                      <w:lang w:val="en-US" w:eastAsia="zh-CN"/>
                    </w:rPr>
                    <w:t>约320人</w:t>
                  </w:r>
                </w:p>
              </w:tc>
              <w:tc>
                <w:tcPr>
                  <w:tcW w:w="608" w:type="pct"/>
                  <w:vMerge w:val="continue"/>
                  <w:noWrap w:val="0"/>
                  <w:vAlign w:val="center"/>
                </w:tcPr>
                <w:p w14:paraId="6D13F371">
                  <w:pPr>
                    <w:adjustRightInd w:val="0"/>
                    <w:snapToGrid w:val="0"/>
                    <w:jc w:val="center"/>
                    <w:rPr>
                      <w:color w:val="auto"/>
                      <w:sz w:val="21"/>
                      <w:szCs w:val="21"/>
                    </w:rPr>
                  </w:pPr>
                </w:p>
              </w:tc>
              <w:tc>
                <w:tcPr>
                  <w:tcW w:w="435" w:type="pct"/>
                  <w:noWrap w:val="0"/>
                  <w:vAlign w:val="center"/>
                </w:tcPr>
                <w:p w14:paraId="317B9197">
                  <w:pPr>
                    <w:adjustRightInd w:val="0"/>
                    <w:snapToGrid w:val="0"/>
                    <w:jc w:val="center"/>
                    <w:rPr>
                      <w:rFonts w:hint="default"/>
                      <w:color w:val="auto"/>
                      <w:sz w:val="21"/>
                      <w:szCs w:val="21"/>
                      <w:lang w:val="en-US" w:eastAsia="zh-CN"/>
                    </w:rPr>
                  </w:pPr>
                  <w:r>
                    <w:rPr>
                      <w:rFonts w:hint="eastAsia"/>
                      <w:color w:val="auto"/>
                      <w:sz w:val="21"/>
                      <w:szCs w:val="21"/>
                      <w:lang w:val="en-US" w:eastAsia="zh-CN"/>
                    </w:rPr>
                    <w:t>东南</w:t>
                  </w:r>
                </w:p>
              </w:tc>
              <w:tc>
                <w:tcPr>
                  <w:tcW w:w="567" w:type="pct"/>
                  <w:noWrap w:val="0"/>
                  <w:vAlign w:val="center"/>
                </w:tcPr>
                <w:p w14:paraId="00415FC1">
                  <w:pPr>
                    <w:adjustRightInd w:val="0"/>
                    <w:snapToGrid w:val="0"/>
                    <w:jc w:val="center"/>
                    <w:rPr>
                      <w:rFonts w:hint="default"/>
                      <w:color w:val="auto"/>
                      <w:sz w:val="21"/>
                      <w:szCs w:val="21"/>
                      <w:lang w:val="en-US" w:eastAsia="zh-CN"/>
                    </w:rPr>
                  </w:pPr>
                  <w:r>
                    <w:rPr>
                      <w:rFonts w:hint="eastAsia"/>
                      <w:color w:val="auto"/>
                      <w:sz w:val="21"/>
                      <w:szCs w:val="21"/>
                      <w:lang w:val="en-US" w:eastAsia="zh-CN"/>
                    </w:rPr>
                    <w:t>68</w:t>
                  </w:r>
                </w:p>
              </w:tc>
            </w:tr>
            <w:tr w14:paraId="63D93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 w:type="pct"/>
                  <w:noWrap w:val="0"/>
                  <w:vAlign w:val="center"/>
                </w:tcPr>
                <w:p w14:paraId="28E65AC3">
                  <w:pPr>
                    <w:adjustRightInd w:val="0"/>
                    <w:snapToGrid w:val="0"/>
                    <w:jc w:val="center"/>
                    <w:rPr>
                      <w:rFonts w:hint="default"/>
                      <w:color w:val="auto"/>
                      <w:sz w:val="21"/>
                      <w:szCs w:val="21"/>
                      <w:lang w:val="en-US" w:eastAsia="zh-CN"/>
                    </w:rPr>
                  </w:pPr>
                  <w:r>
                    <w:rPr>
                      <w:rFonts w:hint="eastAsia"/>
                      <w:color w:val="auto"/>
                      <w:sz w:val="21"/>
                      <w:szCs w:val="21"/>
                      <w:lang w:val="en-US" w:eastAsia="zh-CN"/>
                    </w:rPr>
                    <w:t>3</w:t>
                  </w:r>
                </w:p>
              </w:tc>
              <w:tc>
                <w:tcPr>
                  <w:tcW w:w="846" w:type="pct"/>
                  <w:noWrap w:val="0"/>
                  <w:vAlign w:val="center"/>
                </w:tcPr>
                <w:p w14:paraId="7BE92F2F">
                  <w:pPr>
                    <w:adjustRightInd w:val="0"/>
                    <w:snapToGrid w:val="0"/>
                    <w:jc w:val="center"/>
                    <w:rPr>
                      <w:rFonts w:hint="default"/>
                      <w:color w:val="auto"/>
                      <w:sz w:val="21"/>
                      <w:szCs w:val="21"/>
                      <w:lang w:val="en-US" w:eastAsia="zh-CN"/>
                    </w:rPr>
                  </w:pPr>
                  <w:r>
                    <w:rPr>
                      <w:rFonts w:hint="eastAsia"/>
                      <w:color w:val="auto"/>
                      <w:sz w:val="21"/>
                      <w:szCs w:val="21"/>
                      <w:lang w:val="en-US" w:eastAsia="zh-CN"/>
                    </w:rPr>
                    <w:t>七十二户小区</w:t>
                  </w:r>
                </w:p>
              </w:tc>
              <w:tc>
                <w:tcPr>
                  <w:tcW w:w="496" w:type="pct"/>
                  <w:noWrap w:val="0"/>
                  <w:vAlign w:val="center"/>
                </w:tcPr>
                <w:p w14:paraId="1214B76A">
                  <w:pPr>
                    <w:adjustRightInd w:val="0"/>
                    <w:snapToGrid w:val="0"/>
                    <w:jc w:val="center"/>
                    <w:rPr>
                      <w:rFonts w:hint="default"/>
                      <w:color w:val="auto"/>
                      <w:sz w:val="21"/>
                      <w:szCs w:val="21"/>
                      <w:lang w:val="en-US" w:eastAsia="zh-CN"/>
                    </w:rPr>
                  </w:pPr>
                  <w:r>
                    <w:rPr>
                      <w:rFonts w:hint="eastAsia"/>
                      <w:color w:val="auto"/>
                      <w:sz w:val="21"/>
                      <w:szCs w:val="21"/>
                      <w:lang w:val="en-US" w:eastAsia="zh-CN"/>
                    </w:rPr>
                    <w:t>312</w:t>
                  </w:r>
                </w:p>
              </w:tc>
              <w:tc>
                <w:tcPr>
                  <w:tcW w:w="486" w:type="pct"/>
                  <w:noWrap w:val="0"/>
                  <w:vAlign w:val="center"/>
                </w:tcPr>
                <w:p w14:paraId="2C9BC653">
                  <w:pPr>
                    <w:adjustRightInd w:val="0"/>
                    <w:snapToGrid w:val="0"/>
                    <w:jc w:val="center"/>
                    <w:rPr>
                      <w:rFonts w:hint="default"/>
                      <w:color w:val="auto"/>
                      <w:sz w:val="21"/>
                      <w:szCs w:val="21"/>
                      <w:lang w:val="en-US" w:eastAsia="zh-CN"/>
                    </w:rPr>
                  </w:pPr>
                  <w:r>
                    <w:rPr>
                      <w:rFonts w:hint="eastAsia"/>
                      <w:color w:val="auto"/>
                      <w:sz w:val="21"/>
                      <w:szCs w:val="21"/>
                      <w:lang w:val="en-US" w:eastAsia="zh-CN"/>
                    </w:rPr>
                    <w:t>-91</w:t>
                  </w:r>
                </w:p>
              </w:tc>
              <w:tc>
                <w:tcPr>
                  <w:tcW w:w="565" w:type="pct"/>
                  <w:noWrap w:val="0"/>
                  <w:vAlign w:val="center"/>
                </w:tcPr>
                <w:p w14:paraId="08C6AA65">
                  <w:pPr>
                    <w:adjustRightInd w:val="0"/>
                    <w:snapToGrid w:val="0"/>
                    <w:jc w:val="center"/>
                    <w:rPr>
                      <w:rFonts w:hint="eastAsia" w:eastAsia="宋体"/>
                      <w:color w:val="auto"/>
                      <w:sz w:val="21"/>
                      <w:szCs w:val="21"/>
                      <w:lang w:eastAsia="zh-CN"/>
                    </w:rPr>
                  </w:pPr>
                  <w:r>
                    <w:rPr>
                      <w:rFonts w:hint="eastAsia"/>
                      <w:color w:val="auto"/>
                      <w:sz w:val="21"/>
                      <w:szCs w:val="21"/>
                      <w:lang w:eastAsia="zh-CN"/>
                    </w:rPr>
                    <w:t>居民区</w:t>
                  </w:r>
                </w:p>
              </w:tc>
              <w:tc>
                <w:tcPr>
                  <w:tcW w:w="728" w:type="pct"/>
                  <w:noWrap w:val="0"/>
                  <w:vAlign w:val="center"/>
                </w:tcPr>
                <w:p w14:paraId="754C9C33">
                  <w:pPr>
                    <w:adjustRightInd w:val="0"/>
                    <w:snapToGrid w:val="0"/>
                    <w:jc w:val="center"/>
                    <w:rPr>
                      <w:rFonts w:hint="default"/>
                      <w:color w:val="auto"/>
                      <w:sz w:val="21"/>
                      <w:szCs w:val="21"/>
                      <w:lang w:val="en-US" w:eastAsia="zh-CN"/>
                    </w:rPr>
                  </w:pPr>
                  <w:r>
                    <w:rPr>
                      <w:rFonts w:hint="eastAsia"/>
                      <w:color w:val="auto"/>
                      <w:sz w:val="21"/>
                      <w:szCs w:val="21"/>
                      <w:lang w:val="en-US" w:eastAsia="zh-CN"/>
                    </w:rPr>
                    <w:t>约615人</w:t>
                  </w:r>
                </w:p>
              </w:tc>
              <w:tc>
                <w:tcPr>
                  <w:tcW w:w="608" w:type="pct"/>
                  <w:vMerge w:val="continue"/>
                  <w:noWrap w:val="0"/>
                  <w:vAlign w:val="center"/>
                </w:tcPr>
                <w:p w14:paraId="57354B0B">
                  <w:pPr>
                    <w:adjustRightInd w:val="0"/>
                    <w:snapToGrid w:val="0"/>
                    <w:jc w:val="center"/>
                    <w:rPr>
                      <w:color w:val="auto"/>
                      <w:sz w:val="21"/>
                      <w:szCs w:val="21"/>
                    </w:rPr>
                  </w:pPr>
                </w:p>
              </w:tc>
              <w:tc>
                <w:tcPr>
                  <w:tcW w:w="435" w:type="pct"/>
                  <w:noWrap w:val="0"/>
                  <w:vAlign w:val="center"/>
                </w:tcPr>
                <w:p w14:paraId="5E08CD05">
                  <w:pPr>
                    <w:adjustRightInd w:val="0"/>
                    <w:snapToGrid w:val="0"/>
                    <w:jc w:val="center"/>
                    <w:rPr>
                      <w:rFonts w:hint="default"/>
                      <w:color w:val="auto"/>
                      <w:sz w:val="21"/>
                      <w:szCs w:val="21"/>
                      <w:lang w:val="en-US" w:eastAsia="zh-CN"/>
                    </w:rPr>
                  </w:pPr>
                  <w:r>
                    <w:rPr>
                      <w:rFonts w:hint="eastAsia"/>
                      <w:color w:val="auto"/>
                      <w:sz w:val="21"/>
                      <w:szCs w:val="21"/>
                      <w:lang w:val="en-US" w:eastAsia="zh-CN"/>
                    </w:rPr>
                    <w:t>东南</w:t>
                  </w:r>
                </w:p>
              </w:tc>
              <w:tc>
                <w:tcPr>
                  <w:tcW w:w="567" w:type="pct"/>
                  <w:noWrap w:val="0"/>
                  <w:vAlign w:val="center"/>
                </w:tcPr>
                <w:p w14:paraId="45FB3B71">
                  <w:pPr>
                    <w:adjustRightInd w:val="0"/>
                    <w:snapToGrid w:val="0"/>
                    <w:jc w:val="center"/>
                    <w:rPr>
                      <w:rFonts w:hint="default"/>
                      <w:color w:val="auto"/>
                      <w:sz w:val="21"/>
                      <w:szCs w:val="21"/>
                      <w:lang w:val="en-US" w:eastAsia="zh-CN"/>
                    </w:rPr>
                  </w:pPr>
                  <w:r>
                    <w:rPr>
                      <w:rFonts w:hint="eastAsia"/>
                      <w:color w:val="auto"/>
                      <w:sz w:val="21"/>
                      <w:szCs w:val="21"/>
                      <w:lang w:val="en-US" w:eastAsia="zh-CN"/>
                    </w:rPr>
                    <w:t>317</w:t>
                  </w:r>
                </w:p>
              </w:tc>
            </w:tr>
            <w:tr w14:paraId="76464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 w:type="pct"/>
                  <w:noWrap w:val="0"/>
                  <w:vAlign w:val="center"/>
                </w:tcPr>
                <w:p w14:paraId="54829B07">
                  <w:pPr>
                    <w:adjustRightInd w:val="0"/>
                    <w:snapToGrid w:val="0"/>
                    <w:jc w:val="center"/>
                    <w:rPr>
                      <w:rFonts w:hint="eastAsia"/>
                      <w:color w:val="auto"/>
                      <w:sz w:val="21"/>
                      <w:szCs w:val="21"/>
                      <w:lang w:val="en-US" w:eastAsia="zh-CN"/>
                    </w:rPr>
                  </w:pPr>
                  <w:r>
                    <w:rPr>
                      <w:rFonts w:hint="eastAsia"/>
                      <w:color w:val="auto"/>
                      <w:sz w:val="21"/>
                      <w:szCs w:val="21"/>
                      <w:lang w:val="en-US" w:eastAsia="zh-CN"/>
                    </w:rPr>
                    <w:t>4</w:t>
                  </w:r>
                </w:p>
              </w:tc>
              <w:tc>
                <w:tcPr>
                  <w:tcW w:w="846" w:type="pct"/>
                  <w:noWrap w:val="0"/>
                  <w:vAlign w:val="center"/>
                </w:tcPr>
                <w:p w14:paraId="3ED497F9">
                  <w:pPr>
                    <w:adjustRightInd w:val="0"/>
                    <w:snapToGrid w:val="0"/>
                    <w:jc w:val="center"/>
                    <w:rPr>
                      <w:rFonts w:hint="default"/>
                      <w:color w:val="auto"/>
                      <w:sz w:val="21"/>
                      <w:szCs w:val="21"/>
                      <w:lang w:val="en-US" w:eastAsia="zh-CN"/>
                    </w:rPr>
                  </w:pPr>
                  <w:r>
                    <w:rPr>
                      <w:rFonts w:hint="eastAsia"/>
                      <w:color w:val="auto"/>
                      <w:sz w:val="21"/>
                      <w:szCs w:val="21"/>
                      <w:lang w:val="en-US" w:eastAsia="zh-CN"/>
                    </w:rPr>
                    <w:t>公交公司家属院</w:t>
                  </w:r>
                </w:p>
              </w:tc>
              <w:tc>
                <w:tcPr>
                  <w:tcW w:w="496" w:type="pct"/>
                  <w:noWrap w:val="0"/>
                  <w:vAlign w:val="center"/>
                </w:tcPr>
                <w:p w14:paraId="207D7F31">
                  <w:pPr>
                    <w:adjustRightInd w:val="0"/>
                    <w:snapToGrid w:val="0"/>
                    <w:jc w:val="center"/>
                    <w:rPr>
                      <w:rFonts w:hint="default"/>
                      <w:color w:val="auto"/>
                      <w:sz w:val="21"/>
                      <w:szCs w:val="21"/>
                      <w:lang w:val="en-US" w:eastAsia="zh-CN"/>
                    </w:rPr>
                  </w:pPr>
                  <w:r>
                    <w:rPr>
                      <w:rFonts w:hint="eastAsia"/>
                      <w:color w:val="auto"/>
                      <w:sz w:val="21"/>
                      <w:szCs w:val="21"/>
                      <w:lang w:val="en-US" w:eastAsia="zh-CN"/>
                    </w:rPr>
                    <w:t>198</w:t>
                  </w:r>
                </w:p>
              </w:tc>
              <w:tc>
                <w:tcPr>
                  <w:tcW w:w="486" w:type="pct"/>
                  <w:noWrap w:val="0"/>
                  <w:vAlign w:val="center"/>
                </w:tcPr>
                <w:p w14:paraId="1AA42D10">
                  <w:pPr>
                    <w:adjustRightInd w:val="0"/>
                    <w:snapToGrid w:val="0"/>
                    <w:jc w:val="center"/>
                    <w:rPr>
                      <w:rFonts w:hint="default"/>
                      <w:color w:val="auto"/>
                      <w:sz w:val="21"/>
                      <w:szCs w:val="21"/>
                      <w:lang w:val="en-US" w:eastAsia="zh-CN"/>
                    </w:rPr>
                  </w:pPr>
                  <w:r>
                    <w:rPr>
                      <w:rFonts w:hint="eastAsia"/>
                      <w:color w:val="auto"/>
                      <w:sz w:val="21"/>
                      <w:szCs w:val="21"/>
                      <w:lang w:val="en-US" w:eastAsia="zh-CN"/>
                    </w:rPr>
                    <w:t>141</w:t>
                  </w:r>
                </w:p>
              </w:tc>
              <w:tc>
                <w:tcPr>
                  <w:tcW w:w="565" w:type="pct"/>
                  <w:noWrap w:val="0"/>
                  <w:vAlign w:val="center"/>
                </w:tcPr>
                <w:p w14:paraId="394F8CE7">
                  <w:pPr>
                    <w:adjustRightInd w:val="0"/>
                    <w:snapToGrid w:val="0"/>
                    <w:jc w:val="center"/>
                    <w:rPr>
                      <w:rFonts w:hint="eastAsia" w:eastAsia="宋体"/>
                      <w:color w:val="auto"/>
                      <w:sz w:val="21"/>
                      <w:szCs w:val="21"/>
                      <w:lang w:eastAsia="zh-CN"/>
                    </w:rPr>
                  </w:pPr>
                  <w:r>
                    <w:rPr>
                      <w:rFonts w:hint="eastAsia"/>
                      <w:color w:val="auto"/>
                      <w:sz w:val="21"/>
                      <w:szCs w:val="21"/>
                      <w:lang w:eastAsia="zh-CN"/>
                    </w:rPr>
                    <w:t>居民区</w:t>
                  </w:r>
                </w:p>
              </w:tc>
              <w:tc>
                <w:tcPr>
                  <w:tcW w:w="728" w:type="pct"/>
                  <w:noWrap w:val="0"/>
                  <w:vAlign w:val="center"/>
                </w:tcPr>
                <w:p w14:paraId="7C4A2F2D">
                  <w:pPr>
                    <w:adjustRightInd w:val="0"/>
                    <w:snapToGrid w:val="0"/>
                    <w:jc w:val="center"/>
                    <w:rPr>
                      <w:rFonts w:hint="default"/>
                      <w:color w:val="auto"/>
                      <w:sz w:val="21"/>
                      <w:szCs w:val="21"/>
                      <w:lang w:val="en-US" w:eastAsia="zh-CN"/>
                    </w:rPr>
                  </w:pPr>
                  <w:r>
                    <w:rPr>
                      <w:rFonts w:hint="eastAsia"/>
                      <w:color w:val="auto"/>
                      <w:sz w:val="21"/>
                      <w:szCs w:val="21"/>
                      <w:lang w:val="en-US" w:eastAsia="zh-CN"/>
                    </w:rPr>
                    <w:t>约150人</w:t>
                  </w:r>
                </w:p>
              </w:tc>
              <w:tc>
                <w:tcPr>
                  <w:tcW w:w="608" w:type="pct"/>
                  <w:vMerge w:val="continue"/>
                  <w:noWrap w:val="0"/>
                  <w:vAlign w:val="center"/>
                </w:tcPr>
                <w:p w14:paraId="4E0C9D16">
                  <w:pPr>
                    <w:adjustRightInd w:val="0"/>
                    <w:snapToGrid w:val="0"/>
                    <w:jc w:val="center"/>
                    <w:rPr>
                      <w:color w:val="auto"/>
                      <w:sz w:val="21"/>
                      <w:szCs w:val="21"/>
                    </w:rPr>
                  </w:pPr>
                </w:p>
              </w:tc>
              <w:tc>
                <w:tcPr>
                  <w:tcW w:w="435" w:type="pct"/>
                  <w:noWrap w:val="0"/>
                  <w:vAlign w:val="center"/>
                </w:tcPr>
                <w:p w14:paraId="3040A3BA">
                  <w:pPr>
                    <w:adjustRightInd w:val="0"/>
                    <w:snapToGrid w:val="0"/>
                    <w:jc w:val="center"/>
                    <w:rPr>
                      <w:rFonts w:hint="eastAsia"/>
                      <w:color w:val="auto"/>
                      <w:sz w:val="21"/>
                      <w:szCs w:val="21"/>
                      <w:lang w:eastAsia="zh-CN"/>
                    </w:rPr>
                  </w:pPr>
                  <w:r>
                    <w:rPr>
                      <w:rFonts w:hint="eastAsia"/>
                      <w:color w:val="auto"/>
                      <w:sz w:val="21"/>
                      <w:szCs w:val="21"/>
                      <w:lang w:val="en-US" w:eastAsia="zh-CN"/>
                    </w:rPr>
                    <w:t>东北</w:t>
                  </w:r>
                </w:p>
              </w:tc>
              <w:tc>
                <w:tcPr>
                  <w:tcW w:w="567" w:type="pct"/>
                  <w:noWrap w:val="0"/>
                  <w:vAlign w:val="center"/>
                </w:tcPr>
                <w:p w14:paraId="0D8D20ED">
                  <w:pPr>
                    <w:adjustRightInd w:val="0"/>
                    <w:snapToGrid w:val="0"/>
                    <w:jc w:val="center"/>
                    <w:rPr>
                      <w:rFonts w:hint="default"/>
                      <w:color w:val="auto"/>
                      <w:sz w:val="21"/>
                      <w:szCs w:val="21"/>
                      <w:lang w:val="en-US" w:eastAsia="zh-CN"/>
                    </w:rPr>
                  </w:pPr>
                  <w:r>
                    <w:rPr>
                      <w:rFonts w:hint="eastAsia"/>
                      <w:color w:val="auto"/>
                      <w:sz w:val="21"/>
                      <w:szCs w:val="21"/>
                      <w:lang w:val="en-US" w:eastAsia="zh-CN"/>
                    </w:rPr>
                    <w:t>220</w:t>
                  </w:r>
                </w:p>
              </w:tc>
            </w:tr>
            <w:tr w14:paraId="463DF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 w:type="pct"/>
                  <w:noWrap w:val="0"/>
                  <w:vAlign w:val="center"/>
                </w:tcPr>
                <w:p w14:paraId="66EAC398">
                  <w:pPr>
                    <w:adjustRightInd w:val="0"/>
                    <w:snapToGrid w:val="0"/>
                    <w:jc w:val="center"/>
                    <w:rPr>
                      <w:rFonts w:hint="default"/>
                      <w:color w:val="auto"/>
                      <w:sz w:val="21"/>
                      <w:szCs w:val="21"/>
                      <w:lang w:val="en-US" w:eastAsia="zh-CN"/>
                    </w:rPr>
                  </w:pPr>
                  <w:r>
                    <w:rPr>
                      <w:rFonts w:hint="eastAsia"/>
                      <w:color w:val="auto"/>
                      <w:sz w:val="21"/>
                      <w:szCs w:val="21"/>
                      <w:lang w:val="en-US" w:eastAsia="zh-CN"/>
                    </w:rPr>
                    <w:t>5</w:t>
                  </w:r>
                </w:p>
              </w:tc>
              <w:tc>
                <w:tcPr>
                  <w:tcW w:w="846" w:type="pct"/>
                  <w:noWrap w:val="0"/>
                  <w:vAlign w:val="center"/>
                </w:tcPr>
                <w:p w14:paraId="5C173165">
                  <w:pPr>
                    <w:adjustRightInd w:val="0"/>
                    <w:snapToGrid w:val="0"/>
                    <w:jc w:val="center"/>
                    <w:rPr>
                      <w:rFonts w:hint="default"/>
                      <w:color w:val="auto"/>
                      <w:sz w:val="21"/>
                      <w:szCs w:val="21"/>
                      <w:lang w:val="en-US" w:eastAsia="zh-CN"/>
                    </w:rPr>
                  </w:pPr>
                  <w:r>
                    <w:rPr>
                      <w:rFonts w:hint="eastAsia"/>
                      <w:color w:val="auto"/>
                      <w:sz w:val="21"/>
                      <w:szCs w:val="21"/>
                      <w:lang w:val="en-US" w:eastAsia="zh-CN"/>
                    </w:rPr>
                    <w:t>河畔阳光花园</w:t>
                  </w:r>
                </w:p>
              </w:tc>
              <w:tc>
                <w:tcPr>
                  <w:tcW w:w="496" w:type="pct"/>
                  <w:noWrap w:val="0"/>
                  <w:vAlign w:val="center"/>
                </w:tcPr>
                <w:p w14:paraId="3B3919AC">
                  <w:pPr>
                    <w:adjustRightInd w:val="0"/>
                    <w:snapToGrid w:val="0"/>
                    <w:jc w:val="center"/>
                    <w:rPr>
                      <w:rFonts w:hint="default"/>
                      <w:color w:val="auto"/>
                      <w:sz w:val="21"/>
                      <w:szCs w:val="21"/>
                      <w:lang w:val="en-US" w:eastAsia="zh-CN"/>
                    </w:rPr>
                  </w:pPr>
                  <w:r>
                    <w:rPr>
                      <w:rFonts w:hint="eastAsia"/>
                      <w:color w:val="auto"/>
                      <w:sz w:val="21"/>
                      <w:szCs w:val="21"/>
                      <w:lang w:val="en-US" w:eastAsia="zh-CN"/>
                    </w:rPr>
                    <w:t>-36</w:t>
                  </w:r>
                </w:p>
              </w:tc>
              <w:tc>
                <w:tcPr>
                  <w:tcW w:w="486" w:type="pct"/>
                  <w:noWrap w:val="0"/>
                  <w:vAlign w:val="center"/>
                </w:tcPr>
                <w:p w14:paraId="041CE30D">
                  <w:pPr>
                    <w:adjustRightInd w:val="0"/>
                    <w:snapToGrid w:val="0"/>
                    <w:jc w:val="center"/>
                    <w:rPr>
                      <w:rFonts w:hint="default"/>
                      <w:color w:val="auto"/>
                      <w:sz w:val="21"/>
                      <w:szCs w:val="21"/>
                      <w:lang w:val="en-US" w:eastAsia="zh-CN"/>
                    </w:rPr>
                  </w:pPr>
                  <w:r>
                    <w:rPr>
                      <w:rFonts w:hint="eastAsia"/>
                      <w:color w:val="auto"/>
                      <w:sz w:val="21"/>
                      <w:szCs w:val="21"/>
                      <w:lang w:val="en-US" w:eastAsia="zh-CN"/>
                    </w:rPr>
                    <w:t>48</w:t>
                  </w:r>
                </w:p>
              </w:tc>
              <w:tc>
                <w:tcPr>
                  <w:tcW w:w="565" w:type="pct"/>
                  <w:noWrap w:val="0"/>
                  <w:vAlign w:val="center"/>
                </w:tcPr>
                <w:p w14:paraId="631B7F36">
                  <w:pPr>
                    <w:adjustRightInd w:val="0"/>
                    <w:snapToGrid w:val="0"/>
                    <w:jc w:val="center"/>
                    <w:rPr>
                      <w:rFonts w:hint="default" w:eastAsia="宋体"/>
                      <w:color w:val="auto"/>
                      <w:sz w:val="21"/>
                      <w:szCs w:val="21"/>
                      <w:lang w:val="en-US" w:eastAsia="zh-CN"/>
                    </w:rPr>
                  </w:pPr>
                  <w:r>
                    <w:rPr>
                      <w:rFonts w:hint="eastAsia"/>
                      <w:color w:val="auto"/>
                      <w:sz w:val="21"/>
                      <w:szCs w:val="21"/>
                      <w:lang w:eastAsia="zh-CN"/>
                    </w:rPr>
                    <w:t>居民区</w:t>
                  </w:r>
                </w:p>
              </w:tc>
              <w:tc>
                <w:tcPr>
                  <w:tcW w:w="728" w:type="pct"/>
                  <w:noWrap w:val="0"/>
                  <w:vAlign w:val="center"/>
                </w:tcPr>
                <w:p w14:paraId="03D2CBAC">
                  <w:pPr>
                    <w:adjustRightInd w:val="0"/>
                    <w:snapToGrid w:val="0"/>
                    <w:jc w:val="center"/>
                    <w:rPr>
                      <w:rFonts w:hint="default"/>
                      <w:color w:val="auto"/>
                      <w:sz w:val="21"/>
                      <w:szCs w:val="21"/>
                      <w:lang w:val="en-US" w:eastAsia="zh-CN"/>
                    </w:rPr>
                  </w:pPr>
                  <w:r>
                    <w:rPr>
                      <w:rFonts w:hint="eastAsia"/>
                      <w:color w:val="auto"/>
                      <w:sz w:val="21"/>
                      <w:szCs w:val="21"/>
                      <w:lang w:val="en-US" w:eastAsia="zh-CN"/>
                    </w:rPr>
                    <w:t>约350人</w:t>
                  </w:r>
                </w:p>
              </w:tc>
              <w:tc>
                <w:tcPr>
                  <w:tcW w:w="608" w:type="pct"/>
                  <w:vMerge w:val="continue"/>
                  <w:noWrap w:val="0"/>
                  <w:vAlign w:val="center"/>
                </w:tcPr>
                <w:p w14:paraId="0F077018">
                  <w:pPr>
                    <w:adjustRightInd w:val="0"/>
                    <w:snapToGrid w:val="0"/>
                    <w:jc w:val="center"/>
                    <w:rPr>
                      <w:color w:val="auto"/>
                      <w:sz w:val="21"/>
                      <w:szCs w:val="21"/>
                    </w:rPr>
                  </w:pPr>
                </w:p>
              </w:tc>
              <w:tc>
                <w:tcPr>
                  <w:tcW w:w="435" w:type="pct"/>
                  <w:noWrap w:val="0"/>
                  <w:vAlign w:val="center"/>
                </w:tcPr>
                <w:p w14:paraId="3B3F57B8">
                  <w:pPr>
                    <w:adjustRightInd w:val="0"/>
                    <w:snapToGrid w:val="0"/>
                    <w:jc w:val="center"/>
                    <w:rPr>
                      <w:rFonts w:hint="default"/>
                      <w:color w:val="auto"/>
                      <w:sz w:val="21"/>
                      <w:szCs w:val="21"/>
                      <w:lang w:val="en-US" w:eastAsia="zh-CN"/>
                    </w:rPr>
                  </w:pPr>
                  <w:r>
                    <w:rPr>
                      <w:rFonts w:hint="eastAsia"/>
                      <w:color w:val="auto"/>
                      <w:sz w:val="21"/>
                      <w:szCs w:val="21"/>
                      <w:lang w:val="en-US" w:eastAsia="zh-CN"/>
                    </w:rPr>
                    <w:t>西</w:t>
                  </w:r>
                </w:p>
              </w:tc>
              <w:tc>
                <w:tcPr>
                  <w:tcW w:w="567" w:type="pct"/>
                  <w:noWrap w:val="0"/>
                  <w:vAlign w:val="center"/>
                </w:tcPr>
                <w:p w14:paraId="570EB9C0">
                  <w:pPr>
                    <w:adjustRightInd w:val="0"/>
                    <w:snapToGrid w:val="0"/>
                    <w:jc w:val="center"/>
                    <w:rPr>
                      <w:rFonts w:hint="default"/>
                      <w:color w:val="auto"/>
                      <w:sz w:val="21"/>
                      <w:szCs w:val="21"/>
                      <w:lang w:val="en-US" w:eastAsia="zh-CN"/>
                    </w:rPr>
                  </w:pPr>
                  <w:r>
                    <w:rPr>
                      <w:rFonts w:hint="eastAsia" w:cs="Times New Roman"/>
                      <w:color w:val="auto"/>
                      <w:kern w:val="0"/>
                      <w:sz w:val="21"/>
                      <w:szCs w:val="21"/>
                      <w:lang w:val="en-US" w:eastAsia="zh-CN"/>
                    </w:rPr>
                    <w:t>48</w:t>
                  </w:r>
                </w:p>
              </w:tc>
            </w:tr>
            <w:tr w14:paraId="0EBC4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 w:type="pct"/>
                  <w:noWrap w:val="0"/>
                  <w:vAlign w:val="center"/>
                </w:tcPr>
                <w:p w14:paraId="31BDE0ED">
                  <w:pPr>
                    <w:adjustRightInd w:val="0"/>
                    <w:snapToGrid w:val="0"/>
                    <w:jc w:val="center"/>
                    <w:rPr>
                      <w:rFonts w:hint="default"/>
                      <w:color w:val="auto"/>
                      <w:sz w:val="21"/>
                      <w:szCs w:val="21"/>
                      <w:lang w:val="en-US" w:eastAsia="zh-CN"/>
                    </w:rPr>
                  </w:pPr>
                  <w:r>
                    <w:rPr>
                      <w:rFonts w:hint="eastAsia"/>
                      <w:color w:val="auto"/>
                      <w:sz w:val="21"/>
                      <w:szCs w:val="21"/>
                      <w:lang w:val="en-US" w:eastAsia="zh-CN"/>
                    </w:rPr>
                    <w:t>6</w:t>
                  </w:r>
                </w:p>
              </w:tc>
              <w:tc>
                <w:tcPr>
                  <w:tcW w:w="846" w:type="pct"/>
                  <w:noWrap w:val="0"/>
                  <w:vAlign w:val="center"/>
                </w:tcPr>
                <w:p w14:paraId="3FBB2AB2">
                  <w:pPr>
                    <w:adjustRightInd w:val="0"/>
                    <w:snapToGrid w:val="0"/>
                    <w:jc w:val="center"/>
                    <w:rPr>
                      <w:rFonts w:hint="default"/>
                      <w:color w:val="auto"/>
                      <w:sz w:val="21"/>
                      <w:szCs w:val="21"/>
                      <w:lang w:val="en-US" w:eastAsia="zh-CN"/>
                    </w:rPr>
                  </w:pPr>
                  <w:r>
                    <w:rPr>
                      <w:rFonts w:hint="eastAsia"/>
                      <w:color w:val="auto"/>
                      <w:sz w:val="21"/>
                      <w:szCs w:val="21"/>
                      <w:lang w:val="en-US" w:eastAsia="zh-CN"/>
                    </w:rPr>
                    <w:t>睢河花园东区</w:t>
                  </w:r>
                </w:p>
              </w:tc>
              <w:tc>
                <w:tcPr>
                  <w:tcW w:w="496" w:type="pct"/>
                  <w:noWrap w:val="0"/>
                  <w:vAlign w:val="center"/>
                </w:tcPr>
                <w:p w14:paraId="3AC94874">
                  <w:pPr>
                    <w:adjustRightInd w:val="0"/>
                    <w:snapToGrid w:val="0"/>
                    <w:jc w:val="center"/>
                    <w:rPr>
                      <w:rFonts w:hint="default"/>
                      <w:color w:val="auto"/>
                      <w:sz w:val="21"/>
                      <w:szCs w:val="21"/>
                      <w:lang w:val="en-US" w:eastAsia="zh-CN"/>
                    </w:rPr>
                  </w:pPr>
                  <w:r>
                    <w:rPr>
                      <w:rFonts w:hint="eastAsia"/>
                      <w:color w:val="auto"/>
                      <w:sz w:val="21"/>
                      <w:szCs w:val="21"/>
                      <w:lang w:val="en-US" w:eastAsia="zh-CN"/>
                    </w:rPr>
                    <w:t>-189</w:t>
                  </w:r>
                </w:p>
              </w:tc>
              <w:tc>
                <w:tcPr>
                  <w:tcW w:w="486" w:type="pct"/>
                  <w:noWrap w:val="0"/>
                  <w:vAlign w:val="center"/>
                </w:tcPr>
                <w:p w14:paraId="1880ADFE">
                  <w:pPr>
                    <w:adjustRightInd w:val="0"/>
                    <w:snapToGrid w:val="0"/>
                    <w:jc w:val="center"/>
                    <w:rPr>
                      <w:rFonts w:hint="default"/>
                      <w:color w:val="auto"/>
                      <w:sz w:val="21"/>
                      <w:szCs w:val="21"/>
                      <w:lang w:val="en-US" w:eastAsia="zh-CN"/>
                    </w:rPr>
                  </w:pPr>
                  <w:r>
                    <w:rPr>
                      <w:rFonts w:hint="eastAsia"/>
                      <w:color w:val="auto"/>
                      <w:sz w:val="21"/>
                      <w:szCs w:val="21"/>
                      <w:lang w:val="en-US" w:eastAsia="zh-CN"/>
                    </w:rPr>
                    <w:t>164</w:t>
                  </w:r>
                </w:p>
              </w:tc>
              <w:tc>
                <w:tcPr>
                  <w:tcW w:w="565" w:type="pct"/>
                  <w:noWrap w:val="0"/>
                  <w:vAlign w:val="center"/>
                </w:tcPr>
                <w:p w14:paraId="2D32E413">
                  <w:pPr>
                    <w:adjustRightInd w:val="0"/>
                    <w:snapToGrid w:val="0"/>
                    <w:jc w:val="center"/>
                    <w:rPr>
                      <w:color w:val="auto"/>
                      <w:sz w:val="21"/>
                      <w:szCs w:val="21"/>
                    </w:rPr>
                  </w:pPr>
                  <w:r>
                    <w:rPr>
                      <w:rFonts w:hint="eastAsia"/>
                      <w:color w:val="auto"/>
                      <w:sz w:val="21"/>
                      <w:szCs w:val="21"/>
                      <w:lang w:eastAsia="zh-CN"/>
                    </w:rPr>
                    <w:t>居民区</w:t>
                  </w:r>
                </w:p>
              </w:tc>
              <w:tc>
                <w:tcPr>
                  <w:tcW w:w="728" w:type="pct"/>
                  <w:noWrap w:val="0"/>
                  <w:vAlign w:val="center"/>
                </w:tcPr>
                <w:p w14:paraId="37717A0A">
                  <w:pPr>
                    <w:adjustRightInd w:val="0"/>
                    <w:snapToGrid w:val="0"/>
                    <w:jc w:val="center"/>
                    <w:rPr>
                      <w:rFonts w:hint="eastAsia"/>
                      <w:color w:val="auto"/>
                      <w:sz w:val="21"/>
                      <w:szCs w:val="21"/>
                      <w:lang w:val="en-US" w:eastAsia="zh-CN"/>
                    </w:rPr>
                  </w:pPr>
                  <w:r>
                    <w:rPr>
                      <w:rFonts w:hint="eastAsia"/>
                      <w:color w:val="auto"/>
                      <w:sz w:val="21"/>
                      <w:szCs w:val="21"/>
                      <w:lang w:val="en-US" w:eastAsia="zh-CN"/>
                    </w:rPr>
                    <w:t>约1324人</w:t>
                  </w:r>
                </w:p>
              </w:tc>
              <w:tc>
                <w:tcPr>
                  <w:tcW w:w="608" w:type="pct"/>
                  <w:vMerge w:val="continue"/>
                  <w:noWrap w:val="0"/>
                  <w:vAlign w:val="center"/>
                </w:tcPr>
                <w:p w14:paraId="38E083B2">
                  <w:pPr>
                    <w:adjustRightInd w:val="0"/>
                    <w:snapToGrid w:val="0"/>
                    <w:jc w:val="center"/>
                    <w:rPr>
                      <w:color w:val="auto"/>
                      <w:sz w:val="21"/>
                      <w:szCs w:val="21"/>
                    </w:rPr>
                  </w:pPr>
                </w:p>
              </w:tc>
              <w:tc>
                <w:tcPr>
                  <w:tcW w:w="435" w:type="pct"/>
                  <w:noWrap w:val="0"/>
                  <w:vAlign w:val="center"/>
                </w:tcPr>
                <w:p w14:paraId="1638596A">
                  <w:pPr>
                    <w:adjustRightInd w:val="0"/>
                    <w:snapToGrid w:val="0"/>
                    <w:jc w:val="center"/>
                    <w:rPr>
                      <w:rFonts w:hint="default"/>
                      <w:color w:val="auto"/>
                      <w:sz w:val="21"/>
                      <w:szCs w:val="21"/>
                      <w:lang w:val="en-US" w:eastAsia="zh-CN"/>
                    </w:rPr>
                  </w:pPr>
                  <w:r>
                    <w:rPr>
                      <w:rFonts w:hint="eastAsia"/>
                      <w:color w:val="auto"/>
                      <w:sz w:val="21"/>
                      <w:szCs w:val="21"/>
                      <w:lang w:val="en-US" w:eastAsia="zh-CN"/>
                    </w:rPr>
                    <w:t>西北</w:t>
                  </w:r>
                </w:p>
              </w:tc>
              <w:tc>
                <w:tcPr>
                  <w:tcW w:w="567" w:type="pct"/>
                  <w:noWrap w:val="0"/>
                  <w:vAlign w:val="center"/>
                </w:tcPr>
                <w:p w14:paraId="2D7267E8">
                  <w:pPr>
                    <w:adjustRightInd w:val="0"/>
                    <w:snapToGrid w:val="0"/>
                    <w:jc w:val="center"/>
                    <w:rPr>
                      <w:rFonts w:hint="default"/>
                      <w:color w:val="auto"/>
                      <w:sz w:val="21"/>
                      <w:szCs w:val="21"/>
                      <w:lang w:val="en-US" w:eastAsia="zh-CN"/>
                    </w:rPr>
                  </w:pPr>
                  <w:r>
                    <w:rPr>
                      <w:rFonts w:hint="eastAsia"/>
                      <w:color w:val="auto"/>
                      <w:sz w:val="21"/>
                      <w:szCs w:val="21"/>
                      <w:lang w:val="en-US" w:eastAsia="zh-CN"/>
                    </w:rPr>
                    <w:t>262</w:t>
                  </w:r>
                </w:p>
              </w:tc>
            </w:tr>
            <w:tr w14:paraId="028FB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 w:type="pct"/>
                  <w:noWrap w:val="0"/>
                  <w:vAlign w:val="center"/>
                </w:tcPr>
                <w:p w14:paraId="69FC44CC">
                  <w:pPr>
                    <w:adjustRightInd w:val="0"/>
                    <w:snapToGrid w:val="0"/>
                    <w:jc w:val="center"/>
                    <w:rPr>
                      <w:rFonts w:hint="default"/>
                      <w:color w:val="auto"/>
                      <w:sz w:val="21"/>
                      <w:szCs w:val="21"/>
                      <w:lang w:val="en-US" w:eastAsia="zh-CN"/>
                    </w:rPr>
                  </w:pPr>
                  <w:r>
                    <w:rPr>
                      <w:rFonts w:hint="eastAsia"/>
                      <w:color w:val="auto"/>
                      <w:sz w:val="21"/>
                      <w:szCs w:val="21"/>
                      <w:lang w:val="en-US" w:eastAsia="zh-CN"/>
                    </w:rPr>
                    <w:t>7</w:t>
                  </w:r>
                </w:p>
              </w:tc>
              <w:tc>
                <w:tcPr>
                  <w:tcW w:w="846" w:type="pct"/>
                  <w:noWrap w:val="0"/>
                  <w:vAlign w:val="center"/>
                </w:tcPr>
                <w:p w14:paraId="20423D23">
                  <w:pPr>
                    <w:adjustRightInd w:val="0"/>
                    <w:snapToGrid w:val="0"/>
                    <w:jc w:val="center"/>
                    <w:rPr>
                      <w:rFonts w:hint="default"/>
                      <w:color w:val="auto"/>
                      <w:sz w:val="21"/>
                      <w:szCs w:val="21"/>
                      <w:lang w:val="en-US" w:eastAsia="zh-CN"/>
                    </w:rPr>
                  </w:pPr>
                  <w:r>
                    <w:rPr>
                      <w:rFonts w:hint="eastAsia"/>
                      <w:color w:val="auto"/>
                      <w:sz w:val="21"/>
                      <w:szCs w:val="21"/>
                      <w:lang w:val="en-US" w:eastAsia="zh-CN"/>
                    </w:rPr>
                    <w:t>水清木华</w:t>
                  </w:r>
                </w:p>
              </w:tc>
              <w:tc>
                <w:tcPr>
                  <w:tcW w:w="496" w:type="pct"/>
                  <w:noWrap w:val="0"/>
                  <w:vAlign w:val="center"/>
                </w:tcPr>
                <w:p w14:paraId="1BF93FAA">
                  <w:pPr>
                    <w:adjustRightInd w:val="0"/>
                    <w:snapToGrid w:val="0"/>
                    <w:jc w:val="center"/>
                    <w:rPr>
                      <w:rFonts w:hint="default"/>
                      <w:color w:val="auto"/>
                      <w:sz w:val="21"/>
                      <w:szCs w:val="21"/>
                      <w:lang w:val="en-US" w:eastAsia="zh-CN"/>
                    </w:rPr>
                  </w:pPr>
                  <w:r>
                    <w:rPr>
                      <w:rFonts w:hint="eastAsia"/>
                      <w:color w:val="auto"/>
                      <w:sz w:val="21"/>
                      <w:szCs w:val="21"/>
                      <w:lang w:val="en-US" w:eastAsia="zh-CN"/>
                    </w:rPr>
                    <w:t>-52</w:t>
                  </w:r>
                </w:p>
              </w:tc>
              <w:tc>
                <w:tcPr>
                  <w:tcW w:w="486" w:type="pct"/>
                  <w:noWrap w:val="0"/>
                  <w:vAlign w:val="center"/>
                </w:tcPr>
                <w:p w14:paraId="02281237">
                  <w:pPr>
                    <w:adjustRightInd w:val="0"/>
                    <w:snapToGrid w:val="0"/>
                    <w:jc w:val="center"/>
                    <w:rPr>
                      <w:rFonts w:hint="default"/>
                      <w:color w:val="auto"/>
                      <w:sz w:val="21"/>
                      <w:szCs w:val="21"/>
                      <w:lang w:val="en-US" w:eastAsia="zh-CN"/>
                    </w:rPr>
                  </w:pPr>
                  <w:r>
                    <w:rPr>
                      <w:rFonts w:hint="eastAsia"/>
                      <w:color w:val="auto"/>
                      <w:sz w:val="21"/>
                      <w:szCs w:val="21"/>
                      <w:lang w:val="en-US" w:eastAsia="zh-CN"/>
                    </w:rPr>
                    <w:t>173</w:t>
                  </w:r>
                </w:p>
              </w:tc>
              <w:tc>
                <w:tcPr>
                  <w:tcW w:w="565" w:type="pct"/>
                  <w:noWrap w:val="0"/>
                  <w:vAlign w:val="center"/>
                </w:tcPr>
                <w:p w14:paraId="76DFAD6A">
                  <w:pPr>
                    <w:adjustRightInd w:val="0"/>
                    <w:snapToGrid w:val="0"/>
                    <w:jc w:val="center"/>
                    <w:rPr>
                      <w:color w:val="auto"/>
                      <w:sz w:val="21"/>
                      <w:szCs w:val="21"/>
                    </w:rPr>
                  </w:pPr>
                  <w:r>
                    <w:rPr>
                      <w:rFonts w:hint="eastAsia"/>
                      <w:color w:val="auto"/>
                      <w:sz w:val="21"/>
                      <w:szCs w:val="21"/>
                      <w:lang w:eastAsia="zh-CN"/>
                    </w:rPr>
                    <w:t>居民区</w:t>
                  </w:r>
                </w:p>
              </w:tc>
              <w:tc>
                <w:tcPr>
                  <w:tcW w:w="728" w:type="pct"/>
                  <w:noWrap w:val="0"/>
                  <w:vAlign w:val="center"/>
                </w:tcPr>
                <w:p w14:paraId="352052E1">
                  <w:pPr>
                    <w:adjustRightInd w:val="0"/>
                    <w:snapToGrid w:val="0"/>
                    <w:jc w:val="center"/>
                    <w:rPr>
                      <w:rFonts w:hint="default"/>
                      <w:color w:val="auto"/>
                      <w:sz w:val="21"/>
                      <w:szCs w:val="21"/>
                      <w:lang w:val="en-US" w:eastAsia="zh-CN"/>
                    </w:rPr>
                  </w:pPr>
                  <w:r>
                    <w:rPr>
                      <w:rFonts w:hint="eastAsia"/>
                      <w:color w:val="auto"/>
                      <w:sz w:val="21"/>
                      <w:szCs w:val="21"/>
                      <w:lang w:val="en-US" w:eastAsia="zh-CN"/>
                    </w:rPr>
                    <w:t>约1005人</w:t>
                  </w:r>
                </w:p>
              </w:tc>
              <w:tc>
                <w:tcPr>
                  <w:tcW w:w="608" w:type="pct"/>
                  <w:vMerge w:val="continue"/>
                  <w:noWrap w:val="0"/>
                  <w:vAlign w:val="center"/>
                </w:tcPr>
                <w:p w14:paraId="5FF3DADD">
                  <w:pPr>
                    <w:adjustRightInd w:val="0"/>
                    <w:snapToGrid w:val="0"/>
                    <w:jc w:val="center"/>
                    <w:rPr>
                      <w:color w:val="auto"/>
                      <w:sz w:val="21"/>
                      <w:szCs w:val="21"/>
                    </w:rPr>
                  </w:pPr>
                </w:p>
              </w:tc>
              <w:tc>
                <w:tcPr>
                  <w:tcW w:w="435" w:type="pct"/>
                  <w:noWrap w:val="0"/>
                  <w:vAlign w:val="center"/>
                </w:tcPr>
                <w:p w14:paraId="7079E895">
                  <w:pPr>
                    <w:adjustRightInd w:val="0"/>
                    <w:snapToGrid w:val="0"/>
                    <w:jc w:val="center"/>
                    <w:rPr>
                      <w:rFonts w:hint="default"/>
                      <w:color w:val="auto"/>
                      <w:sz w:val="21"/>
                      <w:szCs w:val="21"/>
                      <w:lang w:val="en-US" w:eastAsia="zh-CN"/>
                    </w:rPr>
                  </w:pPr>
                  <w:r>
                    <w:rPr>
                      <w:rFonts w:hint="eastAsia"/>
                      <w:color w:val="auto"/>
                      <w:sz w:val="21"/>
                      <w:szCs w:val="21"/>
                      <w:lang w:val="en-US" w:eastAsia="zh-CN"/>
                    </w:rPr>
                    <w:t>西北</w:t>
                  </w:r>
                </w:p>
              </w:tc>
              <w:tc>
                <w:tcPr>
                  <w:tcW w:w="567" w:type="pct"/>
                  <w:noWrap w:val="0"/>
                  <w:vAlign w:val="center"/>
                </w:tcPr>
                <w:p w14:paraId="530BDADD">
                  <w:pPr>
                    <w:adjustRightInd w:val="0"/>
                    <w:snapToGrid w:val="0"/>
                    <w:jc w:val="center"/>
                    <w:rPr>
                      <w:rFonts w:hint="default"/>
                      <w:color w:val="auto"/>
                      <w:sz w:val="21"/>
                      <w:szCs w:val="21"/>
                      <w:lang w:val="en-US" w:eastAsia="zh-CN"/>
                    </w:rPr>
                  </w:pPr>
                  <w:r>
                    <w:rPr>
                      <w:rFonts w:hint="eastAsia"/>
                      <w:color w:val="auto"/>
                      <w:sz w:val="21"/>
                      <w:szCs w:val="21"/>
                      <w:lang w:val="en-US" w:eastAsia="zh-CN"/>
                    </w:rPr>
                    <w:t>169</w:t>
                  </w:r>
                </w:p>
              </w:tc>
            </w:tr>
            <w:tr w14:paraId="3B1DF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 w:type="pct"/>
                  <w:noWrap w:val="0"/>
                  <w:vAlign w:val="center"/>
                </w:tcPr>
                <w:p w14:paraId="324F5059">
                  <w:pPr>
                    <w:adjustRightInd w:val="0"/>
                    <w:snapToGrid w:val="0"/>
                    <w:jc w:val="center"/>
                    <w:rPr>
                      <w:rFonts w:hint="default"/>
                      <w:color w:val="auto"/>
                      <w:sz w:val="21"/>
                      <w:szCs w:val="21"/>
                      <w:lang w:val="en-US" w:eastAsia="zh-CN"/>
                    </w:rPr>
                  </w:pPr>
                  <w:r>
                    <w:rPr>
                      <w:rFonts w:hint="eastAsia"/>
                      <w:color w:val="auto"/>
                      <w:sz w:val="21"/>
                      <w:szCs w:val="21"/>
                      <w:lang w:val="en-US" w:eastAsia="zh-CN"/>
                    </w:rPr>
                    <w:t>8</w:t>
                  </w:r>
                </w:p>
              </w:tc>
              <w:tc>
                <w:tcPr>
                  <w:tcW w:w="846" w:type="pct"/>
                  <w:noWrap w:val="0"/>
                  <w:vAlign w:val="center"/>
                </w:tcPr>
                <w:p w14:paraId="4321BBE1">
                  <w:pPr>
                    <w:adjustRightInd w:val="0"/>
                    <w:snapToGrid w:val="0"/>
                    <w:jc w:val="center"/>
                    <w:rPr>
                      <w:rFonts w:hint="default"/>
                      <w:color w:val="auto"/>
                      <w:sz w:val="21"/>
                      <w:szCs w:val="21"/>
                      <w:lang w:val="en-US" w:eastAsia="zh-CN"/>
                    </w:rPr>
                  </w:pPr>
                  <w:r>
                    <w:rPr>
                      <w:rFonts w:hint="eastAsia"/>
                      <w:color w:val="auto"/>
                      <w:sz w:val="21"/>
                      <w:szCs w:val="21"/>
                      <w:lang w:val="en-US" w:eastAsia="zh-CN"/>
                    </w:rPr>
                    <w:t>金汇家园</w:t>
                  </w:r>
                </w:p>
              </w:tc>
              <w:tc>
                <w:tcPr>
                  <w:tcW w:w="496" w:type="pct"/>
                  <w:noWrap w:val="0"/>
                  <w:vAlign w:val="center"/>
                </w:tcPr>
                <w:p w14:paraId="2FBB9F30">
                  <w:pPr>
                    <w:adjustRightInd w:val="0"/>
                    <w:snapToGrid w:val="0"/>
                    <w:jc w:val="center"/>
                    <w:rPr>
                      <w:rFonts w:hint="default"/>
                      <w:color w:val="auto"/>
                      <w:sz w:val="21"/>
                      <w:szCs w:val="21"/>
                      <w:lang w:val="en-US" w:eastAsia="zh-CN"/>
                    </w:rPr>
                  </w:pPr>
                  <w:r>
                    <w:rPr>
                      <w:rFonts w:hint="eastAsia"/>
                      <w:color w:val="auto"/>
                      <w:sz w:val="21"/>
                      <w:szCs w:val="21"/>
                      <w:lang w:val="en-US" w:eastAsia="zh-CN"/>
                    </w:rPr>
                    <w:t>153</w:t>
                  </w:r>
                </w:p>
              </w:tc>
              <w:tc>
                <w:tcPr>
                  <w:tcW w:w="486" w:type="pct"/>
                  <w:noWrap w:val="0"/>
                  <w:vAlign w:val="center"/>
                </w:tcPr>
                <w:p w14:paraId="6907E381">
                  <w:pPr>
                    <w:adjustRightInd w:val="0"/>
                    <w:snapToGrid w:val="0"/>
                    <w:jc w:val="center"/>
                    <w:rPr>
                      <w:rFonts w:hint="default"/>
                      <w:color w:val="auto"/>
                      <w:sz w:val="21"/>
                      <w:szCs w:val="21"/>
                      <w:lang w:val="en-US" w:eastAsia="zh-CN"/>
                    </w:rPr>
                  </w:pPr>
                  <w:r>
                    <w:rPr>
                      <w:rFonts w:hint="eastAsia"/>
                      <w:color w:val="auto"/>
                      <w:sz w:val="21"/>
                      <w:szCs w:val="21"/>
                      <w:lang w:val="en-US" w:eastAsia="zh-CN"/>
                    </w:rPr>
                    <w:t>308</w:t>
                  </w:r>
                </w:p>
              </w:tc>
              <w:tc>
                <w:tcPr>
                  <w:tcW w:w="565" w:type="pct"/>
                  <w:noWrap w:val="0"/>
                  <w:vAlign w:val="center"/>
                </w:tcPr>
                <w:p w14:paraId="4E8B49B5">
                  <w:pPr>
                    <w:adjustRightInd w:val="0"/>
                    <w:snapToGrid w:val="0"/>
                    <w:jc w:val="center"/>
                    <w:rPr>
                      <w:rFonts w:hint="eastAsia"/>
                      <w:color w:val="auto"/>
                      <w:sz w:val="21"/>
                      <w:szCs w:val="21"/>
                      <w:lang w:eastAsia="zh-CN"/>
                    </w:rPr>
                  </w:pPr>
                  <w:r>
                    <w:rPr>
                      <w:rFonts w:hint="eastAsia"/>
                      <w:color w:val="auto"/>
                      <w:sz w:val="21"/>
                      <w:szCs w:val="21"/>
                      <w:lang w:eastAsia="zh-CN"/>
                    </w:rPr>
                    <w:t>居民区</w:t>
                  </w:r>
                </w:p>
              </w:tc>
              <w:tc>
                <w:tcPr>
                  <w:tcW w:w="728" w:type="pct"/>
                  <w:noWrap w:val="0"/>
                  <w:vAlign w:val="center"/>
                </w:tcPr>
                <w:p w14:paraId="57CCAA9D">
                  <w:pPr>
                    <w:adjustRightInd w:val="0"/>
                    <w:snapToGrid w:val="0"/>
                    <w:jc w:val="center"/>
                    <w:rPr>
                      <w:rFonts w:hint="default"/>
                      <w:color w:val="auto"/>
                      <w:sz w:val="21"/>
                      <w:szCs w:val="21"/>
                      <w:lang w:val="en-US" w:eastAsia="zh-CN"/>
                    </w:rPr>
                  </w:pPr>
                  <w:r>
                    <w:rPr>
                      <w:rFonts w:hint="eastAsia"/>
                      <w:color w:val="auto"/>
                      <w:sz w:val="21"/>
                      <w:szCs w:val="21"/>
                      <w:lang w:val="en-US" w:eastAsia="zh-CN"/>
                    </w:rPr>
                    <w:t>约680人</w:t>
                  </w:r>
                </w:p>
              </w:tc>
              <w:tc>
                <w:tcPr>
                  <w:tcW w:w="608" w:type="pct"/>
                  <w:vMerge w:val="continue"/>
                  <w:noWrap w:val="0"/>
                  <w:vAlign w:val="center"/>
                </w:tcPr>
                <w:p w14:paraId="73C345EE">
                  <w:pPr>
                    <w:adjustRightInd w:val="0"/>
                    <w:snapToGrid w:val="0"/>
                    <w:jc w:val="center"/>
                    <w:rPr>
                      <w:color w:val="auto"/>
                      <w:sz w:val="21"/>
                      <w:szCs w:val="21"/>
                    </w:rPr>
                  </w:pPr>
                </w:p>
              </w:tc>
              <w:tc>
                <w:tcPr>
                  <w:tcW w:w="435" w:type="pct"/>
                  <w:noWrap w:val="0"/>
                  <w:vAlign w:val="center"/>
                </w:tcPr>
                <w:p w14:paraId="587BA11E">
                  <w:pPr>
                    <w:adjustRightInd w:val="0"/>
                    <w:snapToGrid w:val="0"/>
                    <w:jc w:val="center"/>
                    <w:rPr>
                      <w:rFonts w:hint="default"/>
                      <w:color w:val="auto"/>
                      <w:sz w:val="21"/>
                      <w:szCs w:val="21"/>
                      <w:lang w:val="en-US" w:eastAsia="zh-CN"/>
                    </w:rPr>
                  </w:pPr>
                  <w:r>
                    <w:rPr>
                      <w:rFonts w:hint="eastAsia"/>
                      <w:color w:val="auto"/>
                      <w:sz w:val="21"/>
                      <w:szCs w:val="21"/>
                      <w:lang w:val="en-US" w:eastAsia="zh-CN"/>
                    </w:rPr>
                    <w:t>北</w:t>
                  </w:r>
                </w:p>
              </w:tc>
              <w:tc>
                <w:tcPr>
                  <w:tcW w:w="567" w:type="pct"/>
                  <w:noWrap w:val="0"/>
                  <w:vAlign w:val="center"/>
                </w:tcPr>
                <w:p w14:paraId="4A3E9F13">
                  <w:pPr>
                    <w:adjustRightInd w:val="0"/>
                    <w:snapToGrid w:val="0"/>
                    <w:jc w:val="center"/>
                    <w:rPr>
                      <w:rFonts w:hint="default"/>
                      <w:color w:val="auto"/>
                      <w:sz w:val="21"/>
                      <w:szCs w:val="21"/>
                      <w:lang w:val="en-US" w:eastAsia="zh-CN"/>
                    </w:rPr>
                  </w:pPr>
                  <w:r>
                    <w:rPr>
                      <w:rFonts w:hint="eastAsia"/>
                      <w:color w:val="auto"/>
                      <w:sz w:val="21"/>
                      <w:szCs w:val="21"/>
                      <w:lang w:val="en-US" w:eastAsia="zh-CN"/>
                    </w:rPr>
                    <w:t>308</w:t>
                  </w:r>
                </w:p>
              </w:tc>
            </w:tr>
            <w:tr w14:paraId="530B6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 w:type="pct"/>
                  <w:noWrap w:val="0"/>
                  <w:vAlign w:val="center"/>
                </w:tcPr>
                <w:p w14:paraId="76B36C68">
                  <w:pPr>
                    <w:adjustRightInd w:val="0"/>
                    <w:snapToGrid w:val="0"/>
                    <w:jc w:val="center"/>
                    <w:rPr>
                      <w:rFonts w:hint="default"/>
                      <w:color w:val="auto"/>
                      <w:sz w:val="21"/>
                      <w:szCs w:val="21"/>
                      <w:lang w:val="en-US" w:eastAsia="zh-CN"/>
                    </w:rPr>
                  </w:pPr>
                  <w:r>
                    <w:rPr>
                      <w:rFonts w:hint="eastAsia"/>
                      <w:color w:val="auto"/>
                      <w:sz w:val="21"/>
                      <w:szCs w:val="21"/>
                      <w:lang w:val="en-US" w:eastAsia="zh-CN"/>
                    </w:rPr>
                    <w:t>9</w:t>
                  </w:r>
                </w:p>
              </w:tc>
              <w:tc>
                <w:tcPr>
                  <w:tcW w:w="846" w:type="pct"/>
                  <w:noWrap w:val="0"/>
                  <w:vAlign w:val="center"/>
                </w:tcPr>
                <w:p w14:paraId="568E2186">
                  <w:pPr>
                    <w:adjustRightInd w:val="0"/>
                    <w:snapToGrid w:val="0"/>
                    <w:jc w:val="center"/>
                    <w:rPr>
                      <w:rFonts w:hint="default"/>
                      <w:color w:val="auto"/>
                      <w:sz w:val="21"/>
                      <w:szCs w:val="21"/>
                      <w:lang w:val="en-US" w:eastAsia="zh-CN"/>
                    </w:rPr>
                  </w:pPr>
                  <w:r>
                    <w:rPr>
                      <w:rFonts w:hint="eastAsia"/>
                      <w:color w:val="auto"/>
                      <w:sz w:val="21"/>
                      <w:szCs w:val="21"/>
                      <w:lang w:val="en-US" w:eastAsia="zh-CN"/>
                    </w:rPr>
                    <w:t>碧桂园天玺</w:t>
                  </w:r>
                </w:p>
              </w:tc>
              <w:tc>
                <w:tcPr>
                  <w:tcW w:w="496" w:type="pct"/>
                  <w:noWrap w:val="0"/>
                  <w:vAlign w:val="center"/>
                </w:tcPr>
                <w:p w14:paraId="44D98F46">
                  <w:pPr>
                    <w:adjustRightInd w:val="0"/>
                    <w:snapToGrid w:val="0"/>
                    <w:jc w:val="center"/>
                    <w:rPr>
                      <w:rFonts w:hint="default"/>
                      <w:color w:val="auto"/>
                      <w:sz w:val="21"/>
                      <w:szCs w:val="21"/>
                      <w:lang w:val="en-US" w:eastAsia="zh-CN"/>
                    </w:rPr>
                  </w:pPr>
                  <w:r>
                    <w:rPr>
                      <w:rFonts w:hint="eastAsia"/>
                      <w:color w:val="auto"/>
                      <w:sz w:val="21"/>
                      <w:szCs w:val="21"/>
                      <w:lang w:val="en-US" w:eastAsia="zh-CN"/>
                    </w:rPr>
                    <w:t>267</w:t>
                  </w:r>
                </w:p>
              </w:tc>
              <w:tc>
                <w:tcPr>
                  <w:tcW w:w="486" w:type="pct"/>
                  <w:noWrap w:val="0"/>
                  <w:vAlign w:val="center"/>
                </w:tcPr>
                <w:p w14:paraId="28057E4B">
                  <w:pPr>
                    <w:adjustRightInd w:val="0"/>
                    <w:snapToGrid w:val="0"/>
                    <w:jc w:val="center"/>
                    <w:rPr>
                      <w:rFonts w:hint="default"/>
                      <w:color w:val="auto"/>
                      <w:sz w:val="21"/>
                      <w:szCs w:val="21"/>
                      <w:lang w:val="en-US" w:eastAsia="zh-CN"/>
                    </w:rPr>
                  </w:pPr>
                  <w:r>
                    <w:rPr>
                      <w:rFonts w:hint="eastAsia"/>
                      <w:color w:val="auto"/>
                      <w:sz w:val="21"/>
                      <w:szCs w:val="21"/>
                      <w:lang w:val="en-US" w:eastAsia="zh-CN"/>
                    </w:rPr>
                    <w:t>434</w:t>
                  </w:r>
                </w:p>
              </w:tc>
              <w:tc>
                <w:tcPr>
                  <w:tcW w:w="565" w:type="pct"/>
                  <w:noWrap w:val="0"/>
                  <w:vAlign w:val="center"/>
                </w:tcPr>
                <w:p w14:paraId="01D6A5B0">
                  <w:pPr>
                    <w:adjustRightInd w:val="0"/>
                    <w:snapToGrid w:val="0"/>
                    <w:jc w:val="center"/>
                    <w:rPr>
                      <w:rFonts w:hint="eastAsia"/>
                      <w:color w:val="auto"/>
                      <w:sz w:val="21"/>
                      <w:szCs w:val="21"/>
                      <w:lang w:eastAsia="zh-CN"/>
                    </w:rPr>
                  </w:pPr>
                  <w:r>
                    <w:rPr>
                      <w:rFonts w:hint="eastAsia"/>
                      <w:color w:val="auto"/>
                      <w:sz w:val="21"/>
                      <w:szCs w:val="21"/>
                      <w:lang w:eastAsia="zh-CN"/>
                    </w:rPr>
                    <w:t>居民区</w:t>
                  </w:r>
                </w:p>
              </w:tc>
              <w:tc>
                <w:tcPr>
                  <w:tcW w:w="728" w:type="pct"/>
                  <w:noWrap w:val="0"/>
                  <w:vAlign w:val="center"/>
                </w:tcPr>
                <w:p w14:paraId="6C72C2AF">
                  <w:pPr>
                    <w:adjustRightInd w:val="0"/>
                    <w:snapToGrid w:val="0"/>
                    <w:jc w:val="center"/>
                    <w:rPr>
                      <w:rFonts w:hint="eastAsia"/>
                      <w:color w:val="auto"/>
                      <w:sz w:val="21"/>
                      <w:szCs w:val="21"/>
                      <w:lang w:val="en-US" w:eastAsia="zh-CN"/>
                    </w:rPr>
                  </w:pPr>
                  <w:r>
                    <w:rPr>
                      <w:rFonts w:hint="eastAsia"/>
                      <w:color w:val="auto"/>
                      <w:sz w:val="21"/>
                      <w:szCs w:val="21"/>
                      <w:lang w:val="en-US" w:eastAsia="zh-CN"/>
                    </w:rPr>
                    <w:t>约986人</w:t>
                  </w:r>
                </w:p>
              </w:tc>
              <w:tc>
                <w:tcPr>
                  <w:tcW w:w="608" w:type="pct"/>
                  <w:vMerge w:val="continue"/>
                  <w:noWrap w:val="0"/>
                  <w:vAlign w:val="center"/>
                </w:tcPr>
                <w:p w14:paraId="076DFC28">
                  <w:pPr>
                    <w:adjustRightInd w:val="0"/>
                    <w:snapToGrid w:val="0"/>
                    <w:jc w:val="center"/>
                    <w:rPr>
                      <w:color w:val="auto"/>
                      <w:sz w:val="21"/>
                      <w:szCs w:val="21"/>
                    </w:rPr>
                  </w:pPr>
                </w:p>
              </w:tc>
              <w:tc>
                <w:tcPr>
                  <w:tcW w:w="435" w:type="pct"/>
                  <w:noWrap w:val="0"/>
                  <w:vAlign w:val="center"/>
                </w:tcPr>
                <w:p w14:paraId="74026F27">
                  <w:pPr>
                    <w:adjustRightInd w:val="0"/>
                    <w:snapToGrid w:val="0"/>
                    <w:jc w:val="center"/>
                    <w:rPr>
                      <w:rFonts w:hint="default"/>
                      <w:color w:val="auto"/>
                      <w:sz w:val="21"/>
                      <w:szCs w:val="21"/>
                      <w:lang w:val="en-US" w:eastAsia="zh-CN"/>
                    </w:rPr>
                  </w:pPr>
                  <w:r>
                    <w:rPr>
                      <w:rFonts w:hint="eastAsia"/>
                      <w:color w:val="auto"/>
                      <w:sz w:val="21"/>
                      <w:szCs w:val="21"/>
                      <w:lang w:val="en-US" w:eastAsia="zh-CN"/>
                    </w:rPr>
                    <w:t>东北</w:t>
                  </w:r>
                </w:p>
              </w:tc>
              <w:tc>
                <w:tcPr>
                  <w:tcW w:w="567" w:type="pct"/>
                  <w:noWrap w:val="0"/>
                  <w:vAlign w:val="center"/>
                </w:tcPr>
                <w:p w14:paraId="697A9845">
                  <w:pPr>
                    <w:adjustRightInd w:val="0"/>
                    <w:snapToGrid w:val="0"/>
                    <w:jc w:val="center"/>
                    <w:rPr>
                      <w:rFonts w:hint="default"/>
                      <w:color w:val="auto"/>
                      <w:sz w:val="21"/>
                      <w:szCs w:val="21"/>
                      <w:lang w:val="en-US" w:eastAsia="zh-CN"/>
                    </w:rPr>
                  </w:pPr>
                  <w:r>
                    <w:rPr>
                      <w:rFonts w:hint="eastAsia"/>
                      <w:color w:val="auto"/>
                      <w:sz w:val="21"/>
                      <w:szCs w:val="21"/>
                      <w:lang w:val="en-US" w:eastAsia="zh-CN"/>
                    </w:rPr>
                    <w:t>478</w:t>
                  </w:r>
                </w:p>
              </w:tc>
            </w:tr>
            <w:tr w14:paraId="5FA2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 w:type="pct"/>
                  <w:noWrap w:val="0"/>
                  <w:vAlign w:val="center"/>
                </w:tcPr>
                <w:p w14:paraId="73538002">
                  <w:pPr>
                    <w:adjustRightInd w:val="0"/>
                    <w:snapToGrid w:val="0"/>
                    <w:jc w:val="center"/>
                    <w:rPr>
                      <w:rFonts w:hint="default"/>
                      <w:color w:val="auto"/>
                      <w:sz w:val="21"/>
                      <w:szCs w:val="21"/>
                      <w:lang w:val="en-US" w:eastAsia="zh-CN"/>
                    </w:rPr>
                  </w:pPr>
                  <w:r>
                    <w:rPr>
                      <w:rFonts w:hint="eastAsia"/>
                      <w:color w:val="auto"/>
                      <w:sz w:val="21"/>
                      <w:szCs w:val="21"/>
                      <w:lang w:val="en-US" w:eastAsia="zh-CN"/>
                    </w:rPr>
                    <w:t>10</w:t>
                  </w:r>
                </w:p>
              </w:tc>
              <w:tc>
                <w:tcPr>
                  <w:tcW w:w="846" w:type="pct"/>
                  <w:noWrap w:val="0"/>
                  <w:vAlign w:val="center"/>
                </w:tcPr>
                <w:p w14:paraId="1A59024B">
                  <w:pPr>
                    <w:adjustRightInd w:val="0"/>
                    <w:snapToGrid w:val="0"/>
                    <w:jc w:val="center"/>
                    <w:rPr>
                      <w:rFonts w:hint="default"/>
                      <w:color w:val="auto"/>
                      <w:sz w:val="21"/>
                      <w:szCs w:val="21"/>
                      <w:lang w:val="en-US" w:eastAsia="zh-CN"/>
                    </w:rPr>
                  </w:pPr>
                  <w:r>
                    <w:rPr>
                      <w:rFonts w:hint="eastAsia"/>
                      <w:color w:val="auto"/>
                      <w:sz w:val="21"/>
                      <w:szCs w:val="21"/>
                      <w:lang w:val="en-US" w:eastAsia="zh-CN"/>
                    </w:rPr>
                    <w:t>淮北职业技术学院家属区</w:t>
                  </w:r>
                </w:p>
              </w:tc>
              <w:tc>
                <w:tcPr>
                  <w:tcW w:w="496" w:type="pct"/>
                  <w:noWrap w:val="0"/>
                  <w:vAlign w:val="center"/>
                </w:tcPr>
                <w:p w14:paraId="1E53923F">
                  <w:pPr>
                    <w:adjustRightInd w:val="0"/>
                    <w:snapToGrid w:val="0"/>
                    <w:jc w:val="center"/>
                    <w:rPr>
                      <w:rFonts w:hint="default"/>
                      <w:color w:val="auto"/>
                      <w:sz w:val="21"/>
                      <w:szCs w:val="21"/>
                      <w:lang w:val="en-US" w:eastAsia="zh-CN"/>
                    </w:rPr>
                  </w:pPr>
                  <w:r>
                    <w:rPr>
                      <w:rFonts w:hint="eastAsia"/>
                      <w:color w:val="auto"/>
                      <w:sz w:val="21"/>
                      <w:szCs w:val="21"/>
                      <w:lang w:val="en-US" w:eastAsia="zh-CN"/>
                    </w:rPr>
                    <w:t>335</w:t>
                  </w:r>
                </w:p>
              </w:tc>
              <w:tc>
                <w:tcPr>
                  <w:tcW w:w="486" w:type="pct"/>
                  <w:noWrap w:val="0"/>
                  <w:vAlign w:val="center"/>
                </w:tcPr>
                <w:p w14:paraId="4CE7191F">
                  <w:pPr>
                    <w:adjustRightInd w:val="0"/>
                    <w:snapToGrid w:val="0"/>
                    <w:jc w:val="center"/>
                    <w:rPr>
                      <w:rFonts w:hint="default"/>
                      <w:color w:val="auto"/>
                      <w:sz w:val="21"/>
                      <w:szCs w:val="21"/>
                      <w:lang w:val="en-US" w:eastAsia="zh-CN"/>
                    </w:rPr>
                  </w:pPr>
                  <w:r>
                    <w:rPr>
                      <w:rFonts w:hint="eastAsia"/>
                      <w:color w:val="auto"/>
                      <w:sz w:val="21"/>
                      <w:szCs w:val="21"/>
                      <w:lang w:val="en-US" w:eastAsia="zh-CN"/>
                    </w:rPr>
                    <w:t>243</w:t>
                  </w:r>
                </w:p>
              </w:tc>
              <w:tc>
                <w:tcPr>
                  <w:tcW w:w="565" w:type="pct"/>
                  <w:noWrap w:val="0"/>
                  <w:vAlign w:val="center"/>
                </w:tcPr>
                <w:p w14:paraId="2B726F50">
                  <w:pPr>
                    <w:adjustRightInd w:val="0"/>
                    <w:snapToGrid w:val="0"/>
                    <w:jc w:val="center"/>
                    <w:rPr>
                      <w:rFonts w:hint="eastAsia"/>
                      <w:color w:val="auto"/>
                      <w:sz w:val="21"/>
                      <w:szCs w:val="21"/>
                      <w:lang w:eastAsia="zh-CN"/>
                    </w:rPr>
                  </w:pPr>
                  <w:r>
                    <w:rPr>
                      <w:rFonts w:hint="eastAsia"/>
                      <w:color w:val="auto"/>
                      <w:sz w:val="21"/>
                      <w:szCs w:val="21"/>
                      <w:lang w:eastAsia="zh-CN"/>
                    </w:rPr>
                    <w:t>居民区</w:t>
                  </w:r>
                </w:p>
              </w:tc>
              <w:tc>
                <w:tcPr>
                  <w:tcW w:w="728" w:type="pct"/>
                  <w:noWrap w:val="0"/>
                  <w:vAlign w:val="center"/>
                </w:tcPr>
                <w:p w14:paraId="45B696B4">
                  <w:pPr>
                    <w:adjustRightInd w:val="0"/>
                    <w:snapToGrid w:val="0"/>
                    <w:jc w:val="center"/>
                    <w:rPr>
                      <w:rFonts w:hint="eastAsia"/>
                      <w:color w:val="auto"/>
                      <w:sz w:val="21"/>
                      <w:szCs w:val="21"/>
                      <w:lang w:val="en-US" w:eastAsia="zh-CN"/>
                    </w:rPr>
                  </w:pPr>
                  <w:r>
                    <w:rPr>
                      <w:rFonts w:hint="eastAsia"/>
                      <w:color w:val="auto"/>
                      <w:sz w:val="21"/>
                      <w:szCs w:val="21"/>
                      <w:lang w:val="en-US" w:eastAsia="zh-CN"/>
                    </w:rPr>
                    <w:t>约110人</w:t>
                  </w:r>
                </w:p>
              </w:tc>
              <w:tc>
                <w:tcPr>
                  <w:tcW w:w="608" w:type="pct"/>
                  <w:vMerge w:val="continue"/>
                  <w:noWrap w:val="0"/>
                  <w:vAlign w:val="center"/>
                </w:tcPr>
                <w:p w14:paraId="136DF80B">
                  <w:pPr>
                    <w:adjustRightInd w:val="0"/>
                    <w:snapToGrid w:val="0"/>
                    <w:jc w:val="center"/>
                    <w:rPr>
                      <w:color w:val="auto"/>
                      <w:sz w:val="21"/>
                      <w:szCs w:val="21"/>
                    </w:rPr>
                  </w:pPr>
                </w:p>
              </w:tc>
              <w:tc>
                <w:tcPr>
                  <w:tcW w:w="435" w:type="pct"/>
                  <w:noWrap w:val="0"/>
                  <w:vAlign w:val="center"/>
                </w:tcPr>
                <w:p w14:paraId="1B12F2C2">
                  <w:pPr>
                    <w:adjustRightInd w:val="0"/>
                    <w:snapToGrid w:val="0"/>
                    <w:jc w:val="center"/>
                    <w:rPr>
                      <w:rFonts w:hint="default"/>
                      <w:color w:val="auto"/>
                      <w:sz w:val="21"/>
                      <w:szCs w:val="21"/>
                      <w:lang w:val="en-US" w:eastAsia="zh-CN"/>
                    </w:rPr>
                  </w:pPr>
                  <w:r>
                    <w:rPr>
                      <w:rFonts w:hint="eastAsia"/>
                      <w:color w:val="auto"/>
                      <w:sz w:val="21"/>
                      <w:szCs w:val="21"/>
                      <w:lang w:val="en-US" w:eastAsia="zh-CN"/>
                    </w:rPr>
                    <w:t>东北</w:t>
                  </w:r>
                </w:p>
              </w:tc>
              <w:tc>
                <w:tcPr>
                  <w:tcW w:w="567" w:type="pct"/>
                  <w:noWrap w:val="0"/>
                  <w:vAlign w:val="center"/>
                </w:tcPr>
                <w:p w14:paraId="458C2D68">
                  <w:pPr>
                    <w:adjustRightInd w:val="0"/>
                    <w:snapToGrid w:val="0"/>
                    <w:jc w:val="center"/>
                    <w:rPr>
                      <w:rFonts w:hint="default"/>
                      <w:color w:val="auto"/>
                      <w:sz w:val="21"/>
                      <w:szCs w:val="21"/>
                      <w:lang w:val="en-US" w:eastAsia="zh-CN"/>
                    </w:rPr>
                  </w:pPr>
                  <w:r>
                    <w:rPr>
                      <w:rFonts w:hint="eastAsia"/>
                      <w:color w:val="auto"/>
                      <w:sz w:val="21"/>
                      <w:szCs w:val="21"/>
                      <w:lang w:val="en-US" w:eastAsia="zh-CN"/>
                    </w:rPr>
                    <w:t>402</w:t>
                  </w:r>
                </w:p>
              </w:tc>
            </w:tr>
            <w:tr w14:paraId="6B3E3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 w:type="pct"/>
                  <w:noWrap w:val="0"/>
                  <w:vAlign w:val="center"/>
                </w:tcPr>
                <w:p w14:paraId="28C41781">
                  <w:pPr>
                    <w:adjustRightInd w:val="0"/>
                    <w:snapToGrid w:val="0"/>
                    <w:jc w:val="center"/>
                    <w:rPr>
                      <w:rFonts w:hint="default"/>
                      <w:color w:val="auto"/>
                      <w:sz w:val="21"/>
                      <w:szCs w:val="21"/>
                      <w:lang w:val="en-US" w:eastAsia="zh-CN"/>
                    </w:rPr>
                  </w:pPr>
                  <w:r>
                    <w:rPr>
                      <w:rFonts w:hint="eastAsia"/>
                      <w:color w:val="auto"/>
                      <w:sz w:val="21"/>
                      <w:szCs w:val="21"/>
                      <w:lang w:val="en-US" w:eastAsia="zh-CN"/>
                    </w:rPr>
                    <w:t>11</w:t>
                  </w:r>
                </w:p>
              </w:tc>
              <w:tc>
                <w:tcPr>
                  <w:tcW w:w="846" w:type="pct"/>
                  <w:noWrap w:val="0"/>
                  <w:vAlign w:val="center"/>
                </w:tcPr>
                <w:p w14:paraId="4A619CFF">
                  <w:pPr>
                    <w:adjustRightInd w:val="0"/>
                    <w:snapToGrid w:val="0"/>
                    <w:jc w:val="center"/>
                    <w:rPr>
                      <w:rFonts w:hint="default"/>
                      <w:color w:val="auto"/>
                      <w:sz w:val="21"/>
                      <w:szCs w:val="21"/>
                      <w:lang w:val="en-US" w:eastAsia="zh-CN"/>
                    </w:rPr>
                  </w:pPr>
                  <w:r>
                    <w:rPr>
                      <w:rFonts w:hint="eastAsia"/>
                      <w:color w:val="auto"/>
                      <w:sz w:val="21"/>
                      <w:szCs w:val="21"/>
                      <w:lang w:val="en-US" w:eastAsia="zh-CN"/>
                    </w:rPr>
                    <w:t>家天下小区</w:t>
                  </w:r>
                </w:p>
              </w:tc>
              <w:tc>
                <w:tcPr>
                  <w:tcW w:w="496" w:type="pct"/>
                  <w:noWrap w:val="0"/>
                  <w:vAlign w:val="center"/>
                </w:tcPr>
                <w:p w14:paraId="4DB6622F">
                  <w:pPr>
                    <w:adjustRightInd w:val="0"/>
                    <w:snapToGrid w:val="0"/>
                    <w:jc w:val="center"/>
                    <w:rPr>
                      <w:rFonts w:hint="default"/>
                      <w:color w:val="auto"/>
                      <w:sz w:val="21"/>
                      <w:szCs w:val="21"/>
                      <w:lang w:val="en-US" w:eastAsia="zh-CN"/>
                    </w:rPr>
                  </w:pPr>
                  <w:r>
                    <w:rPr>
                      <w:rFonts w:hint="eastAsia"/>
                      <w:color w:val="auto"/>
                      <w:sz w:val="21"/>
                      <w:szCs w:val="21"/>
                      <w:lang w:val="en-US" w:eastAsia="zh-CN"/>
                    </w:rPr>
                    <w:t>-231</w:t>
                  </w:r>
                </w:p>
              </w:tc>
              <w:tc>
                <w:tcPr>
                  <w:tcW w:w="486" w:type="pct"/>
                  <w:noWrap w:val="0"/>
                  <w:vAlign w:val="center"/>
                </w:tcPr>
                <w:p w14:paraId="4E20DB90">
                  <w:pPr>
                    <w:adjustRightInd w:val="0"/>
                    <w:snapToGrid w:val="0"/>
                    <w:jc w:val="center"/>
                    <w:rPr>
                      <w:rFonts w:hint="default"/>
                      <w:color w:val="auto"/>
                      <w:sz w:val="21"/>
                      <w:szCs w:val="21"/>
                      <w:lang w:val="en-US" w:eastAsia="zh-CN"/>
                    </w:rPr>
                  </w:pPr>
                  <w:r>
                    <w:rPr>
                      <w:rFonts w:hint="eastAsia"/>
                      <w:color w:val="auto"/>
                      <w:sz w:val="21"/>
                      <w:szCs w:val="21"/>
                      <w:lang w:val="en-US" w:eastAsia="zh-CN"/>
                    </w:rPr>
                    <w:t>-90</w:t>
                  </w:r>
                </w:p>
              </w:tc>
              <w:tc>
                <w:tcPr>
                  <w:tcW w:w="565" w:type="pct"/>
                  <w:noWrap w:val="0"/>
                  <w:vAlign w:val="center"/>
                </w:tcPr>
                <w:p w14:paraId="19BC4FB1">
                  <w:pPr>
                    <w:adjustRightInd w:val="0"/>
                    <w:snapToGrid w:val="0"/>
                    <w:jc w:val="center"/>
                    <w:rPr>
                      <w:rFonts w:hint="eastAsia"/>
                      <w:color w:val="auto"/>
                      <w:sz w:val="21"/>
                      <w:szCs w:val="21"/>
                      <w:lang w:eastAsia="zh-CN"/>
                    </w:rPr>
                  </w:pPr>
                  <w:r>
                    <w:rPr>
                      <w:rFonts w:hint="eastAsia"/>
                      <w:color w:val="auto"/>
                      <w:sz w:val="21"/>
                      <w:szCs w:val="21"/>
                      <w:lang w:eastAsia="zh-CN"/>
                    </w:rPr>
                    <w:t>居民区</w:t>
                  </w:r>
                </w:p>
              </w:tc>
              <w:tc>
                <w:tcPr>
                  <w:tcW w:w="728" w:type="pct"/>
                  <w:noWrap w:val="0"/>
                  <w:vAlign w:val="center"/>
                </w:tcPr>
                <w:p w14:paraId="18D2B638">
                  <w:pPr>
                    <w:adjustRightInd w:val="0"/>
                    <w:snapToGrid w:val="0"/>
                    <w:jc w:val="center"/>
                    <w:rPr>
                      <w:rFonts w:hint="eastAsia"/>
                      <w:color w:val="auto"/>
                      <w:sz w:val="21"/>
                      <w:szCs w:val="21"/>
                      <w:lang w:val="en-US" w:eastAsia="zh-CN"/>
                    </w:rPr>
                  </w:pPr>
                  <w:r>
                    <w:rPr>
                      <w:rFonts w:hint="eastAsia"/>
                      <w:color w:val="auto"/>
                      <w:sz w:val="21"/>
                      <w:szCs w:val="21"/>
                      <w:lang w:val="en-US" w:eastAsia="zh-CN"/>
                    </w:rPr>
                    <w:t>约600人</w:t>
                  </w:r>
                </w:p>
              </w:tc>
              <w:tc>
                <w:tcPr>
                  <w:tcW w:w="608" w:type="pct"/>
                  <w:vMerge w:val="continue"/>
                  <w:noWrap w:val="0"/>
                  <w:vAlign w:val="center"/>
                </w:tcPr>
                <w:p w14:paraId="031CE622">
                  <w:pPr>
                    <w:adjustRightInd w:val="0"/>
                    <w:snapToGrid w:val="0"/>
                    <w:jc w:val="center"/>
                    <w:rPr>
                      <w:color w:val="auto"/>
                      <w:sz w:val="21"/>
                      <w:szCs w:val="21"/>
                    </w:rPr>
                  </w:pPr>
                </w:p>
              </w:tc>
              <w:tc>
                <w:tcPr>
                  <w:tcW w:w="435" w:type="pct"/>
                  <w:noWrap w:val="0"/>
                  <w:vAlign w:val="center"/>
                </w:tcPr>
                <w:p w14:paraId="62308163">
                  <w:pPr>
                    <w:adjustRightInd w:val="0"/>
                    <w:snapToGrid w:val="0"/>
                    <w:jc w:val="center"/>
                    <w:rPr>
                      <w:rFonts w:hint="default"/>
                      <w:color w:val="auto"/>
                      <w:sz w:val="21"/>
                      <w:szCs w:val="21"/>
                      <w:lang w:val="en-US" w:eastAsia="zh-CN"/>
                    </w:rPr>
                  </w:pPr>
                  <w:r>
                    <w:rPr>
                      <w:rFonts w:hint="eastAsia"/>
                      <w:color w:val="auto"/>
                      <w:sz w:val="21"/>
                      <w:szCs w:val="21"/>
                      <w:lang w:val="en-US" w:eastAsia="zh-CN"/>
                    </w:rPr>
                    <w:t>西南</w:t>
                  </w:r>
                </w:p>
              </w:tc>
              <w:tc>
                <w:tcPr>
                  <w:tcW w:w="567" w:type="pct"/>
                  <w:noWrap w:val="0"/>
                  <w:vAlign w:val="center"/>
                </w:tcPr>
                <w:p w14:paraId="48743278">
                  <w:pPr>
                    <w:adjustRightInd w:val="0"/>
                    <w:snapToGrid w:val="0"/>
                    <w:jc w:val="center"/>
                    <w:rPr>
                      <w:rFonts w:hint="default"/>
                      <w:color w:val="auto"/>
                      <w:sz w:val="21"/>
                      <w:szCs w:val="21"/>
                      <w:lang w:val="en-US" w:eastAsia="zh-CN"/>
                    </w:rPr>
                  </w:pPr>
                  <w:r>
                    <w:rPr>
                      <w:rFonts w:hint="eastAsia"/>
                      <w:color w:val="auto"/>
                      <w:sz w:val="21"/>
                      <w:szCs w:val="21"/>
                      <w:lang w:val="en-US" w:eastAsia="zh-CN"/>
                    </w:rPr>
                    <w:t>210</w:t>
                  </w:r>
                </w:p>
              </w:tc>
            </w:tr>
            <w:tr w14:paraId="13C0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 w:type="pct"/>
                  <w:noWrap w:val="0"/>
                  <w:vAlign w:val="center"/>
                </w:tcPr>
                <w:p w14:paraId="097B555E">
                  <w:pPr>
                    <w:adjustRightInd w:val="0"/>
                    <w:snapToGrid w:val="0"/>
                    <w:jc w:val="center"/>
                    <w:rPr>
                      <w:rFonts w:hint="default"/>
                      <w:color w:val="auto"/>
                      <w:sz w:val="21"/>
                      <w:szCs w:val="21"/>
                      <w:lang w:val="en-US" w:eastAsia="zh-CN"/>
                    </w:rPr>
                  </w:pPr>
                  <w:r>
                    <w:rPr>
                      <w:rFonts w:hint="eastAsia"/>
                      <w:color w:val="auto"/>
                      <w:sz w:val="21"/>
                      <w:szCs w:val="21"/>
                      <w:lang w:val="en-US" w:eastAsia="zh-CN"/>
                    </w:rPr>
                    <w:t>12</w:t>
                  </w:r>
                </w:p>
              </w:tc>
              <w:tc>
                <w:tcPr>
                  <w:tcW w:w="846" w:type="pct"/>
                  <w:noWrap w:val="0"/>
                  <w:vAlign w:val="center"/>
                </w:tcPr>
                <w:p w14:paraId="055F0651">
                  <w:pPr>
                    <w:adjustRightInd w:val="0"/>
                    <w:snapToGrid w:val="0"/>
                    <w:jc w:val="center"/>
                    <w:rPr>
                      <w:rFonts w:hint="default"/>
                      <w:color w:val="auto"/>
                      <w:sz w:val="21"/>
                      <w:szCs w:val="21"/>
                      <w:lang w:val="en-US" w:eastAsia="zh-CN"/>
                    </w:rPr>
                  </w:pPr>
                  <w:r>
                    <w:rPr>
                      <w:rFonts w:hint="eastAsia"/>
                      <w:color w:val="auto"/>
                      <w:sz w:val="21"/>
                      <w:szCs w:val="21"/>
                      <w:lang w:val="en-US" w:eastAsia="zh-CN"/>
                    </w:rPr>
                    <w:t>天下世家小区</w:t>
                  </w:r>
                </w:p>
              </w:tc>
              <w:tc>
                <w:tcPr>
                  <w:tcW w:w="496" w:type="pct"/>
                  <w:noWrap w:val="0"/>
                  <w:vAlign w:val="center"/>
                </w:tcPr>
                <w:p w14:paraId="60F500F0">
                  <w:pPr>
                    <w:adjustRightInd w:val="0"/>
                    <w:snapToGrid w:val="0"/>
                    <w:jc w:val="center"/>
                    <w:rPr>
                      <w:rFonts w:hint="default"/>
                      <w:color w:val="auto"/>
                      <w:sz w:val="21"/>
                      <w:szCs w:val="21"/>
                      <w:lang w:val="en-US" w:eastAsia="zh-CN"/>
                    </w:rPr>
                  </w:pPr>
                  <w:r>
                    <w:rPr>
                      <w:rFonts w:hint="eastAsia"/>
                      <w:color w:val="auto"/>
                      <w:sz w:val="21"/>
                      <w:szCs w:val="21"/>
                      <w:lang w:val="en-US" w:eastAsia="zh-CN"/>
                    </w:rPr>
                    <w:t>-251</w:t>
                  </w:r>
                </w:p>
              </w:tc>
              <w:tc>
                <w:tcPr>
                  <w:tcW w:w="486" w:type="pct"/>
                  <w:noWrap w:val="0"/>
                  <w:vAlign w:val="center"/>
                </w:tcPr>
                <w:p w14:paraId="0AA1CBF7">
                  <w:pPr>
                    <w:adjustRightInd w:val="0"/>
                    <w:snapToGrid w:val="0"/>
                    <w:jc w:val="center"/>
                    <w:rPr>
                      <w:rFonts w:hint="default"/>
                      <w:color w:val="auto"/>
                      <w:sz w:val="21"/>
                      <w:szCs w:val="21"/>
                      <w:lang w:val="en-US" w:eastAsia="zh-CN"/>
                    </w:rPr>
                  </w:pPr>
                  <w:r>
                    <w:rPr>
                      <w:rFonts w:hint="eastAsia"/>
                      <w:color w:val="auto"/>
                      <w:sz w:val="21"/>
                      <w:szCs w:val="21"/>
                      <w:lang w:val="en-US" w:eastAsia="zh-CN"/>
                    </w:rPr>
                    <w:t>-289</w:t>
                  </w:r>
                </w:p>
              </w:tc>
              <w:tc>
                <w:tcPr>
                  <w:tcW w:w="565" w:type="pct"/>
                  <w:noWrap w:val="0"/>
                  <w:vAlign w:val="center"/>
                </w:tcPr>
                <w:p w14:paraId="17A2A7FD">
                  <w:pPr>
                    <w:adjustRightInd w:val="0"/>
                    <w:snapToGrid w:val="0"/>
                    <w:jc w:val="center"/>
                    <w:rPr>
                      <w:rFonts w:hint="eastAsia"/>
                      <w:color w:val="auto"/>
                      <w:sz w:val="21"/>
                      <w:szCs w:val="21"/>
                      <w:lang w:eastAsia="zh-CN"/>
                    </w:rPr>
                  </w:pPr>
                  <w:r>
                    <w:rPr>
                      <w:rFonts w:hint="eastAsia"/>
                      <w:color w:val="auto"/>
                      <w:sz w:val="21"/>
                      <w:szCs w:val="21"/>
                      <w:lang w:eastAsia="zh-CN"/>
                    </w:rPr>
                    <w:t>居民区</w:t>
                  </w:r>
                </w:p>
              </w:tc>
              <w:tc>
                <w:tcPr>
                  <w:tcW w:w="728" w:type="pct"/>
                  <w:noWrap w:val="0"/>
                  <w:vAlign w:val="center"/>
                </w:tcPr>
                <w:p w14:paraId="6F8973F9">
                  <w:pPr>
                    <w:adjustRightInd w:val="0"/>
                    <w:snapToGrid w:val="0"/>
                    <w:jc w:val="center"/>
                    <w:rPr>
                      <w:rFonts w:hint="eastAsia"/>
                      <w:color w:val="auto"/>
                      <w:sz w:val="21"/>
                      <w:szCs w:val="21"/>
                      <w:lang w:val="en-US" w:eastAsia="zh-CN"/>
                    </w:rPr>
                  </w:pPr>
                  <w:r>
                    <w:rPr>
                      <w:rFonts w:hint="eastAsia"/>
                      <w:color w:val="auto"/>
                      <w:sz w:val="21"/>
                      <w:szCs w:val="21"/>
                      <w:lang w:val="en-US" w:eastAsia="zh-CN"/>
                    </w:rPr>
                    <w:t>约550人</w:t>
                  </w:r>
                </w:p>
              </w:tc>
              <w:tc>
                <w:tcPr>
                  <w:tcW w:w="608" w:type="pct"/>
                  <w:vMerge w:val="continue"/>
                  <w:noWrap w:val="0"/>
                  <w:vAlign w:val="center"/>
                </w:tcPr>
                <w:p w14:paraId="1FC26B46">
                  <w:pPr>
                    <w:adjustRightInd w:val="0"/>
                    <w:snapToGrid w:val="0"/>
                    <w:jc w:val="center"/>
                    <w:rPr>
                      <w:color w:val="auto"/>
                      <w:sz w:val="21"/>
                      <w:szCs w:val="21"/>
                    </w:rPr>
                  </w:pPr>
                </w:p>
              </w:tc>
              <w:tc>
                <w:tcPr>
                  <w:tcW w:w="435" w:type="pct"/>
                  <w:noWrap w:val="0"/>
                  <w:vAlign w:val="center"/>
                </w:tcPr>
                <w:p w14:paraId="689CF14F">
                  <w:pPr>
                    <w:adjustRightInd w:val="0"/>
                    <w:snapToGrid w:val="0"/>
                    <w:jc w:val="center"/>
                    <w:rPr>
                      <w:rFonts w:hint="default"/>
                      <w:color w:val="auto"/>
                      <w:sz w:val="21"/>
                      <w:szCs w:val="21"/>
                      <w:lang w:val="en-US" w:eastAsia="zh-CN"/>
                    </w:rPr>
                  </w:pPr>
                  <w:r>
                    <w:rPr>
                      <w:rFonts w:hint="eastAsia"/>
                      <w:color w:val="auto"/>
                      <w:sz w:val="21"/>
                      <w:szCs w:val="21"/>
                      <w:lang w:val="en-US" w:eastAsia="zh-CN"/>
                    </w:rPr>
                    <w:t>西南</w:t>
                  </w:r>
                </w:p>
              </w:tc>
              <w:tc>
                <w:tcPr>
                  <w:tcW w:w="567" w:type="pct"/>
                  <w:noWrap w:val="0"/>
                  <w:vAlign w:val="center"/>
                </w:tcPr>
                <w:p w14:paraId="593DADCE">
                  <w:pPr>
                    <w:adjustRightInd w:val="0"/>
                    <w:snapToGrid w:val="0"/>
                    <w:jc w:val="center"/>
                    <w:rPr>
                      <w:rFonts w:hint="default"/>
                      <w:color w:val="auto"/>
                      <w:sz w:val="21"/>
                      <w:szCs w:val="21"/>
                      <w:lang w:val="en-US" w:eastAsia="zh-CN"/>
                    </w:rPr>
                  </w:pPr>
                  <w:r>
                    <w:rPr>
                      <w:rFonts w:hint="eastAsia"/>
                      <w:color w:val="auto"/>
                      <w:sz w:val="21"/>
                      <w:szCs w:val="21"/>
                      <w:lang w:val="en-US" w:eastAsia="zh-CN"/>
                    </w:rPr>
                    <w:t>351</w:t>
                  </w:r>
                </w:p>
              </w:tc>
            </w:tr>
            <w:tr w14:paraId="02E5D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 w:type="pct"/>
                  <w:noWrap w:val="0"/>
                  <w:vAlign w:val="center"/>
                </w:tcPr>
                <w:p w14:paraId="645AEAF8">
                  <w:pPr>
                    <w:adjustRightInd w:val="0"/>
                    <w:snapToGrid w:val="0"/>
                    <w:jc w:val="center"/>
                    <w:rPr>
                      <w:rFonts w:hint="default"/>
                      <w:color w:val="auto"/>
                      <w:sz w:val="21"/>
                      <w:szCs w:val="21"/>
                      <w:lang w:val="en-US" w:eastAsia="zh-CN"/>
                    </w:rPr>
                  </w:pPr>
                  <w:r>
                    <w:rPr>
                      <w:rFonts w:hint="eastAsia"/>
                      <w:color w:val="auto"/>
                      <w:sz w:val="21"/>
                      <w:szCs w:val="21"/>
                      <w:lang w:val="en-US" w:eastAsia="zh-CN"/>
                    </w:rPr>
                    <w:t>13</w:t>
                  </w:r>
                </w:p>
              </w:tc>
              <w:tc>
                <w:tcPr>
                  <w:tcW w:w="846" w:type="pct"/>
                  <w:noWrap w:val="0"/>
                  <w:vAlign w:val="center"/>
                </w:tcPr>
                <w:p w14:paraId="1EFAA49A">
                  <w:pPr>
                    <w:adjustRightInd w:val="0"/>
                    <w:snapToGrid w:val="0"/>
                    <w:jc w:val="center"/>
                    <w:rPr>
                      <w:rFonts w:hint="default"/>
                      <w:color w:val="auto"/>
                      <w:sz w:val="21"/>
                      <w:szCs w:val="21"/>
                      <w:lang w:val="en-US" w:eastAsia="zh-CN"/>
                    </w:rPr>
                  </w:pPr>
                  <w:r>
                    <w:rPr>
                      <w:rFonts w:hint="eastAsia"/>
                      <w:color w:val="auto"/>
                      <w:sz w:val="21"/>
                      <w:szCs w:val="21"/>
                      <w:lang w:val="en-US" w:eastAsia="zh-CN"/>
                    </w:rPr>
                    <w:t>顺达名苑小区</w:t>
                  </w:r>
                </w:p>
              </w:tc>
              <w:tc>
                <w:tcPr>
                  <w:tcW w:w="496" w:type="pct"/>
                  <w:noWrap w:val="0"/>
                  <w:vAlign w:val="center"/>
                </w:tcPr>
                <w:p w14:paraId="7A710C5D">
                  <w:pPr>
                    <w:adjustRightInd w:val="0"/>
                    <w:snapToGrid w:val="0"/>
                    <w:jc w:val="center"/>
                    <w:rPr>
                      <w:rFonts w:hint="default"/>
                      <w:color w:val="auto"/>
                      <w:sz w:val="21"/>
                      <w:szCs w:val="21"/>
                      <w:lang w:val="en-US" w:eastAsia="zh-CN"/>
                    </w:rPr>
                  </w:pPr>
                  <w:r>
                    <w:rPr>
                      <w:rFonts w:hint="eastAsia"/>
                      <w:color w:val="auto"/>
                      <w:sz w:val="21"/>
                      <w:szCs w:val="21"/>
                      <w:lang w:val="en-US" w:eastAsia="zh-CN"/>
                    </w:rPr>
                    <w:t>-263</w:t>
                  </w:r>
                </w:p>
              </w:tc>
              <w:tc>
                <w:tcPr>
                  <w:tcW w:w="486" w:type="pct"/>
                  <w:noWrap w:val="0"/>
                  <w:vAlign w:val="center"/>
                </w:tcPr>
                <w:p w14:paraId="71B41BC0">
                  <w:pPr>
                    <w:adjustRightInd w:val="0"/>
                    <w:snapToGrid w:val="0"/>
                    <w:jc w:val="center"/>
                    <w:rPr>
                      <w:rFonts w:hint="default"/>
                      <w:color w:val="auto"/>
                      <w:sz w:val="21"/>
                      <w:szCs w:val="21"/>
                      <w:lang w:val="en-US" w:eastAsia="zh-CN"/>
                    </w:rPr>
                  </w:pPr>
                  <w:r>
                    <w:rPr>
                      <w:rFonts w:hint="eastAsia"/>
                      <w:color w:val="auto"/>
                      <w:sz w:val="21"/>
                      <w:szCs w:val="21"/>
                      <w:lang w:val="en-US" w:eastAsia="zh-CN"/>
                    </w:rPr>
                    <w:t>-498</w:t>
                  </w:r>
                </w:p>
              </w:tc>
              <w:tc>
                <w:tcPr>
                  <w:tcW w:w="565" w:type="pct"/>
                  <w:noWrap w:val="0"/>
                  <w:vAlign w:val="center"/>
                </w:tcPr>
                <w:p w14:paraId="4C66865D">
                  <w:pPr>
                    <w:adjustRightInd w:val="0"/>
                    <w:snapToGrid w:val="0"/>
                    <w:jc w:val="center"/>
                    <w:rPr>
                      <w:rFonts w:hint="eastAsia"/>
                      <w:color w:val="auto"/>
                      <w:sz w:val="21"/>
                      <w:szCs w:val="21"/>
                      <w:lang w:eastAsia="zh-CN"/>
                    </w:rPr>
                  </w:pPr>
                  <w:r>
                    <w:rPr>
                      <w:rFonts w:hint="eastAsia"/>
                      <w:color w:val="auto"/>
                      <w:sz w:val="21"/>
                      <w:szCs w:val="21"/>
                      <w:lang w:eastAsia="zh-CN"/>
                    </w:rPr>
                    <w:t>居民区</w:t>
                  </w:r>
                </w:p>
              </w:tc>
              <w:tc>
                <w:tcPr>
                  <w:tcW w:w="728" w:type="pct"/>
                  <w:noWrap w:val="0"/>
                  <w:vAlign w:val="center"/>
                </w:tcPr>
                <w:p w14:paraId="7F41799A">
                  <w:pPr>
                    <w:adjustRightInd w:val="0"/>
                    <w:snapToGrid w:val="0"/>
                    <w:jc w:val="center"/>
                    <w:rPr>
                      <w:rFonts w:hint="eastAsia"/>
                      <w:color w:val="auto"/>
                      <w:sz w:val="21"/>
                      <w:szCs w:val="21"/>
                      <w:lang w:val="en-US" w:eastAsia="zh-CN"/>
                    </w:rPr>
                  </w:pPr>
                  <w:r>
                    <w:rPr>
                      <w:rFonts w:hint="eastAsia"/>
                      <w:color w:val="auto"/>
                      <w:sz w:val="21"/>
                      <w:szCs w:val="21"/>
                      <w:lang w:val="en-US" w:eastAsia="zh-CN"/>
                    </w:rPr>
                    <w:t>约280人</w:t>
                  </w:r>
                </w:p>
              </w:tc>
              <w:tc>
                <w:tcPr>
                  <w:tcW w:w="608" w:type="pct"/>
                  <w:vMerge w:val="continue"/>
                  <w:noWrap w:val="0"/>
                  <w:vAlign w:val="center"/>
                </w:tcPr>
                <w:p w14:paraId="7FBB2447">
                  <w:pPr>
                    <w:adjustRightInd w:val="0"/>
                    <w:snapToGrid w:val="0"/>
                    <w:jc w:val="center"/>
                    <w:rPr>
                      <w:color w:val="auto"/>
                      <w:sz w:val="21"/>
                      <w:szCs w:val="21"/>
                    </w:rPr>
                  </w:pPr>
                </w:p>
              </w:tc>
              <w:tc>
                <w:tcPr>
                  <w:tcW w:w="435" w:type="pct"/>
                  <w:noWrap w:val="0"/>
                  <w:vAlign w:val="center"/>
                </w:tcPr>
                <w:p w14:paraId="315F3D75">
                  <w:pPr>
                    <w:adjustRightInd w:val="0"/>
                    <w:snapToGrid w:val="0"/>
                    <w:jc w:val="center"/>
                    <w:rPr>
                      <w:rFonts w:hint="default"/>
                      <w:color w:val="auto"/>
                      <w:sz w:val="21"/>
                      <w:szCs w:val="21"/>
                      <w:lang w:val="en-US" w:eastAsia="zh-CN"/>
                    </w:rPr>
                  </w:pPr>
                  <w:r>
                    <w:rPr>
                      <w:rFonts w:hint="eastAsia"/>
                      <w:color w:val="auto"/>
                      <w:sz w:val="21"/>
                      <w:szCs w:val="21"/>
                      <w:lang w:val="en-US" w:eastAsia="zh-CN"/>
                    </w:rPr>
                    <w:t>西南</w:t>
                  </w:r>
                </w:p>
              </w:tc>
              <w:tc>
                <w:tcPr>
                  <w:tcW w:w="567" w:type="pct"/>
                  <w:noWrap w:val="0"/>
                  <w:vAlign w:val="center"/>
                </w:tcPr>
                <w:p w14:paraId="0B3DA0E3">
                  <w:pPr>
                    <w:adjustRightInd w:val="0"/>
                    <w:snapToGrid w:val="0"/>
                    <w:jc w:val="center"/>
                    <w:rPr>
                      <w:rFonts w:hint="default"/>
                      <w:color w:val="auto"/>
                      <w:sz w:val="21"/>
                      <w:szCs w:val="21"/>
                      <w:lang w:val="en-US" w:eastAsia="zh-CN"/>
                    </w:rPr>
                  </w:pPr>
                  <w:r>
                    <w:rPr>
                      <w:rFonts w:hint="eastAsia"/>
                      <w:color w:val="auto"/>
                      <w:sz w:val="21"/>
                      <w:szCs w:val="21"/>
                      <w:lang w:val="en-US" w:eastAsia="zh-CN"/>
                    </w:rPr>
                    <w:t>486</w:t>
                  </w:r>
                </w:p>
              </w:tc>
            </w:tr>
            <w:tr w14:paraId="269E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 w:type="pct"/>
                  <w:noWrap w:val="0"/>
                  <w:vAlign w:val="center"/>
                </w:tcPr>
                <w:p w14:paraId="6E72C2C9">
                  <w:pPr>
                    <w:adjustRightInd w:val="0"/>
                    <w:snapToGrid w:val="0"/>
                    <w:jc w:val="center"/>
                    <w:rPr>
                      <w:rFonts w:hint="eastAsia"/>
                      <w:color w:val="auto"/>
                      <w:sz w:val="21"/>
                      <w:szCs w:val="21"/>
                      <w:lang w:val="en-US" w:eastAsia="zh-CN"/>
                    </w:rPr>
                  </w:pPr>
                  <w:r>
                    <w:rPr>
                      <w:rFonts w:hint="eastAsia"/>
                      <w:color w:val="auto"/>
                      <w:sz w:val="21"/>
                      <w:szCs w:val="21"/>
                      <w:lang w:val="en-US" w:eastAsia="zh-CN"/>
                    </w:rPr>
                    <w:t>14</w:t>
                  </w:r>
                </w:p>
              </w:tc>
              <w:tc>
                <w:tcPr>
                  <w:tcW w:w="846" w:type="pct"/>
                  <w:noWrap w:val="0"/>
                  <w:vAlign w:val="center"/>
                </w:tcPr>
                <w:p w14:paraId="2CD0F79B">
                  <w:pPr>
                    <w:adjustRightInd w:val="0"/>
                    <w:snapToGrid w:val="0"/>
                    <w:jc w:val="center"/>
                    <w:rPr>
                      <w:rFonts w:hint="default"/>
                      <w:color w:val="auto"/>
                      <w:sz w:val="21"/>
                      <w:szCs w:val="21"/>
                      <w:lang w:val="en-US" w:eastAsia="zh-CN"/>
                    </w:rPr>
                  </w:pPr>
                  <w:r>
                    <w:rPr>
                      <w:rFonts w:hint="eastAsia"/>
                      <w:color w:val="auto"/>
                      <w:sz w:val="21"/>
                      <w:szCs w:val="21"/>
                      <w:lang w:val="en-US" w:eastAsia="zh-CN"/>
                    </w:rPr>
                    <w:t>溪河苑</w:t>
                  </w:r>
                </w:p>
              </w:tc>
              <w:tc>
                <w:tcPr>
                  <w:tcW w:w="496" w:type="pct"/>
                  <w:noWrap w:val="0"/>
                  <w:vAlign w:val="center"/>
                </w:tcPr>
                <w:p w14:paraId="18DB6368">
                  <w:pPr>
                    <w:adjustRightInd w:val="0"/>
                    <w:snapToGrid w:val="0"/>
                    <w:jc w:val="center"/>
                    <w:rPr>
                      <w:rFonts w:hint="default"/>
                      <w:color w:val="auto"/>
                      <w:sz w:val="21"/>
                      <w:szCs w:val="21"/>
                      <w:lang w:val="en-US" w:eastAsia="zh-CN"/>
                    </w:rPr>
                  </w:pPr>
                  <w:r>
                    <w:rPr>
                      <w:rFonts w:hint="eastAsia"/>
                      <w:color w:val="auto"/>
                      <w:sz w:val="21"/>
                      <w:szCs w:val="21"/>
                      <w:lang w:val="en-US" w:eastAsia="zh-CN"/>
                    </w:rPr>
                    <w:t>-135</w:t>
                  </w:r>
                </w:p>
              </w:tc>
              <w:tc>
                <w:tcPr>
                  <w:tcW w:w="486" w:type="pct"/>
                  <w:noWrap w:val="0"/>
                  <w:vAlign w:val="center"/>
                </w:tcPr>
                <w:p w14:paraId="038508CE">
                  <w:pPr>
                    <w:adjustRightInd w:val="0"/>
                    <w:snapToGrid w:val="0"/>
                    <w:jc w:val="center"/>
                    <w:rPr>
                      <w:rFonts w:hint="default"/>
                      <w:color w:val="auto"/>
                      <w:sz w:val="21"/>
                      <w:szCs w:val="21"/>
                      <w:lang w:val="en-US" w:eastAsia="zh-CN"/>
                    </w:rPr>
                  </w:pPr>
                  <w:r>
                    <w:rPr>
                      <w:rFonts w:hint="eastAsia"/>
                      <w:color w:val="auto"/>
                      <w:sz w:val="21"/>
                      <w:szCs w:val="21"/>
                      <w:lang w:val="en-US" w:eastAsia="zh-CN"/>
                    </w:rPr>
                    <w:t>-139</w:t>
                  </w:r>
                </w:p>
              </w:tc>
              <w:tc>
                <w:tcPr>
                  <w:tcW w:w="565" w:type="pct"/>
                  <w:noWrap w:val="0"/>
                  <w:vAlign w:val="center"/>
                </w:tcPr>
                <w:p w14:paraId="0E73033E">
                  <w:pPr>
                    <w:adjustRightInd w:val="0"/>
                    <w:snapToGrid w:val="0"/>
                    <w:jc w:val="center"/>
                    <w:rPr>
                      <w:rFonts w:hint="eastAsia"/>
                      <w:color w:val="auto"/>
                      <w:sz w:val="21"/>
                      <w:szCs w:val="21"/>
                      <w:lang w:eastAsia="zh-CN"/>
                    </w:rPr>
                  </w:pPr>
                  <w:r>
                    <w:rPr>
                      <w:rFonts w:hint="eastAsia"/>
                      <w:color w:val="auto"/>
                      <w:sz w:val="21"/>
                      <w:szCs w:val="21"/>
                      <w:lang w:eastAsia="zh-CN"/>
                    </w:rPr>
                    <w:t>居民区</w:t>
                  </w:r>
                </w:p>
              </w:tc>
              <w:tc>
                <w:tcPr>
                  <w:tcW w:w="728" w:type="pct"/>
                  <w:noWrap w:val="0"/>
                  <w:vAlign w:val="center"/>
                </w:tcPr>
                <w:p w14:paraId="08247D80">
                  <w:pPr>
                    <w:adjustRightInd w:val="0"/>
                    <w:snapToGrid w:val="0"/>
                    <w:jc w:val="center"/>
                    <w:rPr>
                      <w:rFonts w:hint="eastAsia"/>
                      <w:color w:val="auto"/>
                      <w:sz w:val="21"/>
                      <w:szCs w:val="21"/>
                      <w:lang w:val="en-US" w:eastAsia="zh-CN"/>
                    </w:rPr>
                  </w:pPr>
                  <w:r>
                    <w:rPr>
                      <w:rFonts w:hint="eastAsia"/>
                      <w:color w:val="auto"/>
                      <w:sz w:val="21"/>
                      <w:szCs w:val="21"/>
                      <w:lang w:val="en-US" w:eastAsia="zh-CN"/>
                    </w:rPr>
                    <w:t>约200人</w:t>
                  </w:r>
                </w:p>
              </w:tc>
              <w:tc>
                <w:tcPr>
                  <w:tcW w:w="608" w:type="pct"/>
                  <w:vMerge w:val="continue"/>
                  <w:noWrap w:val="0"/>
                  <w:vAlign w:val="center"/>
                </w:tcPr>
                <w:p w14:paraId="68AB9EFD">
                  <w:pPr>
                    <w:adjustRightInd w:val="0"/>
                    <w:snapToGrid w:val="0"/>
                    <w:jc w:val="center"/>
                    <w:rPr>
                      <w:color w:val="auto"/>
                      <w:sz w:val="21"/>
                      <w:szCs w:val="21"/>
                    </w:rPr>
                  </w:pPr>
                </w:p>
              </w:tc>
              <w:tc>
                <w:tcPr>
                  <w:tcW w:w="435" w:type="pct"/>
                  <w:noWrap w:val="0"/>
                  <w:vAlign w:val="center"/>
                </w:tcPr>
                <w:p w14:paraId="21B726CA">
                  <w:pPr>
                    <w:adjustRightInd w:val="0"/>
                    <w:snapToGrid w:val="0"/>
                    <w:jc w:val="center"/>
                    <w:rPr>
                      <w:rFonts w:hint="default"/>
                      <w:color w:val="auto"/>
                      <w:sz w:val="21"/>
                      <w:szCs w:val="21"/>
                      <w:lang w:val="en-US" w:eastAsia="zh-CN"/>
                    </w:rPr>
                  </w:pPr>
                  <w:r>
                    <w:rPr>
                      <w:rFonts w:hint="eastAsia"/>
                      <w:color w:val="auto"/>
                      <w:sz w:val="21"/>
                      <w:szCs w:val="21"/>
                      <w:lang w:val="en-US" w:eastAsia="zh-CN"/>
                    </w:rPr>
                    <w:t>南</w:t>
                  </w:r>
                </w:p>
              </w:tc>
              <w:tc>
                <w:tcPr>
                  <w:tcW w:w="567" w:type="pct"/>
                  <w:noWrap w:val="0"/>
                  <w:vAlign w:val="center"/>
                </w:tcPr>
                <w:p w14:paraId="4D22DF83">
                  <w:pPr>
                    <w:adjustRightInd w:val="0"/>
                    <w:snapToGrid w:val="0"/>
                    <w:jc w:val="center"/>
                    <w:rPr>
                      <w:rFonts w:hint="default"/>
                      <w:color w:val="auto"/>
                      <w:sz w:val="21"/>
                      <w:szCs w:val="21"/>
                      <w:lang w:val="en-US" w:eastAsia="zh-CN"/>
                    </w:rPr>
                  </w:pPr>
                  <w:r>
                    <w:rPr>
                      <w:rFonts w:hint="eastAsia"/>
                      <w:color w:val="auto"/>
                      <w:sz w:val="21"/>
                      <w:szCs w:val="21"/>
                      <w:lang w:val="en-US" w:eastAsia="zh-CN"/>
                    </w:rPr>
                    <w:t>139</w:t>
                  </w:r>
                </w:p>
              </w:tc>
            </w:tr>
            <w:tr w14:paraId="41F5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 w:type="pct"/>
                  <w:noWrap w:val="0"/>
                  <w:vAlign w:val="center"/>
                </w:tcPr>
                <w:p w14:paraId="08B56C2D">
                  <w:pPr>
                    <w:adjustRightInd w:val="0"/>
                    <w:snapToGrid w:val="0"/>
                    <w:jc w:val="center"/>
                    <w:rPr>
                      <w:rFonts w:hint="default"/>
                      <w:color w:val="auto"/>
                      <w:sz w:val="21"/>
                      <w:szCs w:val="21"/>
                      <w:lang w:val="en-US" w:eastAsia="zh-CN"/>
                    </w:rPr>
                  </w:pPr>
                  <w:r>
                    <w:rPr>
                      <w:rFonts w:hint="eastAsia"/>
                      <w:color w:val="auto"/>
                      <w:sz w:val="21"/>
                      <w:szCs w:val="21"/>
                      <w:lang w:val="en-US" w:eastAsia="zh-CN"/>
                    </w:rPr>
                    <w:t>15</w:t>
                  </w:r>
                </w:p>
              </w:tc>
              <w:tc>
                <w:tcPr>
                  <w:tcW w:w="846" w:type="pct"/>
                  <w:noWrap w:val="0"/>
                  <w:vAlign w:val="center"/>
                </w:tcPr>
                <w:p w14:paraId="1935DC13">
                  <w:pPr>
                    <w:adjustRightInd w:val="0"/>
                    <w:snapToGrid w:val="0"/>
                    <w:jc w:val="center"/>
                    <w:rPr>
                      <w:rFonts w:hint="default"/>
                      <w:color w:val="auto"/>
                      <w:sz w:val="21"/>
                      <w:szCs w:val="21"/>
                      <w:lang w:val="en-US" w:eastAsia="zh-CN"/>
                    </w:rPr>
                  </w:pPr>
                  <w:r>
                    <w:rPr>
                      <w:rFonts w:hint="eastAsia"/>
                      <w:color w:val="auto"/>
                      <w:sz w:val="21"/>
                      <w:szCs w:val="21"/>
                      <w:lang w:val="en-US" w:eastAsia="zh-CN"/>
                    </w:rPr>
                    <w:t>淮北市淮纺路小学</w:t>
                  </w:r>
                </w:p>
              </w:tc>
              <w:tc>
                <w:tcPr>
                  <w:tcW w:w="496" w:type="pct"/>
                  <w:noWrap w:val="0"/>
                  <w:vAlign w:val="center"/>
                </w:tcPr>
                <w:p w14:paraId="0FC3B425">
                  <w:pPr>
                    <w:adjustRightInd w:val="0"/>
                    <w:snapToGrid w:val="0"/>
                    <w:jc w:val="center"/>
                    <w:rPr>
                      <w:rFonts w:hint="default"/>
                      <w:color w:val="auto"/>
                      <w:sz w:val="21"/>
                      <w:szCs w:val="21"/>
                      <w:lang w:val="en-US" w:eastAsia="zh-CN"/>
                    </w:rPr>
                  </w:pPr>
                  <w:r>
                    <w:rPr>
                      <w:rFonts w:hint="eastAsia"/>
                      <w:color w:val="auto"/>
                      <w:sz w:val="21"/>
                      <w:szCs w:val="21"/>
                      <w:lang w:val="en-US" w:eastAsia="zh-CN"/>
                    </w:rPr>
                    <w:t>-77</w:t>
                  </w:r>
                </w:p>
              </w:tc>
              <w:tc>
                <w:tcPr>
                  <w:tcW w:w="486" w:type="pct"/>
                  <w:noWrap w:val="0"/>
                  <w:vAlign w:val="center"/>
                </w:tcPr>
                <w:p w14:paraId="42D47196">
                  <w:pPr>
                    <w:adjustRightInd w:val="0"/>
                    <w:snapToGrid w:val="0"/>
                    <w:jc w:val="center"/>
                    <w:rPr>
                      <w:rFonts w:hint="default"/>
                      <w:color w:val="auto"/>
                      <w:sz w:val="21"/>
                      <w:szCs w:val="21"/>
                      <w:lang w:val="en-US" w:eastAsia="zh-CN"/>
                    </w:rPr>
                  </w:pPr>
                  <w:r>
                    <w:rPr>
                      <w:rFonts w:hint="eastAsia"/>
                      <w:color w:val="auto"/>
                      <w:sz w:val="21"/>
                      <w:szCs w:val="21"/>
                      <w:lang w:val="en-US" w:eastAsia="zh-CN"/>
                    </w:rPr>
                    <w:t>-282</w:t>
                  </w:r>
                </w:p>
              </w:tc>
              <w:tc>
                <w:tcPr>
                  <w:tcW w:w="565" w:type="pct"/>
                  <w:shd w:val="clear" w:color="auto" w:fill="auto"/>
                  <w:noWrap w:val="0"/>
                  <w:vAlign w:val="center"/>
                </w:tcPr>
                <w:p w14:paraId="27F378F0">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eastAsia="zh-CN"/>
                    </w:rPr>
                    <w:t>学校</w:t>
                  </w:r>
                </w:p>
              </w:tc>
              <w:tc>
                <w:tcPr>
                  <w:tcW w:w="728" w:type="pct"/>
                  <w:shd w:val="clear" w:color="auto" w:fill="auto"/>
                  <w:noWrap w:val="0"/>
                  <w:vAlign w:val="center"/>
                </w:tcPr>
                <w:p w14:paraId="1EB91771">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师生280人</w:t>
                  </w:r>
                </w:p>
              </w:tc>
              <w:tc>
                <w:tcPr>
                  <w:tcW w:w="608" w:type="pct"/>
                  <w:vMerge w:val="continue"/>
                  <w:noWrap w:val="0"/>
                  <w:vAlign w:val="center"/>
                </w:tcPr>
                <w:p w14:paraId="5FCA1F6E">
                  <w:pPr>
                    <w:adjustRightInd w:val="0"/>
                    <w:snapToGrid w:val="0"/>
                    <w:jc w:val="center"/>
                    <w:rPr>
                      <w:color w:val="auto"/>
                      <w:sz w:val="21"/>
                      <w:szCs w:val="21"/>
                    </w:rPr>
                  </w:pPr>
                </w:p>
              </w:tc>
              <w:tc>
                <w:tcPr>
                  <w:tcW w:w="435" w:type="pct"/>
                  <w:noWrap w:val="0"/>
                  <w:vAlign w:val="center"/>
                </w:tcPr>
                <w:p w14:paraId="2765EF3F">
                  <w:pPr>
                    <w:adjustRightInd w:val="0"/>
                    <w:snapToGrid w:val="0"/>
                    <w:jc w:val="center"/>
                    <w:rPr>
                      <w:rFonts w:hint="default"/>
                      <w:color w:val="auto"/>
                      <w:sz w:val="21"/>
                      <w:szCs w:val="21"/>
                      <w:lang w:val="en-US" w:eastAsia="zh-CN"/>
                    </w:rPr>
                  </w:pPr>
                  <w:r>
                    <w:rPr>
                      <w:rFonts w:hint="eastAsia"/>
                      <w:color w:val="auto"/>
                      <w:sz w:val="21"/>
                      <w:szCs w:val="21"/>
                      <w:lang w:val="en-US" w:eastAsia="zh-CN"/>
                    </w:rPr>
                    <w:t>西南</w:t>
                  </w:r>
                </w:p>
              </w:tc>
              <w:tc>
                <w:tcPr>
                  <w:tcW w:w="567" w:type="pct"/>
                  <w:noWrap w:val="0"/>
                  <w:vAlign w:val="center"/>
                </w:tcPr>
                <w:p w14:paraId="46406777">
                  <w:pPr>
                    <w:adjustRightInd w:val="0"/>
                    <w:snapToGrid w:val="0"/>
                    <w:jc w:val="center"/>
                    <w:rPr>
                      <w:rFonts w:hint="default"/>
                      <w:color w:val="auto"/>
                      <w:sz w:val="21"/>
                      <w:szCs w:val="21"/>
                      <w:lang w:val="en-US" w:eastAsia="zh-CN"/>
                    </w:rPr>
                  </w:pPr>
                  <w:r>
                    <w:rPr>
                      <w:rFonts w:hint="eastAsia"/>
                      <w:color w:val="auto"/>
                      <w:sz w:val="21"/>
                      <w:szCs w:val="21"/>
                      <w:lang w:val="en-US" w:eastAsia="zh-CN"/>
                    </w:rPr>
                    <w:t>285</w:t>
                  </w:r>
                </w:p>
              </w:tc>
            </w:tr>
            <w:tr w14:paraId="57B01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 w:type="pct"/>
                  <w:noWrap w:val="0"/>
                  <w:vAlign w:val="center"/>
                </w:tcPr>
                <w:p w14:paraId="4B76D4E3">
                  <w:pPr>
                    <w:adjustRightInd w:val="0"/>
                    <w:snapToGrid w:val="0"/>
                    <w:jc w:val="center"/>
                    <w:rPr>
                      <w:rFonts w:hint="default"/>
                      <w:color w:val="auto"/>
                      <w:sz w:val="21"/>
                      <w:szCs w:val="21"/>
                      <w:lang w:val="en-US" w:eastAsia="zh-CN"/>
                    </w:rPr>
                  </w:pPr>
                  <w:r>
                    <w:rPr>
                      <w:rFonts w:hint="eastAsia"/>
                      <w:color w:val="auto"/>
                      <w:sz w:val="21"/>
                      <w:szCs w:val="21"/>
                      <w:lang w:val="en-US" w:eastAsia="zh-CN"/>
                    </w:rPr>
                    <w:t>16</w:t>
                  </w:r>
                </w:p>
              </w:tc>
              <w:tc>
                <w:tcPr>
                  <w:tcW w:w="846" w:type="pct"/>
                  <w:noWrap w:val="0"/>
                  <w:vAlign w:val="center"/>
                </w:tcPr>
                <w:p w14:paraId="0AE4F9D4">
                  <w:pPr>
                    <w:adjustRightInd w:val="0"/>
                    <w:snapToGrid w:val="0"/>
                    <w:jc w:val="center"/>
                    <w:rPr>
                      <w:rFonts w:hint="eastAsia"/>
                      <w:color w:val="auto"/>
                      <w:sz w:val="21"/>
                      <w:szCs w:val="21"/>
                      <w:lang w:val="en-US" w:eastAsia="zh-CN"/>
                    </w:rPr>
                  </w:pPr>
                  <w:r>
                    <w:rPr>
                      <w:rFonts w:hint="eastAsia"/>
                      <w:color w:val="auto"/>
                      <w:sz w:val="21"/>
                      <w:szCs w:val="21"/>
                      <w:lang w:val="en-US" w:eastAsia="zh-CN"/>
                    </w:rPr>
                    <w:t>淮纺路中学</w:t>
                  </w:r>
                </w:p>
              </w:tc>
              <w:tc>
                <w:tcPr>
                  <w:tcW w:w="496" w:type="pct"/>
                  <w:noWrap w:val="0"/>
                  <w:vAlign w:val="center"/>
                </w:tcPr>
                <w:p w14:paraId="6A9E2466">
                  <w:pPr>
                    <w:adjustRightInd w:val="0"/>
                    <w:snapToGrid w:val="0"/>
                    <w:jc w:val="center"/>
                    <w:rPr>
                      <w:rFonts w:hint="default"/>
                      <w:color w:val="auto"/>
                      <w:sz w:val="21"/>
                      <w:szCs w:val="21"/>
                      <w:lang w:val="en-US" w:eastAsia="zh-CN"/>
                    </w:rPr>
                  </w:pPr>
                  <w:r>
                    <w:rPr>
                      <w:rFonts w:hint="eastAsia"/>
                      <w:color w:val="auto"/>
                      <w:sz w:val="21"/>
                      <w:szCs w:val="21"/>
                      <w:lang w:val="en-US" w:eastAsia="zh-CN"/>
                    </w:rPr>
                    <w:t>184</w:t>
                  </w:r>
                </w:p>
              </w:tc>
              <w:tc>
                <w:tcPr>
                  <w:tcW w:w="486" w:type="pct"/>
                  <w:noWrap w:val="0"/>
                  <w:vAlign w:val="center"/>
                </w:tcPr>
                <w:p w14:paraId="50BBA3DE">
                  <w:pPr>
                    <w:adjustRightInd w:val="0"/>
                    <w:snapToGrid w:val="0"/>
                    <w:jc w:val="center"/>
                    <w:rPr>
                      <w:rFonts w:hint="default"/>
                      <w:color w:val="auto"/>
                      <w:sz w:val="21"/>
                      <w:szCs w:val="21"/>
                      <w:lang w:val="en-US" w:eastAsia="zh-CN"/>
                    </w:rPr>
                  </w:pPr>
                  <w:r>
                    <w:rPr>
                      <w:rFonts w:hint="eastAsia"/>
                      <w:color w:val="auto"/>
                      <w:sz w:val="21"/>
                      <w:szCs w:val="21"/>
                      <w:lang w:val="en-US" w:eastAsia="zh-CN"/>
                    </w:rPr>
                    <w:t>-453</w:t>
                  </w:r>
                </w:p>
              </w:tc>
              <w:tc>
                <w:tcPr>
                  <w:tcW w:w="565" w:type="pct"/>
                  <w:shd w:val="clear" w:color="auto" w:fill="auto"/>
                  <w:noWrap w:val="0"/>
                  <w:vAlign w:val="center"/>
                </w:tcPr>
                <w:p w14:paraId="6124AB1C">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eastAsia="zh-CN"/>
                    </w:rPr>
                    <w:t>学校</w:t>
                  </w:r>
                </w:p>
              </w:tc>
              <w:tc>
                <w:tcPr>
                  <w:tcW w:w="728" w:type="pct"/>
                  <w:shd w:val="clear" w:color="auto" w:fill="auto"/>
                  <w:noWrap w:val="0"/>
                  <w:vAlign w:val="center"/>
                </w:tcPr>
                <w:p w14:paraId="6FC93420">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师生1200人</w:t>
                  </w:r>
                </w:p>
              </w:tc>
              <w:tc>
                <w:tcPr>
                  <w:tcW w:w="608" w:type="pct"/>
                  <w:vMerge w:val="continue"/>
                  <w:noWrap w:val="0"/>
                  <w:vAlign w:val="center"/>
                </w:tcPr>
                <w:p w14:paraId="5E7702B9">
                  <w:pPr>
                    <w:adjustRightInd w:val="0"/>
                    <w:snapToGrid w:val="0"/>
                    <w:jc w:val="center"/>
                    <w:rPr>
                      <w:color w:val="auto"/>
                      <w:sz w:val="21"/>
                      <w:szCs w:val="21"/>
                    </w:rPr>
                  </w:pPr>
                </w:p>
              </w:tc>
              <w:tc>
                <w:tcPr>
                  <w:tcW w:w="435" w:type="pct"/>
                  <w:noWrap w:val="0"/>
                  <w:vAlign w:val="center"/>
                </w:tcPr>
                <w:p w14:paraId="7544844F">
                  <w:pPr>
                    <w:adjustRightInd w:val="0"/>
                    <w:snapToGrid w:val="0"/>
                    <w:jc w:val="center"/>
                    <w:rPr>
                      <w:rFonts w:hint="default"/>
                      <w:color w:val="auto"/>
                      <w:sz w:val="21"/>
                      <w:szCs w:val="21"/>
                      <w:lang w:val="en-US" w:eastAsia="zh-CN"/>
                    </w:rPr>
                  </w:pPr>
                  <w:r>
                    <w:rPr>
                      <w:rFonts w:hint="eastAsia"/>
                      <w:color w:val="auto"/>
                      <w:sz w:val="21"/>
                      <w:szCs w:val="21"/>
                      <w:lang w:val="en-US" w:eastAsia="zh-CN"/>
                    </w:rPr>
                    <w:t>东南</w:t>
                  </w:r>
                </w:p>
              </w:tc>
              <w:tc>
                <w:tcPr>
                  <w:tcW w:w="567" w:type="pct"/>
                  <w:noWrap w:val="0"/>
                  <w:vAlign w:val="center"/>
                </w:tcPr>
                <w:p w14:paraId="37B932A0">
                  <w:pPr>
                    <w:adjustRightInd w:val="0"/>
                    <w:snapToGrid w:val="0"/>
                    <w:jc w:val="center"/>
                    <w:rPr>
                      <w:rFonts w:hint="default"/>
                      <w:color w:val="auto"/>
                      <w:sz w:val="21"/>
                      <w:szCs w:val="21"/>
                      <w:lang w:val="en-US" w:eastAsia="zh-CN"/>
                    </w:rPr>
                  </w:pPr>
                  <w:r>
                    <w:rPr>
                      <w:rFonts w:hint="eastAsia"/>
                      <w:color w:val="auto"/>
                      <w:sz w:val="21"/>
                      <w:szCs w:val="21"/>
                      <w:lang w:val="en-US" w:eastAsia="zh-CN"/>
                    </w:rPr>
                    <w:t>510</w:t>
                  </w:r>
                </w:p>
              </w:tc>
            </w:tr>
            <w:tr w14:paraId="3317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 w:type="pct"/>
                  <w:noWrap w:val="0"/>
                  <w:vAlign w:val="center"/>
                </w:tcPr>
                <w:p w14:paraId="2827E958">
                  <w:pPr>
                    <w:adjustRightInd w:val="0"/>
                    <w:snapToGrid w:val="0"/>
                    <w:jc w:val="center"/>
                    <w:rPr>
                      <w:rFonts w:hint="default"/>
                      <w:color w:val="auto"/>
                      <w:sz w:val="21"/>
                      <w:szCs w:val="21"/>
                      <w:lang w:val="en-US" w:eastAsia="zh-CN"/>
                    </w:rPr>
                  </w:pPr>
                  <w:r>
                    <w:rPr>
                      <w:rFonts w:hint="eastAsia"/>
                      <w:color w:val="auto"/>
                      <w:sz w:val="21"/>
                      <w:szCs w:val="21"/>
                      <w:lang w:val="en-US" w:eastAsia="zh-CN"/>
                    </w:rPr>
                    <w:t>17</w:t>
                  </w:r>
                </w:p>
              </w:tc>
              <w:tc>
                <w:tcPr>
                  <w:tcW w:w="846" w:type="pct"/>
                  <w:noWrap w:val="0"/>
                  <w:vAlign w:val="center"/>
                </w:tcPr>
                <w:p w14:paraId="71F030CA">
                  <w:pPr>
                    <w:adjustRightInd w:val="0"/>
                    <w:snapToGrid w:val="0"/>
                    <w:jc w:val="center"/>
                    <w:rPr>
                      <w:rFonts w:hint="default"/>
                      <w:color w:val="auto"/>
                      <w:sz w:val="21"/>
                      <w:szCs w:val="21"/>
                      <w:lang w:val="en-US" w:eastAsia="zh-CN"/>
                    </w:rPr>
                  </w:pPr>
                  <w:r>
                    <w:rPr>
                      <w:rFonts w:hint="eastAsia"/>
                      <w:color w:val="auto"/>
                      <w:sz w:val="21"/>
                      <w:szCs w:val="21"/>
                      <w:lang w:val="en-US" w:eastAsia="zh-CN"/>
                    </w:rPr>
                    <w:t>淮北纺织一厂家属宿舍楼</w:t>
                  </w:r>
                </w:p>
              </w:tc>
              <w:tc>
                <w:tcPr>
                  <w:tcW w:w="496" w:type="pct"/>
                  <w:noWrap w:val="0"/>
                  <w:vAlign w:val="center"/>
                </w:tcPr>
                <w:p w14:paraId="295DF26F">
                  <w:pPr>
                    <w:adjustRightInd w:val="0"/>
                    <w:snapToGrid w:val="0"/>
                    <w:jc w:val="center"/>
                    <w:rPr>
                      <w:rFonts w:hint="default"/>
                      <w:color w:val="auto"/>
                      <w:sz w:val="21"/>
                      <w:szCs w:val="21"/>
                      <w:lang w:val="en-US" w:eastAsia="zh-CN"/>
                    </w:rPr>
                  </w:pPr>
                  <w:r>
                    <w:rPr>
                      <w:rFonts w:hint="eastAsia"/>
                      <w:color w:val="auto"/>
                      <w:sz w:val="21"/>
                      <w:szCs w:val="21"/>
                      <w:lang w:val="en-US" w:eastAsia="zh-CN"/>
                    </w:rPr>
                    <w:t>0</w:t>
                  </w:r>
                </w:p>
              </w:tc>
              <w:tc>
                <w:tcPr>
                  <w:tcW w:w="486" w:type="pct"/>
                  <w:noWrap w:val="0"/>
                  <w:vAlign w:val="center"/>
                </w:tcPr>
                <w:p w14:paraId="0AE30629">
                  <w:pPr>
                    <w:adjustRightInd w:val="0"/>
                    <w:snapToGrid w:val="0"/>
                    <w:jc w:val="center"/>
                    <w:rPr>
                      <w:rFonts w:hint="default"/>
                      <w:color w:val="auto"/>
                      <w:sz w:val="21"/>
                      <w:szCs w:val="21"/>
                      <w:lang w:val="en-US" w:eastAsia="zh-CN"/>
                    </w:rPr>
                  </w:pPr>
                  <w:r>
                    <w:rPr>
                      <w:rFonts w:hint="eastAsia"/>
                      <w:color w:val="auto"/>
                      <w:sz w:val="21"/>
                      <w:szCs w:val="21"/>
                      <w:lang w:val="en-US" w:eastAsia="zh-CN"/>
                    </w:rPr>
                    <w:t>-279</w:t>
                  </w:r>
                </w:p>
              </w:tc>
              <w:tc>
                <w:tcPr>
                  <w:tcW w:w="565" w:type="pct"/>
                  <w:noWrap w:val="0"/>
                  <w:vAlign w:val="center"/>
                </w:tcPr>
                <w:p w14:paraId="36A1EC31">
                  <w:pPr>
                    <w:adjustRightInd w:val="0"/>
                    <w:snapToGrid w:val="0"/>
                    <w:jc w:val="center"/>
                    <w:rPr>
                      <w:rFonts w:hint="eastAsia"/>
                      <w:color w:val="auto"/>
                      <w:sz w:val="21"/>
                      <w:szCs w:val="21"/>
                      <w:lang w:eastAsia="zh-CN"/>
                    </w:rPr>
                  </w:pPr>
                  <w:r>
                    <w:rPr>
                      <w:rFonts w:hint="eastAsia"/>
                      <w:color w:val="auto"/>
                      <w:sz w:val="21"/>
                      <w:szCs w:val="21"/>
                      <w:lang w:eastAsia="zh-CN"/>
                    </w:rPr>
                    <w:t>居民区</w:t>
                  </w:r>
                </w:p>
              </w:tc>
              <w:tc>
                <w:tcPr>
                  <w:tcW w:w="728" w:type="pct"/>
                  <w:noWrap w:val="0"/>
                  <w:vAlign w:val="center"/>
                </w:tcPr>
                <w:p w14:paraId="2F28383C">
                  <w:pPr>
                    <w:adjustRightInd w:val="0"/>
                    <w:snapToGrid w:val="0"/>
                    <w:jc w:val="center"/>
                    <w:rPr>
                      <w:rFonts w:hint="eastAsia"/>
                      <w:color w:val="auto"/>
                      <w:sz w:val="21"/>
                      <w:szCs w:val="21"/>
                      <w:lang w:val="en-US" w:eastAsia="zh-CN"/>
                    </w:rPr>
                  </w:pPr>
                  <w:r>
                    <w:rPr>
                      <w:rFonts w:hint="eastAsia"/>
                      <w:color w:val="auto"/>
                      <w:sz w:val="21"/>
                      <w:szCs w:val="21"/>
                      <w:lang w:val="en-US" w:eastAsia="zh-CN"/>
                    </w:rPr>
                    <w:t>约150人</w:t>
                  </w:r>
                </w:p>
              </w:tc>
              <w:tc>
                <w:tcPr>
                  <w:tcW w:w="608" w:type="pct"/>
                  <w:vMerge w:val="continue"/>
                  <w:noWrap w:val="0"/>
                  <w:vAlign w:val="center"/>
                </w:tcPr>
                <w:p w14:paraId="2AA87031">
                  <w:pPr>
                    <w:adjustRightInd w:val="0"/>
                    <w:snapToGrid w:val="0"/>
                    <w:jc w:val="center"/>
                    <w:rPr>
                      <w:color w:val="auto"/>
                      <w:sz w:val="21"/>
                      <w:szCs w:val="21"/>
                    </w:rPr>
                  </w:pPr>
                </w:p>
              </w:tc>
              <w:tc>
                <w:tcPr>
                  <w:tcW w:w="435" w:type="pct"/>
                  <w:noWrap w:val="0"/>
                  <w:vAlign w:val="center"/>
                </w:tcPr>
                <w:p w14:paraId="5DE7121D">
                  <w:pPr>
                    <w:adjustRightInd w:val="0"/>
                    <w:snapToGrid w:val="0"/>
                    <w:jc w:val="center"/>
                    <w:rPr>
                      <w:rFonts w:hint="default"/>
                      <w:color w:val="auto"/>
                      <w:sz w:val="21"/>
                      <w:szCs w:val="21"/>
                      <w:lang w:val="en-US" w:eastAsia="zh-CN"/>
                    </w:rPr>
                  </w:pPr>
                  <w:r>
                    <w:rPr>
                      <w:rFonts w:hint="eastAsia"/>
                      <w:color w:val="auto"/>
                      <w:sz w:val="21"/>
                      <w:szCs w:val="21"/>
                      <w:lang w:val="en-US" w:eastAsia="zh-CN"/>
                    </w:rPr>
                    <w:t>南</w:t>
                  </w:r>
                </w:p>
              </w:tc>
              <w:tc>
                <w:tcPr>
                  <w:tcW w:w="567" w:type="pct"/>
                  <w:noWrap w:val="0"/>
                  <w:vAlign w:val="center"/>
                </w:tcPr>
                <w:p w14:paraId="7FF6EA44">
                  <w:pPr>
                    <w:adjustRightInd w:val="0"/>
                    <w:snapToGrid w:val="0"/>
                    <w:jc w:val="center"/>
                    <w:rPr>
                      <w:rFonts w:hint="default"/>
                      <w:color w:val="auto"/>
                      <w:sz w:val="21"/>
                      <w:szCs w:val="21"/>
                      <w:lang w:val="en-US" w:eastAsia="zh-CN"/>
                    </w:rPr>
                  </w:pPr>
                  <w:r>
                    <w:rPr>
                      <w:rFonts w:hint="eastAsia"/>
                      <w:color w:val="auto"/>
                      <w:sz w:val="21"/>
                      <w:szCs w:val="21"/>
                      <w:lang w:val="en-US" w:eastAsia="zh-CN"/>
                    </w:rPr>
                    <w:t>279</w:t>
                  </w:r>
                </w:p>
              </w:tc>
            </w:tr>
            <w:tr w14:paraId="1BFAE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9"/>
                  <w:noWrap w:val="0"/>
                  <w:vAlign w:val="center"/>
                </w:tcPr>
                <w:p w14:paraId="511EFC34">
                  <w:pPr>
                    <w:adjustRightInd w:val="0"/>
                    <w:snapToGrid w:val="0"/>
                    <w:jc w:val="center"/>
                    <w:rPr>
                      <w:rFonts w:hint="eastAsia"/>
                      <w:color w:val="auto"/>
                      <w:sz w:val="21"/>
                      <w:szCs w:val="21"/>
                      <w:lang w:val="en-US" w:eastAsia="zh-CN"/>
                    </w:rPr>
                  </w:pPr>
                  <w:r>
                    <w:rPr>
                      <w:color w:val="auto"/>
                      <w:sz w:val="21"/>
                      <w:szCs w:val="21"/>
                    </w:rPr>
                    <w:t>注：以企业所在区域对角线交点为坐标原点，以东西方向为X坐标轴（东方向为正方向），以南北方向为Y坐标轴（北方向为正方向）</w:t>
                  </w:r>
                </w:p>
              </w:tc>
            </w:tr>
          </w:tbl>
          <w:p w14:paraId="02FC5E30">
            <w:pPr>
              <w:widowControl/>
              <w:adjustRightInd w:val="0"/>
              <w:snapToGrid w:val="0"/>
              <w:spacing w:before="120" w:line="360" w:lineRule="auto"/>
              <w:jc w:val="left"/>
              <w:rPr>
                <w:b/>
                <w:bCs/>
                <w:color w:val="auto"/>
                <w:sz w:val="24"/>
              </w:rPr>
            </w:pPr>
            <w:r>
              <w:rPr>
                <w:b/>
                <w:bCs/>
                <w:color w:val="auto"/>
                <w:sz w:val="24"/>
              </w:rPr>
              <w:t>2</w:t>
            </w:r>
            <w:r>
              <w:rPr>
                <w:rFonts w:hint="eastAsia"/>
                <w:b/>
                <w:bCs/>
                <w:color w:val="auto"/>
                <w:sz w:val="24"/>
              </w:rPr>
              <w:t>、</w:t>
            </w:r>
            <w:r>
              <w:rPr>
                <w:b/>
                <w:bCs/>
                <w:color w:val="auto"/>
                <w:sz w:val="24"/>
              </w:rPr>
              <w:t>声环境</w:t>
            </w:r>
          </w:p>
          <w:p w14:paraId="767E1632">
            <w:pPr>
              <w:ind w:firstLine="482" w:firstLineChars="200"/>
              <w:jc w:val="center"/>
              <w:rPr>
                <w:rFonts w:hint="default" w:ascii="Times New Roman" w:hAnsi="Times New Roman" w:eastAsia="宋体" w:cs="Times New Roman"/>
                <w:b/>
                <w:color w:val="auto"/>
                <w:sz w:val="24"/>
                <w:lang w:val="en-US" w:eastAsia="zh-CN"/>
              </w:rPr>
            </w:pPr>
            <w:r>
              <w:rPr>
                <w:rFonts w:hint="default" w:ascii="Times New Roman" w:hAnsi="Times New Roman" w:eastAsia="宋体" w:cs="Times New Roman"/>
                <w:b/>
                <w:color w:val="auto"/>
                <w:sz w:val="24"/>
                <w:lang w:val="en-US" w:eastAsia="zh-CN"/>
              </w:rPr>
              <w:t>表3.</w:t>
            </w:r>
            <w:r>
              <w:rPr>
                <w:rFonts w:hint="eastAsia" w:ascii="Times New Roman" w:hAnsi="Times New Roman" w:eastAsia="宋体" w:cs="Times New Roman"/>
                <w:b/>
                <w:color w:val="auto"/>
                <w:sz w:val="24"/>
                <w:lang w:val="en-US" w:eastAsia="zh-CN"/>
              </w:rPr>
              <w:t>4</w:t>
            </w:r>
            <w:r>
              <w:rPr>
                <w:rFonts w:hint="default" w:ascii="Times New Roman" w:hAnsi="Times New Roman" w:eastAsia="宋体" w:cs="Times New Roman"/>
                <w:b/>
                <w:color w:val="auto"/>
                <w:sz w:val="24"/>
                <w:lang w:val="en-US" w:eastAsia="zh-CN"/>
              </w:rPr>
              <w:t xml:space="preserve"> </w:t>
            </w:r>
            <w:r>
              <w:rPr>
                <w:rFonts w:hint="eastAsia" w:ascii="Times New Roman" w:hAnsi="Times New Roman" w:eastAsia="宋体" w:cs="Times New Roman"/>
                <w:b/>
                <w:color w:val="auto"/>
                <w:sz w:val="24"/>
                <w:lang w:val="en-US" w:eastAsia="zh-CN"/>
              </w:rPr>
              <w:t xml:space="preserve"> </w:t>
            </w:r>
            <w:r>
              <w:rPr>
                <w:rFonts w:hint="default" w:ascii="Times New Roman" w:hAnsi="Times New Roman" w:eastAsia="宋体" w:cs="Times New Roman"/>
                <w:b/>
                <w:color w:val="auto"/>
                <w:sz w:val="24"/>
                <w:lang w:val="en-US" w:eastAsia="zh-CN"/>
              </w:rPr>
              <w:t>声环境保护目标一览表</w:t>
            </w:r>
          </w:p>
          <w:tbl>
            <w:tblPr>
              <w:tblStyle w:val="24"/>
              <w:tblW w:w="49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957"/>
              <w:gridCol w:w="1175"/>
              <w:gridCol w:w="852"/>
              <w:gridCol w:w="1097"/>
              <w:gridCol w:w="962"/>
              <w:gridCol w:w="2267"/>
            </w:tblGrid>
            <w:tr w14:paraId="5497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noWrap w:val="0"/>
                  <w:vAlign w:val="center"/>
                </w:tcPr>
                <w:p w14:paraId="3B6CB665">
                  <w:pPr>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序号</w:t>
                  </w:r>
                </w:p>
              </w:tc>
              <w:tc>
                <w:tcPr>
                  <w:tcW w:w="595" w:type="pct"/>
                  <w:noWrap w:val="0"/>
                  <w:vAlign w:val="center"/>
                </w:tcPr>
                <w:p w14:paraId="1A85E2A1">
                  <w:pPr>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环境</w:t>
                  </w:r>
                </w:p>
              </w:tc>
              <w:tc>
                <w:tcPr>
                  <w:tcW w:w="731" w:type="pct"/>
                  <w:noWrap w:val="0"/>
                  <w:vAlign w:val="center"/>
                </w:tcPr>
                <w:p w14:paraId="749469CF">
                  <w:pPr>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环境敏感目标</w:t>
                  </w:r>
                </w:p>
              </w:tc>
              <w:tc>
                <w:tcPr>
                  <w:tcW w:w="530" w:type="pct"/>
                  <w:noWrap w:val="0"/>
                  <w:vAlign w:val="center"/>
                </w:tcPr>
                <w:p w14:paraId="433D13E6">
                  <w:pPr>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方位</w:t>
                  </w:r>
                </w:p>
              </w:tc>
              <w:tc>
                <w:tcPr>
                  <w:tcW w:w="682" w:type="pct"/>
                  <w:noWrap w:val="0"/>
                  <w:vAlign w:val="center"/>
                </w:tcPr>
                <w:p w14:paraId="12C162F2">
                  <w:pPr>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距厂界/m</w:t>
                  </w:r>
                </w:p>
              </w:tc>
              <w:tc>
                <w:tcPr>
                  <w:tcW w:w="598" w:type="pct"/>
                  <w:noWrap w:val="0"/>
                  <w:vAlign w:val="center"/>
                </w:tcPr>
                <w:p w14:paraId="105553C3">
                  <w:pPr>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规模</w:t>
                  </w:r>
                </w:p>
              </w:tc>
              <w:tc>
                <w:tcPr>
                  <w:tcW w:w="1410" w:type="pct"/>
                  <w:noWrap w:val="0"/>
                  <w:vAlign w:val="center"/>
                </w:tcPr>
                <w:p w14:paraId="234422D7">
                  <w:pPr>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功能要求及保护级别</w:t>
                  </w:r>
                </w:p>
              </w:tc>
            </w:tr>
            <w:tr w14:paraId="1681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noWrap w:val="0"/>
                  <w:vAlign w:val="center"/>
                </w:tcPr>
                <w:p w14:paraId="42869A51">
                  <w:pPr>
                    <w:adjustRightInd w:val="0"/>
                    <w:snapToGrid w:val="0"/>
                    <w:jc w:val="center"/>
                    <w:rPr>
                      <w:rFonts w:hint="eastAsia"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val="en-US" w:eastAsia="zh-CN"/>
                    </w:rPr>
                    <w:t>1</w:t>
                  </w:r>
                </w:p>
              </w:tc>
              <w:tc>
                <w:tcPr>
                  <w:tcW w:w="595" w:type="pct"/>
                  <w:vMerge w:val="restart"/>
                  <w:noWrap w:val="0"/>
                  <w:vAlign w:val="center"/>
                </w:tcPr>
                <w:p w14:paraId="77AFD17C">
                  <w:pPr>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声环境</w:t>
                  </w:r>
                </w:p>
              </w:tc>
              <w:tc>
                <w:tcPr>
                  <w:tcW w:w="731" w:type="pct"/>
                  <w:noWrap w:val="0"/>
                  <w:vAlign w:val="center"/>
                </w:tcPr>
                <w:p w14:paraId="01781330">
                  <w:pPr>
                    <w:adjustRightInd w:val="0"/>
                    <w:snapToGrid w:val="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河畔阳光花园</w:t>
                  </w:r>
                </w:p>
              </w:tc>
              <w:tc>
                <w:tcPr>
                  <w:tcW w:w="530" w:type="pct"/>
                  <w:noWrap w:val="0"/>
                  <w:vAlign w:val="center"/>
                </w:tcPr>
                <w:p w14:paraId="115CFCE7">
                  <w:pPr>
                    <w:adjustRightInd w:val="0"/>
                    <w:snapToGrid w:val="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西</w:t>
                  </w:r>
                </w:p>
              </w:tc>
              <w:tc>
                <w:tcPr>
                  <w:tcW w:w="682" w:type="pct"/>
                  <w:noWrap w:val="0"/>
                  <w:vAlign w:val="center"/>
                </w:tcPr>
                <w:p w14:paraId="45C69C0F">
                  <w:pPr>
                    <w:adjustRightInd w:val="0"/>
                    <w:snapToGrid w:val="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48</w:t>
                  </w:r>
                </w:p>
              </w:tc>
              <w:tc>
                <w:tcPr>
                  <w:tcW w:w="598" w:type="pct"/>
                  <w:noWrap w:val="0"/>
                  <w:vAlign w:val="center"/>
                </w:tcPr>
                <w:p w14:paraId="18E9B97C">
                  <w:pPr>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eastAsia="zh-CN"/>
                    </w:rPr>
                    <w:t>约350人</w:t>
                  </w:r>
                </w:p>
              </w:tc>
              <w:tc>
                <w:tcPr>
                  <w:tcW w:w="1410" w:type="pct"/>
                  <w:vMerge w:val="restart"/>
                  <w:noWrap w:val="0"/>
                  <w:vAlign w:val="center"/>
                </w:tcPr>
                <w:p w14:paraId="32E8A1F7">
                  <w:pPr>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《声环境质量标准》（GB3096-2008）中</w:t>
                  </w:r>
                  <w:r>
                    <w:rPr>
                      <w:rFonts w:hint="eastAsia" w:ascii="Times New Roman" w:hAnsi="Times New Roman" w:cs="Times New Roman"/>
                      <w:color w:val="auto"/>
                      <w:kern w:val="0"/>
                      <w:sz w:val="21"/>
                      <w:szCs w:val="21"/>
                      <w:lang w:val="en-US" w:eastAsia="zh-CN"/>
                    </w:rPr>
                    <w:t>2</w:t>
                  </w:r>
                  <w:r>
                    <w:rPr>
                      <w:rFonts w:hint="eastAsia" w:ascii="Times New Roman" w:hAnsi="Times New Roman" w:cs="Times New Roman"/>
                      <w:color w:val="auto"/>
                      <w:kern w:val="0"/>
                      <w:szCs w:val="21"/>
                      <w:lang w:val="en-US" w:eastAsia="zh-CN"/>
                    </w:rPr>
                    <w:t>类</w:t>
                  </w:r>
                  <w:r>
                    <w:rPr>
                      <w:rFonts w:hint="default" w:ascii="Times New Roman" w:hAnsi="Times New Roman" w:cs="Times New Roman"/>
                      <w:color w:val="auto"/>
                      <w:kern w:val="0"/>
                      <w:sz w:val="21"/>
                      <w:szCs w:val="21"/>
                    </w:rPr>
                    <w:t>标准</w:t>
                  </w:r>
                </w:p>
              </w:tc>
            </w:tr>
            <w:tr w14:paraId="1D78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noWrap w:val="0"/>
                  <w:vAlign w:val="center"/>
                </w:tcPr>
                <w:p w14:paraId="07227BF0">
                  <w:pPr>
                    <w:adjustRightInd w:val="0"/>
                    <w:snapToGrid w:val="0"/>
                    <w:jc w:val="center"/>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2</w:t>
                  </w:r>
                </w:p>
              </w:tc>
              <w:tc>
                <w:tcPr>
                  <w:tcW w:w="595" w:type="pct"/>
                  <w:vMerge w:val="continue"/>
                  <w:noWrap w:val="0"/>
                  <w:vAlign w:val="center"/>
                </w:tcPr>
                <w:p w14:paraId="380ADF91">
                  <w:pPr>
                    <w:adjustRightInd w:val="0"/>
                    <w:snapToGrid w:val="0"/>
                    <w:jc w:val="center"/>
                    <w:rPr>
                      <w:rFonts w:hint="default" w:ascii="Times New Roman" w:hAnsi="Times New Roman" w:cs="Times New Roman"/>
                      <w:color w:val="auto"/>
                      <w:kern w:val="0"/>
                      <w:sz w:val="21"/>
                      <w:szCs w:val="21"/>
                    </w:rPr>
                  </w:pPr>
                </w:p>
              </w:tc>
              <w:tc>
                <w:tcPr>
                  <w:tcW w:w="731" w:type="pct"/>
                  <w:noWrap w:val="0"/>
                  <w:vAlign w:val="center"/>
                </w:tcPr>
                <w:p w14:paraId="4423E050">
                  <w:pPr>
                    <w:adjustRightInd w:val="0"/>
                    <w:snapToGrid w:val="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淮北二建安置小区</w:t>
                  </w:r>
                </w:p>
              </w:tc>
              <w:tc>
                <w:tcPr>
                  <w:tcW w:w="530" w:type="pct"/>
                  <w:noWrap w:val="0"/>
                  <w:vAlign w:val="center"/>
                </w:tcPr>
                <w:p w14:paraId="0D2ED672">
                  <w:pPr>
                    <w:adjustRightInd w:val="0"/>
                    <w:snapToGrid w:val="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东</w:t>
                  </w:r>
                </w:p>
              </w:tc>
              <w:tc>
                <w:tcPr>
                  <w:tcW w:w="682" w:type="pct"/>
                  <w:noWrap w:val="0"/>
                  <w:vAlign w:val="center"/>
                </w:tcPr>
                <w:p w14:paraId="309EA3C8">
                  <w:pPr>
                    <w:adjustRightInd w:val="0"/>
                    <w:snapToGrid w:val="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18</w:t>
                  </w:r>
                </w:p>
              </w:tc>
              <w:tc>
                <w:tcPr>
                  <w:tcW w:w="598" w:type="pct"/>
                  <w:noWrap w:val="0"/>
                  <w:vAlign w:val="center"/>
                </w:tcPr>
                <w:p w14:paraId="23A1D124">
                  <w:pPr>
                    <w:adjustRightInd w:val="0"/>
                    <w:snapToGrid w:val="0"/>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约3</w:t>
                  </w:r>
                  <w:r>
                    <w:rPr>
                      <w:rFonts w:hint="eastAsia" w:cs="Times New Roman"/>
                      <w:color w:val="auto"/>
                      <w:kern w:val="0"/>
                      <w:sz w:val="21"/>
                      <w:szCs w:val="21"/>
                      <w:lang w:val="en-US" w:eastAsia="zh-CN"/>
                    </w:rPr>
                    <w:t>10</w:t>
                  </w:r>
                  <w:r>
                    <w:rPr>
                      <w:rFonts w:hint="default" w:ascii="Times New Roman" w:hAnsi="Times New Roman" w:cs="Times New Roman"/>
                      <w:color w:val="auto"/>
                      <w:kern w:val="0"/>
                      <w:sz w:val="21"/>
                      <w:szCs w:val="21"/>
                      <w:lang w:val="en-US" w:eastAsia="zh-CN"/>
                    </w:rPr>
                    <w:t>人</w:t>
                  </w:r>
                </w:p>
              </w:tc>
              <w:tc>
                <w:tcPr>
                  <w:tcW w:w="1410" w:type="pct"/>
                  <w:vMerge w:val="continue"/>
                  <w:noWrap w:val="0"/>
                  <w:vAlign w:val="center"/>
                </w:tcPr>
                <w:p w14:paraId="7B0ADA3C">
                  <w:pPr>
                    <w:adjustRightInd w:val="0"/>
                    <w:snapToGrid w:val="0"/>
                    <w:jc w:val="center"/>
                    <w:rPr>
                      <w:rFonts w:hint="default" w:ascii="Times New Roman" w:hAnsi="Times New Roman" w:cs="Times New Roman"/>
                      <w:color w:val="auto"/>
                      <w:kern w:val="0"/>
                      <w:sz w:val="21"/>
                      <w:szCs w:val="21"/>
                    </w:rPr>
                  </w:pPr>
                </w:p>
              </w:tc>
            </w:tr>
          </w:tbl>
          <w:p w14:paraId="2309B818">
            <w:pPr>
              <w:numPr>
                <w:ilvl w:val="0"/>
                <w:numId w:val="0"/>
              </w:numPr>
              <w:ind w:leftChars="0"/>
              <w:jc w:val="both"/>
              <w:rPr>
                <w:rFonts w:hint="default" w:ascii="Times New Roman" w:hAnsi="Times New Roman" w:eastAsia="宋体" w:cs="Times New Roman"/>
                <w:b/>
                <w:color w:val="auto"/>
                <w:sz w:val="24"/>
                <w:lang w:val="en-US" w:eastAsia="zh-CN"/>
              </w:rPr>
            </w:pPr>
            <w:r>
              <w:rPr>
                <w:rFonts w:hint="eastAsia"/>
                <w:b/>
                <w:bCs/>
                <w:color w:val="auto"/>
                <w:sz w:val="24"/>
                <w:lang w:val="en-US" w:eastAsia="zh-CN"/>
              </w:rPr>
              <w:t>3、地表水</w:t>
            </w:r>
          </w:p>
          <w:p w14:paraId="0BC8C910">
            <w:pPr>
              <w:numPr>
                <w:ilvl w:val="0"/>
                <w:numId w:val="0"/>
              </w:numPr>
              <w:ind w:leftChars="0"/>
              <w:jc w:val="center"/>
              <w:rPr>
                <w:rFonts w:hint="eastAsia"/>
                <w:b/>
                <w:bCs/>
                <w:color w:val="auto"/>
                <w:sz w:val="24"/>
                <w:lang w:val="en-US" w:eastAsia="zh-CN"/>
              </w:rPr>
            </w:pPr>
            <w:r>
              <w:rPr>
                <w:rFonts w:hint="default" w:ascii="Times New Roman" w:hAnsi="Times New Roman" w:eastAsia="宋体" w:cs="Times New Roman"/>
                <w:b/>
                <w:color w:val="auto"/>
                <w:sz w:val="24"/>
                <w:lang w:val="en-US" w:eastAsia="zh-CN"/>
              </w:rPr>
              <w:t>3.</w:t>
            </w:r>
            <w:r>
              <w:rPr>
                <w:rFonts w:hint="eastAsia" w:ascii="Times New Roman" w:hAnsi="Times New Roman" w:eastAsia="宋体" w:cs="Times New Roman"/>
                <w:b/>
                <w:color w:val="auto"/>
                <w:sz w:val="24"/>
                <w:lang w:val="en-US" w:eastAsia="zh-CN"/>
              </w:rPr>
              <w:t>5</w:t>
            </w:r>
            <w:r>
              <w:rPr>
                <w:rFonts w:hint="default" w:ascii="Times New Roman" w:hAnsi="Times New Roman" w:eastAsia="宋体" w:cs="Times New Roman"/>
                <w:b/>
                <w:color w:val="auto"/>
                <w:sz w:val="24"/>
                <w:lang w:val="en-US" w:eastAsia="zh-CN"/>
              </w:rPr>
              <w:t xml:space="preserve"> </w:t>
            </w:r>
            <w:r>
              <w:rPr>
                <w:rFonts w:hint="eastAsia" w:ascii="Times New Roman" w:hAnsi="Times New Roman" w:eastAsia="宋体" w:cs="Times New Roman"/>
                <w:b/>
                <w:color w:val="auto"/>
                <w:sz w:val="24"/>
                <w:lang w:val="en-US" w:eastAsia="zh-CN"/>
              </w:rPr>
              <w:t xml:space="preserve"> 地表水</w:t>
            </w:r>
            <w:r>
              <w:rPr>
                <w:rFonts w:hint="default" w:ascii="Times New Roman" w:hAnsi="Times New Roman" w:eastAsia="宋体" w:cs="Times New Roman"/>
                <w:b/>
                <w:color w:val="auto"/>
                <w:sz w:val="24"/>
                <w:lang w:val="en-US" w:eastAsia="zh-CN"/>
              </w:rPr>
              <w:t>环境保护目标一览表</w:t>
            </w:r>
          </w:p>
          <w:tbl>
            <w:tblPr>
              <w:tblStyle w:val="2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628"/>
              <w:gridCol w:w="787"/>
              <w:gridCol w:w="698"/>
              <w:gridCol w:w="750"/>
              <w:gridCol w:w="787"/>
              <w:gridCol w:w="1418"/>
              <w:gridCol w:w="1072"/>
              <w:gridCol w:w="1129"/>
            </w:tblGrid>
            <w:tr w14:paraId="7BFC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4" w:type="pct"/>
                  <w:vMerge w:val="restart"/>
                  <w:tcBorders>
                    <w:top w:val="single" w:color="auto" w:sz="4" w:space="0"/>
                    <w:left w:val="single" w:color="auto" w:sz="4" w:space="0"/>
                    <w:right w:val="single" w:color="auto" w:sz="4" w:space="0"/>
                  </w:tcBorders>
                  <w:noWrap w:val="0"/>
                  <w:vAlign w:val="center"/>
                </w:tcPr>
                <w:p w14:paraId="7526FF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eastAsia="zh-CN" w:bidi="ar"/>
                    </w:rPr>
                  </w:pPr>
                  <w:r>
                    <w:rPr>
                      <w:rFonts w:hint="default" w:ascii="Times New Roman" w:hAnsi="Times New Roman" w:eastAsia="宋体" w:cs="Times New Roman"/>
                      <w:b w:val="0"/>
                      <w:bCs w:val="0"/>
                      <w:color w:val="auto"/>
                      <w:sz w:val="21"/>
                      <w:szCs w:val="21"/>
                      <w:highlight w:val="none"/>
                    </w:rPr>
                    <w:t>环境要素</w:t>
                  </w:r>
                </w:p>
              </w:tc>
              <w:tc>
                <w:tcPr>
                  <w:tcW w:w="875" w:type="pct"/>
                  <w:gridSpan w:val="2"/>
                  <w:tcBorders>
                    <w:top w:val="single" w:color="auto" w:sz="4" w:space="0"/>
                    <w:left w:val="single" w:color="auto" w:sz="4" w:space="0"/>
                    <w:bottom w:val="single" w:color="auto" w:sz="4" w:space="0"/>
                    <w:right w:val="single" w:color="auto" w:sz="4" w:space="0"/>
                  </w:tcBorders>
                  <w:noWrap w:val="0"/>
                  <w:vAlign w:val="center"/>
                </w:tcPr>
                <w:p w14:paraId="004BEA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bidi="ar"/>
                    </w:rPr>
                  </w:pPr>
                  <w:r>
                    <w:rPr>
                      <w:rFonts w:hint="default" w:ascii="Times New Roman" w:hAnsi="Times New Roman" w:eastAsia="宋体" w:cs="Times New Roman"/>
                      <w:b w:val="0"/>
                      <w:bCs w:val="0"/>
                      <w:color w:val="auto"/>
                      <w:sz w:val="21"/>
                      <w:szCs w:val="21"/>
                      <w:highlight w:val="none"/>
                      <w:vertAlign w:val="baseline"/>
                      <w:lang w:eastAsia="zh-CN" w:bidi="ar"/>
                    </w:rPr>
                    <w:t>坐标</w:t>
                  </w:r>
                  <w:r>
                    <w:rPr>
                      <w:rFonts w:hint="default" w:ascii="Times New Roman" w:hAnsi="Times New Roman" w:eastAsia="宋体" w:cs="Times New Roman"/>
                      <w:b w:val="0"/>
                      <w:bCs w:val="0"/>
                      <w:color w:val="auto"/>
                      <w:sz w:val="21"/>
                      <w:szCs w:val="21"/>
                      <w:highlight w:val="none"/>
                      <w:vertAlign w:val="baseline"/>
                      <w:lang w:val="en-US" w:eastAsia="zh-CN" w:bidi="ar"/>
                    </w:rPr>
                    <w:t>/m</w:t>
                  </w:r>
                </w:p>
              </w:tc>
              <w:tc>
                <w:tcPr>
                  <w:tcW w:w="431" w:type="pct"/>
                  <w:vMerge w:val="restart"/>
                  <w:tcBorders>
                    <w:top w:val="single" w:color="auto" w:sz="4" w:space="0"/>
                    <w:left w:val="single" w:color="auto" w:sz="4" w:space="0"/>
                    <w:bottom w:val="single" w:color="auto" w:sz="4" w:space="0"/>
                    <w:right w:val="single" w:color="auto" w:sz="4" w:space="0"/>
                  </w:tcBorders>
                  <w:noWrap w:val="0"/>
                  <w:vAlign w:val="center"/>
                </w:tcPr>
                <w:p w14:paraId="6767C9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eastAsia="zh-CN" w:bidi="ar"/>
                    </w:rPr>
                  </w:pPr>
                  <w:r>
                    <w:rPr>
                      <w:rFonts w:hint="default" w:ascii="Times New Roman" w:hAnsi="Times New Roman" w:eastAsia="宋体" w:cs="Times New Roman"/>
                      <w:b w:val="0"/>
                      <w:bCs w:val="0"/>
                      <w:color w:val="auto"/>
                      <w:sz w:val="21"/>
                      <w:szCs w:val="21"/>
                      <w:highlight w:val="none"/>
                      <w:vertAlign w:val="baseline"/>
                      <w:lang w:eastAsia="zh-CN" w:bidi="ar"/>
                    </w:rPr>
                    <w:t>保护对象</w:t>
                  </w:r>
                </w:p>
              </w:tc>
              <w:tc>
                <w:tcPr>
                  <w:tcW w:w="463" w:type="pct"/>
                  <w:vMerge w:val="restart"/>
                  <w:tcBorders>
                    <w:top w:val="single" w:color="auto" w:sz="4" w:space="0"/>
                    <w:left w:val="single" w:color="auto" w:sz="4" w:space="0"/>
                    <w:bottom w:val="single" w:color="auto" w:sz="4" w:space="0"/>
                    <w:right w:val="single" w:color="auto" w:sz="4" w:space="0"/>
                  </w:tcBorders>
                  <w:noWrap w:val="0"/>
                  <w:vAlign w:val="center"/>
                </w:tcPr>
                <w:p w14:paraId="25D026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eastAsia="zh-CN" w:bidi="ar"/>
                    </w:rPr>
                  </w:pPr>
                  <w:r>
                    <w:rPr>
                      <w:rFonts w:hint="default" w:ascii="Times New Roman" w:hAnsi="Times New Roman" w:eastAsia="宋体" w:cs="Times New Roman"/>
                      <w:b w:val="0"/>
                      <w:bCs w:val="0"/>
                      <w:color w:val="auto"/>
                      <w:sz w:val="21"/>
                      <w:szCs w:val="21"/>
                      <w:highlight w:val="none"/>
                      <w:vertAlign w:val="baseline"/>
                      <w:lang w:eastAsia="zh-CN" w:bidi="ar"/>
                    </w:rPr>
                    <w:t>保护内容</w:t>
                  </w:r>
                </w:p>
              </w:tc>
              <w:tc>
                <w:tcPr>
                  <w:tcW w:w="486" w:type="pct"/>
                  <w:vMerge w:val="restart"/>
                  <w:tcBorders>
                    <w:top w:val="single" w:color="auto" w:sz="4" w:space="0"/>
                    <w:left w:val="single" w:color="auto" w:sz="4" w:space="0"/>
                    <w:right w:val="single" w:color="auto" w:sz="4" w:space="0"/>
                  </w:tcBorders>
                  <w:noWrap w:val="0"/>
                  <w:vAlign w:val="center"/>
                </w:tcPr>
                <w:p w14:paraId="0644D2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eastAsia="zh-CN" w:bidi="ar"/>
                    </w:rPr>
                  </w:pPr>
                  <w:r>
                    <w:rPr>
                      <w:rFonts w:hint="default" w:ascii="Times New Roman" w:hAnsi="Times New Roman" w:eastAsia="宋体" w:cs="Times New Roman"/>
                      <w:b w:val="0"/>
                      <w:bCs w:val="0"/>
                      <w:color w:val="auto"/>
                      <w:sz w:val="21"/>
                      <w:szCs w:val="21"/>
                      <w:highlight w:val="none"/>
                      <w:vertAlign w:val="baseline"/>
                      <w:lang w:eastAsia="zh-CN" w:bidi="ar"/>
                    </w:rPr>
                    <w:t>规模</w:t>
                  </w:r>
                </w:p>
              </w:tc>
              <w:tc>
                <w:tcPr>
                  <w:tcW w:w="876" w:type="pct"/>
                  <w:vMerge w:val="restart"/>
                  <w:tcBorders>
                    <w:top w:val="single" w:color="auto" w:sz="4" w:space="0"/>
                    <w:left w:val="single" w:color="auto" w:sz="4" w:space="0"/>
                    <w:bottom w:val="single" w:color="auto" w:sz="4" w:space="0"/>
                    <w:right w:val="single" w:color="auto" w:sz="4" w:space="0"/>
                  </w:tcBorders>
                  <w:noWrap w:val="0"/>
                  <w:vAlign w:val="center"/>
                </w:tcPr>
                <w:p w14:paraId="1C4C36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eastAsia="zh-CN" w:bidi="ar"/>
                    </w:rPr>
                  </w:pPr>
                  <w:r>
                    <w:rPr>
                      <w:rFonts w:hint="default" w:ascii="Times New Roman" w:hAnsi="Times New Roman" w:eastAsia="宋体" w:cs="Times New Roman"/>
                      <w:b w:val="0"/>
                      <w:bCs w:val="0"/>
                      <w:color w:val="auto"/>
                      <w:sz w:val="21"/>
                      <w:szCs w:val="21"/>
                      <w:highlight w:val="none"/>
                      <w:vertAlign w:val="baseline"/>
                      <w:lang w:eastAsia="zh-CN" w:bidi="ar"/>
                    </w:rPr>
                    <w:t>环境功能区</w:t>
                  </w:r>
                </w:p>
              </w:tc>
              <w:tc>
                <w:tcPr>
                  <w:tcW w:w="662" w:type="pct"/>
                  <w:vMerge w:val="restart"/>
                  <w:tcBorders>
                    <w:top w:val="single" w:color="auto" w:sz="4" w:space="0"/>
                    <w:left w:val="single" w:color="auto" w:sz="4" w:space="0"/>
                    <w:bottom w:val="single" w:color="auto" w:sz="4" w:space="0"/>
                    <w:right w:val="single" w:color="auto" w:sz="4" w:space="0"/>
                  </w:tcBorders>
                  <w:noWrap w:val="0"/>
                  <w:vAlign w:val="center"/>
                </w:tcPr>
                <w:p w14:paraId="72C604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eastAsia="zh-CN" w:bidi="ar"/>
                    </w:rPr>
                  </w:pPr>
                  <w:r>
                    <w:rPr>
                      <w:rFonts w:hint="default" w:ascii="Times New Roman" w:hAnsi="Times New Roman" w:eastAsia="宋体" w:cs="Times New Roman"/>
                      <w:b w:val="0"/>
                      <w:bCs w:val="0"/>
                      <w:color w:val="auto"/>
                      <w:sz w:val="21"/>
                      <w:szCs w:val="21"/>
                      <w:highlight w:val="none"/>
                      <w:vertAlign w:val="baseline"/>
                      <w:lang w:eastAsia="zh-CN" w:bidi="ar"/>
                    </w:rPr>
                    <w:t>相对厂址方位</w:t>
                  </w:r>
                </w:p>
              </w:tc>
              <w:tc>
                <w:tcPr>
                  <w:tcW w:w="698" w:type="pct"/>
                  <w:vMerge w:val="restart"/>
                  <w:tcBorders>
                    <w:top w:val="single" w:color="auto" w:sz="4" w:space="0"/>
                    <w:left w:val="single" w:color="auto" w:sz="4" w:space="0"/>
                    <w:bottom w:val="single" w:color="auto" w:sz="4" w:space="0"/>
                    <w:right w:val="single" w:color="auto" w:sz="4" w:space="0"/>
                  </w:tcBorders>
                  <w:noWrap w:val="0"/>
                  <w:vAlign w:val="center"/>
                </w:tcPr>
                <w:p w14:paraId="520715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bidi="ar"/>
                    </w:rPr>
                  </w:pPr>
                  <w:r>
                    <w:rPr>
                      <w:rFonts w:hint="default" w:ascii="Times New Roman" w:hAnsi="Times New Roman" w:eastAsia="宋体" w:cs="Times New Roman"/>
                      <w:b w:val="0"/>
                      <w:bCs w:val="0"/>
                      <w:color w:val="auto"/>
                      <w:sz w:val="21"/>
                      <w:szCs w:val="21"/>
                      <w:highlight w:val="none"/>
                      <w:vertAlign w:val="baseline"/>
                      <w:lang w:eastAsia="zh-CN" w:bidi="ar"/>
                    </w:rPr>
                    <w:t>相对厂界距离</w:t>
                  </w:r>
                  <w:r>
                    <w:rPr>
                      <w:rFonts w:hint="default" w:ascii="Times New Roman" w:hAnsi="Times New Roman" w:eastAsia="宋体" w:cs="Times New Roman"/>
                      <w:b w:val="0"/>
                      <w:bCs w:val="0"/>
                      <w:color w:val="auto"/>
                      <w:sz w:val="21"/>
                      <w:szCs w:val="21"/>
                      <w:highlight w:val="none"/>
                      <w:vertAlign w:val="baseline"/>
                      <w:lang w:val="en-US" w:eastAsia="zh-CN" w:bidi="ar"/>
                    </w:rPr>
                    <w:t>/m</w:t>
                  </w:r>
                </w:p>
              </w:tc>
            </w:tr>
            <w:tr w14:paraId="55E7F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4" w:type="pct"/>
                  <w:vMerge w:val="continue"/>
                  <w:tcBorders>
                    <w:left w:val="single" w:color="auto" w:sz="4" w:space="0"/>
                    <w:right w:val="single" w:color="auto" w:sz="4" w:space="0"/>
                  </w:tcBorders>
                  <w:noWrap w:val="0"/>
                  <w:vAlign w:val="center"/>
                </w:tcPr>
                <w:p w14:paraId="555C11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eastAsia="zh-CN" w:bidi="ar"/>
                    </w:rPr>
                  </w:pPr>
                </w:p>
              </w:tc>
              <w:tc>
                <w:tcPr>
                  <w:tcW w:w="388" w:type="pct"/>
                  <w:tcBorders>
                    <w:top w:val="single" w:color="auto" w:sz="4" w:space="0"/>
                    <w:left w:val="single" w:color="auto" w:sz="4" w:space="0"/>
                    <w:bottom w:val="single" w:color="auto" w:sz="4" w:space="0"/>
                    <w:right w:val="single" w:color="auto" w:sz="4" w:space="0"/>
                  </w:tcBorders>
                  <w:noWrap w:val="0"/>
                  <w:vAlign w:val="center"/>
                </w:tcPr>
                <w:p w14:paraId="01F3CA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bidi="ar"/>
                    </w:rPr>
                  </w:pPr>
                  <w:r>
                    <w:rPr>
                      <w:rFonts w:hint="default" w:ascii="Times New Roman" w:hAnsi="Times New Roman" w:eastAsia="宋体" w:cs="Times New Roman"/>
                      <w:b w:val="0"/>
                      <w:bCs w:val="0"/>
                      <w:color w:val="auto"/>
                      <w:sz w:val="21"/>
                      <w:szCs w:val="21"/>
                      <w:highlight w:val="none"/>
                      <w:vertAlign w:val="baseline"/>
                      <w:lang w:val="en-US" w:eastAsia="zh-CN" w:bidi="ar"/>
                    </w:rPr>
                    <w:t>X</w:t>
                  </w:r>
                </w:p>
              </w:tc>
              <w:tc>
                <w:tcPr>
                  <w:tcW w:w="486" w:type="pct"/>
                  <w:tcBorders>
                    <w:top w:val="single" w:color="auto" w:sz="4" w:space="0"/>
                    <w:left w:val="single" w:color="auto" w:sz="4" w:space="0"/>
                    <w:bottom w:val="single" w:color="auto" w:sz="4" w:space="0"/>
                    <w:right w:val="single" w:color="auto" w:sz="4" w:space="0"/>
                  </w:tcBorders>
                  <w:noWrap w:val="0"/>
                  <w:vAlign w:val="center"/>
                </w:tcPr>
                <w:p w14:paraId="234517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eastAsia="zh-CN" w:bidi="ar"/>
                    </w:rPr>
                  </w:pPr>
                  <w:r>
                    <w:rPr>
                      <w:rFonts w:hint="default" w:ascii="Times New Roman" w:hAnsi="Times New Roman" w:eastAsia="宋体" w:cs="Times New Roman"/>
                      <w:b w:val="0"/>
                      <w:bCs w:val="0"/>
                      <w:color w:val="auto"/>
                      <w:sz w:val="21"/>
                      <w:szCs w:val="21"/>
                      <w:highlight w:val="none"/>
                      <w:vertAlign w:val="baseline"/>
                      <w:lang w:val="en-US" w:eastAsia="zh-CN" w:bidi="ar"/>
                    </w:rPr>
                    <w:t>Y</w:t>
                  </w:r>
                </w:p>
              </w:tc>
              <w:tc>
                <w:tcPr>
                  <w:tcW w:w="431" w:type="pct"/>
                  <w:vMerge w:val="continue"/>
                  <w:tcBorders>
                    <w:top w:val="single" w:color="auto" w:sz="4" w:space="0"/>
                    <w:left w:val="single" w:color="auto" w:sz="4" w:space="0"/>
                    <w:bottom w:val="single" w:color="auto" w:sz="4" w:space="0"/>
                    <w:right w:val="single" w:color="auto" w:sz="4" w:space="0"/>
                  </w:tcBorders>
                  <w:noWrap w:val="0"/>
                  <w:vAlign w:val="center"/>
                </w:tcPr>
                <w:p w14:paraId="34398F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bidi="ar"/>
                    </w:rPr>
                  </w:pPr>
                </w:p>
              </w:tc>
              <w:tc>
                <w:tcPr>
                  <w:tcW w:w="463" w:type="pct"/>
                  <w:vMerge w:val="continue"/>
                  <w:tcBorders>
                    <w:top w:val="single" w:color="auto" w:sz="4" w:space="0"/>
                    <w:left w:val="single" w:color="auto" w:sz="4" w:space="0"/>
                    <w:bottom w:val="single" w:color="auto" w:sz="4" w:space="0"/>
                    <w:right w:val="single" w:color="auto" w:sz="4" w:space="0"/>
                  </w:tcBorders>
                  <w:noWrap w:val="0"/>
                  <w:vAlign w:val="center"/>
                </w:tcPr>
                <w:p w14:paraId="6B1652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bidi="ar"/>
                    </w:rPr>
                  </w:pPr>
                </w:p>
              </w:tc>
              <w:tc>
                <w:tcPr>
                  <w:tcW w:w="486" w:type="pct"/>
                  <w:vMerge w:val="continue"/>
                  <w:tcBorders>
                    <w:left w:val="single" w:color="auto" w:sz="4" w:space="0"/>
                    <w:bottom w:val="single" w:color="auto" w:sz="4" w:space="0"/>
                    <w:right w:val="single" w:color="auto" w:sz="4" w:space="0"/>
                  </w:tcBorders>
                  <w:noWrap w:val="0"/>
                  <w:vAlign w:val="center"/>
                </w:tcPr>
                <w:p w14:paraId="21E990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bidi="ar"/>
                    </w:rPr>
                  </w:pPr>
                </w:p>
              </w:tc>
              <w:tc>
                <w:tcPr>
                  <w:tcW w:w="876" w:type="pct"/>
                  <w:vMerge w:val="continue"/>
                  <w:tcBorders>
                    <w:top w:val="single" w:color="auto" w:sz="4" w:space="0"/>
                    <w:left w:val="single" w:color="auto" w:sz="4" w:space="0"/>
                    <w:bottom w:val="single" w:color="auto" w:sz="4" w:space="0"/>
                    <w:right w:val="single" w:color="auto" w:sz="4" w:space="0"/>
                  </w:tcBorders>
                  <w:noWrap w:val="0"/>
                  <w:vAlign w:val="center"/>
                </w:tcPr>
                <w:p w14:paraId="2B7873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bidi="ar"/>
                    </w:rPr>
                  </w:pPr>
                </w:p>
              </w:tc>
              <w:tc>
                <w:tcPr>
                  <w:tcW w:w="662" w:type="pct"/>
                  <w:vMerge w:val="continue"/>
                  <w:tcBorders>
                    <w:top w:val="single" w:color="auto" w:sz="4" w:space="0"/>
                    <w:left w:val="single" w:color="auto" w:sz="4" w:space="0"/>
                    <w:bottom w:val="single" w:color="auto" w:sz="4" w:space="0"/>
                    <w:right w:val="single" w:color="auto" w:sz="4" w:space="0"/>
                  </w:tcBorders>
                  <w:noWrap w:val="0"/>
                  <w:vAlign w:val="center"/>
                </w:tcPr>
                <w:p w14:paraId="3D55FE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bidi="ar"/>
                    </w:rPr>
                  </w:pPr>
                </w:p>
              </w:tc>
              <w:tc>
                <w:tcPr>
                  <w:tcW w:w="698" w:type="pct"/>
                  <w:vMerge w:val="continue"/>
                  <w:tcBorders>
                    <w:top w:val="single" w:color="auto" w:sz="4" w:space="0"/>
                    <w:left w:val="single" w:color="auto" w:sz="4" w:space="0"/>
                    <w:bottom w:val="single" w:color="auto" w:sz="4" w:space="0"/>
                    <w:right w:val="single" w:color="auto" w:sz="4" w:space="0"/>
                  </w:tcBorders>
                  <w:noWrap w:val="0"/>
                  <w:vAlign w:val="center"/>
                </w:tcPr>
                <w:p w14:paraId="669B2F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bidi="ar"/>
                    </w:rPr>
                  </w:pPr>
                </w:p>
              </w:tc>
            </w:tr>
            <w:tr w14:paraId="63544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4" w:type="pct"/>
                  <w:vMerge w:val="restart"/>
                  <w:tcBorders>
                    <w:left w:val="single" w:color="auto" w:sz="4" w:space="0"/>
                    <w:right w:val="single" w:color="auto" w:sz="4" w:space="0"/>
                  </w:tcBorders>
                  <w:noWrap w:val="0"/>
                  <w:vAlign w:val="center"/>
                </w:tcPr>
                <w:p w14:paraId="28E4EF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bidi="ar"/>
                    </w:rPr>
                  </w:pPr>
                  <w:r>
                    <w:rPr>
                      <w:rFonts w:hint="default" w:ascii="Times New Roman" w:hAnsi="Times New Roman" w:eastAsia="宋体" w:cs="Times New Roman"/>
                      <w:b w:val="0"/>
                      <w:bCs w:val="0"/>
                      <w:color w:val="auto"/>
                      <w:sz w:val="21"/>
                      <w:szCs w:val="21"/>
                      <w:highlight w:val="none"/>
                      <w:vertAlign w:val="baseline"/>
                      <w:lang w:val="en-US" w:eastAsia="zh-CN" w:bidi="ar"/>
                    </w:rPr>
                    <w:t>地表水</w:t>
                  </w:r>
                </w:p>
              </w:tc>
              <w:tc>
                <w:tcPr>
                  <w:tcW w:w="388" w:type="pct"/>
                  <w:tcBorders>
                    <w:top w:val="single" w:color="auto" w:sz="4" w:space="0"/>
                    <w:left w:val="single" w:color="auto" w:sz="4" w:space="0"/>
                    <w:bottom w:val="single" w:color="auto" w:sz="4" w:space="0"/>
                    <w:right w:val="single" w:color="auto" w:sz="4" w:space="0"/>
                  </w:tcBorders>
                  <w:noWrap w:val="0"/>
                  <w:vAlign w:val="center"/>
                </w:tcPr>
                <w:p w14:paraId="4B843A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bidi="ar"/>
                    </w:rPr>
                  </w:pPr>
                  <w:r>
                    <w:rPr>
                      <w:rFonts w:hint="eastAsia" w:ascii="Times New Roman" w:hAnsi="Times New Roman" w:eastAsia="宋体" w:cs="Times New Roman"/>
                      <w:b w:val="0"/>
                      <w:bCs w:val="0"/>
                      <w:color w:val="auto"/>
                      <w:sz w:val="21"/>
                      <w:szCs w:val="21"/>
                      <w:highlight w:val="none"/>
                      <w:vertAlign w:val="baseline"/>
                      <w:lang w:val="en-US" w:eastAsia="zh-CN" w:bidi="ar"/>
                    </w:rPr>
                    <w:t>0</w:t>
                  </w:r>
                </w:p>
              </w:tc>
              <w:tc>
                <w:tcPr>
                  <w:tcW w:w="486" w:type="pct"/>
                  <w:tcBorders>
                    <w:top w:val="single" w:color="auto" w:sz="4" w:space="0"/>
                    <w:left w:val="single" w:color="auto" w:sz="4" w:space="0"/>
                    <w:bottom w:val="single" w:color="auto" w:sz="4" w:space="0"/>
                    <w:right w:val="single" w:color="auto" w:sz="4" w:space="0"/>
                  </w:tcBorders>
                  <w:noWrap w:val="0"/>
                  <w:vAlign w:val="center"/>
                </w:tcPr>
                <w:p w14:paraId="04EE94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bidi="ar"/>
                    </w:rPr>
                  </w:pPr>
                  <w:r>
                    <w:rPr>
                      <w:rFonts w:hint="eastAsia" w:ascii="Times New Roman" w:hAnsi="Times New Roman" w:eastAsia="宋体" w:cs="Times New Roman"/>
                      <w:b w:val="0"/>
                      <w:bCs w:val="0"/>
                      <w:color w:val="auto"/>
                      <w:sz w:val="21"/>
                      <w:szCs w:val="21"/>
                      <w:highlight w:val="none"/>
                      <w:vertAlign w:val="baseline"/>
                      <w:lang w:val="en-US" w:eastAsia="zh-CN" w:bidi="ar"/>
                    </w:rPr>
                    <w:t>-108</w:t>
                  </w:r>
                </w:p>
              </w:tc>
              <w:tc>
                <w:tcPr>
                  <w:tcW w:w="431" w:type="pct"/>
                  <w:tcBorders>
                    <w:top w:val="single" w:color="auto" w:sz="4" w:space="0"/>
                    <w:left w:val="single" w:color="auto" w:sz="4" w:space="0"/>
                    <w:bottom w:val="single" w:color="auto" w:sz="4" w:space="0"/>
                    <w:right w:val="single" w:color="auto" w:sz="4" w:space="0"/>
                  </w:tcBorders>
                  <w:noWrap w:val="0"/>
                  <w:vAlign w:val="center"/>
                </w:tcPr>
                <w:p w14:paraId="5F47CC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bidi="ar"/>
                    </w:rPr>
                  </w:pPr>
                  <w:r>
                    <w:rPr>
                      <w:rFonts w:hint="default" w:ascii="Times New Roman" w:hAnsi="Times New Roman" w:eastAsia="宋体" w:cs="Times New Roman"/>
                      <w:b w:val="0"/>
                      <w:bCs w:val="0"/>
                      <w:color w:val="auto"/>
                      <w:sz w:val="21"/>
                      <w:szCs w:val="21"/>
                      <w:highlight w:val="none"/>
                      <w:vertAlign w:val="baseline"/>
                      <w:lang w:val="en-US" w:eastAsia="zh-CN" w:bidi="ar"/>
                    </w:rPr>
                    <w:t>河流</w:t>
                  </w:r>
                </w:p>
              </w:tc>
              <w:tc>
                <w:tcPr>
                  <w:tcW w:w="463" w:type="pct"/>
                  <w:tcBorders>
                    <w:top w:val="single" w:color="auto" w:sz="4" w:space="0"/>
                    <w:left w:val="single" w:color="auto" w:sz="4" w:space="0"/>
                    <w:bottom w:val="single" w:color="auto" w:sz="4" w:space="0"/>
                    <w:right w:val="single" w:color="auto" w:sz="4" w:space="0"/>
                  </w:tcBorders>
                  <w:noWrap w:val="0"/>
                  <w:vAlign w:val="center"/>
                </w:tcPr>
                <w:p w14:paraId="4AC5C9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eastAsia="zh-CN" w:bidi="ar"/>
                    </w:rPr>
                  </w:pPr>
                  <w:r>
                    <w:rPr>
                      <w:rFonts w:hint="eastAsia" w:ascii="Times New Roman" w:hAnsi="Times New Roman" w:eastAsia="宋体" w:cs="Times New Roman"/>
                      <w:b w:val="0"/>
                      <w:bCs w:val="0"/>
                      <w:color w:val="auto"/>
                      <w:sz w:val="21"/>
                      <w:szCs w:val="21"/>
                      <w:highlight w:val="none"/>
                      <w:vertAlign w:val="baseline"/>
                      <w:lang w:val="en-US" w:eastAsia="zh-CN" w:bidi="ar"/>
                    </w:rPr>
                    <w:t>睢河</w:t>
                  </w:r>
                </w:p>
              </w:tc>
              <w:tc>
                <w:tcPr>
                  <w:tcW w:w="486" w:type="pct"/>
                  <w:tcBorders>
                    <w:left w:val="single" w:color="auto" w:sz="4" w:space="0"/>
                    <w:right w:val="single" w:color="auto" w:sz="4" w:space="0"/>
                  </w:tcBorders>
                  <w:noWrap w:val="0"/>
                  <w:vAlign w:val="center"/>
                </w:tcPr>
                <w:p w14:paraId="7E6C69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bidi="ar"/>
                    </w:rPr>
                  </w:pPr>
                  <w:r>
                    <w:rPr>
                      <w:rFonts w:hint="default" w:ascii="Times New Roman" w:hAnsi="Times New Roman" w:eastAsia="宋体" w:cs="Times New Roman"/>
                      <w:b w:val="0"/>
                      <w:bCs w:val="0"/>
                      <w:color w:val="auto"/>
                      <w:sz w:val="21"/>
                      <w:szCs w:val="21"/>
                      <w:highlight w:val="none"/>
                      <w:vertAlign w:val="baseline"/>
                      <w:lang w:val="en-US" w:eastAsia="zh-CN" w:bidi="ar"/>
                    </w:rPr>
                    <w:t>小型</w:t>
                  </w:r>
                </w:p>
              </w:tc>
              <w:tc>
                <w:tcPr>
                  <w:tcW w:w="876" w:type="pct"/>
                  <w:tcBorders>
                    <w:left w:val="single" w:color="auto" w:sz="4" w:space="0"/>
                    <w:right w:val="single" w:color="auto" w:sz="4" w:space="0"/>
                  </w:tcBorders>
                  <w:noWrap w:val="0"/>
                  <w:vAlign w:val="center"/>
                </w:tcPr>
                <w:p w14:paraId="705F0A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《地表水环境质量标准》（GB3838-2002）</w:t>
                  </w:r>
                  <w:r>
                    <w:rPr>
                      <w:rFonts w:hint="default" w:ascii="Times New Roman" w:hAnsi="Times New Roman" w:eastAsia="宋体" w:cs="Times New Roman"/>
                      <w:b w:val="0"/>
                      <w:bCs w:val="0"/>
                      <w:color w:val="auto"/>
                      <w:sz w:val="21"/>
                      <w:szCs w:val="21"/>
                      <w:highlight w:val="none"/>
                      <w:lang w:eastAsia="zh-CN"/>
                    </w:rPr>
                    <w:t>Ⅲ</w:t>
                  </w:r>
                  <w:r>
                    <w:rPr>
                      <w:rFonts w:hint="default" w:ascii="Times New Roman" w:hAnsi="Times New Roman" w:eastAsia="宋体" w:cs="Times New Roman"/>
                      <w:b w:val="0"/>
                      <w:bCs w:val="0"/>
                      <w:color w:val="auto"/>
                      <w:sz w:val="21"/>
                      <w:szCs w:val="21"/>
                      <w:highlight w:val="none"/>
                      <w:lang w:val="en-US" w:eastAsia="zh-CN"/>
                    </w:rPr>
                    <w:t>类水体</w:t>
                  </w:r>
                </w:p>
              </w:tc>
              <w:tc>
                <w:tcPr>
                  <w:tcW w:w="662" w:type="pct"/>
                  <w:tcBorders>
                    <w:top w:val="single" w:color="auto" w:sz="4" w:space="0"/>
                    <w:left w:val="single" w:color="auto" w:sz="4" w:space="0"/>
                    <w:bottom w:val="single" w:color="auto" w:sz="4" w:space="0"/>
                    <w:right w:val="single" w:color="auto" w:sz="4" w:space="0"/>
                  </w:tcBorders>
                  <w:noWrap w:val="0"/>
                  <w:vAlign w:val="center"/>
                </w:tcPr>
                <w:p w14:paraId="447569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bidi="ar"/>
                    </w:rPr>
                  </w:pPr>
                  <w:r>
                    <w:rPr>
                      <w:rFonts w:hint="default" w:ascii="Times New Roman" w:hAnsi="Times New Roman" w:eastAsia="宋体" w:cs="Times New Roman"/>
                      <w:b w:val="0"/>
                      <w:bCs w:val="0"/>
                      <w:color w:val="auto"/>
                      <w:sz w:val="21"/>
                      <w:szCs w:val="21"/>
                      <w:highlight w:val="none"/>
                      <w:vertAlign w:val="baseline"/>
                      <w:lang w:val="en-US" w:eastAsia="zh-CN" w:bidi="ar"/>
                    </w:rPr>
                    <w:t>S</w:t>
                  </w:r>
                </w:p>
              </w:tc>
              <w:tc>
                <w:tcPr>
                  <w:tcW w:w="698" w:type="pct"/>
                  <w:tcBorders>
                    <w:top w:val="single" w:color="auto" w:sz="4" w:space="0"/>
                    <w:left w:val="single" w:color="auto" w:sz="4" w:space="0"/>
                    <w:bottom w:val="single" w:color="auto" w:sz="4" w:space="0"/>
                    <w:right w:val="single" w:color="auto" w:sz="4" w:space="0"/>
                  </w:tcBorders>
                  <w:noWrap w:val="0"/>
                  <w:vAlign w:val="center"/>
                </w:tcPr>
                <w:p w14:paraId="51B973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bidi="ar"/>
                    </w:rPr>
                  </w:pPr>
                  <w:r>
                    <w:rPr>
                      <w:rFonts w:hint="default" w:ascii="Times New Roman" w:hAnsi="Times New Roman" w:eastAsia="宋体" w:cs="Times New Roman"/>
                      <w:b w:val="0"/>
                      <w:bCs w:val="0"/>
                      <w:color w:val="auto"/>
                      <w:sz w:val="21"/>
                      <w:szCs w:val="21"/>
                      <w:highlight w:val="none"/>
                      <w:vertAlign w:val="baseline"/>
                      <w:lang w:val="en-US" w:eastAsia="zh-CN" w:bidi="ar"/>
                    </w:rPr>
                    <w:t>8950</w:t>
                  </w:r>
                </w:p>
              </w:tc>
            </w:tr>
            <w:tr w14:paraId="40DC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4" w:type="pct"/>
                  <w:vMerge w:val="continue"/>
                  <w:tcBorders>
                    <w:left w:val="single" w:color="auto" w:sz="4" w:space="0"/>
                    <w:right w:val="single" w:color="auto" w:sz="4" w:space="0"/>
                  </w:tcBorders>
                  <w:noWrap w:val="0"/>
                  <w:vAlign w:val="center"/>
                </w:tcPr>
                <w:p w14:paraId="7EB621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bidi="ar"/>
                    </w:rPr>
                  </w:pPr>
                </w:p>
              </w:tc>
              <w:tc>
                <w:tcPr>
                  <w:tcW w:w="388" w:type="pct"/>
                  <w:tcBorders>
                    <w:top w:val="single" w:color="auto" w:sz="4" w:space="0"/>
                    <w:left w:val="single" w:color="auto" w:sz="4" w:space="0"/>
                    <w:bottom w:val="single" w:color="auto" w:sz="4" w:space="0"/>
                    <w:right w:val="single" w:color="auto" w:sz="4" w:space="0"/>
                  </w:tcBorders>
                  <w:noWrap w:val="0"/>
                  <w:vAlign w:val="center"/>
                </w:tcPr>
                <w:p w14:paraId="11F844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bidi="ar"/>
                    </w:rPr>
                  </w:pPr>
                  <w:r>
                    <w:rPr>
                      <w:rFonts w:hint="eastAsia" w:ascii="Times New Roman" w:hAnsi="Times New Roman" w:eastAsia="宋体" w:cs="Times New Roman"/>
                      <w:b w:val="0"/>
                      <w:bCs w:val="0"/>
                      <w:color w:val="auto"/>
                      <w:sz w:val="21"/>
                      <w:szCs w:val="21"/>
                      <w:highlight w:val="none"/>
                      <w:vertAlign w:val="baseline"/>
                      <w:lang w:val="en-US" w:eastAsia="zh-CN" w:bidi="ar"/>
                    </w:rPr>
                    <w:t>-1053</w:t>
                  </w:r>
                </w:p>
              </w:tc>
              <w:tc>
                <w:tcPr>
                  <w:tcW w:w="486" w:type="pct"/>
                  <w:tcBorders>
                    <w:top w:val="single" w:color="auto" w:sz="4" w:space="0"/>
                    <w:left w:val="single" w:color="auto" w:sz="4" w:space="0"/>
                    <w:bottom w:val="single" w:color="auto" w:sz="4" w:space="0"/>
                    <w:right w:val="single" w:color="auto" w:sz="4" w:space="0"/>
                  </w:tcBorders>
                  <w:noWrap w:val="0"/>
                  <w:vAlign w:val="center"/>
                </w:tcPr>
                <w:p w14:paraId="5199A5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bidi="ar"/>
                    </w:rPr>
                  </w:pPr>
                  <w:r>
                    <w:rPr>
                      <w:rFonts w:hint="eastAsia" w:ascii="Times New Roman" w:hAnsi="Times New Roman" w:eastAsia="宋体" w:cs="Times New Roman"/>
                      <w:b w:val="0"/>
                      <w:bCs w:val="0"/>
                      <w:color w:val="auto"/>
                      <w:sz w:val="21"/>
                      <w:szCs w:val="21"/>
                      <w:highlight w:val="none"/>
                      <w:vertAlign w:val="baseline"/>
                      <w:lang w:val="en-US" w:eastAsia="zh-CN" w:bidi="ar"/>
                    </w:rPr>
                    <w:t>0</w:t>
                  </w:r>
                </w:p>
              </w:tc>
              <w:tc>
                <w:tcPr>
                  <w:tcW w:w="431" w:type="pct"/>
                  <w:tcBorders>
                    <w:top w:val="single" w:color="auto" w:sz="4" w:space="0"/>
                    <w:left w:val="single" w:color="auto" w:sz="4" w:space="0"/>
                    <w:bottom w:val="single" w:color="auto" w:sz="4" w:space="0"/>
                    <w:right w:val="single" w:color="auto" w:sz="4" w:space="0"/>
                  </w:tcBorders>
                  <w:noWrap w:val="0"/>
                  <w:vAlign w:val="center"/>
                </w:tcPr>
                <w:p w14:paraId="7D9E6E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bidi="ar"/>
                    </w:rPr>
                  </w:pPr>
                  <w:r>
                    <w:rPr>
                      <w:rFonts w:hint="default" w:ascii="Times New Roman" w:hAnsi="Times New Roman" w:eastAsia="宋体" w:cs="Times New Roman"/>
                      <w:b w:val="0"/>
                      <w:bCs w:val="0"/>
                      <w:color w:val="auto"/>
                      <w:sz w:val="21"/>
                      <w:szCs w:val="21"/>
                      <w:highlight w:val="none"/>
                      <w:vertAlign w:val="baseline"/>
                      <w:lang w:val="en-US" w:eastAsia="zh-CN" w:bidi="ar"/>
                    </w:rPr>
                    <w:t>河流</w:t>
                  </w:r>
                </w:p>
              </w:tc>
              <w:tc>
                <w:tcPr>
                  <w:tcW w:w="463" w:type="pct"/>
                  <w:tcBorders>
                    <w:top w:val="single" w:color="auto" w:sz="4" w:space="0"/>
                    <w:left w:val="single" w:color="auto" w:sz="4" w:space="0"/>
                    <w:bottom w:val="single" w:color="auto" w:sz="4" w:space="0"/>
                    <w:right w:val="single" w:color="auto" w:sz="4" w:space="0"/>
                  </w:tcBorders>
                  <w:noWrap w:val="0"/>
                  <w:vAlign w:val="center"/>
                </w:tcPr>
                <w:p w14:paraId="545EBD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eastAsia="zh-CN" w:bidi="ar"/>
                    </w:rPr>
                  </w:pPr>
                  <w:r>
                    <w:rPr>
                      <w:rFonts w:hint="eastAsia" w:ascii="Times New Roman" w:hAnsi="Times New Roman" w:eastAsia="宋体" w:cs="Times New Roman"/>
                      <w:b w:val="0"/>
                      <w:bCs w:val="0"/>
                      <w:color w:val="auto"/>
                      <w:sz w:val="21"/>
                      <w:szCs w:val="21"/>
                      <w:highlight w:val="none"/>
                      <w:vertAlign w:val="baseline"/>
                      <w:lang w:val="en-US" w:eastAsia="zh-CN" w:bidi="ar"/>
                    </w:rPr>
                    <w:t>新睢河</w:t>
                  </w:r>
                </w:p>
              </w:tc>
              <w:tc>
                <w:tcPr>
                  <w:tcW w:w="486" w:type="pct"/>
                  <w:tcBorders>
                    <w:left w:val="single" w:color="auto" w:sz="4" w:space="0"/>
                    <w:right w:val="single" w:color="auto" w:sz="4" w:space="0"/>
                  </w:tcBorders>
                  <w:noWrap w:val="0"/>
                  <w:vAlign w:val="center"/>
                </w:tcPr>
                <w:p w14:paraId="3067C0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bidi="ar"/>
                    </w:rPr>
                  </w:pPr>
                  <w:r>
                    <w:rPr>
                      <w:rFonts w:hint="default" w:ascii="Times New Roman" w:hAnsi="Times New Roman" w:eastAsia="宋体" w:cs="Times New Roman"/>
                      <w:b w:val="0"/>
                      <w:bCs w:val="0"/>
                      <w:color w:val="auto"/>
                      <w:sz w:val="21"/>
                      <w:szCs w:val="21"/>
                      <w:highlight w:val="none"/>
                      <w:vertAlign w:val="baseline"/>
                      <w:lang w:val="en-US" w:eastAsia="zh-CN" w:bidi="ar"/>
                    </w:rPr>
                    <w:t>小型</w:t>
                  </w:r>
                </w:p>
              </w:tc>
              <w:tc>
                <w:tcPr>
                  <w:tcW w:w="876" w:type="pct"/>
                  <w:tcBorders>
                    <w:left w:val="single" w:color="auto" w:sz="4" w:space="0"/>
                    <w:right w:val="single" w:color="auto" w:sz="4" w:space="0"/>
                  </w:tcBorders>
                  <w:noWrap w:val="0"/>
                  <w:vAlign w:val="center"/>
                </w:tcPr>
                <w:p w14:paraId="63E2C1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《地表水环境质量标准》（GB3838-2002）Ⅳ类</w:t>
                  </w:r>
                </w:p>
              </w:tc>
              <w:tc>
                <w:tcPr>
                  <w:tcW w:w="662" w:type="pct"/>
                  <w:tcBorders>
                    <w:top w:val="single" w:color="auto" w:sz="4" w:space="0"/>
                    <w:left w:val="single" w:color="auto" w:sz="4" w:space="0"/>
                    <w:bottom w:val="single" w:color="auto" w:sz="4" w:space="0"/>
                    <w:right w:val="single" w:color="auto" w:sz="4" w:space="0"/>
                  </w:tcBorders>
                  <w:noWrap w:val="0"/>
                  <w:vAlign w:val="center"/>
                </w:tcPr>
                <w:p w14:paraId="2D4308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bidi="ar"/>
                    </w:rPr>
                  </w:pPr>
                  <w:r>
                    <w:rPr>
                      <w:rFonts w:hint="default" w:ascii="Times New Roman" w:hAnsi="Times New Roman" w:eastAsia="宋体" w:cs="Times New Roman"/>
                      <w:b w:val="0"/>
                      <w:bCs w:val="0"/>
                      <w:color w:val="auto"/>
                      <w:sz w:val="21"/>
                      <w:szCs w:val="21"/>
                      <w:highlight w:val="none"/>
                      <w:vertAlign w:val="baseline"/>
                      <w:lang w:val="en-US" w:eastAsia="zh-CN" w:bidi="ar"/>
                    </w:rPr>
                    <w:t>S</w:t>
                  </w:r>
                </w:p>
              </w:tc>
              <w:tc>
                <w:tcPr>
                  <w:tcW w:w="698" w:type="pct"/>
                  <w:tcBorders>
                    <w:top w:val="single" w:color="auto" w:sz="4" w:space="0"/>
                    <w:left w:val="single" w:color="auto" w:sz="4" w:space="0"/>
                    <w:bottom w:val="single" w:color="auto" w:sz="4" w:space="0"/>
                    <w:right w:val="single" w:color="auto" w:sz="4" w:space="0"/>
                  </w:tcBorders>
                  <w:noWrap w:val="0"/>
                  <w:vAlign w:val="center"/>
                </w:tcPr>
                <w:p w14:paraId="0F3A2E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bidi="ar"/>
                    </w:rPr>
                  </w:pPr>
                  <w:r>
                    <w:rPr>
                      <w:rFonts w:hint="default" w:ascii="Times New Roman" w:hAnsi="Times New Roman" w:eastAsia="宋体" w:cs="Times New Roman"/>
                      <w:b w:val="0"/>
                      <w:bCs w:val="0"/>
                      <w:color w:val="auto"/>
                      <w:sz w:val="21"/>
                      <w:szCs w:val="21"/>
                      <w:highlight w:val="none"/>
                      <w:vertAlign w:val="baseline"/>
                      <w:lang w:val="en-US" w:eastAsia="zh-CN" w:bidi="ar"/>
                    </w:rPr>
                    <w:t>488</w:t>
                  </w:r>
                </w:p>
              </w:tc>
            </w:tr>
            <w:tr w14:paraId="1642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9"/>
                  <w:tcBorders>
                    <w:left w:val="single" w:color="auto" w:sz="4" w:space="0"/>
                    <w:right w:val="single" w:color="auto" w:sz="4" w:space="0"/>
                  </w:tcBorders>
                  <w:noWrap w:val="0"/>
                  <w:vAlign w:val="center"/>
                </w:tcPr>
                <w:p w14:paraId="5D357C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bidi="ar"/>
                    </w:rPr>
                  </w:pPr>
                  <w:r>
                    <w:rPr>
                      <w:rFonts w:hint="default" w:ascii="Times New Roman" w:hAnsi="Times New Roman" w:eastAsia="宋体" w:cs="Times New Roman"/>
                      <w:b w:val="0"/>
                      <w:bCs w:val="0"/>
                      <w:color w:val="auto"/>
                      <w:sz w:val="21"/>
                      <w:szCs w:val="21"/>
                      <w:highlight w:val="none"/>
                      <w:vertAlign w:val="baseline"/>
                      <w:lang w:val="en-US" w:eastAsia="zh-CN" w:bidi="ar"/>
                    </w:rPr>
                    <w:t>注：以本项目对角线交叉点作为坐标原点。</w:t>
                  </w:r>
                </w:p>
              </w:tc>
            </w:tr>
          </w:tbl>
          <w:p w14:paraId="071B748A">
            <w:pPr>
              <w:widowControl/>
              <w:adjustRightInd w:val="0"/>
              <w:snapToGrid w:val="0"/>
              <w:spacing w:line="360" w:lineRule="auto"/>
              <w:jc w:val="left"/>
              <w:rPr>
                <w:b/>
                <w:bCs/>
                <w:color w:val="auto"/>
                <w:sz w:val="24"/>
              </w:rPr>
            </w:pPr>
            <w:r>
              <w:rPr>
                <w:rFonts w:hint="eastAsia"/>
                <w:b/>
                <w:bCs/>
                <w:color w:val="auto"/>
                <w:sz w:val="24"/>
                <w:lang w:val="en-US" w:eastAsia="zh-CN"/>
              </w:rPr>
              <w:t>4</w:t>
            </w:r>
            <w:r>
              <w:rPr>
                <w:rFonts w:hint="eastAsia"/>
                <w:b/>
                <w:bCs/>
                <w:color w:val="auto"/>
                <w:sz w:val="24"/>
              </w:rPr>
              <w:t>、</w:t>
            </w:r>
            <w:r>
              <w:rPr>
                <w:b/>
                <w:bCs/>
                <w:color w:val="auto"/>
                <w:sz w:val="24"/>
              </w:rPr>
              <w:t>地下水环境</w:t>
            </w:r>
          </w:p>
          <w:p w14:paraId="68E12DB2">
            <w:pPr>
              <w:widowControl/>
              <w:adjustRightInd w:val="0"/>
              <w:snapToGrid w:val="0"/>
              <w:spacing w:line="360" w:lineRule="auto"/>
              <w:ind w:firstLine="480" w:firstLineChars="200"/>
              <w:jc w:val="left"/>
              <w:rPr>
                <w:color w:val="auto"/>
                <w:sz w:val="24"/>
              </w:rPr>
            </w:pPr>
            <w:r>
              <w:rPr>
                <w:color w:val="auto"/>
                <w:sz w:val="24"/>
              </w:rPr>
              <w:t>厂界外500m范围内无地下水集中式</w:t>
            </w:r>
            <w:r>
              <w:rPr>
                <w:rFonts w:hint="eastAsia"/>
                <w:color w:val="auto"/>
                <w:sz w:val="24"/>
                <w:lang w:eastAsia="zh-CN"/>
              </w:rPr>
              <w:t>饮</w:t>
            </w:r>
            <w:r>
              <w:rPr>
                <w:color w:val="auto"/>
                <w:sz w:val="24"/>
              </w:rPr>
              <w:t>用水水源和热水、矿泉水、温泉等特殊地下水资源。</w:t>
            </w:r>
          </w:p>
          <w:p w14:paraId="6613D35A">
            <w:pPr>
              <w:widowControl/>
              <w:adjustRightInd w:val="0"/>
              <w:snapToGrid w:val="0"/>
              <w:spacing w:line="360" w:lineRule="auto"/>
              <w:jc w:val="left"/>
              <w:rPr>
                <w:b/>
                <w:bCs/>
                <w:color w:val="auto"/>
                <w:sz w:val="24"/>
              </w:rPr>
            </w:pPr>
            <w:r>
              <w:rPr>
                <w:rFonts w:hint="eastAsia"/>
                <w:b/>
                <w:bCs/>
                <w:color w:val="auto"/>
                <w:sz w:val="24"/>
                <w:lang w:val="en-US" w:eastAsia="zh-CN"/>
              </w:rPr>
              <w:t>5</w:t>
            </w:r>
            <w:r>
              <w:rPr>
                <w:rFonts w:hint="eastAsia"/>
                <w:b/>
                <w:bCs/>
                <w:color w:val="auto"/>
                <w:sz w:val="24"/>
              </w:rPr>
              <w:t>、</w:t>
            </w:r>
            <w:r>
              <w:rPr>
                <w:b/>
                <w:bCs/>
                <w:color w:val="auto"/>
                <w:sz w:val="24"/>
              </w:rPr>
              <w:t>生态环境</w:t>
            </w:r>
          </w:p>
          <w:p w14:paraId="6CD99AF8">
            <w:pPr>
              <w:keepNext w:val="0"/>
              <w:keepLines w:val="0"/>
              <w:widowControl/>
              <w:suppressLineNumbers w:val="0"/>
              <w:spacing w:line="360" w:lineRule="auto"/>
              <w:ind w:firstLine="480" w:firstLineChars="200"/>
              <w:jc w:val="left"/>
              <w:rPr>
                <w:rFonts w:hint="eastAsia"/>
                <w:color w:val="auto"/>
                <w:kern w:val="0"/>
                <w:sz w:val="24"/>
                <w:lang w:val="en-US" w:eastAsia="zh-CN"/>
              </w:rPr>
            </w:pPr>
            <w:r>
              <w:rPr>
                <w:rFonts w:hint="eastAsia"/>
                <w:color w:val="auto"/>
                <w:sz w:val="24"/>
              </w:rPr>
              <w:t>本项目位于</w:t>
            </w:r>
            <w:r>
              <w:rPr>
                <w:rFonts w:hint="eastAsia" w:cs="Times New Roman"/>
                <w:color w:val="auto"/>
                <w:kern w:val="0"/>
                <w:sz w:val="24"/>
                <w:szCs w:val="24"/>
                <w:lang w:val="en-US" w:eastAsia="zh-CN" w:bidi="ar"/>
              </w:rPr>
              <w:t>淮北市相山区三堤口街道濉溪路东、桂苑路北</w:t>
            </w:r>
            <w:r>
              <w:rPr>
                <w:rFonts w:hint="eastAsia"/>
                <w:color w:val="auto"/>
                <w:sz w:val="24"/>
              </w:rPr>
              <w:t>，</w:t>
            </w:r>
            <w:r>
              <w:rPr>
                <w:rFonts w:hint="eastAsia"/>
                <w:color w:val="auto"/>
                <w:kern w:val="0"/>
                <w:sz w:val="24"/>
              </w:rPr>
              <w:t>属于</w:t>
            </w:r>
            <w:r>
              <w:rPr>
                <w:rFonts w:hint="eastAsia"/>
                <w:color w:val="auto"/>
                <w:kern w:val="0"/>
                <w:sz w:val="24"/>
                <w:lang w:val="en-US" w:eastAsia="zh-CN"/>
              </w:rPr>
              <w:t>综合服务区</w:t>
            </w:r>
            <w:r>
              <w:rPr>
                <w:rFonts w:hint="eastAsia"/>
                <w:color w:val="auto"/>
                <w:kern w:val="0"/>
                <w:sz w:val="24"/>
              </w:rPr>
              <w:t>，无生态环境保护目标。</w:t>
            </w:r>
          </w:p>
        </w:tc>
      </w:tr>
      <w:tr w14:paraId="38ABB0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60" w:hRule="atLeast"/>
          <w:jc w:val="center"/>
        </w:trPr>
        <w:tc>
          <w:tcPr>
            <w:tcW w:w="586" w:type="dxa"/>
            <w:noWrap w:val="0"/>
            <w:tcMar>
              <w:left w:w="28" w:type="dxa"/>
              <w:right w:w="28" w:type="dxa"/>
            </w:tcMar>
            <w:vAlign w:val="center"/>
          </w:tcPr>
          <w:p w14:paraId="51319A30">
            <w:pPr>
              <w:adjustRightInd w:val="0"/>
              <w:snapToGrid w:val="0"/>
              <w:jc w:val="center"/>
              <w:rPr>
                <w:color w:val="auto"/>
                <w:kern w:val="0"/>
                <w:sz w:val="24"/>
              </w:rPr>
            </w:pPr>
            <w:r>
              <w:rPr>
                <w:color w:val="auto"/>
                <w:kern w:val="0"/>
                <w:sz w:val="24"/>
              </w:rPr>
              <w:t>污</w:t>
            </w:r>
          </w:p>
          <w:p w14:paraId="1DD63BBE">
            <w:pPr>
              <w:adjustRightInd w:val="0"/>
              <w:snapToGrid w:val="0"/>
              <w:jc w:val="center"/>
              <w:rPr>
                <w:color w:val="auto"/>
                <w:kern w:val="0"/>
                <w:sz w:val="24"/>
              </w:rPr>
            </w:pPr>
            <w:r>
              <w:rPr>
                <w:color w:val="auto"/>
                <w:kern w:val="0"/>
                <w:sz w:val="24"/>
              </w:rPr>
              <w:t>染</w:t>
            </w:r>
          </w:p>
          <w:p w14:paraId="5D3AF9C8">
            <w:pPr>
              <w:adjustRightInd w:val="0"/>
              <w:snapToGrid w:val="0"/>
              <w:jc w:val="center"/>
              <w:rPr>
                <w:color w:val="auto"/>
                <w:kern w:val="0"/>
                <w:sz w:val="24"/>
              </w:rPr>
            </w:pPr>
            <w:r>
              <w:rPr>
                <w:color w:val="auto"/>
                <w:kern w:val="0"/>
                <w:sz w:val="24"/>
              </w:rPr>
              <w:t>物</w:t>
            </w:r>
          </w:p>
          <w:p w14:paraId="41A4AFAE">
            <w:pPr>
              <w:adjustRightInd w:val="0"/>
              <w:snapToGrid w:val="0"/>
              <w:jc w:val="center"/>
              <w:rPr>
                <w:color w:val="auto"/>
                <w:kern w:val="0"/>
                <w:sz w:val="24"/>
              </w:rPr>
            </w:pPr>
            <w:r>
              <w:rPr>
                <w:color w:val="auto"/>
                <w:kern w:val="0"/>
                <w:sz w:val="24"/>
              </w:rPr>
              <w:t>排</w:t>
            </w:r>
          </w:p>
          <w:p w14:paraId="32E148D9">
            <w:pPr>
              <w:adjustRightInd w:val="0"/>
              <w:snapToGrid w:val="0"/>
              <w:jc w:val="center"/>
              <w:rPr>
                <w:color w:val="auto"/>
                <w:kern w:val="0"/>
                <w:sz w:val="24"/>
              </w:rPr>
            </w:pPr>
            <w:r>
              <w:rPr>
                <w:color w:val="auto"/>
                <w:kern w:val="0"/>
                <w:sz w:val="24"/>
              </w:rPr>
              <w:t>放</w:t>
            </w:r>
          </w:p>
          <w:p w14:paraId="6EB592C4">
            <w:pPr>
              <w:adjustRightInd w:val="0"/>
              <w:snapToGrid w:val="0"/>
              <w:jc w:val="center"/>
              <w:rPr>
                <w:color w:val="auto"/>
                <w:kern w:val="0"/>
                <w:sz w:val="24"/>
              </w:rPr>
            </w:pPr>
            <w:r>
              <w:rPr>
                <w:color w:val="auto"/>
                <w:kern w:val="0"/>
                <w:sz w:val="24"/>
              </w:rPr>
              <w:t>控</w:t>
            </w:r>
          </w:p>
          <w:p w14:paraId="45C1784B">
            <w:pPr>
              <w:adjustRightInd w:val="0"/>
              <w:snapToGrid w:val="0"/>
              <w:jc w:val="center"/>
              <w:rPr>
                <w:color w:val="auto"/>
                <w:kern w:val="0"/>
                <w:sz w:val="24"/>
              </w:rPr>
            </w:pPr>
            <w:r>
              <w:rPr>
                <w:color w:val="auto"/>
                <w:kern w:val="0"/>
                <w:sz w:val="24"/>
              </w:rPr>
              <w:t>制</w:t>
            </w:r>
          </w:p>
          <w:p w14:paraId="26B7F36A">
            <w:pPr>
              <w:adjustRightInd w:val="0"/>
              <w:snapToGrid w:val="0"/>
              <w:jc w:val="center"/>
              <w:rPr>
                <w:color w:val="auto"/>
                <w:kern w:val="0"/>
                <w:sz w:val="24"/>
              </w:rPr>
            </w:pPr>
            <w:r>
              <w:rPr>
                <w:color w:val="auto"/>
                <w:kern w:val="0"/>
                <w:sz w:val="24"/>
              </w:rPr>
              <w:t>标</w:t>
            </w:r>
          </w:p>
          <w:p w14:paraId="7DA06378">
            <w:pPr>
              <w:adjustRightInd w:val="0"/>
              <w:snapToGrid w:val="0"/>
              <w:jc w:val="center"/>
              <w:rPr>
                <w:color w:val="auto"/>
                <w:kern w:val="0"/>
                <w:sz w:val="24"/>
              </w:rPr>
            </w:pPr>
            <w:r>
              <w:rPr>
                <w:color w:val="auto"/>
                <w:kern w:val="0"/>
                <w:sz w:val="24"/>
              </w:rPr>
              <w:t>准</w:t>
            </w:r>
          </w:p>
        </w:tc>
        <w:tc>
          <w:tcPr>
            <w:tcW w:w="8315" w:type="dxa"/>
            <w:noWrap w:val="0"/>
            <w:vAlign w:val="center"/>
          </w:tcPr>
          <w:p w14:paraId="078F8F04">
            <w:pPr>
              <w:snapToGrid w:val="0"/>
              <w:spacing w:before="120" w:beforeLines="50" w:line="360" w:lineRule="auto"/>
              <w:rPr>
                <w:b/>
                <w:bCs/>
                <w:color w:val="auto"/>
                <w:sz w:val="24"/>
              </w:rPr>
            </w:pPr>
            <w:r>
              <w:rPr>
                <w:rFonts w:hint="eastAsia"/>
                <w:b/>
                <w:bCs/>
                <w:color w:val="auto"/>
                <w:sz w:val="24"/>
              </w:rPr>
              <w:t>1、</w:t>
            </w:r>
            <w:r>
              <w:rPr>
                <w:b/>
                <w:bCs/>
                <w:color w:val="auto"/>
                <w:sz w:val="24"/>
              </w:rPr>
              <w:t>废水排放标准</w:t>
            </w:r>
          </w:p>
          <w:p w14:paraId="31F732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olor w:val="auto"/>
                <w:sz w:val="24"/>
                <w:szCs w:val="24"/>
                <w:lang w:val="en-US" w:eastAsia="zh-CN"/>
              </w:rPr>
            </w:pPr>
            <w:r>
              <w:rPr>
                <w:rFonts w:hint="eastAsia" w:ascii="Times New Roman" w:hAnsi="Times New Roman" w:eastAsia="宋体" w:cs="Times New Roman"/>
                <w:color w:val="auto"/>
                <w:sz w:val="24"/>
                <w:lang w:eastAsia="zh-CN"/>
              </w:rPr>
              <w:t>本项目废水主要包括</w:t>
            </w:r>
            <w:r>
              <w:rPr>
                <w:rFonts w:hint="default" w:ascii="Times New Roman" w:hAnsi="Times New Roman" w:eastAsia="宋体" w:cs="Times New Roman"/>
                <w:color w:val="auto"/>
                <w:sz w:val="24"/>
              </w:rPr>
              <w:t>医疗</w:t>
            </w:r>
            <w:r>
              <w:rPr>
                <w:rFonts w:hint="eastAsia" w:cs="Times New Roman"/>
                <w:color w:val="auto"/>
                <w:sz w:val="24"/>
                <w:lang w:eastAsia="zh-CN"/>
              </w:rPr>
              <w:t>机构污水</w:t>
            </w:r>
            <w:r>
              <w:rPr>
                <w:rFonts w:hint="default" w:ascii="Times New Roman" w:hAnsi="Times New Roman" w:eastAsia="宋体" w:cs="Times New Roman"/>
                <w:color w:val="auto"/>
                <w:sz w:val="24"/>
              </w:rPr>
              <w:t>以及生活污水</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医疗</w:t>
            </w:r>
            <w:r>
              <w:rPr>
                <w:rFonts w:hint="eastAsia" w:cs="Times New Roman"/>
                <w:color w:val="auto"/>
                <w:sz w:val="24"/>
                <w:lang w:eastAsia="zh-CN"/>
              </w:rPr>
              <w:t>机构污水</w:t>
            </w:r>
            <w:r>
              <w:rPr>
                <w:rFonts w:hint="eastAsia" w:ascii="Times New Roman" w:hAnsi="Times New Roman" w:eastAsia="宋体" w:cs="Times New Roman"/>
                <w:color w:val="auto"/>
                <w:sz w:val="24"/>
                <w:lang w:eastAsia="zh-CN"/>
              </w:rPr>
              <w:t>与生活污水汇合经污水处理站处理后</w:t>
            </w:r>
            <w:r>
              <w:rPr>
                <w:rFonts w:hint="default" w:ascii="Times New Roman" w:hAnsi="Times New Roman" w:eastAsia="宋体" w:cs="Times New Roman"/>
                <w:color w:val="auto"/>
                <w:sz w:val="24"/>
                <w:szCs w:val="24"/>
              </w:rPr>
              <w:t>达</w:t>
            </w:r>
            <w:r>
              <w:rPr>
                <w:rFonts w:hint="eastAsia" w:cs="Times New Roman"/>
                <w:color w:val="auto"/>
                <w:sz w:val="24"/>
                <w:szCs w:val="24"/>
                <w:lang w:eastAsia="zh-CN"/>
              </w:rPr>
              <w:t>到《</w:t>
            </w:r>
            <w:r>
              <w:rPr>
                <w:rFonts w:hint="default" w:ascii="Times New Roman" w:hAnsi="Times New Roman" w:eastAsia="宋体" w:cs="Times New Roman"/>
                <w:color w:val="auto"/>
                <w:sz w:val="24"/>
              </w:rPr>
              <w:t>医疗机构水污染物排放标准</w:t>
            </w:r>
            <w:r>
              <w:rPr>
                <w:rFonts w:hint="eastAsia" w:cs="Times New Roman"/>
                <w:color w:val="auto"/>
                <w:sz w:val="24"/>
                <w:szCs w:val="24"/>
                <w:lang w:eastAsia="zh-CN"/>
              </w:rPr>
              <w:t>》（</w:t>
            </w:r>
            <w:r>
              <w:rPr>
                <w:rFonts w:hint="default" w:ascii="Times New Roman" w:hAnsi="Times New Roman" w:eastAsia="宋体" w:cs="Times New Roman"/>
                <w:color w:val="auto"/>
                <w:sz w:val="24"/>
              </w:rPr>
              <w:t>GB18466-2005</w:t>
            </w:r>
            <w:r>
              <w:rPr>
                <w:rFonts w:hint="eastAsia" w:cs="Times New Roman"/>
                <w:color w:val="auto"/>
                <w:sz w:val="24"/>
                <w:szCs w:val="24"/>
                <w:lang w:eastAsia="zh-CN"/>
              </w:rPr>
              <w:t>）</w:t>
            </w:r>
            <w:r>
              <w:rPr>
                <w:rFonts w:hint="default" w:ascii="Times New Roman" w:hAnsi="Times New Roman" w:eastAsia="宋体" w:cs="Times New Roman"/>
                <w:color w:val="auto"/>
                <w:sz w:val="24"/>
              </w:rPr>
              <w:t>表2中</w:t>
            </w:r>
            <w:r>
              <w:rPr>
                <w:rFonts w:hint="eastAsia" w:ascii="Times New Roman" w:hAnsi="Times New Roman" w:eastAsia="宋体" w:cs="Times New Roman"/>
                <w:color w:val="auto"/>
                <w:sz w:val="24"/>
                <w:lang w:eastAsia="zh-CN"/>
              </w:rPr>
              <w:t>预处理标准限值</w:t>
            </w:r>
            <w:r>
              <w:rPr>
                <w:rFonts w:hint="default" w:ascii="Times New Roman" w:hAnsi="Times New Roman" w:eastAsia="宋体" w:cs="Times New Roman"/>
                <w:color w:val="auto"/>
                <w:sz w:val="24"/>
                <w:szCs w:val="24"/>
              </w:rPr>
              <w:t>后排入</w:t>
            </w:r>
            <w:r>
              <w:rPr>
                <w:rFonts w:hint="eastAsia" w:cs="Times New Roman"/>
                <w:color w:val="auto"/>
                <w:sz w:val="24"/>
                <w:szCs w:val="24"/>
                <w:lang w:eastAsia="zh-CN"/>
              </w:rPr>
              <w:t>淮北市排水有限责任公司</w:t>
            </w:r>
            <w:r>
              <w:rPr>
                <w:rFonts w:hint="default" w:ascii="Times New Roman" w:hAnsi="Times New Roman" w:eastAsia="宋体" w:cs="Times New Roman"/>
                <w:color w:val="auto"/>
                <w:sz w:val="24"/>
                <w:szCs w:val="24"/>
              </w:rPr>
              <w:t>集中处理</w:t>
            </w:r>
            <w:r>
              <w:rPr>
                <w:rFonts w:hint="default" w:ascii="Times New Roman" w:hAnsi="Times New Roman" w:eastAsia="宋体" w:cs="Times New Roman"/>
                <w:color w:val="auto"/>
                <w:sz w:val="24"/>
                <w:szCs w:val="24"/>
                <w:lang w:val="en-US" w:eastAsia="zh-CN"/>
              </w:rPr>
              <w:t>。其标准限值见表</w:t>
            </w:r>
            <w:r>
              <w:rPr>
                <w:rFonts w:hint="eastAsia" w:ascii="Times New Roman" w:hAnsi="Times New Roman" w:eastAsia="宋体" w:cs="Times New Roman"/>
                <w:color w:val="auto"/>
                <w:sz w:val="24"/>
                <w:szCs w:val="24"/>
                <w:lang w:val="en-US" w:eastAsia="zh-CN"/>
              </w:rPr>
              <w:t>3</w:t>
            </w:r>
            <w:r>
              <w:rPr>
                <w:rFonts w:hint="eastAsia"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w:t>
            </w:r>
          </w:p>
          <w:p w14:paraId="0B554C38">
            <w:pPr>
              <w:ind w:firstLine="482" w:firstLineChars="200"/>
              <w:jc w:val="center"/>
              <w:rPr>
                <w:rFonts w:hint="default" w:ascii="Times New Roman" w:hAnsi="Times New Roman" w:eastAsia="宋体" w:cs="Times New Roman"/>
                <w:b/>
                <w:color w:val="auto"/>
                <w:sz w:val="24"/>
                <w:lang w:val="en-US" w:eastAsia="zh-CN"/>
              </w:rPr>
            </w:pPr>
            <w:r>
              <w:rPr>
                <w:rFonts w:hint="default" w:ascii="Times New Roman" w:hAnsi="Times New Roman" w:eastAsia="宋体" w:cs="Times New Roman"/>
                <w:b/>
                <w:color w:val="auto"/>
                <w:sz w:val="24"/>
                <w:lang w:val="en-US" w:eastAsia="zh-CN"/>
              </w:rPr>
              <w:t>表</w:t>
            </w:r>
            <w:r>
              <w:rPr>
                <w:rFonts w:hint="eastAsia" w:ascii="Times New Roman" w:hAnsi="Times New Roman" w:eastAsia="宋体" w:cs="Times New Roman"/>
                <w:b/>
                <w:color w:val="auto"/>
                <w:sz w:val="24"/>
                <w:lang w:val="en-US" w:eastAsia="zh-CN"/>
              </w:rPr>
              <w:t>3.</w:t>
            </w:r>
            <w:r>
              <w:rPr>
                <w:rFonts w:hint="eastAsia" w:cs="Times New Roman"/>
                <w:b/>
                <w:color w:val="auto"/>
                <w:sz w:val="24"/>
                <w:lang w:val="en-US" w:eastAsia="zh-CN"/>
              </w:rPr>
              <w:t>6</w:t>
            </w:r>
            <w:r>
              <w:rPr>
                <w:rFonts w:hint="eastAsia" w:ascii="Times New Roman" w:hAnsi="Times New Roman" w:eastAsia="宋体" w:cs="Times New Roman"/>
                <w:b/>
                <w:color w:val="auto"/>
                <w:sz w:val="24"/>
                <w:lang w:val="en-US" w:eastAsia="zh-CN"/>
              </w:rPr>
              <w:t xml:space="preserve">  </w:t>
            </w:r>
            <w:r>
              <w:rPr>
                <w:rFonts w:hint="default" w:ascii="Times New Roman" w:hAnsi="Times New Roman" w:eastAsia="宋体" w:cs="Times New Roman"/>
                <w:b/>
                <w:color w:val="auto"/>
                <w:sz w:val="24"/>
                <w:lang w:val="en-US" w:eastAsia="zh-CN"/>
              </w:rPr>
              <w:t>项目废水排放标准 单位：mg/L（pH除外）</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249"/>
              <w:gridCol w:w="1968"/>
              <w:gridCol w:w="2023"/>
              <w:gridCol w:w="2025"/>
            </w:tblGrid>
            <w:tr w14:paraId="0821E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9" w:type="pct"/>
                  <w:vAlign w:val="center"/>
                </w:tcPr>
                <w:p w14:paraId="47773A03">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序号</w:t>
                  </w:r>
                </w:p>
              </w:tc>
              <w:tc>
                <w:tcPr>
                  <w:tcW w:w="1988" w:type="pct"/>
                  <w:gridSpan w:val="2"/>
                  <w:vAlign w:val="center"/>
                </w:tcPr>
                <w:p w14:paraId="0F18E6BE">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控制项目</w:t>
                  </w:r>
                </w:p>
              </w:tc>
              <w:tc>
                <w:tcPr>
                  <w:tcW w:w="1250" w:type="pct"/>
                  <w:vAlign w:val="center"/>
                </w:tcPr>
                <w:p w14:paraId="4FA42AB3">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预处理标准</w:t>
                  </w:r>
                </w:p>
              </w:tc>
              <w:tc>
                <w:tcPr>
                  <w:tcW w:w="1251" w:type="pct"/>
                  <w:vAlign w:val="center"/>
                </w:tcPr>
                <w:p w14:paraId="49467CBA">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本项目执行</w:t>
                  </w:r>
                </w:p>
              </w:tc>
            </w:tr>
            <w:tr w14:paraId="3CA4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9" w:type="pct"/>
                  <w:vAlign w:val="center"/>
                </w:tcPr>
                <w:p w14:paraId="0AA62DC2">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w:t>
                  </w:r>
                </w:p>
              </w:tc>
              <w:tc>
                <w:tcPr>
                  <w:tcW w:w="1988" w:type="pct"/>
                  <w:gridSpan w:val="2"/>
                  <w:vAlign w:val="center"/>
                </w:tcPr>
                <w:p w14:paraId="7B923A40">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粪大肠杆菌群数（MPN/L）</w:t>
                  </w:r>
                </w:p>
              </w:tc>
              <w:tc>
                <w:tcPr>
                  <w:tcW w:w="1250" w:type="pct"/>
                  <w:vAlign w:val="center"/>
                </w:tcPr>
                <w:p w14:paraId="33E28952">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5000</w:t>
                  </w:r>
                </w:p>
              </w:tc>
              <w:tc>
                <w:tcPr>
                  <w:tcW w:w="2061" w:type="dxa"/>
                  <w:vAlign w:val="center"/>
                </w:tcPr>
                <w:p w14:paraId="311527E7">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5000</w:t>
                  </w:r>
                </w:p>
              </w:tc>
            </w:tr>
            <w:tr w14:paraId="53BF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9" w:type="pct"/>
                  <w:vAlign w:val="center"/>
                </w:tcPr>
                <w:p w14:paraId="12828ACB">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w:t>
                  </w:r>
                </w:p>
              </w:tc>
              <w:tc>
                <w:tcPr>
                  <w:tcW w:w="1988" w:type="pct"/>
                  <w:gridSpan w:val="2"/>
                  <w:vAlign w:val="center"/>
                </w:tcPr>
                <w:p w14:paraId="6788F027">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pH</w:t>
                  </w:r>
                </w:p>
              </w:tc>
              <w:tc>
                <w:tcPr>
                  <w:tcW w:w="1250" w:type="pct"/>
                  <w:vAlign w:val="center"/>
                </w:tcPr>
                <w:p w14:paraId="16B77B5E">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6-9</w:t>
                  </w:r>
                </w:p>
              </w:tc>
              <w:tc>
                <w:tcPr>
                  <w:tcW w:w="2061" w:type="dxa"/>
                  <w:vAlign w:val="center"/>
                </w:tcPr>
                <w:p w14:paraId="787D15AB">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6-9</w:t>
                  </w:r>
                </w:p>
              </w:tc>
            </w:tr>
            <w:tr w14:paraId="5CE9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9" w:type="pct"/>
                  <w:vMerge w:val="restart"/>
                  <w:vAlign w:val="center"/>
                </w:tcPr>
                <w:p w14:paraId="1E787027">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3</w:t>
                  </w:r>
                </w:p>
              </w:tc>
              <w:tc>
                <w:tcPr>
                  <w:tcW w:w="772" w:type="pct"/>
                  <w:vMerge w:val="restart"/>
                  <w:vAlign w:val="center"/>
                </w:tcPr>
                <w:p w14:paraId="0CE940FF">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COD</w:t>
                  </w:r>
                </w:p>
              </w:tc>
              <w:tc>
                <w:tcPr>
                  <w:tcW w:w="1216" w:type="pct"/>
                  <w:vAlign w:val="center"/>
                </w:tcPr>
                <w:p w14:paraId="19E62261">
                  <w:pPr>
                    <w:jc w:val="center"/>
                    <w:rPr>
                      <w:rFonts w:hint="eastAsia"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Cs/>
                      <w:color w:val="auto"/>
                      <w:sz w:val="21"/>
                      <w:szCs w:val="21"/>
                    </w:rPr>
                    <w:t>浓度（mg/L）</w:t>
                  </w:r>
                </w:p>
              </w:tc>
              <w:tc>
                <w:tcPr>
                  <w:tcW w:w="1250" w:type="pct"/>
                  <w:vAlign w:val="center"/>
                </w:tcPr>
                <w:p w14:paraId="5F7A837F">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250</w:t>
                  </w:r>
                </w:p>
              </w:tc>
              <w:tc>
                <w:tcPr>
                  <w:tcW w:w="2061" w:type="dxa"/>
                  <w:vAlign w:val="center"/>
                </w:tcPr>
                <w:p w14:paraId="5D3F8EB4">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250</w:t>
                  </w:r>
                </w:p>
              </w:tc>
            </w:tr>
            <w:tr w14:paraId="2B2A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9" w:type="pct"/>
                  <w:vMerge w:val="continue"/>
                  <w:vAlign w:val="center"/>
                </w:tcPr>
                <w:p w14:paraId="56FD360A">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772" w:type="pct"/>
                  <w:vMerge w:val="continue"/>
                  <w:vAlign w:val="center"/>
                </w:tcPr>
                <w:p w14:paraId="217BDEF4">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eastAsia" w:ascii="Times New Roman" w:hAnsi="Times New Roman" w:eastAsia="宋体" w:cs="Times New Roman"/>
                      <w:b w:val="0"/>
                      <w:bCs w:val="0"/>
                      <w:color w:val="auto"/>
                      <w:sz w:val="21"/>
                      <w:szCs w:val="21"/>
                      <w:vertAlign w:val="baseline"/>
                      <w:lang w:val="en-US" w:eastAsia="zh-CN"/>
                    </w:rPr>
                  </w:pPr>
                </w:p>
              </w:tc>
              <w:tc>
                <w:tcPr>
                  <w:tcW w:w="1216" w:type="pct"/>
                  <w:vAlign w:val="center"/>
                </w:tcPr>
                <w:p w14:paraId="30327F70">
                  <w:pPr>
                    <w:jc w:val="center"/>
                    <w:rPr>
                      <w:rFonts w:hint="eastAsia"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Cs/>
                      <w:color w:val="auto"/>
                      <w:sz w:val="21"/>
                      <w:szCs w:val="21"/>
                    </w:rPr>
                    <w:t>最高允许排放负荷[g/（床位·d）]</w:t>
                  </w:r>
                </w:p>
              </w:tc>
              <w:tc>
                <w:tcPr>
                  <w:tcW w:w="1250" w:type="pct"/>
                  <w:vAlign w:val="center"/>
                </w:tcPr>
                <w:p w14:paraId="7F0331F2">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250</w:t>
                  </w:r>
                </w:p>
              </w:tc>
              <w:tc>
                <w:tcPr>
                  <w:tcW w:w="2061" w:type="dxa"/>
                  <w:vAlign w:val="center"/>
                </w:tcPr>
                <w:p w14:paraId="5AC3AD43">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250</w:t>
                  </w:r>
                </w:p>
              </w:tc>
            </w:tr>
            <w:tr w14:paraId="1D28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9" w:type="pct"/>
                  <w:vMerge w:val="restart"/>
                  <w:vAlign w:val="center"/>
                </w:tcPr>
                <w:p w14:paraId="63FB48DB">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4</w:t>
                  </w:r>
                </w:p>
              </w:tc>
              <w:tc>
                <w:tcPr>
                  <w:tcW w:w="772" w:type="pct"/>
                  <w:vMerge w:val="restart"/>
                  <w:vAlign w:val="center"/>
                </w:tcPr>
                <w:p w14:paraId="433FC228">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BOD</w:t>
                  </w:r>
                  <w:r>
                    <w:rPr>
                      <w:rFonts w:hint="default" w:ascii="Times New Roman" w:hAnsi="Times New Roman" w:eastAsia="宋体" w:cs="Times New Roman"/>
                      <w:b w:val="0"/>
                      <w:bCs w:val="0"/>
                      <w:color w:val="auto"/>
                      <w:sz w:val="21"/>
                      <w:szCs w:val="21"/>
                      <w:vertAlign w:val="subscript"/>
                      <w:lang w:val="en-US" w:eastAsia="zh-CN"/>
                    </w:rPr>
                    <w:t>5</w:t>
                  </w:r>
                </w:p>
              </w:tc>
              <w:tc>
                <w:tcPr>
                  <w:tcW w:w="1216" w:type="pct"/>
                  <w:vAlign w:val="center"/>
                </w:tcPr>
                <w:p w14:paraId="5E7C7183">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Cs/>
                      <w:color w:val="auto"/>
                      <w:sz w:val="21"/>
                      <w:szCs w:val="21"/>
                    </w:rPr>
                    <w:t>浓度（mg/L）</w:t>
                  </w:r>
                </w:p>
              </w:tc>
              <w:tc>
                <w:tcPr>
                  <w:tcW w:w="1250" w:type="pct"/>
                  <w:vAlign w:val="center"/>
                </w:tcPr>
                <w:p w14:paraId="7E7C6612">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100</w:t>
                  </w:r>
                </w:p>
              </w:tc>
              <w:tc>
                <w:tcPr>
                  <w:tcW w:w="2061" w:type="dxa"/>
                  <w:vAlign w:val="center"/>
                </w:tcPr>
                <w:p w14:paraId="5278F97D">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100</w:t>
                  </w:r>
                </w:p>
              </w:tc>
            </w:tr>
            <w:tr w14:paraId="70CA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9" w:type="pct"/>
                  <w:vMerge w:val="continue"/>
                  <w:vAlign w:val="center"/>
                </w:tcPr>
                <w:p w14:paraId="382CFC35">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772" w:type="pct"/>
                  <w:vMerge w:val="continue"/>
                  <w:vAlign w:val="center"/>
                </w:tcPr>
                <w:p w14:paraId="2F334D34">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1216" w:type="pct"/>
                  <w:vAlign w:val="center"/>
                </w:tcPr>
                <w:p w14:paraId="4F44CAC3">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Cs/>
                      <w:color w:val="auto"/>
                      <w:sz w:val="21"/>
                      <w:szCs w:val="21"/>
                    </w:rPr>
                    <w:t>最高允许排放负荷[g/（床位·d）]</w:t>
                  </w:r>
                </w:p>
              </w:tc>
              <w:tc>
                <w:tcPr>
                  <w:tcW w:w="1250" w:type="pct"/>
                  <w:vAlign w:val="center"/>
                </w:tcPr>
                <w:p w14:paraId="244A31F8">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100</w:t>
                  </w:r>
                </w:p>
              </w:tc>
              <w:tc>
                <w:tcPr>
                  <w:tcW w:w="2061" w:type="dxa"/>
                  <w:vAlign w:val="center"/>
                </w:tcPr>
                <w:p w14:paraId="3013801A">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100</w:t>
                  </w:r>
                </w:p>
              </w:tc>
            </w:tr>
            <w:tr w14:paraId="086F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9" w:type="pct"/>
                  <w:vAlign w:val="center"/>
                </w:tcPr>
                <w:p w14:paraId="29B168A1">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5</w:t>
                  </w:r>
                </w:p>
              </w:tc>
              <w:tc>
                <w:tcPr>
                  <w:tcW w:w="772" w:type="pct"/>
                  <w:vMerge w:val="restart"/>
                  <w:vAlign w:val="center"/>
                </w:tcPr>
                <w:p w14:paraId="17B251F3">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SS</w:t>
                  </w:r>
                </w:p>
              </w:tc>
              <w:tc>
                <w:tcPr>
                  <w:tcW w:w="1216" w:type="pct"/>
                  <w:vAlign w:val="center"/>
                </w:tcPr>
                <w:p w14:paraId="57664872">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Cs/>
                      <w:color w:val="auto"/>
                      <w:sz w:val="21"/>
                      <w:szCs w:val="21"/>
                    </w:rPr>
                    <w:t>浓度（mg/L）</w:t>
                  </w:r>
                </w:p>
              </w:tc>
              <w:tc>
                <w:tcPr>
                  <w:tcW w:w="1250" w:type="pct"/>
                  <w:vAlign w:val="center"/>
                </w:tcPr>
                <w:p w14:paraId="305D89FF">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60</w:t>
                  </w:r>
                </w:p>
              </w:tc>
              <w:tc>
                <w:tcPr>
                  <w:tcW w:w="2061" w:type="dxa"/>
                  <w:vAlign w:val="center"/>
                </w:tcPr>
                <w:p w14:paraId="4DB237CC">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60</w:t>
                  </w:r>
                </w:p>
              </w:tc>
            </w:tr>
            <w:tr w14:paraId="653F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9" w:type="pct"/>
                  <w:vAlign w:val="center"/>
                </w:tcPr>
                <w:p w14:paraId="115317D9">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6</w:t>
                  </w:r>
                </w:p>
              </w:tc>
              <w:tc>
                <w:tcPr>
                  <w:tcW w:w="772" w:type="pct"/>
                  <w:vMerge w:val="continue"/>
                  <w:vAlign w:val="center"/>
                </w:tcPr>
                <w:p w14:paraId="46F97294">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1216" w:type="pct"/>
                  <w:vAlign w:val="center"/>
                </w:tcPr>
                <w:p w14:paraId="2C55DF97">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Cs/>
                      <w:color w:val="auto"/>
                      <w:sz w:val="21"/>
                      <w:szCs w:val="21"/>
                    </w:rPr>
                    <w:t>最高允许排放负荷[g/（床位·d）]</w:t>
                  </w:r>
                </w:p>
              </w:tc>
              <w:tc>
                <w:tcPr>
                  <w:tcW w:w="1250" w:type="pct"/>
                  <w:vAlign w:val="center"/>
                </w:tcPr>
                <w:p w14:paraId="3EDA212A">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60</w:t>
                  </w:r>
                </w:p>
              </w:tc>
              <w:tc>
                <w:tcPr>
                  <w:tcW w:w="2061" w:type="dxa"/>
                  <w:vAlign w:val="center"/>
                </w:tcPr>
                <w:p w14:paraId="5CF2C31C">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60</w:t>
                  </w:r>
                </w:p>
              </w:tc>
            </w:tr>
            <w:tr w14:paraId="5434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9" w:type="pct"/>
                  <w:vAlign w:val="center"/>
                </w:tcPr>
                <w:p w14:paraId="76B29712">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7</w:t>
                  </w:r>
                </w:p>
              </w:tc>
              <w:tc>
                <w:tcPr>
                  <w:tcW w:w="3276" w:type="dxa"/>
                  <w:gridSpan w:val="2"/>
                  <w:vAlign w:val="center"/>
                </w:tcPr>
                <w:p w14:paraId="1F0CF80B">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Cs/>
                      <w:color w:val="auto"/>
                      <w:sz w:val="21"/>
                      <w:szCs w:val="21"/>
                    </w:rPr>
                    <w:t>氨氮（mg/L）</w:t>
                  </w:r>
                </w:p>
              </w:tc>
              <w:tc>
                <w:tcPr>
                  <w:tcW w:w="1250" w:type="pct"/>
                  <w:vAlign w:val="center"/>
                </w:tcPr>
                <w:p w14:paraId="28C34D70">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w:t>
                  </w:r>
                </w:p>
              </w:tc>
              <w:tc>
                <w:tcPr>
                  <w:tcW w:w="2061" w:type="dxa"/>
                  <w:vAlign w:val="center"/>
                </w:tcPr>
                <w:p w14:paraId="5B284272">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w:t>
                  </w:r>
                </w:p>
              </w:tc>
            </w:tr>
            <w:tr w14:paraId="323AF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9" w:type="pct"/>
                  <w:vAlign w:val="center"/>
                </w:tcPr>
                <w:p w14:paraId="50993203">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8</w:t>
                  </w:r>
                </w:p>
              </w:tc>
              <w:tc>
                <w:tcPr>
                  <w:tcW w:w="3276" w:type="dxa"/>
                  <w:gridSpan w:val="2"/>
                  <w:vAlign w:val="center"/>
                </w:tcPr>
                <w:p w14:paraId="2C192D08">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Cs/>
                      <w:color w:val="auto"/>
                      <w:sz w:val="21"/>
                      <w:szCs w:val="21"/>
                    </w:rPr>
                    <w:t>动植物油（mg/L）</w:t>
                  </w:r>
                </w:p>
              </w:tc>
              <w:tc>
                <w:tcPr>
                  <w:tcW w:w="1250" w:type="pct"/>
                  <w:vAlign w:val="center"/>
                </w:tcPr>
                <w:p w14:paraId="764497AA">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20</w:t>
                  </w:r>
                </w:p>
              </w:tc>
              <w:tc>
                <w:tcPr>
                  <w:tcW w:w="2061" w:type="dxa"/>
                  <w:vAlign w:val="center"/>
                </w:tcPr>
                <w:p w14:paraId="6C292E9C">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20</w:t>
                  </w:r>
                </w:p>
              </w:tc>
            </w:tr>
            <w:tr w14:paraId="5DF30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9" w:type="pct"/>
                  <w:vAlign w:val="center"/>
                </w:tcPr>
                <w:p w14:paraId="279CDCBF">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9</w:t>
                  </w:r>
                </w:p>
              </w:tc>
              <w:tc>
                <w:tcPr>
                  <w:tcW w:w="3276" w:type="dxa"/>
                  <w:gridSpan w:val="2"/>
                  <w:vAlign w:val="center"/>
                </w:tcPr>
                <w:p w14:paraId="7D130A25">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Cs/>
                      <w:color w:val="auto"/>
                      <w:sz w:val="21"/>
                      <w:szCs w:val="21"/>
                    </w:rPr>
                    <w:t>石油类（mg/L）</w:t>
                  </w:r>
                </w:p>
              </w:tc>
              <w:tc>
                <w:tcPr>
                  <w:tcW w:w="1250" w:type="pct"/>
                  <w:vAlign w:val="center"/>
                </w:tcPr>
                <w:p w14:paraId="081916AD">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20</w:t>
                  </w:r>
                </w:p>
              </w:tc>
              <w:tc>
                <w:tcPr>
                  <w:tcW w:w="2061" w:type="dxa"/>
                  <w:vAlign w:val="center"/>
                </w:tcPr>
                <w:p w14:paraId="737B2CB4">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20</w:t>
                  </w:r>
                </w:p>
              </w:tc>
            </w:tr>
            <w:tr w14:paraId="3B7C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9" w:type="pct"/>
                  <w:vAlign w:val="center"/>
                </w:tcPr>
                <w:p w14:paraId="3030306F">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10</w:t>
                  </w:r>
                </w:p>
              </w:tc>
              <w:tc>
                <w:tcPr>
                  <w:tcW w:w="1988" w:type="pct"/>
                  <w:gridSpan w:val="2"/>
                  <w:vAlign w:val="center"/>
                </w:tcPr>
                <w:p w14:paraId="0A8FF8BE">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color w:val="auto"/>
                      <w:kern w:val="0"/>
                      <w:sz w:val="21"/>
                      <w:szCs w:val="21"/>
                      <w:lang w:val="en-US" w:eastAsia="zh-CN" w:bidi="ar-SA"/>
                    </w:rPr>
                    <w:t>阴离子表面活性剂</w:t>
                  </w:r>
                  <w:r>
                    <w:rPr>
                      <w:rFonts w:hint="default" w:ascii="Times New Roman" w:hAnsi="Times New Roman" w:eastAsia="宋体" w:cs="Times New Roman"/>
                      <w:bCs/>
                      <w:color w:val="auto"/>
                      <w:sz w:val="21"/>
                      <w:szCs w:val="21"/>
                    </w:rPr>
                    <w:t>（mg/L）</w:t>
                  </w:r>
                </w:p>
              </w:tc>
              <w:tc>
                <w:tcPr>
                  <w:tcW w:w="1250" w:type="pct"/>
                  <w:vAlign w:val="center"/>
                </w:tcPr>
                <w:p w14:paraId="42D75FF7">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10</w:t>
                  </w:r>
                </w:p>
              </w:tc>
              <w:tc>
                <w:tcPr>
                  <w:tcW w:w="2061" w:type="dxa"/>
                  <w:vAlign w:val="center"/>
                </w:tcPr>
                <w:p w14:paraId="5030AD70">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10</w:t>
                  </w:r>
                </w:p>
              </w:tc>
            </w:tr>
            <w:tr w14:paraId="4397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9" w:type="pct"/>
                  <w:vAlign w:val="center"/>
                </w:tcPr>
                <w:p w14:paraId="151F1DE9">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11</w:t>
                  </w:r>
                </w:p>
              </w:tc>
              <w:tc>
                <w:tcPr>
                  <w:tcW w:w="1988" w:type="pct"/>
                  <w:gridSpan w:val="2"/>
                  <w:vAlign w:val="center"/>
                </w:tcPr>
                <w:p w14:paraId="406E6C98">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挥发酚</w:t>
                  </w:r>
                  <w:r>
                    <w:rPr>
                      <w:rFonts w:hint="default" w:ascii="Times New Roman" w:hAnsi="Times New Roman" w:eastAsia="宋体" w:cs="Times New Roman"/>
                      <w:bCs/>
                      <w:color w:val="auto"/>
                      <w:sz w:val="21"/>
                      <w:szCs w:val="21"/>
                    </w:rPr>
                    <w:t>（mg/L）</w:t>
                  </w:r>
                </w:p>
              </w:tc>
              <w:tc>
                <w:tcPr>
                  <w:tcW w:w="1250" w:type="pct"/>
                  <w:vAlign w:val="center"/>
                </w:tcPr>
                <w:p w14:paraId="2D34630C">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1.0</w:t>
                  </w:r>
                </w:p>
              </w:tc>
              <w:tc>
                <w:tcPr>
                  <w:tcW w:w="2061" w:type="dxa"/>
                  <w:vAlign w:val="center"/>
                </w:tcPr>
                <w:p w14:paraId="3574FF57">
                  <w:pPr>
                    <w:pStyle w:val="2"/>
                    <w:keepNext/>
                    <w:keepLines/>
                    <w:pageBreakBefore w:val="0"/>
                    <w:widowControl w:val="0"/>
                    <w:kinsoku/>
                    <w:wordWrap/>
                    <w:overflowPunct w:val="0"/>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1.0</w:t>
                  </w:r>
                </w:p>
              </w:tc>
            </w:tr>
          </w:tbl>
          <w:p w14:paraId="77385147">
            <w:pPr>
              <w:numPr>
                <w:ilvl w:val="0"/>
                <w:numId w:val="3"/>
              </w:numPr>
              <w:snapToGrid w:val="0"/>
              <w:spacing w:before="120" w:beforeLines="50" w:line="360" w:lineRule="auto"/>
              <w:ind w:left="0" w:leftChars="0" w:firstLine="0" w:firstLineChars="0"/>
              <w:jc w:val="left"/>
              <w:rPr>
                <w:b/>
                <w:bCs/>
                <w:color w:val="auto"/>
                <w:sz w:val="24"/>
              </w:rPr>
            </w:pPr>
            <w:r>
              <w:rPr>
                <w:b/>
                <w:bCs/>
                <w:color w:val="auto"/>
                <w:sz w:val="24"/>
              </w:rPr>
              <w:t>大气污染物排放标准</w:t>
            </w:r>
          </w:p>
          <w:p w14:paraId="2F5EDCA9">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color w:val="auto"/>
                <w:kern w:val="2"/>
                <w:sz w:val="24"/>
                <w:szCs w:val="24"/>
                <w:lang w:val="en-US" w:eastAsia="zh-CN" w:bidi="ar-SA"/>
              </w:rPr>
            </w:pPr>
            <w:r>
              <w:rPr>
                <w:rFonts w:hint="default" w:ascii="Times New Roman" w:hAnsi="Times New Roman" w:eastAsia="宋体" w:cs="Times New Roman"/>
                <w:b w:val="0"/>
                <w:color w:val="auto"/>
                <w:kern w:val="2"/>
                <w:sz w:val="24"/>
                <w:szCs w:val="24"/>
                <w:lang w:val="en-US" w:eastAsia="zh-CN" w:bidi="ar-SA"/>
              </w:rPr>
              <w:t>本项目污水处理站恶臭参照执行《医疗机构水污染物排放标准》（GB18466-2005）中关于废气排放要求的规定；应急发电机废气参照执行《大气污染物综合排放标准》（GB16297-2012）表2中二级标准</w:t>
            </w:r>
            <w:r>
              <w:rPr>
                <w:rFonts w:hint="eastAsia" w:ascii="Times New Roman" w:hAnsi="Times New Roman" w:eastAsia="宋体" w:cs="Times New Roman"/>
                <w:b w:val="0"/>
                <w:color w:val="auto"/>
                <w:kern w:val="2"/>
                <w:sz w:val="24"/>
                <w:szCs w:val="24"/>
                <w:lang w:val="en-US" w:eastAsia="zh-CN" w:bidi="ar-SA"/>
              </w:rPr>
              <w:t>。</w:t>
            </w:r>
          </w:p>
          <w:p w14:paraId="03DACE28">
            <w:pPr>
              <w:pStyle w:val="8"/>
              <w:rPr>
                <w:color w:val="auto"/>
              </w:rPr>
            </w:pPr>
            <w:r>
              <w:rPr>
                <w:rFonts w:hint="default" w:ascii="Times New Roman" w:hAnsi="Times New Roman" w:cs="Times New Roman"/>
                <w:color w:val="auto"/>
                <w:lang w:val="en-US" w:eastAsia="zh-CN"/>
              </w:rPr>
              <w:t>表</w:t>
            </w:r>
            <w:r>
              <w:rPr>
                <w:rFonts w:hint="eastAsia" w:ascii="Times New Roman" w:hAnsi="Times New Roman" w:cs="Times New Roman"/>
                <w:color w:val="auto"/>
                <w:lang w:val="en-US" w:eastAsia="zh-CN"/>
              </w:rPr>
              <w:t>3.7  医疗污水处理设备</w:t>
            </w:r>
            <w:r>
              <w:rPr>
                <w:rFonts w:hint="eastAsia"/>
                <w:color w:val="auto"/>
              </w:rPr>
              <w:t>恶臭气体</w:t>
            </w:r>
            <w:r>
              <w:rPr>
                <w:rFonts w:hint="eastAsia" w:eastAsia="宋体"/>
                <w:color w:val="auto"/>
                <w:lang w:val="en-US" w:eastAsia="zh-CN"/>
              </w:rPr>
              <w:t>无组织</w:t>
            </w:r>
            <w:r>
              <w:rPr>
                <w:color w:val="auto"/>
              </w:rPr>
              <w:t>排放标准</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298"/>
              <w:gridCol w:w="2325"/>
              <w:gridCol w:w="3509"/>
            </w:tblGrid>
            <w:tr w14:paraId="6B86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pct"/>
                  <w:vMerge w:val="restart"/>
                  <w:noWrap w:val="0"/>
                  <w:vAlign w:val="center"/>
                </w:tcPr>
                <w:p w14:paraId="55B49539">
                  <w:pPr>
                    <w:pStyle w:val="72"/>
                    <w:jc w:val="center"/>
                    <w:rPr>
                      <w:rFonts w:hint="default" w:ascii="Times New Roman" w:hAnsi="Times New Roman" w:cs="Times New Roman"/>
                      <w:color w:val="auto"/>
                    </w:rPr>
                  </w:pPr>
                  <w:r>
                    <w:rPr>
                      <w:rFonts w:hint="default" w:ascii="Times New Roman" w:hAnsi="Times New Roman" w:cs="Times New Roman"/>
                      <w:color w:val="auto"/>
                    </w:rPr>
                    <w:t>序号</w:t>
                  </w:r>
                </w:p>
              </w:tc>
              <w:tc>
                <w:tcPr>
                  <w:tcW w:w="802" w:type="pct"/>
                  <w:vMerge w:val="restart"/>
                  <w:noWrap w:val="0"/>
                  <w:vAlign w:val="center"/>
                </w:tcPr>
                <w:p w14:paraId="2FCD45CB">
                  <w:pPr>
                    <w:pStyle w:val="72"/>
                    <w:jc w:val="center"/>
                    <w:rPr>
                      <w:rFonts w:hint="default" w:ascii="Times New Roman" w:hAnsi="Times New Roman" w:cs="Times New Roman"/>
                      <w:color w:val="auto"/>
                    </w:rPr>
                  </w:pPr>
                  <w:r>
                    <w:rPr>
                      <w:rFonts w:hint="default" w:ascii="Times New Roman" w:hAnsi="Times New Roman" w:cs="Times New Roman"/>
                      <w:color w:val="auto"/>
                    </w:rPr>
                    <w:t>控制项目</w:t>
                  </w:r>
                </w:p>
              </w:tc>
              <w:tc>
                <w:tcPr>
                  <w:tcW w:w="1437" w:type="pct"/>
                  <w:vMerge w:val="restart"/>
                  <w:noWrap w:val="0"/>
                  <w:vAlign w:val="center"/>
                </w:tcPr>
                <w:p w14:paraId="0833D3BD">
                  <w:pPr>
                    <w:pStyle w:val="72"/>
                    <w:jc w:val="center"/>
                    <w:rPr>
                      <w:rFonts w:hint="default" w:ascii="Times New Roman" w:hAnsi="Times New Roman" w:cs="Times New Roman"/>
                      <w:color w:val="auto"/>
                    </w:rPr>
                  </w:pPr>
                  <w:r>
                    <w:rPr>
                      <w:rFonts w:hint="default" w:ascii="Times New Roman" w:hAnsi="Times New Roman" w:cs="Times New Roman"/>
                      <w:color w:val="auto"/>
                    </w:rPr>
                    <w:t>无组织排放厂界浓度限值mg/m</w:t>
                  </w:r>
                  <w:r>
                    <w:rPr>
                      <w:rFonts w:hint="default" w:ascii="Times New Roman" w:hAnsi="Times New Roman" w:cs="Times New Roman"/>
                      <w:color w:val="auto"/>
                      <w:vertAlign w:val="superscript"/>
                    </w:rPr>
                    <w:t>3</w:t>
                  </w:r>
                </w:p>
              </w:tc>
              <w:tc>
                <w:tcPr>
                  <w:tcW w:w="2169" w:type="pct"/>
                  <w:vMerge w:val="restart"/>
                  <w:noWrap w:val="0"/>
                  <w:vAlign w:val="center"/>
                </w:tcPr>
                <w:p w14:paraId="103D6B0B">
                  <w:pPr>
                    <w:pStyle w:val="72"/>
                    <w:jc w:val="center"/>
                    <w:rPr>
                      <w:rFonts w:hint="default" w:ascii="Times New Roman" w:hAnsi="Times New Roman" w:cs="Times New Roman"/>
                      <w:color w:val="auto"/>
                    </w:rPr>
                  </w:pPr>
                  <w:r>
                    <w:rPr>
                      <w:rFonts w:hint="default" w:ascii="Times New Roman" w:hAnsi="Times New Roman" w:cs="Times New Roman"/>
                      <w:color w:val="auto"/>
                    </w:rPr>
                    <w:t>标准来源</w:t>
                  </w:r>
                </w:p>
              </w:tc>
            </w:tr>
            <w:tr w14:paraId="5FFB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pct"/>
                  <w:vMerge w:val="continue"/>
                  <w:noWrap w:val="0"/>
                  <w:vAlign w:val="center"/>
                </w:tcPr>
                <w:p w14:paraId="3D0D9B63">
                  <w:pPr>
                    <w:pStyle w:val="72"/>
                    <w:jc w:val="center"/>
                    <w:rPr>
                      <w:rFonts w:hint="default" w:ascii="Times New Roman" w:hAnsi="Times New Roman" w:cs="Times New Roman"/>
                      <w:color w:val="auto"/>
                    </w:rPr>
                  </w:pPr>
                </w:p>
              </w:tc>
              <w:tc>
                <w:tcPr>
                  <w:tcW w:w="802" w:type="pct"/>
                  <w:vMerge w:val="continue"/>
                  <w:noWrap w:val="0"/>
                  <w:vAlign w:val="center"/>
                </w:tcPr>
                <w:p w14:paraId="3D383CA8">
                  <w:pPr>
                    <w:pStyle w:val="72"/>
                    <w:jc w:val="center"/>
                    <w:rPr>
                      <w:rFonts w:hint="default" w:ascii="Times New Roman" w:hAnsi="Times New Roman" w:cs="Times New Roman"/>
                      <w:color w:val="auto"/>
                    </w:rPr>
                  </w:pPr>
                </w:p>
              </w:tc>
              <w:tc>
                <w:tcPr>
                  <w:tcW w:w="1437" w:type="pct"/>
                  <w:vMerge w:val="continue"/>
                  <w:noWrap w:val="0"/>
                  <w:vAlign w:val="center"/>
                </w:tcPr>
                <w:p w14:paraId="17FB3C38">
                  <w:pPr>
                    <w:pStyle w:val="72"/>
                    <w:jc w:val="center"/>
                    <w:rPr>
                      <w:rFonts w:hint="default" w:ascii="Times New Roman" w:hAnsi="Times New Roman" w:cs="Times New Roman"/>
                      <w:color w:val="auto"/>
                    </w:rPr>
                  </w:pPr>
                </w:p>
              </w:tc>
              <w:tc>
                <w:tcPr>
                  <w:tcW w:w="2169" w:type="pct"/>
                  <w:vMerge w:val="continue"/>
                  <w:noWrap w:val="0"/>
                  <w:vAlign w:val="center"/>
                </w:tcPr>
                <w:p w14:paraId="3D8FA99C">
                  <w:pPr>
                    <w:pStyle w:val="72"/>
                    <w:jc w:val="center"/>
                    <w:rPr>
                      <w:rFonts w:hint="default" w:ascii="Times New Roman" w:hAnsi="Times New Roman" w:cs="Times New Roman"/>
                      <w:color w:val="auto"/>
                    </w:rPr>
                  </w:pPr>
                </w:p>
              </w:tc>
            </w:tr>
            <w:tr w14:paraId="3216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pct"/>
                  <w:noWrap w:val="0"/>
                  <w:vAlign w:val="center"/>
                </w:tcPr>
                <w:p w14:paraId="393A8D04">
                  <w:pPr>
                    <w:pStyle w:val="72"/>
                    <w:jc w:val="center"/>
                    <w:rPr>
                      <w:rFonts w:hint="default" w:ascii="Times New Roman" w:hAnsi="Times New Roman" w:cs="Times New Roman"/>
                      <w:color w:val="auto"/>
                    </w:rPr>
                  </w:pPr>
                  <w:r>
                    <w:rPr>
                      <w:rFonts w:hint="default" w:ascii="Times New Roman" w:hAnsi="Times New Roman" w:cs="Times New Roman"/>
                      <w:color w:val="auto"/>
                    </w:rPr>
                    <w:t>1</w:t>
                  </w:r>
                </w:p>
              </w:tc>
              <w:tc>
                <w:tcPr>
                  <w:tcW w:w="802" w:type="pct"/>
                  <w:noWrap w:val="0"/>
                  <w:vAlign w:val="center"/>
                </w:tcPr>
                <w:p w14:paraId="6D1C3437">
                  <w:pPr>
                    <w:pStyle w:val="72"/>
                    <w:jc w:val="center"/>
                    <w:rPr>
                      <w:rFonts w:hint="default" w:ascii="Times New Roman" w:hAnsi="Times New Roman" w:cs="Times New Roman"/>
                      <w:color w:val="auto"/>
                    </w:rPr>
                  </w:pPr>
                  <w:r>
                    <w:rPr>
                      <w:rFonts w:hint="default" w:ascii="Times New Roman" w:hAnsi="Times New Roman" w:cs="Times New Roman"/>
                      <w:color w:val="auto"/>
                    </w:rPr>
                    <w:t>氨</w:t>
                  </w:r>
                </w:p>
              </w:tc>
              <w:tc>
                <w:tcPr>
                  <w:tcW w:w="1437" w:type="pct"/>
                  <w:noWrap w:val="0"/>
                  <w:vAlign w:val="center"/>
                </w:tcPr>
                <w:p w14:paraId="1A082E05">
                  <w:pPr>
                    <w:pStyle w:val="72"/>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1.0</w:t>
                  </w:r>
                </w:p>
              </w:tc>
              <w:tc>
                <w:tcPr>
                  <w:tcW w:w="2169" w:type="pct"/>
                  <w:vMerge w:val="restart"/>
                  <w:noWrap w:val="0"/>
                  <w:vAlign w:val="center"/>
                </w:tcPr>
                <w:p w14:paraId="110015CC">
                  <w:pPr>
                    <w:pStyle w:val="72"/>
                    <w:jc w:val="center"/>
                    <w:rPr>
                      <w:rFonts w:hint="default" w:ascii="Times New Roman" w:hAnsi="Times New Roman" w:cs="Times New Roman"/>
                      <w:color w:val="auto"/>
                    </w:rPr>
                  </w:pPr>
                  <w:r>
                    <w:rPr>
                      <w:rFonts w:hint="default" w:ascii="Times New Roman" w:hAnsi="Times New Roman" w:cs="Times New Roman"/>
                      <w:color w:val="auto"/>
                    </w:rPr>
                    <w:t>《医疗机构水污染物排放标准》(GB18466-2005)</w:t>
                  </w:r>
                </w:p>
              </w:tc>
            </w:tr>
            <w:tr w14:paraId="174F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pct"/>
                  <w:noWrap w:val="0"/>
                  <w:vAlign w:val="center"/>
                </w:tcPr>
                <w:p w14:paraId="2C1A9B2B">
                  <w:pPr>
                    <w:pStyle w:val="72"/>
                    <w:jc w:val="center"/>
                    <w:rPr>
                      <w:rFonts w:hint="default" w:ascii="Times New Roman" w:hAnsi="Times New Roman" w:cs="Times New Roman"/>
                      <w:color w:val="auto"/>
                    </w:rPr>
                  </w:pPr>
                  <w:r>
                    <w:rPr>
                      <w:rFonts w:hint="default" w:ascii="Times New Roman" w:hAnsi="Times New Roman" w:cs="Times New Roman"/>
                      <w:color w:val="auto"/>
                    </w:rPr>
                    <w:t>2</w:t>
                  </w:r>
                </w:p>
              </w:tc>
              <w:tc>
                <w:tcPr>
                  <w:tcW w:w="802" w:type="pct"/>
                  <w:noWrap w:val="0"/>
                  <w:vAlign w:val="center"/>
                </w:tcPr>
                <w:p w14:paraId="66C933ED">
                  <w:pPr>
                    <w:pStyle w:val="72"/>
                    <w:jc w:val="center"/>
                    <w:rPr>
                      <w:rFonts w:hint="default" w:ascii="Times New Roman" w:hAnsi="Times New Roman" w:cs="Times New Roman"/>
                      <w:color w:val="auto"/>
                    </w:rPr>
                  </w:pPr>
                  <w:r>
                    <w:rPr>
                      <w:rFonts w:hint="default" w:ascii="Times New Roman" w:hAnsi="Times New Roman" w:cs="Times New Roman"/>
                      <w:color w:val="auto"/>
                    </w:rPr>
                    <w:t>硫化氢</w:t>
                  </w:r>
                </w:p>
              </w:tc>
              <w:tc>
                <w:tcPr>
                  <w:tcW w:w="1437" w:type="pct"/>
                  <w:noWrap w:val="0"/>
                  <w:vAlign w:val="center"/>
                </w:tcPr>
                <w:p w14:paraId="253C34FC">
                  <w:pPr>
                    <w:pStyle w:val="72"/>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0.03</w:t>
                  </w:r>
                </w:p>
              </w:tc>
              <w:tc>
                <w:tcPr>
                  <w:tcW w:w="2169" w:type="pct"/>
                  <w:vMerge w:val="continue"/>
                  <w:noWrap w:val="0"/>
                  <w:vAlign w:val="center"/>
                </w:tcPr>
                <w:p w14:paraId="4BA89196">
                  <w:pPr>
                    <w:pStyle w:val="72"/>
                    <w:jc w:val="center"/>
                    <w:rPr>
                      <w:rFonts w:hint="default" w:ascii="Times New Roman" w:hAnsi="Times New Roman" w:cs="Times New Roman"/>
                      <w:color w:val="auto"/>
                    </w:rPr>
                  </w:pPr>
                </w:p>
              </w:tc>
            </w:tr>
            <w:tr w14:paraId="4AD5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pct"/>
                  <w:noWrap w:val="0"/>
                  <w:vAlign w:val="center"/>
                </w:tcPr>
                <w:p w14:paraId="5A8B02A1">
                  <w:pPr>
                    <w:pStyle w:val="72"/>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w:t>
                  </w:r>
                </w:p>
              </w:tc>
              <w:tc>
                <w:tcPr>
                  <w:tcW w:w="802" w:type="pct"/>
                  <w:noWrap w:val="0"/>
                  <w:vAlign w:val="center"/>
                </w:tcPr>
                <w:p w14:paraId="42EC5292">
                  <w:pPr>
                    <w:pStyle w:val="72"/>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臭气浓度</w:t>
                  </w:r>
                </w:p>
              </w:tc>
              <w:tc>
                <w:tcPr>
                  <w:tcW w:w="1437" w:type="pct"/>
                  <w:noWrap w:val="0"/>
                  <w:vAlign w:val="center"/>
                </w:tcPr>
                <w:p w14:paraId="35E58345">
                  <w:pPr>
                    <w:pStyle w:val="72"/>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10（无量纲）</w:t>
                  </w:r>
                </w:p>
              </w:tc>
              <w:tc>
                <w:tcPr>
                  <w:tcW w:w="2169" w:type="pct"/>
                  <w:vMerge w:val="continue"/>
                  <w:noWrap w:val="0"/>
                  <w:vAlign w:val="center"/>
                </w:tcPr>
                <w:p w14:paraId="1EB2F90F">
                  <w:pPr>
                    <w:pStyle w:val="72"/>
                    <w:jc w:val="center"/>
                    <w:rPr>
                      <w:rFonts w:hint="default" w:ascii="Times New Roman" w:hAnsi="Times New Roman" w:cs="Times New Roman"/>
                      <w:color w:val="auto"/>
                    </w:rPr>
                  </w:pPr>
                </w:p>
              </w:tc>
            </w:tr>
          </w:tbl>
          <w:p w14:paraId="7210F5A1">
            <w:pPr>
              <w:ind w:firstLine="482" w:firstLineChars="200"/>
              <w:jc w:val="center"/>
              <w:rPr>
                <w:rFonts w:hint="default" w:ascii="Times New Roman" w:hAnsi="Times New Roman" w:eastAsia="宋体" w:cs="Times New Roman"/>
                <w:b/>
                <w:color w:val="auto"/>
                <w:sz w:val="24"/>
                <w:lang w:val="en-US" w:eastAsia="zh-CN"/>
              </w:rPr>
            </w:pPr>
            <w:r>
              <w:rPr>
                <w:rFonts w:hint="default" w:ascii="Times New Roman" w:hAnsi="Times New Roman" w:eastAsia="宋体" w:cs="Times New Roman"/>
                <w:b/>
                <w:color w:val="auto"/>
                <w:sz w:val="24"/>
                <w:lang w:val="en-US" w:eastAsia="zh-CN"/>
              </w:rPr>
              <w:t>表</w:t>
            </w:r>
            <w:r>
              <w:rPr>
                <w:rFonts w:hint="eastAsia" w:ascii="Times New Roman" w:hAnsi="Times New Roman" w:eastAsia="宋体" w:cs="Times New Roman"/>
                <w:b/>
                <w:color w:val="auto"/>
                <w:sz w:val="24"/>
                <w:lang w:val="en-US" w:eastAsia="zh-CN"/>
              </w:rPr>
              <w:t>3.</w:t>
            </w:r>
            <w:r>
              <w:rPr>
                <w:rFonts w:hint="eastAsia" w:cs="Times New Roman"/>
                <w:b/>
                <w:color w:val="auto"/>
                <w:sz w:val="24"/>
                <w:lang w:val="en-US" w:eastAsia="zh-CN"/>
              </w:rPr>
              <w:t>8</w:t>
            </w:r>
            <w:r>
              <w:rPr>
                <w:rFonts w:hint="eastAsia" w:ascii="Times New Roman" w:hAnsi="Times New Roman" w:eastAsia="宋体" w:cs="Times New Roman"/>
                <w:b/>
                <w:color w:val="auto"/>
                <w:sz w:val="24"/>
                <w:lang w:val="en-US" w:eastAsia="zh-CN"/>
              </w:rPr>
              <w:t xml:space="preserve">  </w:t>
            </w:r>
            <w:r>
              <w:rPr>
                <w:rFonts w:hint="default" w:ascii="Times New Roman" w:hAnsi="Times New Roman" w:eastAsia="宋体" w:cs="Times New Roman"/>
                <w:b/>
                <w:color w:val="auto"/>
                <w:sz w:val="24"/>
                <w:lang w:val="en-US" w:eastAsia="zh-CN"/>
              </w:rPr>
              <w:t>应急发电机废气参照执行排放标准</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3403"/>
              <w:gridCol w:w="3343"/>
            </w:tblGrid>
            <w:tr w14:paraId="4AAA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9" w:type="pct"/>
                  <w:tcBorders>
                    <w:tl2br w:val="nil"/>
                    <w:tr2bl w:val="nil"/>
                  </w:tcBorders>
                  <w:noWrap w:val="0"/>
                  <w:vAlign w:val="center"/>
                </w:tcPr>
                <w:p w14:paraId="50AA96DD">
                  <w:pPr>
                    <w:pStyle w:val="47"/>
                    <w:keepNext w:val="0"/>
                    <w:keepLines w:val="0"/>
                    <w:pageBreakBefore w:val="0"/>
                    <w:widowControl w:val="0"/>
                    <w:kinsoku/>
                    <w:wordWrap w:val="0"/>
                    <w:overflowPunct w:val="0"/>
                    <w:topLinePunct w:val="0"/>
                    <w:autoSpaceDE/>
                    <w:autoSpaceDN/>
                    <w:bidi w:val="0"/>
                    <w:adjustRightInd w:val="0"/>
                    <w:snapToGrid w:val="0"/>
                    <w:spacing w:before="0" w:after="0" w:line="240" w:lineRule="auto"/>
                    <w:ind w:left="0" w:firstLine="0" w:firstLineChars="0"/>
                    <w:jc w:val="center"/>
                    <w:textAlignment w:val="baseline"/>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污染物</w:t>
                  </w:r>
                </w:p>
              </w:tc>
              <w:tc>
                <w:tcPr>
                  <w:tcW w:w="2103" w:type="pct"/>
                  <w:tcBorders>
                    <w:tl2br w:val="nil"/>
                    <w:tr2bl w:val="nil"/>
                  </w:tcBorders>
                  <w:noWrap w:val="0"/>
                  <w:vAlign w:val="center"/>
                </w:tcPr>
                <w:p w14:paraId="2590FCA1">
                  <w:pPr>
                    <w:pStyle w:val="47"/>
                    <w:keepNext w:val="0"/>
                    <w:keepLines w:val="0"/>
                    <w:pageBreakBefore w:val="0"/>
                    <w:widowControl w:val="0"/>
                    <w:kinsoku/>
                    <w:wordWrap w:val="0"/>
                    <w:overflowPunct w:val="0"/>
                    <w:topLinePunct w:val="0"/>
                    <w:autoSpaceDE/>
                    <w:autoSpaceDN/>
                    <w:bidi w:val="0"/>
                    <w:adjustRightInd w:val="0"/>
                    <w:snapToGrid w:val="0"/>
                    <w:spacing w:before="0" w:after="0" w:line="240" w:lineRule="auto"/>
                    <w:ind w:left="0" w:firstLine="0" w:firstLineChars="0"/>
                    <w:jc w:val="center"/>
                    <w:textAlignment w:val="baseline"/>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rPr>
                    <w:t>最高允许排放浓度</w:t>
                  </w:r>
                  <w:r>
                    <w:rPr>
                      <w:rFonts w:hint="default" w:ascii="Times New Roman" w:hAnsi="Times New Roman" w:eastAsia="宋体" w:cs="Times New Roman"/>
                      <w:b w:val="0"/>
                      <w:bCs/>
                      <w:color w:val="auto"/>
                      <w:sz w:val="21"/>
                      <w:szCs w:val="21"/>
                      <w:lang w:eastAsia="zh-CN"/>
                    </w:rPr>
                    <w:t>（</w:t>
                  </w:r>
                  <w:r>
                    <w:rPr>
                      <w:rFonts w:hint="default" w:ascii="Times New Roman" w:hAnsi="Times New Roman" w:eastAsia="宋体" w:cs="Times New Roman"/>
                      <w:b w:val="0"/>
                      <w:bCs/>
                      <w:color w:val="auto"/>
                      <w:sz w:val="21"/>
                      <w:szCs w:val="21"/>
                    </w:rPr>
                    <w:t>mg/m</w:t>
                  </w:r>
                  <w:r>
                    <w:rPr>
                      <w:rFonts w:hint="default" w:ascii="Times New Roman" w:hAnsi="Times New Roman" w:eastAsia="宋体" w:cs="Times New Roman"/>
                      <w:b w:val="0"/>
                      <w:bCs/>
                      <w:color w:val="auto"/>
                      <w:sz w:val="21"/>
                      <w:szCs w:val="21"/>
                      <w:vertAlign w:val="superscript"/>
                    </w:rPr>
                    <w:t>3</w:t>
                  </w:r>
                  <w:r>
                    <w:rPr>
                      <w:rFonts w:hint="default" w:ascii="Times New Roman" w:hAnsi="Times New Roman" w:eastAsia="宋体" w:cs="Times New Roman"/>
                      <w:b w:val="0"/>
                      <w:bCs/>
                      <w:color w:val="auto"/>
                      <w:sz w:val="21"/>
                      <w:szCs w:val="21"/>
                      <w:lang w:eastAsia="zh-CN"/>
                    </w:rPr>
                    <w:t>）</w:t>
                  </w:r>
                </w:p>
              </w:tc>
              <w:tc>
                <w:tcPr>
                  <w:tcW w:w="2066" w:type="pct"/>
                  <w:tcBorders>
                    <w:tl2br w:val="nil"/>
                    <w:tr2bl w:val="nil"/>
                  </w:tcBorders>
                  <w:noWrap w:val="0"/>
                  <w:vAlign w:val="center"/>
                </w:tcPr>
                <w:p w14:paraId="1DA8B41D">
                  <w:pPr>
                    <w:pStyle w:val="47"/>
                    <w:keepNext w:val="0"/>
                    <w:keepLines w:val="0"/>
                    <w:pageBreakBefore w:val="0"/>
                    <w:widowControl w:val="0"/>
                    <w:kinsoku/>
                    <w:wordWrap w:val="0"/>
                    <w:overflowPunct w:val="0"/>
                    <w:topLinePunct w:val="0"/>
                    <w:autoSpaceDE/>
                    <w:autoSpaceDN/>
                    <w:bidi w:val="0"/>
                    <w:adjustRightInd w:val="0"/>
                    <w:snapToGrid w:val="0"/>
                    <w:spacing w:before="0" w:after="0" w:line="240" w:lineRule="auto"/>
                    <w:ind w:left="0" w:firstLine="0" w:firstLineChars="0"/>
                    <w:jc w:val="center"/>
                    <w:textAlignment w:val="baseline"/>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rPr>
                    <w:t>无组织排放监控浓度限值</w:t>
                  </w:r>
                  <w:r>
                    <w:rPr>
                      <w:rFonts w:hint="default" w:ascii="Times New Roman" w:hAnsi="Times New Roman" w:eastAsia="宋体" w:cs="Times New Roman"/>
                      <w:b w:val="0"/>
                      <w:bCs/>
                      <w:color w:val="auto"/>
                      <w:sz w:val="21"/>
                      <w:szCs w:val="21"/>
                      <w:lang w:eastAsia="zh-CN"/>
                    </w:rPr>
                    <w:t>（</w:t>
                  </w:r>
                  <w:r>
                    <w:rPr>
                      <w:rFonts w:hint="default" w:ascii="Times New Roman" w:hAnsi="Times New Roman" w:eastAsia="宋体" w:cs="Times New Roman"/>
                      <w:b w:val="0"/>
                      <w:bCs/>
                      <w:color w:val="auto"/>
                      <w:sz w:val="21"/>
                      <w:szCs w:val="21"/>
                    </w:rPr>
                    <w:t>mg/m</w:t>
                  </w:r>
                  <w:r>
                    <w:rPr>
                      <w:rFonts w:hint="default" w:ascii="Times New Roman" w:hAnsi="Times New Roman" w:eastAsia="宋体" w:cs="Times New Roman"/>
                      <w:b w:val="0"/>
                      <w:bCs/>
                      <w:color w:val="auto"/>
                      <w:sz w:val="21"/>
                      <w:szCs w:val="21"/>
                      <w:vertAlign w:val="superscript"/>
                    </w:rPr>
                    <w:t>3</w:t>
                  </w:r>
                  <w:r>
                    <w:rPr>
                      <w:rFonts w:hint="default" w:ascii="Times New Roman" w:hAnsi="Times New Roman" w:eastAsia="宋体" w:cs="Times New Roman"/>
                      <w:b w:val="0"/>
                      <w:bCs/>
                      <w:color w:val="auto"/>
                      <w:sz w:val="21"/>
                      <w:szCs w:val="21"/>
                      <w:lang w:eastAsia="zh-CN"/>
                    </w:rPr>
                    <w:t>）</w:t>
                  </w:r>
                </w:p>
              </w:tc>
            </w:tr>
            <w:tr w14:paraId="197D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9" w:type="pct"/>
                  <w:tcBorders>
                    <w:tl2br w:val="nil"/>
                    <w:tr2bl w:val="nil"/>
                  </w:tcBorders>
                  <w:noWrap w:val="0"/>
                  <w:vAlign w:val="center"/>
                </w:tcPr>
                <w:p w14:paraId="2808B042">
                  <w:pPr>
                    <w:pStyle w:val="47"/>
                    <w:keepNext w:val="0"/>
                    <w:keepLines w:val="0"/>
                    <w:pageBreakBefore w:val="0"/>
                    <w:widowControl w:val="0"/>
                    <w:kinsoku/>
                    <w:wordWrap w:val="0"/>
                    <w:overflowPunct w:val="0"/>
                    <w:topLinePunct w:val="0"/>
                    <w:autoSpaceDE/>
                    <w:autoSpaceDN/>
                    <w:bidi w:val="0"/>
                    <w:adjustRightInd w:val="0"/>
                    <w:snapToGrid w:val="0"/>
                    <w:spacing w:before="0" w:after="0" w:line="240" w:lineRule="auto"/>
                    <w:ind w:left="0" w:firstLine="0" w:firstLineChars="0"/>
                    <w:jc w:val="center"/>
                    <w:textAlignment w:val="baseline"/>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颗粒物</w:t>
                  </w:r>
                </w:p>
              </w:tc>
              <w:tc>
                <w:tcPr>
                  <w:tcW w:w="2103" w:type="pct"/>
                  <w:tcBorders>
                    <w:tl2br w:val="nil"/>
                    <w:tr2bl w:val="nil"/>
                  </w:tcBorders>
                  <w:noWrap w:val="0"/>
                  <w:vAlign w:val="center"/>
                </w:tcPr>
                <w:p w14:paraId="2BD6D23A">
                  <w:pPr>
                    <w:pStyle w:val="47"/>
                    <w:keepNext w:val="0"/>
                    <w:keepLines w:val="0"/>
                    <w:pageBreakBefore w:val="0"/>
                    <w:widowControl w:val="0"/>
                    <w:kinsoku/>
                    <w:wordWrap w:val="0"/>
                    <w:overflowPunct w:val="0"/>
                    <w:topLinePunct w:val="0"/>
                    <w:autoSpaceDE/>
                    <w:autoSpaceDN/>
                    <w:bidi w:val="0"/>
                    <w:adjustRightInd w:val="0"/>
                    <w:snapToGrid w:val="0"/>
                    <w:spacing w:before="0" w:after="0" w:line="240" w:lineRule="auto"/>
                    <w:ind w:left="0" w:firstLine="0" w:firstLineChars="0"/>
                    <w:jc w:val="center"/>
                    <w:textAlignment w:val="baseline"/>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120</w:t>
                  </w:r>
                </w:p>
              </w:tc>
              <w:tc>
                <w:tcPr>
                  <w:tcW w:w="2066" w:type="pct"/>
                  <w:tcBorders>
                    <w:tl2br w:val="nil"/>
                    <w:tr2bl w:val="nil"/>
                  </w:tcBorders>
                  <w:noWrap w:val="0"/>
                  <w:vAlign w:val="center"/>
                </w:tcPr>
                <w:p w14:paraId="394352A8">
                  <w:pPr>
                    <w:pStyle w:val="47"/>
                    <w:keepNext w:val="0"/>
                    <w:keepLines w:val="0"/>
                    <w:pageBreakBefore w:val="0"/>
                    <w:widowControl w:val="0"/>
                    <w:kinsoku/>
                    <w:wordWrap w:val="0"/>
                    <w:overflowPunct w:val="0"/>
                    <w:topLinePunct w:val="0"/>
                    <w:autoSpaceDE/>
                    <w:autoSpaceDN/>
                    <w:bidi w:val="0"/>
                    <w:adjustRightInd w:val="0"/>
                    <w:snapToGrid w:val="0"/>
                    <w:spacing w:before="0" w:after="0" w:line="240" w:lineRule="auto"/>
                    <w:ind w:left="0" w:firstLine="0" w:firstLineChars="0"/>
                    <w:jc w:val="center"/>
                    <w:textAlignment w:val="baseline"/>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1.0</w:t>
                  </w:r>
                </w:p>
              </w:tc>
            </w:tr>
            <w:tr w14:paraId="277B1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9" w:type="pct"/>
                  <w:tcBorders>
                    <w:tl2br w:val="nil"/>
                    <w:tr2bl w:val="nil"/>
                  </w:tcBorders>
                  <w:noWrap w:val="0"/>
                  <w:vAlign w:val="center"/>
                </w:tcPr>
                <w:p w14:paraId="1D8D632A">
                  <w:pPr>
                    <w:pStyle w:val="47"/>
                    <w:keepNext w:val="0"/>
                    <w:keepLines w:val="0"/>
                    <w:pageBreakBefore w:val="0"/>
                    <w:widowControl w:val="0"/>
                    <w:kinsoku/>
                    <w:wordWrap w:val="0"/>
                    <w:overflowPunct w:val="0"/>
                    <w:topLinePunct w:val="0"/>
                    <w:autoSpaceDE/>
                    <w:autoSpaceDN/>
                    <w:bidi w:val="0"/>
                    <w:adjustRightInd w:val="0"/>
                    <w:snapToGrid w:val="0"/>
                    <w:spacing w:before="0" w:after="0" w:line="240" w:lineRule="auto"/>
                    <w:ind w:left="0" w:firstLine="0" w:firstLineChars="0"/>
                    <w:jc w:val="center"/>
                    <w:textAlignment w:val="baseline"/>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NOx</w:t>
                  </w:r>
                </w:p>
              </w:tc>
              <w:tc>
                <w:tcPr>
                  <w:tcW w:w="2103" w:type="pct"/>
                  <w:tcBorders>
                    <w:tl2br w:val="nil"/>
                    <w:tr2bl w:val="nil"/>
                  </w:tcBorders>
                  <w:noWrap w:val="0"/>
                  <w:vAlign w:val="center"/>
                </w:tcPr>
                <w:p w14:paraId="1729A76A">
                  <w:pPr>
                    <w:pStyle w:val="47"/>
                    <w:keepNext w:val="0"/>
                    <w:keepLines w:val="0"/>
                    <w:pageBreakBefore w:val="0"/>
                    <w:widowControl w:val="0"/>
                    <w:kinsoku/>
                    <w:wordWrap w:val="0"/>
                    <w:overflowPunct w:val="0"/>
                    <w:topLinePunct w:val="0"/>
                    <w:autoSpaceDE/>
                    <w:autoSpaceDN/>
                    <w:bidi w:val="0"/>
                    <w:adjustRightInd w:val="0"/>
                    <w:snapToGrid w:val="0"/>
                    <w:spacing w:before="0" w:after="0" w:line="240" w:lineRule="auto"/>
                    <w:ind w:left="0" w:firstLine="0" w:firstLineChars="0"/>
                    <w:jc w:val="center"/>
                    <w:textAlignment w:val="baseline"/>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240</w:t>
                  </w:r>
                </w:p>
              </w:tc>
              <w:tc>
                <w:tcPr>
                  <w:tcW w:w="2066" w:type="pct"/>
                  <w:tcBorders>
                    <w:tl2br w:val="nil"/>
                    <w:tr2bl w:val="nil"/>
                  </w:tcBorders>
                  <w:noWrap w:val="0"/>
                  <w:vAlign w:val="center"/>
                </w:tcPr>
                <w:p w14:paraId="33363B06">
                  <w:pPr>
                    <w:pStyle w:val="47"/>
                    <w:keepNext w:val="0"/>
                    <w:keepLines w:val="0"/>
                    <w:pageBreakBefore w:val="0"/>
                    <w:widowControl w:val="0"/>
                    <w:kinsoku/>
                    <w:wordWrap w:val="0"/>
                    <w:overflowPunct w:val="0"/>
                    <w:topLinePunct w:val="0"/>
                    <w:autoSpaceDE/>
                    <w:autoSpaceDN/>
                    <w:bidi w:val="0"/>
                    <w:adjustRightInd w:val="0"/>
                    <w:snapToGrid w:val="0"/>
                    <w:spacing w:before="0" w:after="0" w:line="240" w:lineRule="auto"/>
                    <w:ind w:left="0" w:firstLine="0" w:firstLineChars="0"/>
                    <w:jc w:val="center"/>
                    <w:textAlignment w:val="baseline"/>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0.12</w:t>
                  </w:r>
                </w:p>
              </w:tc>
            </w:tr>
            <w:tr w14:paraId="17BD2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9" w:type="pct"/>
                  <w:tcBorders>
                    <w:tl2br w:val="nil"/>
                    <w:tr2bl w:val="nil"/>
                  </w:tcBorders>
                  <w:noWrap w:val="0"/>
                  <w:vAlign w:val="center"/>
                </w:tcPr>
                <w:p w14:paraId="452125CA">
                  <w:pPr>
                    <w:pStyle w:val="47"/>
                    <w:keepNext w:val="0"/>
                    <w:keepLines w:val="0"/>
                    <w:pageBreakBefore w:val="0"/>
                    <w:widowControl w:val="0"/>
                    <w:kinsoku/>
                    <w:wordWrap w:val="0"/>
                    <w:overflowPunct w:val="0"/>
                    <w:topLinePunct w:val="0"/>
                    <w:autoSpaceDE/>
                    <w:autoSpaceDN/>
                    <w:bidi w:val="0"/>
                    <w:adjustRightInd w:val="0"/>
                    <w:snapToGrid w:val="0"/>
                    <w:spacing w:before="0" w:after="0" w:line="240" w:lineRule="auto"/>
                    <w:ind w:left="0" w:firstLine="0" w:firstLineChars="0"/>
                    <w:jc w:val="center"/>
                    <w:textAlignment w:val="baseline"/>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SO</w:t>
                  </w:r>
                  <w:r>
                    <w:rPr>
                      <w:rFonts w:hint="default" w:ascii="Times New Roman" w:hAnsi="Times New Roman" w:eastAsia="宋体" w:cs="Times New Roman"/>
                      <w:b w:val="0"/>
                      <w:bCs/>
                      <w:color w:val="auto"/>
                      <w:sz w:val="21"/>
                      <w:szCs w:val="21"/>
                      <w:vertAlign w:val="subscript"/>
                    </w:rPr>
                    <w:t>2</w:t>
                  </w:r>
                </w:p>
              </w:tc>
              <w:tc>
                <w:tcPr>
                  <w:tcW w:w="2103" w:type="pct"/>
                  <w:tcBorders>
                    <w:tl2br w:val="nil"/>
                    <w:tr2bl w:val="nil"/>
                  </w:tcBorders>
                  <w:noWrap w:val="0"/>
                  <w:vAlign w:val="center"/>
                </w:tcPr>
                <w:p w14:paraId="04BCCAB1">
                  <w:pPr>
                    <w:pStyle w:val="47"/>
                    <w:keepNext w:val="0"/>
                    <w:keepLines w:val="0"/>
                    <w:pageBreakBefore w:val="0"/>
                    <w:widowControl w:val="0"/>
                    <w:kinsoku/>
                    <w:wordWrap w:val="0"/>
                    <w:overflowPunct w:val="0"/>
                    <w:topLinePunct w:val="0"/>
                    <w:autoSpaceDE/>
                    <w:autoSpaceDN/>
                    <w:bidi w:val="0"/>
                    <w:adjustRightInd w:val="0"/>
                    <w:snapToGrid w:val="0"/>
                    <w:spacing w:before="0" w:after="0" w:line="240" w:lineRule="auto"/>
                    <w:ind w:left="0" w:firstLine="0" w:firstLineChars="0"/>
                    <w:jc w:val="center"/>
                    <w:textAlignment w:val="baseline"/>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550</w:t>
                  </w:r>
                </w:p>
              </w:tc>
              <w:tc>
                <w:tcPr>
                  <w:tcW w:w="2066" w:type="pct"/>
                  <w:tcBorders>
                    <w:tl2br w:val="nil"/>
                    <w:tr2bl w:val="nil"/>
                  </w:tcBorders>
                  <w:noWrap w:val="0"/>
                  <w:vAlign w:val="center"/>
                </w:tcPr>
                <w:p w14:paraId="482C1B12">
                  <w:pPr>
                    <w:pStyle w:val="47"/>
                    <w:keepNext w:val="0"/>
                    <w:keepLines w:val="0"/>
                    <w:pageBreakBefore w:val="0"/>
                    <w:widowControl w:val="0"/>
                    <w:kinsoku/>
                    <w:wordWrap w:val="0"/>
                    <w:overflowPunct w:val="0"/>
                    <w:topLinePunct w:val="0"/>
                    <w:autoSpaceDE/>
                    <w:autoSpaceDN/>
                    <w:bidi w:val="0"/>
                    <w:adjustRightInd w:val="0"/>
                    <w:snapToGrid w:val="0"/>
                    <w:spacing w:before="0" w:after="0" w:line="240" w:lineRule="auto"/>
                    <w:ind w:left="0" w:firstLine="0" w:firstLineChars="0"/>
                    <w:jc w:val="center"/>
                    <w:textAlignment w:val="baseline"/>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0.4</w:t>
                  </w:r>
                </w:p>
              </w:tc>
            </w:tr>
          </w:tbl>
          <w:p w14:paraId="1965140C">
            <w:pPr>
              <w:spacing w:before="120" w:beforeLines="50" w:line="360" w:lineRule="auto"/>
              <w:rPr>
                <w:b/>
                <w:bCs/>
                <w:color w:val="auto"/>
                <w:sz w:val="24"/>
              </w:rPr>
            </w:pPr>
            <w:r>
              <w:rPr>
                <w:b/>
                <w:bCs/>
                <w:color w:val="auto"/>
                <w:sz w:val="24"/>
              </w:rPr>
              <w:t>3、噪声排放标准</w:t>
            </w:r>
          </w:p>
          <w:p w14:paraId="6564C3A7">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rPr>
            </w:pPr>
            <w:r>
              <w:rPr>
                <w:rFonts w:hint="eastAsia" w:ascii="Times New Roman" w:hAnsi="Times New Roman" w:eastAsia="宋体"/>
                <w:color w:val="auto"/>
                <w:sz w:val="24"/>
              </w:rPr>
              <w:t>运营</w:t>
            </w:r>
            <w:r>
              <w:rPr>
                <w:rFonts w:ascii="Times New Roman" w:hAnsi="Times New Roman" w:eastAsia="宋体"/>
                <w:color w:val="auto"/>
                <w:sz w:val="24"/>
              </w:rPr>
              <w:t>期</w:t>
            </w:r>
            <w:r>
              <w:rPr>
                <w:rFonts w:hint="eastAsia" w:ascii="Times New Roman" w:hAnsi="Times New Roman" w:eastAsia="宋体"/>
                <w:color w:val="auto"/>
                <w:sz w:val="24"/>
                <w:lang w:val="en-US" w:eastAsia="zh-CN"/>
              </w:rPr>
              <w:t>东、北侧</w:t>
            </w:r>
            <w:r>
              <w:rPr>
                <w:rFonts w:hint="eastAsia"/>
                <w:color w:val="auto"/>
                <w:sz w:val="24"/>
                <w:lang w:eastAsia="zh-CN"/>
              </w:rPr>
              <w:t>厂界</w:t>
            </w:r>
            <w:r>
              <w:rPr>
                <w:rFonts w:ascii="Times New Roman" w:hAnsi="Times New Roman" w:eastAsia="宋体"/>
                <w:color w:val="auto"/>
                <w:sz w:val="24"/>
              </w:rPr>
              <w:t>噪声执行《工业企业厂界环境噪声排放标准》（GB12348-2008）中</w:t>
            </w:r>
            <w:r>
              <w:rPr>
                <w:rFonts w:hint="eastAsia"/>
                <w:color w:val="auto"/>
                <w:sz w:val="24"/>
                <w:lang w:val="en-US" w:eastAsia="zh-CN"/>
              </w:rPr>
              <w:t>2</w:t>
            </w:r>
            <w:r>
              <w:rPr>
                <w:rFonts w:ascii="Times New Roman" w:hAnsi="Times New Roman" w:eastAsia="宋体"/>
                <w:color w:val="auto"/>
                <w:sz w:val="24"/>
              </w:rPr>
              <w:t>类标准</w:t>
            </w:r>
            <w:r>
              <w:rPr>
                <w:rFonts w:hint="eastAsia" w:ascii="Times New Roman" w:hAnsi="Times New Roman" w:cs="Times New Roman"/>
                <w:color w:val="auto"/>
                <w:sz w:val="24"/>
                <w:szCs w:val="24"/>
                <w:lang w:val="en-US" w:eastAsia="zh-CN"/>
              </w:rPr>
              <w:t>，</w:t>
            </w:r>
            <w:r>
              <w:rPr>
                <w:rFonts w:hint="eastAsia" w:ascii="Times New Roman" w:hAnsi="Times New Roman" w:eastAsia="宋体"/>
                <w:color w:val="auto"/>
                <w:sz w:val="24"/>
                <w:lang w:val="en-US" w:eastAsia="zh-CN"/>
              </w:rPr>
              <w:t>南、</w:t>
            </w:r>
            <w:r>
              <w:rPr>
                <w:rFonts w:hint="eastAsia" w:cs="Times New Roman"/>
                <w:color w:val="auto"/>
                <w:sz w:val="24"/>
                <w:szCs w:val="24"/>
                <w:lang w:val="en-US" w:eastAsia="zh-CN"/>
              </w:rPr>
              <w:t>西侧执行</w:t>
            </w:r>
            <w:r>
              <w:rPr>
                <w:rFonts w:ascii="Times New Roman" w:hAnsi="Times New Roman" w:eastAsia="宋体"/>
                <w:color w:val="auto"/>
                <w:sz w:val="24"/>
              </w:rPr>
              <w:t>《工业企业厂界环境噪声排放标准》（GB12348-2008）中</w:t>
            </w:r>
            <w:r>
              <w:rPr>
                <w:rFonts w:hint="eastAsia" w:ascii="Times New Roman" w:hAnsi="Times New Roman" w:eastAsia="宋体"/>
                <w:color w:val="auto"/>
                <w:sz w:val="24"/>
                <w:lang w:val="en-US" w:eastAsia="zh-CN"/>
              </w:rPr>
              <w:t>4</w:t>
            </w:r>
            <w:r>
              <w:rPr>
                <w:rFonts w:ascii="Times New Roman" w:hAnsi="Times New Roman" w:eastAsia="宋体"/>
                <w:color w:val="auto"/>
                <w:sz w:val="24"/>
              </w:rPr>
              <w:t>类标准</w:t>
            </w:r>
            <w:r>
              <w:rPr>
                <w:rFonts w:hint="eastAsia" w:ascii="Times New Roman" w:hAnsi="Times New Roman" w:eastAsia="宋体"/>
                <w:color w:val="auto"/>
                <w:sz w:val="24"/>
                <w:lang w:eastAsia="zh-CN"/>
              </w:rPr>
              <w:t>。</w:t>
            </w:r>
            <w:r>
              <w:rPr>
                <w:rFonts w:ascii="Times New Roman" w:hAnsi="Times New Roman" w:eastAsia="宋体"/>
                <w:color w:val="auto"/>
                <w:sz w:val="24"/>
              </w:rPr>
              <w:t>其标准限值见表</w:t>
            </w:r>
            <w:r>
              <w:rPr>
                <w:rFonts w:hint="eastAsia" w:ascii="Times New Roman" w:hAnsi="Times New Roman" w:eastAsia="宋体"/>
                <w:color w:val="auto"/>
                <w:sz w:val="24"/>
                <w:lang w:val="en-US" w:eastAsia="zh-CN"/>
              </w:rPr>
              <w:t>3.</w:t>
            </w:r>
            <w:r>
              <w:rPr>
                <w:rFonts w:hint="eastAsia"/>
                <w:color w:val="auto"/>
                <w:sz w:val="24"/>
                <w:lang w:val="en-US" w:eastAsia="zh-CN"/>
              </w:rPr>
              <w:t>9</w:t>
            </w:r>
            <w:r>
              <w:rPr>
                <w:rFonts w:ascii="Times New Roman" w:hAnsi="Times New Roman" w:eastAsia="宋体"/>
                <w:color w:val="auto"/>
                <w:sz w:val="24"/>
              </w:rPr>
              <w:t>。</w:t>
            </w:r>
          </w:p>
          <w:p w14:paraId="328D76DF">
            <w:pPr>
              <w:ind w:firstLine="482" w:firstLineChars="200"/>
              <w:jc w:val="center"/>
              <w:rPr>
                <w:rFonts w:hint="default" w:ascii="Times New Roman" w:hAnsi="Times New Roman" w:eastAsia="宋体" w:cs="Times New Roman"/>
                <w:b/>
                <w:color w:val="auto"/>
                <w:sz w:val="24"/>
                <w:lang w:val="en-US" w:eastAsia="zh-CN"/>
              </w:rPr>
            </w:pPr>
            <w:r>
              <w:rPr>
                <w:rFonts w:hint="default" w:ascii="Times New Roman" w:hAnsi="Times New Roman" w:eastAsia="宋体" w:cs="Times New Roman"/>
                <w:b/>
                <w:color w:val="auto"/>
                <w:sz w:val="24"/>
                <w:lang w:val="en-US" w:eastAsia="zh-CN"/>
              </w:rPr>
              <w:t>表</w:t>
            </w:r>
            <w:r>
              <w:rPr>
                <w:rFonts w:hint="eastAsia" w:ascii="Times New Roman" w:hAnsi="Times New Roman" w:eastAsia="宋体" w:cs="Times New Roman"/>
                <w:b/>
                <w:color w:val="auto"/>
                <w:sz w:val="24"/>
                <w:lang w:val="en-US" w:eastAsia="zh-CN"/>
              </w:rPr>
              <w:t>3.</w:t>
            </w:r>
            <w:r>
              <w:rPr>
                <w:rFonts w:hint="eastAsia" w:cs="Times New Roman"/>
                <w:b/>
                <w:color w:val="auto"/>
                <w:sz w:val="24"/>
                <w:lang w:val="en-US" w:eastAsia="zh-CN"/>
              </w:rPr>
              <w:t>9</w:t>
            </w:r>
            <w:r>
              <w:rPr>
                <w:rFonts w:hint="default" w:ascii="Times New Roman" w:hAnsi="Times New Roman" w:eastAsia="宋体" w:cs="Times New Roman"/>
                <w:b/>
                <w:color w:val="auto"/>
                <w:sz w:val="24"/>
                <w:lang w:val="en-US" w:eastAsia="zh-CN"/>
              </w:rPr>
              <w:t xml:space="preserve">  工业企业厂界环境噪声排放标准单位：dB（A）</w:t>
            </w:r>
          </w:p>
          <w:tbl>
            <w:tblPr>
              <w:tblStyle w:val="24"/>
              <w:tblW w:w="8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6"/>
              <w:gridCol w:w="1975"/>
              <w:gridCol w:w="1627"/>
              <w:gridCol w:w="1627"/>
            </w:tblGrid>
            <w:tr w14:paraId="35B8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16" w:type="dxa"/>
                  <w:tcBorders>
                    <w:tl2br w:val="nil"/>
                    <w:tr2bl w:val="nil"/>
                  </w:tcBorders>
                  <w:noWrap w:val="0"/>
                  <w:vAlign w:val="center"/>
                </w:tcPr>
                <w:p w14:paraId="566007E7">
                  <w:pPr>
                    <w:autoSpaceDE w:val="0"/>
                    <w:autoSpaceDN w:val="0"/>
                    <w:adjustRightInd w:val="0"/>
                    <w:jc w:val="center"/>
                    <w:rPr>
                      <w:rFonts w:hint="default"/>
                      <w:color w:val="auto"/>
                      <w:lang w:val="zh-CN"/>
                    </w:rPr>
                  </w:pPr>
                  <w:r>
                    <w:rPr>
                      <w:rFonts w:hint="default"/>
                      <w:color w:val="auto"/>
                      <w:lang w:val="zh-CN"/>
                    </w:rPr>
                    <w:t>声环境功能区类别</w:t>
                  </w:r>
                </w:p>
              </w:tc>
              <w:tc>
                <w:tcPr>
                  <w:tcW w:w="1975" w:type="dxa"/>
                  <w:tcBorders>
                    <w:tl2br w:val="nil"/>
                    <w:tr2bl w:val="nil"/>
                  </w:tcBorders>
                  <w:noWrap w:val="0"/>
                  <w:vAlign w:val="center"/>
                </w:tcPr>
                <w:p w14:paraId="33382CDE">
                  <w:pPr>
                    <w:autoSpaceDE w:val="0"/>
                    <w:autoSpaceDN w:val="0"/>
                    <w:adjustRightInd w:val="0"/>
                    <w:jc w:val="center"/>
                    <w:rPr>
                      <w:rFonts w:hint="default"/>
                      <w:color w:val="auto"/>
                      <w:lang w:val="zh-CN"/>
                    </w:rPr>
                  </w:pPr>
                  <w:r>
                    <w:rPr>
                      <w:rFonts w:hint="default"/>
                      <w:color w:val="auto"/>
                      <w:lang w:val="zh-CN"/>
                    </w:rPr>
                    <w:t>昼间</w:t>
                  </w:r>
                </w:p>
              </w:tc>
              <w:tc>
                <w:tcPr>
                  <w:tcW w:w="1627" w:type="dxa"/>
                  <w:tcBorders>
                    <w:tl2br w:val="nil"/>
                    <w:tr2bl w:val="nil"/>
                  </w:tcBorders>
                  <w:noWrap w:val="0"/>
                  <w:vAlign w:val="center"/>
                </w:tcPr>
                <w:p w14:paraId="00ABF247">
                  <w:pPr>
                    <w:autoSpaceDE w:val="0"/>
                    <w:autoSpaceDN w:val="0"/>
                    <w:adjustRightInd w:val="0"/>
                    <w:jc w:val="center"/>
                    <w:rPr>
                      <w:rFonts w:hint="default"/>
                      <w:color w:val="auto"/>
                      <w:lang w:val="zh-CN"/>
                    </w:rPr>
                  </w:pPr>
                  <w:r>
                    <w:rPr>
                      <w:rFonts w:hint="default"/>
                      <w:color w:val="auto"/>
                      <w:lang w:val="zh-CN"/>
                    </w:rPr>
                    <w:t>夜间</w:t>
                  </w:r>
                </w:p>
              </w:tc>
              <w:tc>
                <w:tcPr>
                  <w:tcW w:w="1627" w:type="dxa"/>
                  <w:tcBorders>
                    <w:tl2br w:val="nil"/>
                    <w:tr2bl w:val="nil"/>
                  </w:tcBorders>
                  <w:noWrap w:val="0"/>
                  <w:vAlign w:val="center"/>
                </w:tcPr>
                <w:p w14:paraId="616A921F">
                  <w:pPr>
                    <w:autoSpaceDE w:val="0"/>
                    <w:autoSpaceDN w:val="0"/>
                    <w:adjustRightInd w:val="0"/>
                    <w:jc w:val="center"/>
                    <w:rPr>
                      <w:rFonts w:hint="eastAsia" w:eastAsia="宋体"/>
                      <w:color w:val="auto"/>
                      <w:lang w:val="en-US" w:eastAsia="zh-CN"/>
                    </w:rPr>
                  </w:pPr>
                  <w:r>
                    <w:rPr>
                      <w:rFonts w:hint="eastAsia"/>
                      <w:color w:val="auto"/>
                      <w:lang w:val="en-US" w:eastAsia="zh-CN"/>
                    </w:rPr>
                    <w:t>备注</w:t>
                  </w:r>
                </w:p>
              </w:tc>
            </w:tr>
            <w:tr w14:paraId="016E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16" w:type="dxa"/>
                  <w:tcBorders>
                    <w:tl2br w:val="nil"/>
                    <w:tr2bl w:val="nil"/>
                  </w:tcBorders>
                  <w:noWrap w:val="0"/>
                  <w:vAlign w:val="center"/>
                </w:tcPr>
                <w:p w14:paraId="57C118C3">
                  <w:pPr>
                    <w:autoSpaceDE w:val="0"/>
                    <w:autoSpaceDN w:val="0"/>
                    <w:adjustRightInd w:val="0"/>
                    <w:jc w:val="center"/>
                    <w:rPr>
                      <w:rFonts w:hint="default"/>
                      <w:color w:val="auto"/>
                      <w:lang w:val="en-US" w:eastAsia="zh-CN"/>
                    </w:rPr>
                  </w:pPr>
                  <w:r>
                    <w:rPr>
                      <w:rFonts w:hint="eastAsia"/>
                      <w:color w:val="auto"/>
                      <w:lang w:val="en-US" w:eastAsia="zh-CN"/>
                    </w:rPr>
                    <w:t>2类</w:t>
                  </w:r>
                </w:p>
              </w:tc>
              <w:tc>
                <w:tcPr>
                  <w:tcW w:w="1975" w:type="dxa"/>
                  <w:tcBorders>
                    <w:tl2br w:val="nil"/>
                    <w:tr2bl w:val="nil"/>
                  </w:tcBorders>
                  <w:noWrap w:val="0"/>
                  <w:vAlign w:val="center"/>
                </w:tcPr>
                <w:p w14:paraId="3FA5678A">
                  <w:pPr>
                    <w:autoSpaceDE w:val="0"/>
                    <w:autoSpaceDN w:val="0"/>
                    <w:adjustRightInd w:val="0"/>
                    <w:jc w:val="center"/>
                    <w:rPr>
                      <w:rFonts w:hint="default" w:eastAsia="宋体"/>
                      <w:color w:val="auto"/>
                      <w:lang w:val="en-US" w:eastAsia="zh-CN"/>
                    </w:rPr>
                  </w:pPr>
                  <w:r>
                    <w:rPr>
                      <w:rFonts w:hint="eastAsia"/>
                      <w:color w:val="auto"/>
                      <w:lang w:val="en-US" w:eastAsia="zh-CN"/>
                    </w:rPr>
                    <w:t>60</w:t>
                  </w:r>
                </w:p>
              </w:tc>
              <w:tc>
                <w:tcPr>
                  <w:tcW w:w="1627" w:type="dxa"/>
                  <w:tcBorders>
                    <w:tl2br w:val="nil"/>
                    <w:tr2bl w:val="nil"/>
                  </w:tcBorders>
                  <w:noWrap w:val="0"/>
                  <w:vAlign w:val="center"/>
                </w:tcPr>
                <w:p w14:paraId="41BD21ED">
                  <w:pPr>
                    <w:autoSpaceDE w:val="0"/>
                    <w:autoSpaceDN w:val="0"/>
                    <w:adjustRightInd w:val="0"/>
                    <w:jc w:val="center"/>
                    <w:rPr>
                      <w:rFonts w:hint="default" w:eastAsia="宋体"/>
                      <w:color w:val="auto"/>
                      <w:lang w:val="en-US" w:eastAsia="zh-CN"/>
                    </w:rPr>
                  </w:pPr>
                  <w:r>
                    <w:rPr>
                      <w:rFonts w:hint="eastAsia"/>
                      <w:color w:val="auto"/>
                      <w:lang w:val="en-US" w:eastAsia="zh-CN"/>
                    </w:rPr>
                    <w:t>50</w:t>
                  </w:r>
                </w:p>
              </w:tc>
              <w:tc>
                <w:tcPr>
                  <w:tcW w:w="1627" w:type="dxa"/>
                  <w:tcBorders>
                    <w:tl2br w:val="nil"/>
                    <w:tr2bl w:val="nil"/>
                  </w:tcBorders>
                  <w:noWrap w:val="0"/>
                  <w:vAlign w:val="center"/>
                </w:tcPr>
                <w:p w14:paraId="20EDD457">
                  <w:pPr>
                    <w:autoSpaceDE w:val="0"/>
                    <w:autoSpaceDN w:val="0"/>
                    <w:adjustRightInd w:val="0"/>
                    <w:jc w:val="center"/>
                    <w:rPr>
                      <w:rFonts w:hint="default"/>
                      <w:color w:val="auto"/>
                      <w:lang w:val="en-US" w:eastAsia="zh-CN"/>
                    </w:rPr>
                  </w:pPr>
                  <w:r>
                    <w:rPr>
                      <w:rFonts w:hint="eastAsia"/>
                      <w:color w:val="auto"/>
                      <w:lang w:val="en-US" w:eastAsia="zh-CN"/>
                    </w:rPr>
                    <w:t>东、北侧</w:t>
                  </w:r>
                </w:p>
              </w:tc>
            </w:tr>
            <w:tr w14:paraId="71D6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16" w:type="dxa"/>
                  <w:tcBorders>
                    <w:tl2br w:val="nil"/>
                    <w:tr2bl w:val="nil"/>
                  </w:tcBorders>
                  <w:noWrap w:val="0"/>
                  <w:vAlign w:val="center"/>
                </w:tcPr>
                <w:p w14:paraId="3E2AE591">
                  <w:pPr>
                    <w:autoSpaceDE w:val="0"/>
                    <w:autoSpaceDN w:val="0"/>
                    <w:adjustRightInd w:val="0"/>
                    <w:jc w:val="center"/>
                    <w:rPr>
                      <w:rFonts w:hint="default"/>
                      <w:color w:val="auto"/>
                      <w:lang w:val="en-US" w:eastAsia="zh-CN"/>
                    </w:rPr>
                  </w:pPr>
                  <w:r>
                    <w:rPr>
                      <w:rFonts w:hint="eastAsia"/>
                      <w:color w:val="auto"/>
                      <w:lang w:val="en-US" w:eastAsia="zh-CN"/>
                    </w:rPr>
                    <w:t>4类</w:t>
                  </w:r>
                </w:p>
              </w:tc>
              <w:tc>
                <w:tcPr>
                  <w:tcW w:w="1975" w:type="dxa"/>
                  <w:tcBorders>
                    <w:tl2br w:val="nil"/>
                    <w:tr2bl w:val="nil"/>
                  </w:tcBorders>
                  <w:noWrap w:val="0"/>
                  <w:vAlign w:val="center"/>
                </w:tcPr>
                <w:p w14:paraId="4DA9D755">
                  <w:pPr>
                    <w:autoSpaceDE w:val="0"/>
                    <w:autoSpaceDN w:val="0"/>
                    <w:adjustRightInd w:val="0"/>
                    <w:jc w:val="center"/>
                    <w:rPr>
                      <w:rFonts w:hint="default"/>
                      <w:color w:val="auto"/>
                      <w:lang w:val="en-US" w:eastAsia="zh-CN"/>
                    </w:rPr>
                  </w:pPr>
                  <w:r>
                    <w:rPr>
                      <w:rFonts w:hint="eastAsia"/>
                      <w:color w:val="auto"/>
                      <w:lang w:val="en-US" w:eastAsia="zh-CN"/>
                    </w:rPr>
                    <w:t>70</w:t>
                  </w:r>
                </w:p>
              </w:tc>
              <w:tc>
                <w:tcPr>
                  <w:tcW w:w="1627" w:type="dxa"/>
                  <w:tcBorders>
                    <w:tl2br w:val="nil"/>
                    <w:tr2bl w:val="nil"/>
                  </w:tcBorders>
                  <w:noWrap w:val="0"/>
                  <w:vAlign w:val="center"/>
                </w:tcPr>
                <w:p w14:paraId="766F7C8E">
                  <w:pPr>
                    <w:autoSpaceDE w:val="0"/>
                    <w:autoSpaceDN w:val="0"/>
                    <w:adjustRightInd w:val="0"/>
                    <w:jc w:val="center"/>
                    <w:rPr>
                      <w:rFonts w:hint="default"/>
                      <w:color w:val="auto"/>
                      <w:lang w:val="en-US" w:eastAsia="zh-CN"/>
                    </w:rPr>
                  </w:pPr>
                  <w:r>
                    <w:rPr>
                      <w:rFonts w:hint="eastAsia"/>
                      <w:color w:val="auto"/>
                      <w:lang w:val="en-US" w:eastAsia="zh-CN"/>
                    </w:rPr>
                    <w:t>55</w:t>
                  </w:r>
                </w:p>
              </w:tc>
              <w:tc>
                <w:tcPr>
                  <w:tcW w:w="1627" w:type="dxa"/>
                  <w:tcBorders>
                    <w:tl2br w:val="nil"/>
                    <w:tr2bl w:val="nil"/>
                  </w:tcBorders>
                  <w:noWrap w:val="0"/>
                  <w:vAlign w:val="center"/>
                </w:tcPr>
                <w:p w14:paraId="1D6EC7C1">
                  <w:pPr>
                    <w:autoSpaceDE w:val="0"/>
                    <w:autoSpaceDN w:val="0"/>
                    <w:adjustRightInd w:val="0"/>
                    <w:jc w:val="center"/>
                    <w:rPr>
                      <w:rFonts w:hint="default"/>
                      <w:color w:val="auto"/>
                      <w:lang w:val="en-US" w:eastAsia="zh-CN"/>
                    </w:rPr>
                  </w:pPr>
                  <w:r>
                    <w:rPr>
                      <w:rFonts w:hint="eastAsia"/>
                      <w:color w:val="auto"/>
                      <w:lang w:val="en-US" w:eastAsia="zh-CN"/>
                    </w:rPr>
                    <w:t>南、西侧</w:t>
                  </w:r>
                </w:p>
              </w:tc>
            </w:tr>
          </w:tbl>
          <w:p w14:paraId="3EB7096E">
            <w:pPr>
              <w:tabs>
                <w:tab w:val="left" w:pos="450"/>
              </w:tabs>
              <w:adjustRightInd w:val="0"/>
              <w:spacing w:before="120" w:beforeLines="50" w:line="360" w:lineRule="auto"/>
              <w:rPr>
                <w:rFonts w:hint="eastAsia"/>
                <w:b/>
                <w:bCs/>
                <w:color w:val="auto"/>
                <w:sz w:val="24"/>
              </w:rPr>
            </w:pPr>
            <w:r>
              <w:rPr>
                <w:rFonts w:hint="eastAsia"/>
                <w:b/>
                <w:bCs/>
                <w:color w:val="auto"/>
                <w:sz w:val="24"/>
              </w:rPr>
              <w:t>4、</w:t>
            </w:r>
            <w:r>
              <w:rPr>
                <w:b/>
                <w:bCs/>
                <w:color w:val="auto"/>
                <w:kern w:val="0"/>
                <w:sz w:val="24"/>
              </w:rPr>
              <w:t>固废排放标准</w:t>
            </w:r>
          </w:p>
          <w:p w14:paraId="70AAF908">
            <w:pPr>
              <w:adjustRightInd w:val="0"/>
              <w:spacing w:line="360" w:lineRule="auto"/>
              <w:ind w:firstLine="480" w:firstLineChars="200"/>
              <w:rPr>
                <w:color w:val="auto"/>
                <w:sz w:val="24"/>
              </w:rPr>
            </w:pPr>
            <w:r>
              <w:rPr>
                <w:rFonts w:hint="eastAsia"/>
                <w:color w:val="auto"/>
                <w:sz w:val="24"/>
                <w:lang w:val="en-US" w:eastAsia="zh-CN"/>
              </w:rPr>
              <w:t>本项目产生固废应执行《中华人民共和国固体废物污染环境防治法》中有关规定。</w:t>
            </w:r>
            <w:r>
              <w:rPr>
                <w:color w:val="auto"/>
                <w:sz w:val="24"/>
              </w:rPr>
              <w:t>一般固体废物</w:t>
            </w:r>
            <w:r>
              <w:rPr>
                <w:rFonts w:hint="eastAsia"/>
                <w:color w:val="auto"/>
                <w:sz w:val="24"/>
                <w:lang w:val="en-US" w:eastAsia="zh-CN"/>
              </w:rPr>
              <w:t>参照</w:t>
            </w:r>
            <w:r>
              <w:rPr>
                <w:color w:val="auto"/>
                <w:sz w:val="24"/>
              </w:rPr>
              <w:t>《</w:t>
            </w:r>
            <w:r>
              <w:rPr>
                <w:rFonts w:hint="eastAsia"/>
                <w:color w:val="auto"/>
                <w:sz w:val="24"/>
                <w:lang w:eastAsia="zh-CN"/>
              </w:rPr>
              <w:t>一般工业固体废物贮存和填埋污染控制标准</w:t>
            </w:r>
            <w:r>
              <w:rPr>
                <w:color w:val="auto"/>
                <w:sz w:val="24"/>
              </w:rPr>
              <w:t>》（GB18599-20</w:t>
            </w:r>
            <w:r>
              <w:rPr>
                <w:rFonts w:hint="eastAsia"/>
                <w:color w:val="auto"/>
                <w:sz w:val="24"/>
              </w:rPr>
              <w:t>20</w:t>
            </w:r>
            <w:r>
              <w:rPr>
                <w:color w:val="auto"/>
                <w:sz w:val="24"/>
              </w:rPr>
              <w:t>）</w:t>
            </w:r>
            <w:r>
              <w:rPr>
                <w:color w:val="auto"/>
                <w:kern w:val="0"/>
                <w:sz w:val="24"/>
              </w:rPr>
              <w:t>中的相关规定。</w:t>
            </w:r>
            <w:r>
              <w:rPr>
                <w:rFonts w:hint="eastAsia" w:cs="Times New Roman"/>
                <w:snapToGrid/>
                <w:color w:val="auto"/>
                <w:spacing w:val="0"/>
                <w:kern w:val="0"/>
                <w:position w:val="0"/>
                <w:sz w:val="24"/>
                <w:szCs w:val="24"/>
                <w:lang w:eastAsia="zh-CN"/>
              </w:rPr>
              <w:t>医疗废物暂存</w:t>
            </w:r>
            <w:r>
              <w:rPr>
                <w:rFonts w:hint="default" w:ascii="Times New Roman" w:hAnsi="Times New Roman" w:eastAsia="宋体" w:cs="Times New Roman"/>
                <w:snapToGrid/>
                <w:color w:val="auto"/>
                <w:spacing w:val="0"/>
                <w:kern w:val="0"/>
                <w:position w:val="0"/>
                <w:sz w:val="24"/>
                <w:szCs w:val="24"/>
              </w:rPr>
              <w:t>执行《危险废物贮存污染控制标</w:t>
            </w:r>
            <w:r>
              <w:rPr>
                <w:rFonts w:hint="eastAsia" w:ascii="Times New Roman" w:hAnsi="Times New Roman" w:eastAsia="宋体" w:cs="Times New Roman"/>
                <w:snapToGrid/>
                <w:color w:val="auto"/>
                <w:spacing w:val="0"/>
                <w:kern w:val="0"/>
                <w:position w:val="0"/>
                <w:sz w:val="24"/>
                <w:szCs w:val="24"/>
                <w:lang w:eastAsia="zh-CN"/>
              </w:rPr>
              <w:t>准》</w:t>
            </w:r>
            <w:r>
              <w:rPr>
                <w:rFonts w:hint="default" w:ascii="Times New Roman" w:hAnsi="Times New Roman" w:eastAsia="宋体" w:cs="Times New Roman"/>
                <w:snapToGrid/>
                <w:color w:val="auto"/>
                <w:spacing w:val="0"/>
                <w:kern w:val="0"/>
                <w:position w:val="0"/>
                <w:sz w:val="24"/>
                <w:szCs w:val="24"/>
              </w:rPr>
              <w:t>（GB18597-20</w:t>
            </w:r>
            <w:r>
              <w:rPr>
                <w:rFonts w:hint="eastAsia" w:cs="Times New Roman"/>
                <w:snapToGrid/>
                <w:color w:val="auto"/>
                <w:spacing w:val="0"/>
                <w:kern w:val="0"/>
                <w:position w:val="0"/>
                <w:sz w:val="24"/>
                <w:szCs w:val="24"/>
                <w:lang w:val="en-US" w:eastAsia="zh-CN"/>
              </w:rPr>
              <w:t>23</w:t>
            </w:r>
            <w:r>
              <w:rPr>
                <w:rFonts w:hint="default" w:ascii="Times New Roman" w:hAnsi="Times New Roman" w:eastAsia="宋体" w:cs="Times New Roman"/>
                <w:snapToGrid/>
                <w:color w:val="auto"/>
                <w:spacing w:val="0"/>
                <w:kern w:val="0"/>
                <w:position w:val="0"/>
                <w:sz w:val="24"/>
                <w:szCs w:val="24"/>
              </w:rPr>
              <w:t>）中的相关规定</w:t>
            </w:r>
            <w:r>
              <w:rPr>
                <w:color w:val="auto"/>
                <w:sz w:val="24"/>
              </w:rPr>
              <w:t>。</w:t>
            </w:r>
          </w:p>
          <w:p w14:paraId="228ECC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lang w:val="en-US" w:eastAsia="zh-CN"/>
              </w:rPr>
              <w:t>医疗废物的安全管理执行</w:t>
            </w:r>
            <w:r>
              <w:rPr>
                <w:rFonts w:hint="default" w:ascii="Times New Roman" w:hAnsi="Times New Roman" w:eastAsia="宋体" w:cs="Times New Roman"/>
                <w:snapToGrid/>
                <w:color w:val="auto"/>
                <w:spacing w:val="0"/>
                <w:kern w:val="0"/>
                <w:position w:val="0"/>
                <w:sz w:val="24"/>
                <w:szCs w:val="24"/>
              </w:rPr>
              <w:t>《</w:t>
            </w:r>
            <w:r>
              <w:rPr>
                <w:rFonts w:hint="default" w:ascii="Times New Roman" w:hAnsi="Times New Roman" w:eastAsia="宋体" w:cs="Times New Roman"/>
                <w:snapToGrid/>
                <w:color w:val="auto"/>
                <w:spacing w:val="0"/>
                <w:kern w:val="0"/>
                <w:position w:val="0"/>
                <w:sz w:val="24"/>
                <w:szCs w:val="24"/>
                <w:lang w:eastAsia="zh-CN"/>
              </w:rPr>
              <w:t>医疗废物管理条例》</w:t>
            </w:r>
            <w:r>
              <w:rPr>
                <w:rFonts w:hint="default" w:ascii="Times New Roman" w:hAnsi="Times New Roman" w:eastAsia="宋体" w:cs="Times New Roman"/>
                <w:snapToGrid/>
                <w:color w:val="auto"/>
                <w:spacing w:val="0"/>
                <w:kern w:val="0"/>
                <w:position w:val="0"/>
                <w:sz w:val="24"/>
                <w:szCs w:val="24"/>
              </w:rPr>
              <w:t>（</w:t>
            </w:r>
            <w:r>
              <w:rPr>
                <w:rFonts w:hint="default" w:ascii="Times New Roman" w:hAnsi="Times New Roman" w:eastAsia="宋体" w:cs="Times New Roman"/>
                <w:snapToGrid/>
                <w:color w:val="auto"/>
                <w:spacing w:val="0"/>
                <w:kern w:val="0"/>
                <w:position w:val="0"/>
                <w:sz w:val="24"/>
                <w:szCs w:val="24"/>
                <w:lang w:eastAsia="zh-CN"/>
              </w:rPr>
              <w:t>国务院令第</w:t>
            </w:r>
            <w:r>
              <w:rPr>
                <w:rFonts w:hint="default" w:ascii="Times New Roman" w:hAnsi="Times New Roman" w:eastAsia="宋体" w:cs="Times New Roman"/>
                <w:snapToGrid/>
                <w:color w:val="auto"/>
                <w:spacing w:val="0"/>
                <w:kern w:val="0"/>
                <w:position w:val="0"/>
                <w:sz w:val="24"/>
                <w:szCs w:val="24"/>
                <w:lang w:val="en-US" w:eastAsia="zh-CN"/>
              </w:rPr>
              <w:t>380号</w:t>
            </w:r>
            <w:r>
              <w:rPr>
                <w:rFonts w:hint="default" w:ascii="Times New Roman" w:hAnsi="Times New Roman" w:eastAsia="宋体" w:cs="Times New Roman"/>
                <w:snapToGrid/>
                <w:color w:val="auto"/>
                <w:spacing w:val="0"/>
                <w:kern w:val="0"/>
                <w:position w:val="0"/>
                <w:sz w:val="24"/>
                <w:szCs w:val="24"/>
              </w:rPr>
              <w:t>）</w:t>
            </w:r>
            <w:r>
              <w:rPr>
                <w:rFonts w:hint="default" w:ascii="Times New Roman" w:hAnsi="Times New Roman" w:eastAsia="宋体" w:cs="Times New Roman"/>
                <w:snapToGrid/>
                <w:color w:val="auto"/>
                <w:spacing w:val="0"/>
                <w:kern w:val="0"/>
                <w:position w:val="0"/>
                <w:sz w:val="24"/>
                <w:szCs w:val="24"/>
                <w:lang w:eastAsia="zh-CN"/>
              </w:rPr>
              <w:t>；</w:t>
            </w:r>
            <w:r>
              <w:rPr>
                <w:rFonts w:hint="default" w:ascii="Times New Roman" w:hAnsi="Times New Roman" w:eastAsia="宋体" w:cs="Times New Roman"/>
                <w:color w:val="auto"/>
                <w:sz w:val="24"/>
                <w:szCs w:val="24"/>
              </w:rPr>
              <w:t>医疗废物在暂时贮存、运送和处置过程，需要执行《医疗废物集中处置技术规范</w:t>
            </w:r>
            <w:r>
              <w:rPr>
                <w:rFonts w:hint="eastAsia" w:ascii="宋体" w:hAnsi="宋体" w:eastAsia="宋体" w:cs="宋体"/>
                <w:color w:val="auto"/>
                <w:sz w:val="24"/>
                <w:szCs w:val="24"/>
              </w:rPr>
              <w:t>(试行)</w:t>
            </w:r>
            <w:r>
              <w:rPr>
                <w:rFonts w:hint="default" w:ascii="Times New Roman" w:hAnsi="Times New Roman" w:eastAsia="宋体" w:cs="Times New Roman"/>
                <w:color w:val="auto"/>
                <w:sz w:val="24"/>
                <w:szCs w:val="24"/>
              </w:rPr>
              <w:t>》</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环发</w:t>
            </w:r>
            <w:r>
              <w:rPr>
                <w:rFonts w:hint="eastAsia" w:cs="Times New Roman"/>
                <w:color w:val="auto"/>
                <w:sz w:val="24"/>
                <w:szCs w:val="24"/>
                <w:lang w:eastAsia="zh-CN"/>
              </w:rPr>
              <w:t>〔20</w:t>
            </w:r>
            <w:r>
              <w:rPr>
                <w:rFonts w:hint="eastAsia" w:cs="Times New Roman"/>
                <w:color w:val="auto"/>
                <w:sz w:val="24"/>
                <w:szCs w:val="24"/>
                <w:lang w:val="en-US" w:eastAsia="zh-CN"/>
              </w:rPr>
              <w:t>03</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206号。</w:t>
            </w:r>
          </w:p>
          <w:p w14:paraId="49B500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污泥执行《医疗机构水污染物排放标准》中(GB18466-2005)中综合医疗机构和其他医疗机构污泥控制标准。详见下表：</w:t>
            </w:r>
          </w:p>
          <w:p w14:paraId="0649E91B">
            <w:pPr>
              <w:ind w:firstLine="482" w:firstLineChars="200"/>
              <w:jc w:val="center"/>
              <w:rPr>
                <w:rFonts w:hint="default" w:ascii="Times New Roman" w:hAnsi="Times New Roman" w:eastAsia="宋体" w:cs="Times New Roman"/>
                <w:b/>
                <w:color w:val="auto"/>
                <w:sz w:val="24"/>
                <w:lang w:val="en-US" w:eastAsia="zh-CN"/>
              </w:rPr>
            </w:pPr>
            <w:r>
              <w:rPr>
                <w:rFonts w:hint="eastAsia" w:ascii="Times New Roman" w:hAnsi="Times New Roman" w:eastAsia="宋体" w:cs="Times New Roman"/>
                <w:b/>
                <w:color w:val="auto"/>
                <w:sz w:val="24"/>
                <w:lang w:val="en-US" w:eastAsia="zh-CN"/>
              </w:rPr>
              <w:t>表3.</w:t>
            </w:r>
            <w:r>
              <w:rPr>
                <w:rFonts w:hint="eastAsia" w:cs="Times New Roman"/>
                <w:b/>
                <w:color w:val="auto"/>
                <w:sz w:val="24"/>
                <w:lang w:val="en-US" w:eastAsia="zh-CN"/>
              </w:rPr>
              <w:t>10</w:t>
            </w:r>
            <w:r>
              <w:rPr>
                <w:rFonts w:hint="eastAsia" w:ascii="Times New Roman" w:hAnsi="Times New Roman" w:eastAsia="宋体" w:cs="Times New Roman"/>
                <w:b/>
                <w:color w:val="auto"/>
                <w:sz w:val="24"/>
                <w:lang w:val="en-US" w:eastAsia="zh-CN"/>
              </w:rPr>
              <w:t xml:space="preserve">  医疗机构污泥控制标准</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794"/>
              <w:gridCol w:w="2205"/>
              <w:gridCol w:w="2658"/>
              <w:gridCol w:w="1662"/>
            </w:tblGrid>
            <w:tr w14:paraId="4B7E1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4" w:type="pct"/>
                  <w:noWrap w:val="0"/>
                  <w:vAlign w:val="center"/>
                </w:tcPr>
                <w:p w14:paraId="2C3EDAC0">
                  <w:pPr>
                    <w:pStyle w:val="4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1854" w:type="pct"/>
                  <w:gridSpan w:val="2"/>
                  <w:noWrap w:val="0"/>
                  <w:vAlign w:val="center"/>
                </w:tcPr>
                <w:p w14:paraId="0ADF7DC2">
                  <w:pPr>
                    <w:pStyle w:val="4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w:t>
                  </w:r>
                </w:p>
              </w:tc>
              <w:tc>
                <w:tcPr>
                  <w:tcW w:w="1643" w:type="pct"/>
                  <w:noWrap w:val="0"/>
                  <w:vAlign w:val="center"/>
                </w:tcPr>
                <w:p w14:paraId="39BC4309">
                  <w:pPr>
                    <w:pStyle w:val="4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《医疗机构水污染物排放标准》（GB18466-2005）</w:t>
                  </w:r>
                </w:p>
              </w:tc>
              <w:tc>
                <w:tcPr>
                  <w:tcW w:w="1027" w:type="pct"/>
                  <w:vMerge w:val="restart"/>
                  <w:noWrap w:val="0"/>
                  <w:vAlign w:val="center"/>
                </w:tcPr>
                <w:p w14:paraId="62239E33">
                  <w:pPr>
                    <w:pStyle w:val="4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表4综合医疗机构污泥控制标准</w:t>
                  </w:r>
                </w:p>
              </w:tc>
            </w:tr>
            <w:tr w14:paraId="403C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4" w:type="pct"/>
                  <w:noWrap w:val="0"/>
                  <w:vAlign w:val="center"/>
                </w:tcPr>
                <w:p w14:paraId="5AC42FE3">
                  <w:pPr>
                    <w:pStyle w:val="4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491" w:type="pct"/>
                  <w:vMerge w:val="restart"/>
                  <w:noWrap w:val="0"/>
                  <w:vAlign w:val="center"/>
                </w:tcPr>
                <w:p w14:paraId="400404D6">
                  <w:pPr>
                    <w:pStyle w:val="4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污泥</w:t>
                  </w:r>
                </w:p>
              </w:tc>
              <w:tc>
                <w:tcPr>
                  <w:tcW w:w="1362" w:type="pct"/>
                  <w:noWrap w:val="0"/>
                  <w:vAlign w:val="center"/>
                </w:tcPr>
                <w:p w14:paraId="06C8949F">
                  <w:pPr>
                    <w:pStyle w:val="4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粪大肠菌群数</w:t>
                  </w:r>
                </w:p>
              </w:tc>
              <w:tc>
                <w:tcPr>
                  <w:tcW w:w="1643" w:type="pct"/>
                  <w:noWrap w:val="0"/>
                  <w:vAlign w:val="center"/>
                </w:tcPr>
                <w:p w14:paraId="3CC2E9FA">
                  <w:pPr>
                    <w:pStyle w:val="4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≤100MPN/g</w:t>
                  </w:r>
                </w:p>
              </w:tc>
              <w:tc>
                <w:tcPr>
                  <w:tcW w:w="1027" w:type="pct"/>
                  <w:vMerge w:val="continue"/>
                  <w:noWrap w:val="0"/>
                  <w:vAlign w:val="center"/>
                </w:tcPr>
                <w:p w14:paraId="6FB4F322">
                  <w:pPr>
                    <w:pStyle w:val="44"/>
                    <w:rPr>
                      <w:rFonts w:hint="default" w:ascii="Times New Roman" w:hAnsi="Times New Roman" w:eastAsia="宋体" w:cs="Times New Roman"/>
                      <w:color w:val="auto"/>
                      <w:sz w:val="21"/>
                      <w:szCs w:val="21"/>
                    </w:rPr>
                  </w:pPr>
                </w:p>
              </w:tc>
            </w:tr>
            <w:tr w14:paraId="0B5B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4" w:type="pct"/>
                  <w:noWrap w:val="0"/>
                  <w:vAlign w:val="center"/>
                </w:tcPr>
                <w:p w14:paraId="0EB0A068">
                  <w:pPr>
                    <w:pStyle w:val="4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491" w:type="pct"/>
                  <w:vMerge w:val="continue"/>
                  <w:noWrap w:val="0"/>
                  <w:vAlign w:val="center"/>
                </w:tcPr>
                <w:p w14:paraId="7135205A">
                  <w:pPr>
                    <w:pStyle w:val="44"/>
                    <w:jc w:val="center"/>
                    <w:rPr>
                      <w:rFonts w:hint="default" w:ascii="Times New Roman" w:hAnsi="Times New Roman" w:eastAsia="宋体" w:cs="Times New Roman"/>
                      <w:color w:val="auto"/>
                      <w:sz w:val="21"/>
                      <w:szCs w:val="21"/>
                    </w:rPr>
                  </w:pPr>
                </w:p>
              </w:tc>
              <w:tc>
                <w:tcPr>
                  <w:tcW w:w="1362" w:type="pct"/>
                  <w:noWrap w:val="0"/>
                  <w:vAlign w:val="center"/>
                </w:tcPr>
                <w:p w14:paraId="6C98219F">
                  <w:pPr>
                    <w:pStyle w:val="4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蛔虫卵死亡率</w:t>
                  </w:r>
                </w:p>
              </w:tc>
              <w:tc>
                <w:tcPr>
                  <w:tcW w:w="1643" w:type="pct"/>
                  <w:noWrap w:val="0"/>
                  <w:vAlign w:val="center"/>
                </w:tcPr>
                <w:p w14:paraId="13F27718">
                  <w:pPr>
                    <w:pStyle w:val="4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＞95%</w:t>
                  </w:r>
                </w:p>
              </w:tc>
              <w:tc>
                <w:tcPr>
                  <w:tcW w:w="1027" w:type="pct"/>
                  <w:vMerge w:val="continue"/>
                  <w:noWrap w:val="0"/>
                  <w:vAlign w:val="center"/>
                </w:tcPr>
                <w:p w14:paraId="27BB689D">
                  <w:pPr>
                    <w:pStyle w:val="44"/>
                    <w:rPr>
                      <w:rFonts w:hint="default" w:ascii="Times New Roman" w:hAnsi="Times New Roman" w:eastAsia="宋体" w:cs="Times New Roman"/>
                      <w:color w:val="auto"/>
                      <w:sz w:val="21"/>
                      <w:szCs w:val="21"/>
                    </w:rPr>
                  </w:pPr>
                </w:p>
              </w:tc>
            </w:tr>
          </w:tbl>
          <w:p w14:paraId="58C246F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olor w:val="auto"/>
                <w:lang w:val="en-US" w:eastAsia="zh-CN"/>
              </w:rPr>
            </w:pPr>
          </w:p>
          <w:p w14:paraId="5A04DCD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olor w:val="auto"/>
                <w:lang w:val="en-US" w:eastAsia="zh-CN"/>
              </w:rPr>
            </w:pPr>
          </w:p>
          <w:p w14:paraId="5E03722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olor w:val="auto"/>
                <w:lang w:val="en-US" w:eastAsia="zh-CN"/>
              </w:rPr>
            </w:pPr>
          </w:p>
          <w:p w14:paraId="5AB884C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olor w:val="auto"/>
                <w:lang w:val="en-US" w:eastAsia="zh-CN"/>
              </w:rPr>
            </w:pPr>
          </w:p>
          <w:p w14:paraId="62523C1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olor w:val="auto"/>
                <w:lang w:val="en-US" w:eastAsia="zh-CN"/>
              </w:rPr>
            </w:pPr>
          </w:p>
          <w:p w14:paraId="5A72A43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default"/>
                <w:color w:val="auto"/>
                <w:lang w:val="en-US" w:eastAsia="zh-CN"/>
              </w:rPr>
            </w:pPr>
          </w:p>
        </w:tc>
      </w:tr>
    </w:tbl>
    <w:p w14:paraId="530D3B9C">
      <w:pPr>
        <w:pStyle w:val="22"/>
        <w:jc w:val="center"/>
        <w:outlineLvl w:val="0"/>
        <w:rPr>
          <w:rFonts w:ascii="黑体" w:hAnsi="黑体" w:eastAsia="黑体"/>
          <w:snapToGrid w:val="0"/>
          <w:color w:val="auto"/>
          <w:sz w:val="36"/>
          <w:szCs w:val="36"/>
        </w:rPr>
        <w:sectPr>
          <w:pgSz w:w="11907" w:h="16840"/>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493"/>
      </w:tblGrid>
      <w:tr w14:paraId="249446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26" w:hRule="atLeast"/>
          <w:jc w:val="center"/>
        </w:trPr>
        <w:tc>
          <w:tcPr>
            <w:tcW w:w="567" w:type="dxa"/>
            <w:noWrap w:val="0"/>
            <w:vAlign w:val="center"/>
          </w:tcPr>
          <w:p w14:paraId="08D8F218">
            <w:pPr>
              <w:adjustRightInd w:val="0"/>
              <w:snapToGrid w:val="0"/>
              <w:jc w:val="center"/>
              <w:rPr>
                <w:color w:val="auto"/>
                <w:kern w:val="0"/>
                <w:sz w:val="24"/>
              </w:rPr>
            </w:pPr>
            <w:r>
              <w:rPr>
                <w:color w:val="auto"/>
                <w:kern w:val="0"/>
                <w:sz w:val="24"/>
              </w:rPr>
              <w:t>总量</w:t>
            </w:r>
          </w:p>
          <w:p w14:paraId="123B133A">
            <w:pPr>
              <w:adjustRightInd w:val="0"/>
              <w:snapToGrid w:val="0"/>
              <w:jc w:val="center"/>
              <w:rPr>
                <w:color w:val="auto"/>
                <w:kern w:val="0"/>
                <w:sz w:val="24"/>
              </w:rPr>
            </w:pPr>
            <w:r>
              <w:rPr>
                <w:color w:val="auto"/>
                <w:kern w:val="0"/>
                <w:sz w:val="24"/>
              </w:rPr>
              <w:t>控制</w:t>
            </w:r>
          </w:p>
          <w:p w14:paraId="53C3B2E5">
            <w:pPr>
              <w:adjustRightInd w:val="0"/>
              <w:snapToGrid w:val="0"/>
              <w:jc w:val="center"/>
              <w:rPr>
                <w:color w:val="auto"/>
                <w:kern w:val="0"/>
                <w:sz w:val="24"/>
              </w:rPr>
            </w:pPr>
            <w:r>
              <w:rPr>
                <w:color w:val="auto"/>
                <w:kern w:val="0"/>
                <w:sz w:val="24"/>
              </w:rPr>
              <w:t>指标</w:t>
            </w:r>
          </w:p>
        </w:tc>
        <w:tc>
          <w:tcPr>
            <w:tcW w:w="8493" w:type="dxa"/>
            <w:noWrap w:val="0"/>
            <w:vAlign w:val="center"/>
          </w:tcPr>
          <w:p w14:paraId="3C9F04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根据《安徽省</w:t>
            </w:r>
            <w:r>
              <w:rPr>
                <w:rFonts w:hint="eastAsia" w:ascii="宋体" w:hAnsi="宋体" w:eastAsia="宋体" w:cs="宋体"/>
                <w:color w:val="auto"/>
                <w:sz w:val="24"/>
                <w:szCs w:val="24"/>
              </w:rPr>
              <w:t>“十四五”</w:t>
            </w:r>
            <w:r>
              <w:rPr>
                <w:rFonts w:hint="default" w:ascii="Times New Roman" w:hAnsi="Times New Roman" w:eastAsia="宋体" w:cs="Times New Roman"/>
                <w:color w:val="auto"/>
                <w:sz w:val="24"/>
                <w:szCs w:val="24"/>
              </w:rPr>
              <w:t>生态环境保护规划》和《关于进一步加强建设项目新增大气主要污染物总量指标管理工作的通知》（安徽省环保厅（皖环发</w:t>
            </w:r>
            <w:r>
              <w:rPr>
                <w:rFonts w:hint="eastAsia" w:cs="Times New Roman"/>
                <w:color w:val="auto"/>
                <w:sz w:val="24"/>
                <w:szCs w:val="24"/>
                <w:lang w:eastAsia="zh-CN"/>
              </w:rPr>
              <w:t>〔2017〕19号</w:t>
            </w:r>
            <w:r>
              <w:rPr>
                <w:rFonts w:hint="default" w:ascii="Times New Roman" w:hAnsi="Times New Roman" w:eastAsia="宋体" w:cs="Times New Roman"/>
                <w:color w:val="auto"/>
                <w:sz w:val="24"/>
                <w:szCs w:val="24"/>
              </w:rPr>
              <w:t>）），对水污染物化学需氧量（COD）、氨氮（NH</w:t>
            </w:r>
            <w:r>
              <w:rPr>
                <w:rFonts w:hint="default" w:ascii="Times New Roman" w:hAnsi="Times New Roman" w:eastAsia="宋体" w:cs="Times New Roman"/>
                <w:color w:val="auto"/>
                <w:sz w:val="24"/>
                <w:szCs w:val="24"/>
                <w:vertAlign w:val="subscript"/>
              </w:rPr>
              <w:t>3</w:t>
            </w:r>
            <w:r>
              <w:rPr>
                <w:rFonts w:hint="default" w:ascii="Times New Roman" w:hAnsi="Times New Roman" w:eastAsia="宋体" w:cs="Times New Roman"/>
                <w:color w:val="auto"/>
                <w:sz w:val="24"/>
                <w:szCs w:val="24"/>
              </w:rPr>
              <w:t>-N）两项指标，大气污染物二氧化硫（SO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）、氮氧化物（NO</w:t>
            </w:r>
            <w:r>
              <w:rPr>
                <w:rFonts w:hint="default" w:ascii="Times New Roman" w:hAnsi="Times New Roman" w:eastAsia="宋体" w:cs="Times New Roman"/>
                <w:color w:val="auto"/>
                <w:sz w:val="24"/>
                <w:szCs w:val="24"/>
                <w:vertAlign w:val="subscript"/>
              </w:rPr>
              <w:t>X</w:t>
            </w:r>
            <w:r>
              <w:rPr>
                <w:rFonts w:hint="default" w:ascii="Times New Roman" w:hAnsi="Times New Roman" w:eastAsia="宋体" w:cs="Times New Roman"/>
                <w:color w:val="auto"/>
                <w:sz w:val="24"/>
                <w:szCs w:val="24"/>
              </w:rPr>
              <w:t>）、烟（粉）尘、挥发性有机物（VOC</w:t>
            </w:r>
            <w:r>
              <w:rPr>
                <w:rFonts w:hint="default" w:ascii="Times New Roman" w:hAnsi="Times New Roman" w:eastAsia="宋体" w:cs="Times New Roman"/>
                <w:color w:val="auto"/>
                <w:sz w:val="24"/>
                <w:szCs w:val="24"/>
                <w:vertAlign w:val="subscript"/>
              </w:rPr>
              <w:t>S</w:t>
            </w:r>
            <w:r>
              <w:rPr>
                <w:rFonts w:hint="default" w:ascii="Times New Roman" w:hAnsi="Times New Roman" w:eastAsia="宋体" w:cs="Times New Roman"/>
                <w:color w:val="auto"/>
                <w:sz w:val="24"/>
                <w:szCs w:val="24"/>
              </w:rPr>
              <w:t>）四项指标实施污染物排放总量控制。</w:t>
            </w:r>
          </w:p>
          <w:p w14:paraId="638143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安徽省排污权有偿使用和交易管理办法（试行）》，实施排污权交易的排污单位为全省列入排污许可重点和简化管理范围内有污染物许可排放量要求的排污单位，实施排污权交易的污染物种类为化学需氧量（COD）、氨氮（NH</w:t>
            </w:r>
            <w:r>
              <w:rPr>
                <w:rFonts w:hint="default" w:ascii="Times New Roman" w:hAnsi="Times New Roman" w:eastAsia="宋体" w:cs="Times New Roman"/>
                <w:color w:val="auto"/>
                <w:sz w:val="24"/>
                <w:szCs w:val="24"/>
                <w:vertAlign w:val="subscript"/>
              </w:rPr>
              <w:t>3</w:t>
            </w:r>
            <w:r>
              <w:rPr>
                <w:rFonts w:hint="default" w:ascii="Times New Roman" w:hAnsi="Times New Roman" w:eastAsia="宋体" w:cs="Times New Roman"/>
                <w:color w:val="auto"/>
                <w:sz w:val="24"/>
                <w:szCs w:val="24"/>
              </w:rPr>
              <w:t>-N）、二氧化硫（SO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）、氮氧化物（NO</w:t>
            </w:r>
            <w:r>
              <w:rPr>
                <w:rFonts w:hint="default" w:ascii="Times New Roman" w:hAnsi="Times New Roman" w:eastAsia="宋体" w:cs="Times New Roman"/>
                <w:color w:val="auto"/>
                <w:sz w:val="24"/>
                <w:szCs w:val="24"/>
                <w:vertAlign w:val="subscript"/>
              </w:rPr>
              <w:t>X</w:t>
            </w:r>
            <w:r>
              <w:rPr>
                <w:rFonts w:hint="default" w:ascii="Times New Roman" w:hAnsi="Times New Roman" w:eastAsia="宋体" w:cs="Times New Roman"/>
                <w:color w:val="auto"/>
                <w:sz w:val="24"/>
                <w:szCs w:val="24"/>
              </w:rPr>
              <w:t>）4类。</w:t>
            </w:r>
          </w:p>
          <w:p w14:paraId="27203A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sz w:val="24"/>
                <w:szCs w:val="24"/>
                <w:lang w:eastAsia="zh-CN"/>
              </w:rPr>
            </w:pPr>
            <w:r>
              <w:rPr>
                <w:rFonts w:hint="eastAsia" w:cs="Times New Roman"/>
                <w:color w:val="auto"/>
                <w:sz w:val="24"/>
                <w:szCs w:val="24"/>
                <w:lang w:eastAsia="zh-CN"/>
              </w:rPr>
              <w:t>本项目</w:t>
            </w:r>
            <w:r>
              <w:rPr>
                <w:rFonts w:hint="eastAsia"/>
                <w:b w:val="0"/>
                <w:bCs w:val="0"/>
                <w:color w:val="auto"/>
                <w:sz w:val="24"/>
                <w:szCs w:val="24"/>
                <w:lang w:eastAsia="zh-CN"/>
              </w:rPr>
              <w:t>为综合医院项目，项目废气主要为污水处理站产生的恶臭气体，涉及的污染物为氨、硫化氢、臭气浓度，无需申请废气总量。</w:t>
            </w:r>
          </w:p>
          <w:p w14:paraId="3D42AE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highlight w:val="none"/>
                <w:lang w:val="en-US" w:eastAsia="zh-CN"/>
              </w:rPr>
              <w:t>本项目生活污水经化粪池预处理后排入市政管网；生产废水经</w:t>
            </w:r>
            <w:r>
              <w:rPr>
                <w:rFonts w:hint="eastAsia" w:cs="Times New Roman"/>
                <w:color w:val="auto"/>
                <w:sz w:val="24"/>
                <w:szCs w:val="24"/>
                <w:highlight w:val="none"/>
                <w:lang w:val="en-US" w:eastAsia="zh-CN"/>
              </w:rPr>
              <w:t>污水处理站处理后</w:t>
            </w:r>
            <w:r>
              <w:rPr>
                <w:rFonts w:hint="eastAsia" w:ascii="Times New Roman" w:hAnsi="Times New Roman" w:cs="Times New Roman"/>
                <w:color w:val="auto"/>
                <w:sz w:val="24"/>
                <w:szCs w:val="24"/>
                <w:highlight w:val="none"/>
                <w:lang w:val="en-US" w:eastAsia="zh-CN"/>
              </w:rPr>
              <w:t>，</w:t>
            </w:r>
            <w:r>
              <w:rPr>
                <w:rFonts w:hint="eastAsia" w:cs="Times New Roman"/>
                <w:color w:val="auto"/>
                <w:sz w:val="24"/>
                <w:szCs w:val="24"/>
                <w:highlight w:val="none"/>
                <w:lang w:val="en-US" w:eastAsia="zh-CN"/>
              </w:rPr>
              <w:t>与生活污水汇合排入</w:t>
            </w:r>
            <w:r>
              <w:rPr>
                <w:rFonts w:hint="eastAsia" w:ascii="Times New Roman" w:hAnsi="Times New Roman" w:cs="Times New Roman"/>
                <w:color w:val="auto"/>
                <w:sz w:val="24"/>
                <w:szCs w:val="24"/>
                <w:highlight w:val="none"/>
                <w:lang w:val="en-US" w:eastAsia="zh-CN"/>
              </w:rPr>
              <w:t>定期排入</w:t>
            </w:r>
            <w:r>
              <w:rPr>
                <w:rFonts w:hint="eastAsia" w:cs="Times New Roman"/>
                <w:color w:val="auto"/>
                <w:sz w:val="24"/>
                <w:szCs w:val="24"/>
                <w:lang w:eastAsia="zh-CN"/>
              </w:rPr>
              <w:t>淮北市排水有限责任公司</w:t>
            </w:r>
            <w:r>
              <w:rPr>
                <w:rFonts w:hint="default" w:ascii="Times New Roman" w:hAnsi="Times New Roman" w:eastAsia="宋体" w:cs="Times New Roman"/>
                <w:color w:val="auto"/>
                <w:sz w:val="24"/>
                <w:szCs w:val="24"/>
                <w:lang w:val="en-US" w:eastAsia="zh-CN"/>
              </w:rPr>
              <w:t>。</w:t>
            </w:r>
            <w:r>
              <w:rPr>
                <w:rFonts w:hint="eastAsia" w:ascii="Times New Roman" w:hAnsi="Times New Roman" w:cs="Times New Roman"/>
                <w:color w:val="auto"/>
                <w:sz w:val="24"/>
                <w:szCs w:val="24"/>
                <w:lang w:val="en-US" w:eastAsia="zh-CN"/>
              </w:rPr>
              <w:t>因此，本项目COD、NH</w:t>
            </w:r>
            <w:r>
              <w:rPr>
                <w:rFonts w:hint="eastAsia" w:ascii="Times New Roman" w:hAnsi="Times New Roman" w:cs="Times New Roman"/>
                <w:color w:val="auto"/>
                <w:sz w:val="24"/>
                <w:szCs w:val="24"/>
                <w:vertAlign w:val="subscript"/>
                <w:lang w:val="en-US" w:eastAsia="zh-CN"/>
              </w:rPr>
              <w:t>3</w:t>
            </w:r>
            <w:r>
              <w:rPr>
                <w:rFonts w:hint="eastAsia" w:ascii="Times New Roman" w:hAnsi="Times New Roman" w:cs="Times New Roman"/>
                <w:color w:val="auto"/>
                <w:sz w:val="24"/>
                <w:szCs w:val="24"/>
                <w:lang w:val="en-US" w:eastAsia="zh-CN"/>
              </w:rPr>
              <w:t>-N总量控制指标统一纳入</w:t>
            </w:r>
            <w:r>
              <w:rPr>
                <w:rFonts w:hint="eastAsia" w:cs="Times New Roman"/>
                <w:color w:val="auto"/>
                <w:sz w:val="24"/>
                <w:szCs w:val="24"/>
                <w:lang w:eastAsia="zh-CN"/>
              </w:rPr>
              <w:t>淮北市排水有限责任公司</w:t>
            </w:r>
            <w:r>
              <w:rPr>
                <w:rFonts w:hint="eastAsia" w:ascii="Times New Roman" w:hAnsi="Times New Roman" w:cs="Times New Roman"/>
                <w:color w:val="auto"/>
                <w:sz w:val="24"/>
                <w:szCs w:val="24"/>
                <w:lang w:val="en-US" w:eastAsia="zh-CN"/>
              </w:rPr>
              <w:t>总量，无需另行申请总量指标。</w:t>
            </w:r>
          </w:p>
          <w:p w14:paraId="142E40D6">
            <w:pPr>
              <w:pStyle w:val="30"/>
              <w:rPr>
                <w:rFonts w:hint="default"/>
                <w:color w:val="auto"/>
                <w:lang w:val="en-US" w:eastAsia="zh-CN"/>
              </w:rPr>
            </w:pPr>
          </w:p>
        </w:tc>
      </w:tr>
    </w:tbl>
    <w:p w14:paraId="50EC59DD">
      <w:pPr>
        <w:pStyle w:val="23"/>
        <w:ind w:left="0" w:leftChars="0" w:firstLine="0" w:firstLineChars="0"/>
        <w:rPr>
          <w:color w:val="auto"/>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F87FEFF">
      <w:pPr>
        <w:pStyle w:val="22"/>
        <w:jc w:val="center"/>
        <w:outlineLvl w:val="0"/>
        <w:rPr>
          <w:rFonts w:hint="eastAsia" w:ascii="宋体" w:hAnsi="宋体" w:eastAsia="宋体" w:cs="宋体"/>
          <w:b/>
          <w:bCs/>
          <w:snapToGrid w:val="0"/>
          <w:color w:val="auto"/>
          <w:sz w:val="30"/>
          <w:szCs w:val="30"/>
        </w:rPr>
      </w:pPr>
      <w:r>
        <w:rPr>
          <w:rFonts w:hint="eastAsia" w:ascii="宋体" w:hAnsi="宋体" w:eastAsia="宋体" w:cs="宋体"/>
          <w:b/>
          <w:bCs/>
          <w:snapToGrid w:val="0"/>
          <w:color w:val="auto"/>
          <w:sz w:val="30"/>
          <w:szCs w:val="30"/>
        </w:rPr>
        <w:t>四、主要环境影响和保护措施</w:t>
      </w:r>
    </w:p>
    <w:tbl>
      <w:tblPr>
        <w:tblStyle w:val="24"/>
        <w:tblW w:w="89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4"/>
        <w:gridCol w:w="8415"/>
      </w:tblGrid>
      <w:tr w14:paraId="1DA80E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70" w:hRule="atLeast"/>
          <w:jc w:val="center"/>
        </w:trPr>
        <w:tc>
          <w:tcPr>
            <w:tcW w:w="567" w:type="dxa"/>
            <w:noWrap w:val="0"/>
            <w:tcMar>
              <w:left w:w="28" w:type="dxa"/>
              <w:right w:w="28" w:type="dxa"/>
            </w:tcMar>
            <w:vAlign w:val="center"/>
          </w:tcPr>
          <w:p w14:paraId="5B84F770">
            <w:pPr>
              <w:pStyle w:val="22"/>
              <w:adjustRightInd w:val="0"/>
              <w:snapToGrid w:val="0"/>
              <w:spacing w:before="0" w:beforeAutospacing="0" w:after="0" w:afterAutospacing="0"/>
              <w:jc w:val="center"/>
              <w:rPr>
                <w:rFonts w:ascii="Times New Roman" w:hAnsi="Times New Roman"/>
                <w:color w:val="auto"/>
                <w:kern w:val="2"/>
                <w:szCs w:val="24"/>
                <w:lang w:val="en-US" w:eastAsia="zh-CN"/>
              </w:rPr>
            </w:pPr>
            <w:r>
              <w:rPr>
                <w:rFonts w:ascii="Times New Roman" w:hAnsi="Times New Roman"/>
                <w:color w:val="auto"/>
                <w:kern w:val="2"/>
                <w:szCs w:val="24"/>
                <w:lang w:val="en-US" w:eastAsia="zh-CN"/>
              </w:rPr>
              <w:t>施</w:t>
            </w:r>
          </w:p>
          <w:p w14:paraId="7EBB3BD4">
            <w:pPr>
              <w:pStyle w:val="22"/>
              <w:adjustRightInd w:val="0"/>
              <w:snapToGrid w:val="0"/>
              <w:spacing w:before="0" w:beforeAutospacing="0" w:after="0" w:afterAutospacing="0"/>
              <w:jc w:val="center"/>
              <w:rPr>
                <w:rFonts w:ascii="Times New Roman" w:hAnsi="Times New Roman"/>
                <w:color w:val="auto"/>
                <w:kern w:val="2"/>
                <w:szCs w:val="24"/>
                <w:lang w:val="en-US" w:eastAsia="zh-CN"/>
              </w:rPr>
            </w:pPr>
            <w:r>
              <w:rPr>
                <w:rFonts w:ascii="Times New Roman" w:hAnsi="Times New Roman"/>
                <w:color w:val="auto"/>
                <w:kern w:val="2"/>
                <w:szCs w:val="24"/>
                <w:lang w:val="en-US" w:eastAsia="zh-CN"/>
              </w:rPr>
              <w:t>工</w:t>
            </w:r>
          </w:p>
          <w:p w14:paraId="51AF5A1A">
            <w:pPr>
              <w:pStyle w:val="22"/>
              <w:adjustRightInd w:val="0"/>
              <w:snapToGrid w:val="0"/>
              <w:spacing w:before="0" w:beforeAutospacing="0" w:after="0" w:afterAutospacing="0"/>
              <w:jc w:val="center"/>
              <w:rPr>
                <w:rFonts w:ascii="Times New Roman" w:hAnsi="Times New Roman"/>
                <w:color w:val="auto"/>
                <w:kern w:val="2"/>
                <w:szCs w:val="24"/>
                <w:lang w:val="en-US" w:eastAsia="zh-CN"/>
              </w:rPr>
            </w:pPr>
            <w:r>
              <w:rPr>
                <w:rFonts w:ascii="Times New Roman" w:hAnsi="Times New Roman"/>
                <w:color w:val="auto"/>
                <w:kern w:val="2"/>
                <w:szCs w:val="24"/>
                <w:lang w:val="en-US" w:eastAsia="zh-CN"/>
              </w:rPr>
              <w:t>期</w:t>
            </w:r>
          </w:p>
          <w:p w14:paraId="0E77B667">
            <w:pPr>
              <w:pStyle w:val="22"/>
              <w:adjustRightInd w:val="0"/>
              <w:snapToGrid w:val="0"/>
              <w:spacing w:before="0" w:beforeAutospacing="0" w:after="0" w:afterAutospacing="0"/>
              <w:jc w:val="center"/>
              <w:rPr>
                <w:rFonts w:ascii="Times New Roman" w:hAnsi="Times New Roman"/>
                <w:color w:val="auto"/>
                <w:kern w:val="2"/>
                <w:szCs w:val="24"/>
                <w:lang w:val="en-US" w:eastAsia="zh-CN"/>
              </w:rPr>
            </w:pPr>
            <w:r>
              <w:rPr>
                <w:rFonts w:ascii="Times New Roman" w:hAnsi="Times New Roman"/>
                <w:color w:val="auto"/>
                <w:kern w:val="2"/>
                <w:szCs w:val="24"/>
                <w:lang w:val="en-US" w:eastAsia="zh-CN"/>
              </w:rPr>
              <w:t>环</w:t>
            </w:r>
          </w:p>
          <w:p w14:paraId="4728DE29">
            <w:pPr>
              <w:pStyle w:val="22"/>
              <w:adjustRightInd w:val="0"/>
              <w:snapToGrid w:val="0"/>
              <w:spacing w:before="0" w:beforeAutospacing="0" w:after="0" w:afterAutospacing="0"/>
              <w:jc w:val="center"/>
              <w:rPr>
                <w:rFonts w:ascii="Times New Roman" w:hAnsi="Times New Roman"/>
                <w:color w:val="auto"/>
                <w:kern w:val="2"/>
                <w:szCs w:val="24"/>
                <w:lang w:val="en-US" w:eastAsia="zh-CN"/>
              </w:rPr>
            </w:pPr>
            <w:r>
              <w:rPr>
                <w:rFonts w:ascii="Times New Roman" w:hAnsi="Times New Roman"/>
                <w:color w:val="auto"/>
                <w:kern w:val="2"/>
                <w:szCs w:val="24"/>
                <w:lang w:val="en-US" w:eastAsia="zh-CN"/>
              </w:rPr>
              <w:t>境</w:t>
            </w:r>
          </w:p>
          <w:p w14:paraId="12CFAF78">
            <w:pPr>
              <w:pStyle w:val="22"/>
              <w:adjustRightInd w:val="0"/>
              <w:snapToGrid w:val="0"/>
              <w:spacing w:before="0" w:beforeAutospacing="0" w:after="0" w:afterAutospacing="0"/>
              <w:jc w:val="center"/>
              <w:rPr>
                <w:rFonts w:ascii="Times New Roman" w:hAnsi="Times New Roman"/>
                <w:color w:val="auto"/>
                <w:kern w:val="2"/>
                <w:szCs w:val="24"/>
                <w:lang w:val="en-US" w:eastAsia="zh-CN"/>
              </w:rPr>
            </w:pPr>
            <w:r>
              <w:rPr>
                <w:rFonts w:ascii="Times New Roman" w:hAnsi="Times New Roman"/>
                <w:color w:val="auto"/>
                <w:kern w:val="2"/>
                <w:szCs w:val="24"/>
                <w:lang w:val="en-US" w:eastAsia="zh-CN"/>
              </w:rPr>
              <w:t>保</w:t>
            </w:r>
          </w:p>
          <w:p w14:paraId="1387F1E5">
            <w:pPr>
              <w:pStyle w:val="22"/>
              <w:adjustRightInd w:val="0"/>
              <w:snapToGrid w:val="0"/>
              <w:spacing w:before="0" w:beforeAutospacing="0" w:after="0" w:afterAutospacing="0"/>
              <w:jc w:val="center"/>
              <w:rPr>
                <w:rFonts w:ascii="Times New Roman" w:hAnsi="Times New Roman"/>
                <w:color w:val="auto"/>
                <w:kern w:val="2"/>
                <w:szCs w:val="24"/>
                <w:lang w:val="en-US" w:eastAsia="zh-CN"/>
              </w:rPr>
            </w:pPr>
            <w:r>
              <w:rPr>
                <w:rFonts w:ascii="Times New Roman" w:hAnsi="Times New Roman"/>
                <w:color w:val="auto"/>
                <w:kern w:val="2"/>
                <w:szCs w:val="24"/>
                <w:lang w:val="en-US" w:eastAsia="zh-CN"/>
              </w:rPr>
              <w:t>护</w:t>
            </w:r>
          </w:p>
          <w:p w14:paraId="0472DD64">
            <w:pPr>
              <w:pStyle w:val="22"/>
              <w:adjustRightInd w:val="0"/>
              <w:snapToGrid w:val="0"/>
              <w:spacing w:before="0" w:beforeAutospacing="0" w:after="0" w:afterAutospacing="0"/>
              <w:jc w:val="center"/>
              <w:rPr>
                <w:rFonts w:ascii="Times New Roman" w:hAnsi="Times New Roman"/>
                <w:color w:val="auto"/>
                <w:kern w:val="2"/>
                <w:szCs w:val="24"/>
                <w:lang w:val="en-US" w:eastAsia="zh-CN"/>
              </w:rPr>
            </w:pPr>
            <w:r>
              <w:rPr>
                <w:rFonts w:ascii="Times New Roman" w:hAnsi="Times New Roman"/>
                <w:color w:val="auto"/>
                <w:kern w:val="2"/>
                <w:szCs w:val="24"/>
                <w:lang w:val="en-US" w:eastAsia="zh-CN"/>
              </w:rPr>
              <w:t>措</w:t>
            </w:r>
          </w:p>
          <w:p w14:paraId="64379671">
            <w:pPr>
              <w:pStyle w:val="22"/>
              <w:adjustRightInd w:val="0"/>
              <w:snapToGrid w:val="0"/>
              <w:spacing w:before="0" w:beforeAutospacing="0" w:after="0" w:afterAutospacing="0"/>
              <w:jc w:val="center"/>
              <w:rPr>
                <w:rFonts w:ascii="Times New Roman" w:hAnsi="Times New Roman"/>
                <w:bCs/>
                <w:color w:val="auto"/>
                <w:kern w:val="2"/>
                <w:szCs w:val="24"/>
                <w:lang w:val="en-US" w:eastAsia="zh-CN"/>
              </w:rPr>
            </w:pPr>
            <w:r>
              <w:rPr>
                <w:rFonts w:ascii="Times New Roman" w:hAnsi="Times New Roman"/>
                <w:color w:val="auto"/>
                <w:kern w:val="2"/>
                <w:szCs w:val="24"/>
                <w:lang w:val="en-US" w:eastAsia="zh-CN"/>
              </w:rPr>
              <w:t>施</w:t>
            </w:r>
          </w:p>
        </w:tc>
        <w:tc>
          <w:tcPr>
            <w:tcW w:w="8474" w:type="dxa"/>
            <w:noWrap w:val="0"/>
            <w:vAlign w:val="center"/>
          </w:tcPr>
          <w:p w14:paraId="764BB96E">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本项目在</w:t>
            </w:r>
            <w:r>
              <w:rPr>
                <w:rFonts w:hint="eastAsia" w:ascii="Times New Roman" w:hAnsi="Times New Roman" w:eastAsia="宋体" w:cs="Times New Roman"/>
                <w:color w:val="auto"/>
                <w:sz w:val="24"/>
                <w:highlight w:val="none"/>
                <w:lang w:eastAsia="zh-CN"/>
              </w:rPr>
              <w:t>医院现有建筑</w:t>
            </w:r>
            <w:r>
              <w:rPr>
                <w:rFonts w:hint="default" w:ascii="Times New Roman" w:hAnsi="Times New Roman" w:eastAsia="宋体" w:cs="Times New Roman"/>
                <w:color w:val="auto"/>
                <w:sz w:val="24"/>
                <w:highlight w:val="none"/>
              </w:rPr>
              <w:t>内进行装修及设备安装，无土建工程。施工期主要影响是施工废包装材料、施工人员生活垃圾和生活污水、设备安装噪声等。</w:t>
            </w:r>
          </w:p>
          <w:p w14:paraId="61967C28">
            <w:pPr>
              <w:keepNext w:val="0"/>
              <w:keepLines w:val="0"/>
              <w:pageBreakBefore w:val="0"/>
              <w:widowControl/>
              <w:kinsoku/>
              <w:wordWrap/>
              <w:overflowPunct/>
              <w:topLinePunct w:val="0"/>
              <w:autoSpaceDE/>
              <w:autoSpaceDN/>
              <w:bidi w:val="0"/>
              <w:adjustRightInd/>
              <w:snapToGrid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施工扬尘防治措施</w:t>
            </w:r>
          </w:p>
          <w:p w14:paraId="28E96AB8">
            <w:pPr>
              <w:keepNext w:val="0"/>
              <w:keepLines w:val="0"/>
              <w:pageBreakBefore w:val="0"/>
              <w:widowControl/>
              <w:kinsoku/>
              <w:wordWrap/>
              <w:overflowPunct/>
              <w:topLinePunct w:val="0"/>
              <w:autoSpaceDE/>
              <w:autoSpaceDN/>
              <w:bidi w:val="0"/>
              <w:adjustRightInd/>
              <w:snapToGrid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本项目不涉及土建工程，仅对设备进行安装，且项目工艺简单、安装设备数量较少，施工过程中施工扬尘产生量极小，此处不做考虑。</w:t>
            </w:r>
          </w:p>
          <w:p w14:paraId="46EDA805">
            <w:pPr>
              <w:keepNext w:val="0"/>
              <w:keepLines w:val="0"/>
              <w:pageBreakBefore w:val="0"/>
              <w:widowControl/>
              <w:kinsoku/>
              <w:wordWrap/>
              <w:overflowPunct/>
              <w:topLinePunct w:val="0"/>
              <w:autoSpaceDE/>
              <w:autoSpaceDN/>
              <w:bidi w:val="0"/>
              <w:adjustRightInd/>
              <w:snapToGrid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2、废水防治措施</w:t>
            </w:r>
          </w:p>
          <w:p w14:paraId="514ABE4A">
            <w:pPr>
              <w:keepNext w:val="0"/>
              <w:keepLines w:val="0"/>
              <w:pageBreakBefore w:val="0"/>
              <w:widowControl/>
              <w:kinsoku/>
              <w:wordWrap/>
              <w:overflowPunct/>
              <w:topLinePunct w:val="0"/>
              <w:autoSpaceDE/>
              <w:autoSpaceDN/>
              <w:bidi w:val="0"/>
              <w:adjustRightInd/>
              <w:snapToGrid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因涉及设备安装，故在施工期间，会产生施工人员生活污水。本项目施工期间，施工人数最多</w:t>
            </w:r>
            <w:r>
              <w:rPr>
                <w:rFonts w:hint="eastAsia"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lang w:val="en-US" w:eastAsia="zh-CN"/>
              </w:rPr>
              <w:t>人，根据《建筑施工计算手册》中施工现场生活用水定额为20~60L/人·d，本项目取生活用水定额为</w:t>
            </w:r>
            <w:r>
              <w:rPr>
                <w:rFonts w:hint="eastAsia" w:ascii="Times New Roman" w:hAnsi="Times New Roman" w:eastAsia="宋体" w:cs="Times New Roman"/>
                <w:color w:val="auto"/>
                <w:sz w:val="24"/>
                <w:szCs w:val="24"/>
                <w:lang w:val="en-US" w:eastAsia="zh-CN"/>
              </w:rPr>
              <w:t>70</w:t>
            </w:r>
            <w:r>
              <w:rPr>
                <w:rFonts w:hint="default" w:ascii="Times New Roman" w:hAnsi="Times New Roman" w:eastAsia="宋体" w:cs="Times New Roman"/>
                <w:color w:val="auto"/>
                <w:sz w:val="24"/>
                <w:szCs w:val="24"/>
                <w:lang w:val="en-US" w:eastAsia="zh-CN"/>
              </w:rPr>
              <w:t>L/人·d，故施工期间生活用水量为</w:t>
            </w:r>
            <w:r>
              <w:rPr>
                <w:rFonts w:hint="eastAsia" w:ascii="Times New Roman" w:hAnsi="Times New Roman" w:eastAsia="宋体" w:cs="Times New Roman"/>
                <w:color w:val="auto"/>
                <w:sz w:val="24"/>
                <w:szCs w:val="24"/>
                <w:lang w:val="en-US" w:eastAsia="zh-CN"/>
              </w:rPr>
              <w:t>0.56</w:t>
            </w:r>
            <w:r>
              <w:rPr>
                <w:rFonts w:hint="default" w:ascii="Times New Roman" w:hAnsi="Times New Roman" w:eastAsia="宋体" w:cs="Times New Roman"/>
                <w:color w:val="auto"/>
                <w:sz w:val="24"/>
                <w:szCs w:val="24"/>
                <w:lang w:val="en-US" w:eastAsia="zh-CN"/>
              </w:rPr>
              <w:t>m</w:t>
            </w:r>
            <w:r>
              <w:rPr>
                <w:rFonts w:hint="eastAsia"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/d，根据《给排水设计手册》，生活污水产生量按用水量的80%计，故施工过程中生活污水产生量为</w:t>
            </w:r>
            <w:r>
              <w:rPr>
                <w:rFonts w:hint="eastAsia" w:ascii="Times New Roman" w:hAnsi="Times New Roman" w:eastAsia="宋体" w:cs="Times New Roman"/>
                <w:color w:val="auto"/>
                <w:sz w:val="24"/>
                <w:szCs w:val="24"/>
                <w:lang w:val="en-US" w:eastAsia="zh-CN"/>
              </w:rPr>
              <w:t>0.448</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/d，经化粪池处理后</w:t>
            </w:r>
            <w:r>
              <w:rPr>
                <w:rFonts w:hint="eastAsia" w:ascii="Times New Roman" w:hAnsi="Times New Roman" w:eastAsia="宋体" w:cs="Times New Roman"/>
                <w:color w:val="auto"/>
                <w:sz w:val="24"/>
                <w:szCs w:val="24"/>
                <w:lang w:val="en-US" w:eastAsia="zh-CN"/>
              </w:rPr>
              <w:t>进入市政管网</w:t>
            </w:r>
            <w:r>
              <w:rPr>
                <w:rFonts w:hint="default" w:ascii="Times New Roman" w:hAnsi="Times New Roman" w:eastAsia="宋体" w:cs="Times New Roman"/>
                <w:color w:val="auto"/>
                <w:sz w:val="24"/>
                <w:szCs w:val="24"/>
                <w:lang w:val="en-US" w:eastAsia="zh-CN"/>
              </w:rPr>
              <w:t>。</w:t>
            </w:r>
          </w:p>
          <w:p w14:paraId="0ABDBEED">
            <w:pPr>
              <w:keepNext w:val="0"/>
              <w:keepLines w:val="0"/>
              <w:pageBreakBefore w:val="0"/>
              <w:widowControl/>
              <w:kinsoku/>
              <w:wordWrap/>
              <w:overflowPunct/>
              <w:topLinePunct w:val="0"/>
              <w:autoSpaceDE/>
              <w:autoSpaceDN/>
              <w:bidi w:val="0"/>
              <w:adjustRightInd/>
              <w:snapToGrid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3、噪声防治措施</w:t>
            </w:r>
          </w:p>
          <w:p w14:paraId="72A660A9">
            <w:pPr>
              <w:keepNext w:val="0"/>
              <w:keepLines w:val="0"/>
              <w:pageBreakBefore w:val="0"/>
              <w:widowControl/>
              <w:kinsoku/>
              <w:wordWrap/>
              <w:overflowPunct/>
              <w:topLinePunct w:val="0"/>
              <w:autoSpaceDE/>
              <w:autoSpaceDN/>
              <w:bidi w:val="0"/>
              <w:adjustRightInd/>
              <w:snapToGrid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本项目施工期不涉及基建项目，仅为简单的设备安装，故施工过程中的噪声为点焊接、吊车等，设备噪声源强较小，施工期场界噪声对周边影响较小。</w:t>
            </w:r>
          </w:p>
          <w:p w14:paraId="44840421">
            <w:pPr>
              <w:keepNext w:val="0"/>
              <w:keepLines w:val="0"/>
              <w:pageBreakBefore w:val="0"/>
              <w:widowControl/>
              <w:kinsoku/>
              <w:wordWrap/>
              <w:overflowPunct/>
              <w:topLinePunct w:val="0"/>
              <w:autoSpaceDE/>
              <w:autoSpaceDN/>
              <w:bidi w:val="0"/>
              <w:adjustRightInd/>
              <w:snapToGrid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4、固体废物防治措施</w:t>
            </w:r>
          </w:p>
          <w:p w14:paraId="7F416824">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auto"/>
              <w:rPr>
                <w:color w:val="auto"/>
              </w:rPr>
            </w:pPr>
            <w:r>
              <w:rPr>
                <w:rFonts w:hint="default" w:ascii="Times New Roman" w:hAnsi="Times New Roman" w:eastAsia="宋体" w:cs="Times New Roman"/>
                <w:color w:val="auto"/>
                <w:sz w:val="24"/>
                <w:szCs w:val="24"/>
                <w:lang w:val="en-US" w:eastAsia="zh-CN"/>
              </w:rPr>
              <w:t>施工期产生的固体废物主要是废弃的装修材料、设备安装边角料、材料包装箱、袋和生活垃圾等，上述垃圾由环卫统一清运处置，故不会对周围环境造成影响。</w:t>
            </w:r>
          </w:p>
        </w:tc>
      </w:tr>
    </w:tbl>
    <w:p w14:paraId="6A37866D">
      <w:pPr>
        <w:adjustRightInd w:val="0"/>
        <w:snapToGrid w:val="0"/>
        <w:spacing w:line="360" w:lineRule="auto"/>
        <w:rPr>
          <w:rFonts w:hint="eastAsia" w:ascii="宋体" w:cs="宋体"/>
          <w:b/>
          <w:color w:val="auto"/>
          <w:kern w:val="0"/>
          <w:sz w:val="28"/>
          <w:szCs w:val="28"/>
        </w:rPr>
        <w:sectPr>
          <w:pgSz w:w="11907" w:h="16840"/>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4"/>
        <w:tblW w:w="89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04"/>
        <w:gridCol w:w="8455"/>
      </w:tblGrid>
      <w:tr w14:paraId="57A618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39" w:hRule="atLeast"/>
          <w:jc w:val="center"/>
        </w:trPr>
        <w:tc>
          <w:tcPr>
            <w:tcW w:w="504" w:type="dxa"/>
            <w:noWrap w:val="0"/>
            <w:tcMar>
              <w:left w:w="28" w:type="dxa"/>
              <w:right w:w="28" w:type="dxa"/>
            </w:tcMar>
            <w:vAlign w:val="center"/>
          </w:tcPr>
          <w:p w14:paraId="39A99B47">
            <w:pPr>
              <w:pStyle w:val="22"/>
              <w:adjustRightInd w:val="0"/>
              <w:snapToGrid w:val="0"/>
              <w:spacing w:before="0" w:beforeAutospacing="0" w:after="0" w:afterAutospacing="0"/>
              <w:jc w:val="center"/>
              <w:rPr>
                <w:rFonts w:ascii="Times New Roman" w:hAnsi="Times New Roman"/>
                <w:bCs/>
                <w:color w:val="auto"/>
                <w:kern w:val="2"/>
                <w:szCs w:val="24"/>
                <w:lang w:val="en-US" w:eastAsia="zh-CN"/>
              </w:rPr>
            </w:pPr>
            <w:r>
              <w:rPr>
                <w:rFonts w:ascii="Times New Roman" w:hAnsi="Times New Roman"/>
                <w:bCs/>
                <w:color w:val="auto"/>
                <w:kern w:val="2"/>
                <w:szCs w:val="24"/>
                <w:lang w:val="en-US" w:eastAsia="zh-CN"/>
              </w:rPr>
              <w:t>运营</w:t>
            </w:r>
          </w:p>
          <w:p w14:paraId="4D139651">
            <w:pPr>
              <w:pStyle w:val="22"/>
              <w:adjustRightInd w:val="0"/>
              <w:snapToGrid w:val="0"/>
              <w:spacing w:before="0" w:beforeAutospacing="0" w:after="0" w:afterAutospacing="0"/>
              <w:jc w:val="center"/>
              <w:rPr>
                <w:rFonts w:ascii="Times New Roman" w:hAnsi="Times New Roman"/>
                <w:bCs/>
                <w:color w:val="auto"/>
                <w:kern w:val="2"/>
                <w:szCs w:val="24"/>
                <w:lang w:val="en-US" w:eastAsia="zh-CN"/>
              </w:rPr>
            </w:pPr>
            <w:r>
              <w:rPr>
                <w:rFonts w:ascii="Times New Roman" w:hAnsi="Times New Roman"/>
                <w:bCs/>
                <w:color w:val="auto"/>
                <w:kern w:val="2"/>
                <w:szCs w:val="24"/>
                <w:lang w:val="en-US" w:eastAsia="zh-CN"/>
              </w:rPr>
              <w:t>期环</w:t>
            </w:r>
          </w:p>
          <w:p w14:paraId="7B46523B">
            <w:pPr>
              <w:pStyle w:val="22"/>
              <w:adjustRightInd w:val="0"/>
              <w:snapToGrid w:val="0"/>
              <w:spacing w:before="0" w:beforeAutospacing="0" w:after="0" w:afterAutospacing="0"/>
              <w:jc w:val="center"/>
              <w:rPr>
                <w:rFonts w:hint="default" w:ascii="Times New Roman" w:hAnsi="Times New Roman"/>
                <w:bCs/>
                <w:color w:val="auto"/>
                <w:kern w:val="2"/>
                <w:szCs w:val="24"/>
                <w:lang w:val="en-US" w:eastAsia="zh-CN"/>
              </w:rPr>
            </w:pPr>
            <w:r>
              <w:rPr>
                <w:rFonts w:ascii="Times New Roman" w:hAnsi="Times New Roman"/>
                <w:bCs/>
                <w:color w:val="auto"/>
                <w:kern w:val="2"/>
                <w:szCs w:val="24"/>
                <w:lang w:val="en-US" w:eastAsia="zh-CN"/>
              </w:rPr>
              <w:t>境影</w:t>
            </w:r>
            <w:r>
              <w:rPr>
                <w:rFonts w:hint="eastAsia" w:ascii="Times New Roman" w:hAnsi="Times New Roman"/>
                <w:bCs/>
                <w:color w:val="auto"/>
                <w:kern w:val="2"/>
                <w:szCs w:val="24"/>
                <w:lang w:val="en-US" w:eastAsia="zh-CN"/>
              </w:rPr>
              <w:t>响</w:t>
            </w:r>
          </w:p>
          <w:p w14:paraId="121DAAB6">
            <w:pPr>
              <w:pStyle w:val="22"/>
              <w:adjustRightInd w:val="0"/>
              <w:snapToGrid w:val="0"/>
              <w:spacing w:before="0" w:beforeAutospacing="0" w:after="0" w:afterAutospacing="0"/>
              <w:jc w:val="center"/>
              <w:rPr>
                <w:rFonts w:ascii="Times New Roman" w:hAnsi="Times New Roman"/>
                <w:bCs/>
                <w:color w:val="auto"/>
                <w:kern w:val="2"/>
                <w:szCs w:val="24"/>
                <w:lang w:val="en-US" w:eastAsia="zh-CN"/>
              </w:rPr>
            </w:pPr>
            <w:r>
              <w:rPr>
                <w:rFonts w:ascii="Times New Roman" w:hAnsi="Times New Roman"/>
                <w:bCs/>
                <w:color w:val="auto"/>
                <w:kern w:val="2"/>
                <w:szCs w:val="24"/>
                <w:lang w:val="en-US" w:eastAsia="zh-CN"/>
              </w:rPr>
              <w:t>和</w:t>
            </w:r>
          </w:p>
          <w:p w14:paraId="31F4DD7C">
            <w:pPr>
              <w:pStyle w:val="22"/>
              <w:adjustRightInd w:val="0"/>
              <w:snapToGrid w:val="0"/>
              <w:spacing w:before="0" w:beforeAutospacing="0" w:after="0" w:afterAutospacing="0"/>
              <w:jc w:val="center"/>
              <w:rPr>
                <w:rFonts w:ascii="Times New Roman" w:hAnsi="Times New Roman"/>
                <w:bCs/>
                <w:color w:val="auto"/>
                <w:kern w:val="2"/>
                <w:szCs w:val="24"/>
                <w:lang w:val="en-US" w:eastAsia="zh-CN"/>
              </w:rPr>
            </w:pPr>
            <w:r>
              <w:rPr>
                <w:rFonts w:ascii="Times New Roman" w:hAnsi="Times New Roman"/>
                <w:bCs/>
                <w:color w:val="auto"/>
                <w:kern w:val="2"/>
                <w:szCs w:val="24"/>
                <w:lang w:val="en-US" w:eastAsia="zh-CN"/>
              </w:rPr>
              <w:t>保护</w:t>
            </w:r>
          </w:p>
          <w:p w14:paraId="6675B6DC">
            <w:pPr>
              <w:pStyle w:val="22"/>
              <w:adjustRightInd w:val="0"/>
              <w:snapToGrid w:val="0"/>
              <w:spacing w:before="0" w:beforeAutospacing="0" w:after="0" w:afterAutospacing="0"/>
              <w:jc w:val="center"/>
              <w:rPr>
                <w:rFonts w:ascii="Times New Roman" w:hAnsi="Times New Roman"/>
                <w:bCs/>
                <w:color w:val="auto"/>
                <w:kern w:val="2"/>
                <w:szCs w:val="24"/>
                <w:lang w:val="en-US" w:eastAsia="zh-CN"/>
              </w:rPr>
            </w:pPr>
            <w:r>
              <w:rPr>
                <w:rFonts w:ascii="Times New Roman" w:hAnsi="Times New Roman"/>
                <w:bCs/>
                <w:color w:val="auto"/>
                <w:kern w:val="2"/>
                <w:szCs w:val="24"/>
                <w:lang w:val="en-US" w:eastAsia="zh-CN"/>
              </w:rPr>
              <w:t>措施</w:t>
            </w:r>
          </w:p>
        </w:tc>
        <w:tc>
          <w:tcPr>
            <w:tcW w:w="8455" w:type="dxa"/>
            <w:noWrap w:val="0"/>
            <w:vAlign w:val="top"/>
          </w:tcPr>
          <w:p w14:paraId="437BDC3B">
            <w:pPr>
              <w:adjustRightInd w:val="0"/>
              <w:snapToGrid w:val="0"/>
              <w:spacing w:before="120" w:beforeLines="50" w:line="360" w:lineRule="auto"/>
              <w:rPr>
                <w:b/>
                <w:bCs/>
                <w:color w:val="auto"/>
                <w:sz w:val="24"/>
              </w:rPr>
            </w:pPr>
            <w:r>
              <w:rPr>
                <w:rFonts w:hint="eastAsia"/>
                <w:b/>
                <w:bCs/>
                <w:color w:val="auto"/>
                <w:sz w:val="24"/>
              </w:rPr>
              <w:t>1、</w:t>
            </w:r>
            <w:r>
              <w:rPr>
                <w:b/>
                <w:bCs/>
                <w:color w:val="auto"/>
                <w:sz w:val="24"/>
              </w:rPr>
              <w:t>废气</w:t>
            </w:r>
          </w:p>
          <w:p w14:paraId="20EE8962">
            <w:pPr>
              <w:pStyle w:val="74"/>
              <w:ind w:firstLine="480"/>
              <w:rPr>
                <w:rFonts w:hint="default" w:ascii="Times New Roman" w:hAnsi="Times New Roman" w:eastAsia="宋体" w:cs="Times New Roman"/>
                <w:color w:val="auto"/>
                <w:lang w:val="en-US"/>
              </w:rPr>
            </w:pPr>
            <w:r>
              <w:rPr>
                <w:rFonts w:hint="default" w:ascii="Times New Roman" w:hAnsi="Times New Roman" w:eastAsia="宋体" w:cs="Times New Roman"/>
                <w:color w:val="auto"/>
              </w:rPr>
              <w:t>项目废气主要为</w:t>
            </w:r>
            <w:r>
              <w:rPr>
                <w:rFonts w:hint="eastAsia" w:cs="Times New Roman"/>
                <w:color w:val="auto"/>
                <w:lang w:eastAsia="zh-CN"/>
              </w:rPr>
              <w:t>污水处理站</w:t>
            </w:r>
            <w:r>
              <w:rPr>
                <w:rFonts w:hint="default" w:ascii="Times New Roman" w:hAnsi="Times New Roman" w:eastAsia="宋体" w:cs="Times New Roman"/>
                <w:color w:val="auto"/>
              </w:rPr>
              <w:t>产生的恶臭气体</w:t>
            </w:r>
            <w:r>
              <w:rPr>
                <w:rFonts w:hint="eastAsia" w:cs="Times New Roman"/>
                <w:color w:val="auto"/>
                <w:lang w:eastAsia="zh-CN"/>
              </w:rPr>
              <w:t>、</w:t>
            </w:r>
            <w:r>
              <w:rPr>
                <w:rFonts w:hint="eastAsia" w:cs="Times New Roman"/>
                <w:color w:val="auto"/>
                <w:lang w:val="en-US" w:eastAsia="zh-CN"/>
              </w:rPr>
              <w:t>备用发电机燃油废气</w:t>
            </w:r>
            <w:r>
              <w:rPr>
                <w:rFonts w:hint="eastAsia" w:ascii="Times New Roman" w:hAnsi="Times New Roman" w:eastAsia="宋体" w:cs="Times New Roman"/>
                <w:color w:val="auto"/>
                <w:lang w:val="en-US" w:eastAsia="zh-CN"/>
              </w:rPr>
              <w:t>。</w:t>
            </w:r>
          </w:p>
          <w:p w14:paraId="669CDA2A">
            <w:pPr>
              <w:pStyle w:val="74"/>
              <w:ind w:firstLine="480"/>
              <w:rPr>
                <w:rFonts w:hint="default" w:ascii="Times New Roman" w:hAnsi="Times New Roman" w:eastAsia="宋体" w:cs="Times New Roman"/>
                <w:color w:val="auto"/>
              </w:rPr>
            </w:pPr>
            <w:r>
              <w:rPr>
                <w:rFonts w:hint="default" w:ascii="Times New Roman" w:hAnsi="Times New Roman" w:eastAsia="宋体" w:cs="Times New Roman"/>
                <w:color w:val="auto"/>
              </w:rPr>
              <w:t>（</w:t>
            </w:r>
            <w:r>
              <w:rPr>
                <w:rFonts w:hint="eastAsia" w:cs="Times New Roman"/>
                <w:color w:val="auto"/>
                <w:lang w:val="en-US" w:eastAsia="zh-CN"/>
              </w:rPr>
              <w:t>1</w:t>
            </w:r>
            <w:r>
              <w:rPr>
                <w:rFonts w:hint="default" w:ascii="Times New Roman" w:hAnsi="Times New Roman" w:eastAsia="宋体" w:cs="Times New Roman"/>
                <w:color w:val="auto"/>
              </w:rPr>
              <w:t>）</w:t>
            </w:r>
            <w:r>
              <w:rPr>
                <w:rFonts w:hint="eastAsia" w:cs="Times New Roman"/>
                <w:color w:val="auto"/>
                <w:lang w:eastAsia="zh-CN"/>
              </w:rPr>
              <w:t>污水处理站</w:t>
            </w:r>
            <w:r>
              <w:rPr>
                <w:rFonts w:hint="default" w:ascii="Times New Roman" w:hAnsi="Times New Roman" w:eastAsia="宋体" w:cs="Times New Roman"/>
                <w:color w:val="auto"/>
              </w:rPr>
              <w:t>恶臭</w:t>
            </w:r>
          </w:p>
          <w:p w14:paraId="2D21DE67">
            <w:pPr>
              <w:pStyle w:val="8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根据美国EPA对城市污水处理厂恶臭污染物产生情况的研究，每处理1g的 BOD</w:t>
            </w:r>
            <w:r>
              <w:rPr>
                <w:rFonts w:hint="eastAsia" w:ascii="Times New Roman" w:hAnsi="Times New Roman" w:eastAsia="宋体" w:cs="Times New Roman"/>
                <w:b w:val="0"/>
                <w:bCs/>
                <w:color w:val="auto"/>
                <w:sz w:val="24"/>
                <w:szCs w:val="24"/>
                <w:highlight w:val="none"/>
                <w:vertAlign w:val="subscript"/>
                <w:lang w:val="en-US" w:eastAsia="zh-CN"/>
              </w:rPr>
              <w:t>5</w:t>
            </w:r>
            <w:r>
              <w:rPr>
                <w:rFonts w:hint="eastAsia" w:ascii="Times New Roman" w:hAnsi="Times New Roman" w:eastAsia="宋体" w:cs="Times New Roman"/>
                <w:b w:val="0"/>
                <w:bCs/>
                <w:color w:val="auto"/>
                <w:sz w:val="24"/>
                <w:szCs w:val="24"/>
                <w:highlight w:val="none"/>
                <w:lang w:val="en-US" w:eastAsia="zh-CN"/>
              </w:rPr>
              <w:t>，</w:t>
            </w:r>
            <w:r>
              <w:rPr>
                <w:rFonts w:hint="default" w:ascii="Times New Roman" w:hAnsi="Times New Roman" w:eastAsia="宋体" w:cs="Times New Roman"/>
                <w:b w:val="0"/>
                <w:bCs/>
                <w:color w:val="auto"/>
                <w:sz w:val="24"/>
                <w:szCs w:val="24"/>
                <w:highlight w:val="none"/>
                <w:lang w:val="en-US" w:eastAsia="zh-CN"/>
              </w:rPr>
              <w:t>可产生0.0031g的NH</w:t>
            </w:r>
            <w:r>
              <w:rPr>
                <w:rFonts w:hint="eastAsia" w:ascii="Times New Roman" w:hAnsi="Times New Roman" w:eastAsia="宋体" w:cs="Times New Roman"/>
                <w:b w:val="0"/>
                <w:bCs/>
                <w:color w:val="auto"/>
                <w:sz w:val="24"/>
                <w:szCs w:val="24"/>
                <w:highlight w:val="none"/>
                <w:vertAlign w:val="subscript"/>
                <w:lang w:val="en-US" w:eastAsia="zh-CN"/>
              </w:rPr>
              <w:t>3</w:t>
            </w:r>
            <w:r>
              <w:rPr>
                <w:rFonts w:hint="default" w:ascii="Times New Roman" w:hAnsi="Times New Roman" w:eastAsia="宋体" w:cs="Times New Roman"/>
                <w:b w:val="0"/>
                <w:bCs/>
                <w:color w:val="auto"/>
                <w:sz w:val="24"/>
                <w:szCs w:val="24"/>
                <w:highlight w:val="none"/>
                <w:lang w:val="en-US" w:eastAsia="zh-CN"/>
              </w:rPr>
              <w:t>和0.00012g的H</w:t>
            </w:r>
            <w:r>
              <w:rPr>
                <w:rFonts w:hint="eastAsia" w:ascii="Times New Roman" w:hAnsi="Times New Roman" w:eastAsia="宋体" w:cs="Times New Roman"/>
                <w:b w:val="0"/>
                <w:bCs/>
                <w:color w:val="auto"/>
                <w:sz w:val="24"/>
                <w:szCs w:val="24"/>
                <w:highlight w:val="none"/>
                <w:vertAlign w:val="subscript"/>
                <w:lang w:val="en-US" w:eastAsia="zh-CN"/>
              </w:rPr>
              <w:t>2</w:t>
            </w:r>
            <w:r>
              <w:rPr>
                <w:rFonts w:hint="default" w:ascii="Times New Roman" w:hAnsi="Times New Roman" w:eastAsia="宋体" w:cs="Times New Roman"/>
                <w:b w:val="0"/>
                <w:bCs/>
                <w:color w:val="auto"/>
                <w:sz w:val="24"/>
                <w:szCs w:val="24"/>
                <w:highlight w:val="none"/>
                <w:lang w:val="en-US" w:eastAsia="zh-CN"/>
              </w:rPr>
              <w:t>S</w:t>
            </w:r>
            <w:r>
              <w:rPr>
                <w:rFonts w:hint="eastAsia" w:ascii="Times New Roman" w:hAnsi="Times New Roman" w:eastAsia="宋体" w:cs="Times New Roman"/>
                <w:b w:val="0"/>
                <w:bCs/>
                <w:color w:val="auto"/>
                <w:sz w:val="24"/>
                <w:szCs w:val="24"/>
                <w:highlight w:val="none"/>
                <w:lang w:val="en-US" w:eastAsia="zh-CN"/>
              </w:rPr>
              <w:t>，</w:t>
            </w:r>
            <w:r>
              <w:rPr>
                <w:rFonts w:hint="default" w:ascii="Times New Roman" w:hAnsi="Times New Roman" w:eastAsia="宋体" w:cs="Times New Roman"/>
                <w:b w:val="0"/>
                <w:bCs/>
                <w:color w:val="auto"/>
                <w:sz w:val="24"/>
                <w:szCs w:val="24"/>
                <w:highlight w:val="none"/>
                <w:lang w:val="en-US" w:eastAsia="zh-CN"/>
              </w:rPr>
              <w:t>按原水BOD</w:t>
            </w:r>
            <w:r>
              <w:rPr>
                <w:rFonts w:hint="eastAsia" w:ascii="Times New Roman" w:hAnsi="Times New Roman" w:eastAsia="宋体" w:cs="Times New Roman"/>
                <w:b w:val="0"/>
                <w:bCs/>
                <w:color w:val="auto"/>
                <w:sz w:val="24"/>
                <w:szCs w:val="24"/>
                <w:highlight w:val="none"/>
                <w:vertAlign w:val="subscript"/>
                <w:lang w:val="en-US" w:eastAsia="zh-CN"/>
              </w:rPr>
              <w:t>5</w:t>
            </w:r>
            <w:r>
              <w:rPr>
                <w:rFonts w:hint="default" w:ascii="Times New Roman" w:hAnsi="Times New Roman" w:eastAsia="宋体" w:cs="Times New Roman"/>
                <w:b w:val="0"/>
                <w:bCs/>
                <w:color w:val="auto"/>
                <w:sz w:val="24"/>
                <w:szCs w:val="24"/>
                <w:highlight w:val="none"/>
                <w:lang w:val="en-US" w:eastAsia="zh-CN"/>
              </w:rPr>
              <w:t>最大浓度150mg</w:t>
            </w:r>
            <w:r>
              <w:rPr>
                <w:rFonts w:hint="eastAsia" w:ascii="Times New Roman" w:hAnsi="Times New Roman" w:eastAsia="宋体" w:cs="Times New Roman"/>
                <w:b w:val="0"/>
                <w:bCs/>
                <w:color w:val="auto"/>
                <w:sz w:val="24"/>
                <w:szCs w:val="24"/>
                <w:highlight w:val="none"/>
                <w:lang w:val="en-US" w:eastAsia="zh-CN"/>
              </w:rPr>
              <w:t>/L</w:t>
            </w:r>
            <w:r>
              <w:rPr>
                <w:rFonts w:hint="eastAsia" w:cs="Times New Roman"/>
                <w:b w:val="0"/>
                <w:bCs/>
                <w:color w:val="auto"/>
                <w:sz w:val="24"/>
                <w:szCs w:val="24"/>
                <w:highlight w:val="none"/>
                <w:lang w:val="en-US" w:eastAsia="zh-CN"/>
              </w:rPr>
              <w:t>，</w:t>
            </w:r>
            <w:r>
              <w:rPr>
                <w:rFonts w:hint="default" w:ascii="Times New Roman" w:hAnsi="Times New Roman" w:eastAsia="宋体" w:cs="Times New Roman"/>
                <w:b w:val="0"/>
                <w:bCs/>
                <w:color w:val="auto"/>
                <w:sz w:val="24"/>
                <w:szCs w:val="24"/>
                <w:highlight w:val="none"/>
                <w:lang w:val="en-US" w:eastAsia="zh-CN"/>
              </w:rPr>
              <w:t>经污水处理站处理后的浓度7</w:t>
            </w:r>
            <w:r>
              <w:rPr>
                <w:rFonts w:hint="eastAsia" w:ascii="Times New Roman" w:hAnsi="Times New Roman" w:eastAsia="宋体" w:cs="Times New Roman"/>
                <w:b w:val="0"/>
                <w:bCs/>
                <w:color w:val="auto"/>
                <w:sz w:val="24"/>
                <w:szCs w:val="24"/>
                <w:highlight w:val="none"/>
                <w:lang w:val="en-US" w:eastAsia="zh-CN"/>
              </w:rPr>
              <w:t>5</w:t>
            </w:r>
            <w:r>
              <w:rPr>
                <w:rFonts w:hint="default" w:ascii="Times New Roman" w:hAnsi="Times New Roman" w:eastAsia="宋体" w:cs="Times New Roman"/>
                <w:b w:val="0"/>
                <w:bCs/>
                <w:color w:val="auto"/>
                <w:sz w:val="24"/>
                <w:szCs w:val="24"/>
                <w:highlight w:val="none"/>
                <w:lang w:val="en-US" w:eastAsia="zh-CN"/>
              </w:rPr>
              <w:t>.5mg</w:t>
            </w:r>
            <w:r>
              <w:rPr>
                <w:rFonts w:hint="eastAsia" w:ascii="Times New Roman" w:hAnsi="Times New Roman" w:eastAsia="宋体" w:cs="Times New Roman"/>
                <w:b w:val="0"/>
                <w:bCs/>
                <w:color w:val="auto"/>
                <w:sz w:val="24"/>
                <w:szCs w:val="24"/>
                <w:highlight w:val="none"/>
                <w:lang w:val="en-US" w:eastAsia="zh-CN"/>
              </w:rPr>
              <w:t>/L</w:t>
            </w:r>
            <w:r>
              <w:rPr>
                <w:rFonts w:hint="default" w:ascii="Times New Roman" w:hAnsi="Times New Roman" w:eastAsia="宋体" w:cs="Times New Roman"/>
                <w:b w:val="0"/>
                <w:bCs/>
                <w:color w:val="auto"/>
                <w:sz w:val="24"/>
                <w:szCs w:val="24"/>
                <w:highlight w:val="none"/>
                <w:lang w:val="en-US" w:eastAsia="zh-CN"/>
              </w:rPr>
              <w:t>进行估算。本项目综合污水处理站规模为</w:t>
            </w:r>
            <w:r>
              <w:rPr>
                <w:rFonts w:hint="eastAsia" w:cs="Times New Roman"/>
                <w:b w:val="0"/>
                <w:bCs/>
                <w:color w:val="auto"/>
                <w:sz w:val="24"/>
                <w:szCs w:val="24"/>
                <w:highlight w:val="none"/>
                <w:lang w:val="en-US" w:eastAsia="zh-CN"/>
              </w:rPr>
              <w:t>10548.5</w:t>
            </w:r>
            <w:r>
              <w:rPr>
                <w:rFonts w:hint="eastAsia" w:ascii="Times New Roman" w:hAnsi="Times New Roman" w:eastAsia="宋体" w:cs="Times New Roman"/>
                <w:b w:val="0"/>
                <w:bCs/>
                <w:color w:val="auto"/>
                <w:sz w:val="24"/>
                <w:szCs w:val="24"/>
                <w:highlight w:val="none"/>
                <w:lang w:val="en-US" w:eastAsia="zh-CN"/>
              </w:rPr>
              <w:t>t/a，</w:t>
            </w:r>
            <w:r>
              <w:rPr>
                <w:rFonts w:hint="default" w:ascii="Times New Roman" w:hAnsi="Times New Roman" w:eastAsia="宋体" w:cs="Times New Roman"/>
                <w:b w:val="0"/>
                <w:bCs/>
                <w:color w:val="auto"/>
                <w:sz w:val="24"/>
                <w:szCs w:val="24"/>
                <w:highlight w:val="none"/>
                <w:lang w:val="en-US" w:eastAsia="zh-CN"/>
              </w:rPr>
              <w:t>BOD</w:t>
            </w:r>
            <w:r>
              <w:rPr>
                <w:rFonts w:hint="eastAsia" w:cs="Times New Roman"/>
                <w:b w:val="0"/>
                <w:bCs/>
                <w:color w:val="auto"/>
                <w:sz w:val="24"/>
                <w:szCs w:val="24"/>
                <w:highlight w:val="none"/>
                <w:vertAlign w:val="subscript"/>
                <w:lang w:val="en-US" w:eastAsia="zh-CN"/>
              </w:rPr>
              <w:t>5</w:t>
            </w:r>
            <w:r>
              <w:rPr>
                <w:rFonts w:hint="default" w:ascii="Times New Roman" w:hAnsi="Times New Roman" w:eastAsia="宋体" w:cs="Times New Roman"/>
                <w:b w:val="0"/>
                <w:bCs/>
                <w:color w:val="auto"/>
                <w:sz w:val="24"/>
                <w:szCs w:val="24"/>
                <w:highlight w:val="none"/>
                <w:lang w:val="en-US" w:eastAsia="zh-CN"/>
              </w:rPr>
              <w:t>的处理量为</w:t>
            </w:r>
            <w:r>
              <w:rPr>
                <w:rFonts w:hint="eastAsia" w:cs="Times New Roman"/>
                <w:b w:val="0"/>
                <w:bCs/>
                <w:color w:val="auto"/>
                <w:sz w:val="24"/>
                <w:szCs w:val="24"/>
                <w:highlight w:val="none"/>
                <w:lang w:val="en-US" w:eastAsia="zh-CN"/>
              </w:rPr>
              <w:t>0.78</w:t>
            </w:r>
            <w:r>
              <w:rPr>
                <w:rFonts w:hint="default" w:ascii="Times New Roman" w:hAnsi="Times New Roman" w:eastAsia="宋体" w:cs="Times New Roman"/>
                <w:b w:val="0"/>
                <w:bCs/>
                <w:color w:val="auto"/>
                <w:sz w:val="24"/>
                <w:szCs w:val="24"/>
                <w:highlight w:val="none"/>
                <w:lang w:val="en-US" w:eastAsia="zh-CN"/>
              </w:rPr>
              <w:t>t/a，则综合污水站在处理过程中NH</w:t>
            </w:r>
            <w:r>
              <w:rPr>
                <w:rFonts w:hint="eastAsia" w:ascii="Times New Roman" w:hAnsi="Times New Roman" w:eastAsia="宋体" w:cs="Times New Roman"/>
                <w:b w:val="0"/>
                <w:bCs/>
                <w:color w:val="auto"/>
                <w:sz w:val="24"/>
                <w:szCs w:val="24"/>
                <w:highlight w:val="none"/>
                <w:vertAlign w:val="subscript"/>
                <w:lang w:val="en-US" w:eastAsia="zh-CN"/>
              </w:rPr>
              <w:t>3</w:t>
            </w:r>
            <w:r>
              <w:rPr>
                <w:rFonts w:hint="default" w:ascii="Times New Roman" w:hAnsi="Times New Roman" w:eastAsia="宋体" w:cs="Times New Roman"/>
                <w:b w:val="0"/>
                <w:bCs/>
                <w:color w:val="auto"/>
                <w:sz w:val="24"/>
                <w:szCs w:val="24"/>
                <w:highlight w:val="none"/>
                <w:lang w:val="en-US" w:eastAsia="zh-CN"/>
              </w:rPr>
              <w:t>产生量为</w:t>
            </w:r>
            <w:r>
              <w:rPr>
                <w:rFonts w:hint="eastAsia" w:ascii="Times New Roman" w:hAnsi="Times New Roman" w:eastAsia="宋体" w:cs="Times New Roman"/>
                <w:b w:val="0"/>
                <w:bCs/>
                <w:color w:val="auto"/>
                <w:sz w:val="24"/>
                <w:szCs w:val="24"/>
                <w:highlight w:val="none"/>
                <w:lang w:val="en-US" w:eastAsia="zh-CN"/>
              </w:rPr>
              <w:t>0.0</w:t>
            </w:r>
            <w:r>
              <w:rPr>
                <w:rFonts w:hint="eastAsia" w:cs="Times New Roman"/>
                <w:b w:val="0"/>
                <w:bCs/>
                <w:color w:val="auto"/>
                <w:sz w:val="24"/>
                <w:szCs w:val="24"/>
                <w:highlight w:val="none"/>
                <w:lang w:val="en-US" w:eastAsia="zh-CN"/>
              </w:rPr>
              <w:t>0242</w:t>
            </w:r>
            <w:r>
              <w:rPr>
                <w:rFonts w:hint="eastAsia" w:ascii="Times New Roman" w:hAnsi="Times New Roman" w:eastAsia="宋体" w:cs="Times New Roman"/>
                <w:b w:val="0"/>
                <w:bCs/>
                <w:color w:val="auto"/>
                <w:sz w:val="24"/>
                <w:szCs w:val="24"/>
                <w:highlight w:val="none"/>
                <w:lang w:val="en-US" w:eastAsia="zh-CN"/>
              </w:rPr>
              <w:t>t</w:t>
            </w:r>
            <w:r>
              <w:rPr>
                <w:rFonts w:hint="default" w:ascii="Times New Roman" w:hAnsi="Times New Roman" w:eastAsia="宋体" w:cs="Times New Roman"/>
                <w:b w:val="0"/>
                <w:bCs/>
                <w:color w:val="auto"/>
                <w:sz w:val="24"/>
                <w:szCs w:val="24"/>
                <w:highlight w:val="none"/>
                <w:lang w:val="en-US" w:eastAsia="zh-CN"/>
              </w:rPr>
              <w:t>/a，H</w:t>
            </w:r>
            <w:r>
              <w:rPr>
                <w:rFonts w:hint="eastAsia" w:ascii="Times New Roman" w:hAnsi="Times New Roman" w:eastAsia="宋体" w:cs="Times New Roman"/>
                <w:b w:val="0"/>
                <w:bCs/>
                <w:color w:val="auto"/>
                <w:sz w:val="24"/>
                <w:szCs w:val="24"/>
                <w:highlight w:val="none"/>
                <w:vertAlign w:val="subscript"/>
                <w:lang w:val="en-US" w:eastAsia="zh-CN"/>
              </w:rPr>
              <w:t>2</w:t>
            </w:r>
            <w:r>
              <w:rPr>
                <w:rFonts w:hint="default" w:ascii="Times New Roman" w:hAnsi="Times New Roman" w:eastAsia="宋体" w:cs="Times New Roman"/>
                <w:b w:val="0"/>
                <w:bCs/>
                <w:color w:val="auto"/>
                <w:sz w:val="24"/>
                <w:szCs w:val="24"/>
                <w:highlight w:val="none"/>
                <w:lang w:val="en-US" w:eastAsia="zh-CN"/>
              </w:rPr>
              <w:t>S产生量为</w:t>
            </w:r>
            <w:r>
              <w:rPr>
                <w:rFonts w:hint="eastAsia" w:cs="Times New Roman"/>
                <w:b w:val="0"/>
                <w:bCs/>
                <w:color w:val="auto"/>
                <w:sz w:val="24"/>
                <w:szCs w:val="24"/>
                <w:highlight w:val="none"/>
                <w:lang w:val="en-US" w:eastAsia="zh-CN"/>
              </w:rPr>
              <w:t>9.36</w:t>
            </w:r>
            <w:r>
              <w:rPr>
                <w:rFonts w:hint="eastAsia" w:ascii="Times New Roman" w:hAnsi="Times New Roman" w:eastAsia="宋体" w:cs="Times New Roman"/>
                <w:b w:val="0"/>
                <w:bCs/>
                <w:color w:val="auto"/>
                <w:sz w:val="24"/>
                <w:szCs w:val="24"/>
                <w:highlight w:val="none"/>
                <w:lang w:val="en-US" w:eastAsia="zh-CN"/>
              </w:rPr>
              <w:t>×10</w:t>
            </w:r>
            <w:r>
              <w:rPr>
                <w:rFonts w:hint="eastAsia" w:ascii="Times New Roman" w:hAnsi="Times New Roman" w:eastAsia="宋体" w:cs="Times New Roman"/>
                <w:b w:val="0"/>
                <w:bCs/>
                <w:color w:val="auto"/>
                <w:sz w:val="24"/>
                <w:szCs w:val="24"/>
                <w:highlight w:val="none"/>
                <w:vertAlign w:val="superscript"/>
                <w:lang w:val="en-US" w:eastAsia="zh-CN"/>
              </w:rPr>
              <w:t>-</w:t>
            </w:r>
            <w:r>
              <w:rPr>
                <w:rFonts w:hint="eastAsia" w:cs="Times New Roman"/>
                <w:b w:val="0"/>
                <w:bCs/>
                <w:color w:val="auto"/>
                <w:sz w:val="24"/>
                <w:szCs w:val="24"/>
                <w:highlight w:val="none"/>
                <w:vertAlign w:val="superscript"/>
                <w:lang w:val="en-US" w:eastAsia="zh-CN"/>
              </w:rPr>
              <w:t>5</w:t>
            </w:r>
            <w:r>
              <w:rPr>
                <w:rFonts w:hint="eastAsia" w:ascii="Times New Roman" w:hAnsi="Times New Roman" w:eastAsia="宋体" w:cs="Times New Roman"/>
                <w:b w:val="0"/>
                <w:bCs/>
                <w:color w:val="auto"/>
                <w:sz w:val="24"/>
                <w:szCs w:val="24"/>
                <w:highlight w:val="none"/>
                <w:lang w:val="en-US" w:eastAsia="zh-CN"/>
              </w:rPr>
              <w:t>t/</w:t>
            </w:r>
            <w:r>
              <w:rPr>
                <w:rFonts w:hint="default" w:ascii="Times New Roman" w:hAnsi="Times New Roman" w:eastAsia="宋体" w:cs="Times New Roman"/>
                <w:b w:val="0"/>
                <w:bCs/>
                <w:color w:val="auto"/>
                <w:sz w:val="24"/>
                <w:szCs w:val="24"/>
                <w:highlight w:val="none"/>
                <w:lang w:val="en-US" w:eastAsia="zh-CN"/>
              </w:rPr>
              <w:t>a，采用密闭一体化结构并设置在密闭隔间内、定期喷洒除臭剂</w:t>
            </w:r>
            <w:r>
              <w:rPr>
                <w:rFonts w:hint="eastAsia" w:ascii="Times New Roman" w:hAnsi="Times New Roman" w:eastAsia="宋体" w:cs="Times New Roman"/>
                <w:b w:val="0"/>
                <w:bCs/>
                <w:color w:val="auto"/>
                <w:sz w:val="24"/>
                <w:szCs w:val="24"/>
                <w:highlight w:val="none"/>
                <w:lang w:val="en-US" w:eastAsia="zh-CN"/>
              </w:rPr>
              <w:t>，通过采取以上措施，可以去除60%的恶臭气体。</w:t>
            </w:r>
          </w:p>
          <w:p w14:paraId="61E56D14">
            <w:pPr>
              <w:pStyle w:val="8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color w:val="auto"/>
                <w:sz w:val="24"/>
                <w:szCs w:val="24"/>
                <w:highlight w:val="none"/>
                <w:lang w:val="en-US" w:eastAsia="zh-CN"/>
              </w:rPr>
            </w:pPr>
            <w:r>
              <w:rPr>
                <w:rFonts w:hint="eastAsia" w:ascii="Times New Roman" w:hAnsi="Times New Roman" w:eastAsia="宋体" w:cs="Times New Roman"/>
                <w:b w:val="0"/>
                <w:bCs/>
                <w:color w:val="auto"/>
                <w:sz w:val="24"/>
                <w:szCs w:val="24"/>
                <w:highlight w:val="none"/>
                <w:lang w:val="en-US" w:eastAsia="zh-CN"/>
              </w:rPr>
              <w:t>综上所述，</w:t>
            </w:r>
            <w:r>
              <w:rPr>
                <w:rFonts w:hint="default" w:ascii="Times New Roman" w:hAnsi="Times New Roman" w:eastAsia="宋体" w:cs="Times New Roman"/>
                <w:b w:val="0"/>
                <w:bCs/>
                <w:color w:val="auto"/>
                <w:sz w:val="24"/>
                <w:szCs w:val="24"/>
                <w:highlight w:val="none"/>
                <w:lang w:val="en-US" w:eastAsia="zh-CN"/>
              </w:rPr>
              <w:t>本项目运行后污水处理站氨</w:t>
            </w:r>
            <w:r>
              <w:rPr>
                <w:rFonts w:hint="eastAsia" w:ascii="Times New Roman" w:hAnsi="Times New Roman" w:eastAsia="宋体" w:cs="Times New Roman"/>
                <w:b w:val="0"/>
                <w:bCs/>
                <w:color w:val="auto"/>
                <w:sz w:val="24"/>
                <w:szCs w:val="24"/>
                <w:highlight w:val="none"/>
                <w:lang w:val="en-US" w:eastAsia="zh-CN"/>
              </w:rPr>
              <w:t>无组织</w:t>
            </w:r>
            <w:r>
              <w:rPr>
                <w:rFonts w:hint="default" w:ascii="Times New Roman" w:hAnsi="Times New Roman" w:eastAsia="宋体" w:cs="Times New Roman"/>
                <w:b w:val="0"/>
                <w:bCs/>
                <w:color w:val="auto"/>
                <w:sz w:val="24"/>
                <w:szCs w:val="24"/>
                <w:highlight w:val="none"/>
                <w:lang w:val="en-US" w:eastAsia="zh-CN"/>
              </w:rPr>
              <w:t>排放量</w:t>
            </w:r>
            <w:r>
              <w:rPr>
                <w:rFonts w:hint="eastAsia" w:cs="Times New Roman"/>
                <w:b w:val="0"/>
                <w:bCs/>
                <w:color w:val="auto"/>
                <w:sz w:val="24"/>
                <w:szCs w:val="24"/>
                <w:highlight w:val="none"/>
                <w:lang w:val="en-US" w:eastAsia="zh-CN"/>
              </w:rPr>
              <w:t>9.68</w:t>
            </w:r>
            <w:r>
              <w:rPr>
                <w:rFonts w:hint="default" w:ascii="Times New Roman" w:hAnsi="Times New Roman" w:eastAsia="宋体" w:cs="Times New Roman"/>
                <w:b w:val="0"/>
                <w:bCs/>
                <w:color w:val="auto"/>
                <w:sz w:val="24"/>
                <w:szCs w:val="24"/>
                <w:highlight w:val="none"/>
                <w:lang w:val="en-US" w:eastAsia="zh-CN"/>
              </w:rPr>
              <w:t>×10</w:t>
            </w:r>
            <w:r>
              <w:rPr>
                <w:rFonts w:hint="default" w:ascii="Times New Roman" w:hAnsi="Times New Roman" w:eastAsia="宋体" w:cs="Times New Roman"/>
                <w:b w:val="0"/>
                <w:bCs/>
                <w:color w:val="auto"/>
                <w:sz w:val="24"/>
                <w:szCs w:val="24"/>
                <w:highlight w:val="none"/>
                <w:vertAlign w:val="superscript"/>
                <w:lang w:val="en-US" w:eastAsia="zh-CN"/>
              </w:rPr>
              <w:t>-</w:t>
            </w:r>
            <w:r>
              <w:rPr>
                <w:rFonts w:hint="eastAsia" w:cs="Times New Roman"/>
                <w:b w:val="0"/>
                <w:bCs/>
                <w:color w:val="auto"/>
                <w:sz w:val="24"/>
                <w:szCs w:val="24"/>
                <w:highlight w:val="none"/>
                <w:vertAlign w:val="superscript"/>
                <w:lang w:val="en-US" w:eastAsia="zh-CN"/>
              </w:rPr>
              <w:t>4</w:t>
            </w:r>
            <w:r>
              <w:rPr>
                <w:rFonts w:hint="eastAsia" w:ascii="Times New Roman" w:hAnsi="Times New Roman" w:eastAsia="宋体" w:cs="Times New Roman"/>
                <w:b w:val="0"/>
                <w:bCs/>
                <w:color w:val="auto"/>
                <w:sz w:val="24"/>
                <w:szCs w:val="24"/>
                <w:highlight w:val="none"/>
                <w:vertAlign w:val="baseline"/>
                <w:lang w:val="en-US" w:eastAsia="zh-CN"/>
              </w:rPr>
              <w:t>t</w:t>
            </w:r>
            <w:r>
              <w:rPr>
                <w:rFonts w:hint="default" w:ascii="Times New Roman" w:hAnsi="Times New Roman" w:eastAsia="宋体" w:cs="Times New Roman"/>
                <w:b w:val="0"/>
                <w:bCs/>
                <w:color w:val="auto"/>
                <w:sz w:val="24"/>
                <w:szCs w:val="24"/>
                <w:highlight w:val="none"/>
                <w:lang w:val="en-US" w:eastAsia="zh-CN"/>
              </w:rPr>
              <w:t>/a，</w:t>
            </w:r>
            <w:r>
              <w:rPr>
                <w:rFonts w:hint="eastAsia" w:ascii="Times New Roman" w:hAnsi="Times New Roman" w:eastAsia="宋体" w:cs="Times New Roman"/>
                <w:b w:val="0"/>
                <w:bCs/>
                <w:color w:val="auto"/>
                <w:sz w:val="24"/>
                <w:szCs w:val="24"/>
                <w:highlight w:val="none"/>
                <w:lang w:val="en-US" w:eastAsia="zh-CN"/>
              </w:rPr>
              <w:t>无组织排放速率1.</w:t>
            </w:r>
            <w:r>
              <w:rPr>
                <w:rFonts w:hint="eastAsia" w:cs="Times New Roman"/>
                <w:b w:val="0"/>
                <w:bCs/>
                <w:color w:val="auto"/>
                <w:sz w:val="24"/>
                <w:szCs w:val="24"/>
                <w:highlight w:val="none"/>
                <w:lang w:val="en-US" w:eastAsia="zh-CN"/>
              </w:rPr>
              <w:t>1</w:t>
            </w:r>
            <w:r>
              <w:rPr>
                <w:rFonts w:hint="eastAsia" w:ascii="Times New Roman" w:hAnsi="Times New Roman" w:eastAsia="宋体" w:cs="Times New Roman"/>
                <w:b w:val="0"/>
                <w:bCs/>
                <w:color w:val="auto"/>
                <w:sz w:val="24"/>
                <w:szCs w:val="24"/>
                <w:highlight w:val="none"/>
                <w:lang w:val="en-US" w:eastAsia="zh-CN"/>
              </w:rPr>
              <w:t>05</w:t>
            </w:r>
            <w:r>
              <w:rPr>
                <w:rFonts w:hint="default" w:ascii="Times New Roman" w:hAnsi="Times New Roman" w:eastAsia="宋体" w:cs="Times New Roman"/>
                <w:b w:val="0"/>
                <w:bCs/>
                <w:color w:val="auto"/>
                <w:sz w:val="24"/>
                <w:szCs w:val="24"/>
                <w:highlight w:val="none"/>
                <w:lang w:val="en-US" w:eastAsia="zh-CN"/>
              </w:rPr>
              <w:t>×10</w:t>
            </w:r>
            <w:r>
              <w:rPr>
                <w:rFonts w:hint="default" w:ascii="Times New Roman" w:hAnsi="Times New Roman" w:eastAsia="宋体" w:cs="Times New Roman"/>
                <w:b w:val="0"/>
                <w:bCs/>
                <w:color w:val="auto"/>
                <w:sz w:val="24"/>
                <w:szCs w:val="24"/>
                <w:highlight w:val="none"/>
                <w:vertAlign w:val="superscript"/>
                <w:lang w:val="en-US" w:eastAsia="zh-CN"/>
              </w:rPr>
              <w:t>-</w:t>
            </w:r>
            <w:r>
              <w:rPr>
                <w:rFonts w:hint="eastAsia" w:cs="Times New Roman"/>
                <w:b w:val="0"/>
                <w:bCs/>
                <w:color w:val="auto"/>
                <w:sz w:val="24"/>
                <w:szCs w:val="24"/>
                <w:highlight w:val="none"/>
                <w:vertAlign w:val="superscript"/>
                <w:lang w:val="en-US" w:eastAsia="zh-CN"/>
              </w:rPr>
              <w:t>4</w:t>
            </w:r>
            <w:r>
              <w:rPr>
                <w:rFonts w:hint="default" w:ascii="Times New Roman" w:hAnsi="Times New Roman" w:eastAsia="宋体" w:cs="Times New Roman"/>
                <w:b w:val="0"/>
                <w:bCs/>
                <w:color w:val="auto"/>
                <w:sz w:val="24"/>
                <w:szCs w:val="24"/>
                <w:highlight w:val="none"/>
                <w:lang w:val="en-US" w:eastAsia="zh-CN"/>
              </w:rPr>
              <w:t>kg/h，硫化氢</w:t>
            </w:r>
            <w:r>
              <w:rPr>
                <w:rFonts w:hint="eastAsia" w:ascii="Times New Roman" w:hAnsi="Times New Roman" w:eastAsia="宋体" w:cs="Times New Roman"/>
                <w:b w:val="0"/>
                <w:bCs/>
                <w:color w:val="auto"/>
                <w:sz w:val="24"/>
                <w:szCs w:val="24"/>
                <w:highlight w:val="none"/>
                <w:lang w:val="en-US" w:eastAsia="zh-CN"/>
              </w:rPr>
              <w:t>无组织</w:t>
            </w:r>
            <w:r>
              <w:rPr>
                <w:rFonts w:hint="default" w:ascii="Times New Roman" w:hAnsi="Times New Roman" w:eastAsia="宋体" w:cs="Times New Roman"/>
                <w:b w:val="0"/>
                <w:bCs/>
                <w:color w:val="auto"/>
                <w:sz w:val="24"/>
                <w:szCs w:val="24"/>
                <w:highlight w:val="none"/>
                <w:lang w:val="en-US" w:eastAsia="zh-CN"/>
              </w:rPr>
              <w:t>排放量为</w:t>
            </w:r>
            <w:r>
              <w:rPr>
                <w:rFonts w:hint="eastAsia" w:ascii="Times New Roman" w:hAnsi="Times New Roman" w:eastAsia="宋体" w:cs="Times New Roman"/>
                <w:b w:val="0"/>
                <w:bCs/>
                <w:color w:val="auto"/>
                <w:sz w:val="24"/>
                <w:szCs w:val="24"/>
                <w:highlight w:val="none"/>
                <w:lang w:val="en-US" w:eastAsia="zh-CN"/>
              </w:rPr>
              <w:t>3.</w:t>
            </w:r>
            <w:r>
              <w:rPr>
                <w:rFonts w:hint="eastAsia" w:cs="Times New Roman"/>
                <w:b w:val="0"/>
                <w:bCs/>
                <w:color w:val="auto"/>
                <w:sz w:val="24"/>
                <w:szCs w:val="24"/>
                <w:highlight w:val="none"/>
                <w:lang w:val="en-US" w:eastAsia="zh-CN"/>
              </w:rPr>
              <w:t>74</w:t>
            </w:r>
            <w:r>
              <w:rPr>
                <w:rFonts w:hint="eastAsia" w:ascii="Times New Roman" w:hAnsi="Times New Roman" w:eastAsia="宋体" w:cs="Times New Roman"/>
                <w:b w:val="0"/>
                <w:bCs/>
                <w:color w:val="auto"/>
                <w:sz w:val="24"/>
                <w:szCs w:val="24"/>
                <w:highlight w:val="none"/>
                <w:lang w:val="en-US" w:eastAsia="zh-CN"/>
              </w:rPr>
              <w:t>×10</w:t>
            </w:r>
            <w:r>
              <w:rPr>
                <w:rFonts w:hint="eastAsia" w:ascii="Times New Roman" w:hAnsi="Times New Roman" w:eastAsia="宋体" w:cs="Times New Roman"/>
                <w:b w:val="0"/>
                <w:bCs/>
                <w:color w:val="auto"/>
                <w:sz w:val="24"/>
                <w:szCs w:val="24"/>
                <w:highlight w:val="none"/>
                <w:vertAlign w:val="superscript"/>
                <w:lang w:val="en-US" w:eastAsia="zh-CN"/>
              </w:rPr>
              <w:t>-</w:t>
            </w:r>
            <w:r>
              <w:rPr>
                <w:rFonts w:hint="eastAsia" w:cs="Times New Roman"/>
                <w:b w:val="0"/>
                <w:bCs/>
                <w:color w:val="auto"/>
                <w:sz w:val="24"/>
                <w:szCs w:val="24"/>
                <w:highlight w:val="none"/>
                <w:vertAlign w:val="superscript"/>
                <w:lang w:val="en-US" w:eastAsia="zh-CN"/>
              </w:rPr>
              <w:t>5</w:t>
            </w:r>
            <w:r>
              <w:rPr>
                <w:rFonts w:hint="eastAsia" w:ascii="Times New Roman" w:hAnsi="Times New Roman" w:eastAsia="宋体" w:cs="Times New Roman"/>
                <w:b w:val="0"/>
                <w:bCs/>
                <w:color w:val="auto"/>
                <w:sz w:val="24"/>
                <w:szCs w:val="24"/>
                <w:highlight w:val="none"/>
                <w:lang w:val="en-US" w:eastAsia="zh-CN"/>
              </w:rPr>
              <w:t>t</w:t>
            </w:r>
            <w:r>
              <w:rPr>
                <w:rFonts w:hint="default" w:ascii="Times New Roman" w:hAnsi="Times New Roman" w:eastAsia="宋体" w:cs="Times New Roman"/>
                <w:b w:val="0"/>
                <w:bCs/>
                <w:color w:val="auto"/>
                <w:sz w:val="24"/>
                <w:szCs w:val="24"/>
                <w:highlight w:val="none"/>
                <w:lang w:val="en-US" w:eastAsia="zh-CN"/>
              </w:rPr>
              <w:t>/a，</w:t>
            </w:r>
            <w:r>
              <w:rPr>
                <w:rFonts w:hint="eastAsia" w:ascii="Times New Roman" w:hAnsi="Times New Roman" w:eastAsia="宋体" w:cs="Times New Roman"/>
                <w:b w:val="0"/>
                <w:bCs/>
                <w:color w:val="auto"/>
                <w:sz w:val="24"/>
                <w:szCs w:val="24"/>
                <w:highlight w:val="none"/>
                <w:lang w:val="en-US" w:eastAsia="zh-CN"/>
              </w:rPr>
              <w:t>无组织排放速率</w:t>
            </w:r>
            <w:r>
              <w:rPr>
                <w:rFonts w:hint="eastAsia" w:cs="Times New Roman"/>
                <w:b w:val="0"/>
                <w:bCs/>
                <w:color w:val="auto"/>
                <w:sz w:val="24"/>
                <w:szCs w:val="24"/>
                <w:highlight w:val="none"/>
                <w:lang w:val="en-US" w:eastAsia="zh-CN"/>
              </w:rPr>
              <w:t>4.27</w:t>
            </w:r>
            <w:r>
              <w:rPr>
                <w:rFonts w:hint="default" w:ascii="Times New Roman" w:hAnsi="Times New Roman" w:eastAsia="宋体" w:cs="Times New Roman"/>
                <w:b w:val="0"/>
                <w:bCs/>
                <w:color w:val="auto"/>
                <w:sz w:val="24"/>
                <w:szCs w:val="24"/>
                <w:highlight w:val="none"/>
                <w:lang w:val="en-US" w:eastAsia="zh-CN"/>
              </w:rPr>
              <w:t>×10</w:t>
            </w:r>
            <w:r>
              <w:rPr>
                <w:rFonts w:hint="default" w:ascii="Times New Roman" w:hAnsi="Times New Roman" w:eastAsia="宋体" w:cs="Times New Roman"/>
                <w:b w:val="0"/>
                <w:bCs/>
                <w:color w:val="auto"/>
                <w:sz w:val="24"/>
                <w:szCs w:val="24"/>
                <w:highlight w:val="none"/>
                <w:vertAlign w:val="superscript"/>
                <w:lang w:val="en-US" w:eastAsia="zh-CN"/>
              </w:rPr>
              <w:t>-</w:t>
            </w:r>
            <w:r>
              <w:rPr>
                <w:rFonts w:hint="eastAsia" w:cs="Times New Roman"/>
                <w:b w:val="0"/>
                <w:bCs/>
                <w:color w:val="auto"/>
                <w:sz w:val="24"/>
                <w:szCs w:val="24"/>
                <w:highlight w:val="none"/>
                <w:vertAlign w:val="superscript"/>
                <w:lang w:val="en-US" w:eastAsia="zh-CN"/>
              </w:rPr>
              <w:t>6</w:t>
            </w:r>
            <w:r>
              <w:rPr>
                <w:rFonts w:hint="default" w:ascii="Times New Roman" w:hAnsi="Times New Roman" w:eastAsia="宋体" w:cs="Times New Roman"/>
                <w:b w:val="0"/>
                <w:bCs/>
                <w:color w:val="auto"/>
                <w:sz w:val="24"/>
                <w:szCs w:val="24"/>
                <w:highlight w:val="none"/>
                <w:lang w:val="en-US" w:eastAsia="zh-CN"/>
              </w:rPr>
              <w:t>kg/h。</w:t>
            </w:r>
          </w:p>
          <w:p w14:paraId="5520564B">
            <w:pPr>
              <w:spacing w:line="360" w:lineRule="auto"/>
              <w:ind w:firstLine="480" w:firstLineChars="200"/>
              <w:rPr>
                <w:rFonts w:hint="eastAsia"/>
                <w:color w:val="auto"/>
                <w:sz w:val="24"/>
                <w:highlight w:val="none"/>
              </w:rPr>
            </w:pPr>
            <w:r>
              <w:rPr>
                <w:rFonts w:hint="eastAsia"/>
                <w:color w:val="auto"/>
                <w:sz w:val="24"/>
                <w:highlight w:val="none"/>
              </w:rPr>
              <w:t>据此估算NH</w:t>
            </w:r>
            <w:r>
              <w:rPr>
                <w:rFonts w:hint="eastAsia"/>
                <w:color w:val="auto"/>
                <w:sz w:val="24"/>
                <w:highlight w:val="none"/>
                <w:vertAlign w:val="subscript"/>
              </w:rPr>
              <w:t>3</w:t>
            </w:r>
            <w:r>
              <w:rPr>
                <w:rFonts w:hint="eastAsia"/>
                <w:color w:val="auto"/>
                <w:sz w:val="24"/>
                <w:highlight w:val="none"/>
              </w:rPr>
              <w:t>和H</w:t>
            </w:r>
            <w:r>
              <w:rPr>
                <w:rFonts w:hint="eastAsia"/>
                <w:color w:val="auto"/>
                <w:sz w:val="24"/>
                <w:highlight w:val="none"/>
                <w:vertAlign w:val="subscript"/>
              </w:rPr>
              <w:t>2</w:t>
            </w:r>
            <w:r>
              <w:rPr>
                <w:rFonts w:hint="eastAsia"/>
                <w:color w:val="auto"/>
                <w:sz w:val="24"/>
                <w:highlight w:val="none"/>
              </w:rPr>
              <w:t>S的产生量，详见表4.</w:t>
            </w:r>
            <w:r>
              <w:rPr>
                <w:rFonts w:hint="eastAsia"/>
                <w:color w:val="auto"/>
                <w:sz w:val="24"/>
                <w:highlight w:val="none"/>
                <w:lang w:val="en-US" w:eastAsia="zh-CN"/>
              </w:rPr>
              <w:t>1</w:t>
            </w:r>
            <w:r>
              <w:rPr>
                <w:rFonts w:hint="eastAsia"/>
                <w:color w:val="auto"/>
                <w:sz w:val="24"/>
                <w:highlight w:val="none"/>
              </w:rPr>
              <w:t>。</w:t>
            </w:r>
          </w:p>
          <w:p w14:paraId="245CF56C">
            <w:pPr>
              <w:ind w:firstLine="482" w:firstLineChars="200"/>
              <w:jc w:val="center"/>
              <w:rPr>
                <w:rFonts w:hint="default" w:ascii="Times New Roman" w:hAnsi="Times New Roman" w:eastAsia="宋体" w:cs="Times New Roman"/>
                <w:b/>
                <w:color w:val="auto"/>
                <w:sz w:val="24"/>
                <w:lang w:val="en-US" w:eastAsia="zh-CN"/>
              </w:rPr>
            </w:pPr>
            <w:r>
              <w:rPr>
                <w:rFonts w:hint="default" w:ascii="Times New Roman" w:hAnsi="Times New Roman" w:eastAsia="宋体" w:cs="Times New Roman"/>
                <w:b/>
                <w:color w:val="auto"/>
                <w:sz w:val="24"/>
                <w:lang w:val="en-US" w:eastAsia="zh-CN"/>
              </w:rPr>
              <w:t>表4</w:t>
            </w:r>
            <w:r>
              <w:rPr>
                <w:rFonts w:hint="eastAsia" w:cs="Times New Roman"/>
                <w:b/>
                <w:color w:val="auto"/>
                <w:sz w:val="24"/>
                <w:lang w:val="en-US" w:eastAsia="zh-CN"/>
              </w:rPr>
              <w:t xml:space="preserve">.1  </w:t>
            </w:r>
            <w:r>
              <w:rPr>
                <w:rFonts w:hint="default" w:ascii="Times New Roman" w:hAnsi="Times New Roman" w:eastAsia="宋体" w:cs="Times New Roman"/>
                <w:b/>
                <w:color w:val="auto"/>
                <w:sz w:val="24"/>
                <w:lang w:val="en-US" w:eastAsia="zh-CN"/>
              </w:rPr>
              <w:t>污水处理站恶臭气体产</w:t>
            </w:r>
            <w:r>
              <w:rPr>
                <w:rFonts w:hint="eastAsia" w:ascii="Times New Roman" w:hAnsi="Times New Roman" w:eastAsia="宋体" w:cs="Times New Roman"/>
                <w:b/>
                <w:color w:val="auto"/>
                <w:sz w:val="24"/>
                <w:lang w:val="en-US" w:eastAsia="zh-CN"/>
              </w:rPr>
              <w:t>排</w:t>
            </w:r>
            <w:r>
              <w:rPr>
                <w:rFonts w:hint="default" w:ascii="Times New Roman" w:hAnsi="Times New Roman" w:eastAsia="宋体" w:cs="Times New Roman"/>
                <w:b/>
                <w:color w:val="auto"/>
                <w:sz w:val="24"/>
                <w:lang w:val="en-US" w:eastAsia="zh-CN"/>
              </w:rPr>
              <w:t>情况</w:t>
            </w:r>
          </w:p>
          <w:tbl>
            <w:tblPr>
              <w:tblStyle w:val="24"/>
              <w:tblW w:w="4998"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7"/>
              <w:gridCol w:w="2013"/>
              <w:gridCol w:w="1358"/>
              <w:gridCol w:w="1358"/>
              <w:gridCol w:w="1360"/>
              <w:gridCol w:w="1360"/>
            </w:tblGrid>
            <w:tr w14:paraId="13E95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72" w:type="pct"/>
                  <w:noWrap w:val="0"/>
                  <w:vAlign w:val="center"/>
                </w:tcPr>
                <w:p w14:paraId="6D4E0913">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auto"/>
                      <w:sz w:val="21"/>
                      <w:szCs w:val="21"/>
                    </w:rPr>
                  </w:pPr>
                  <w:r>
                    <w:rPr>
                      <w:rFonts w:hint="default" w:ascii="Times New Roman" w:hAnsi="Times New Roman" w:cs="Times New Roman"/>
                      <w:color w:val="auto"/>
                      <w:kern w:val="0"/>
                      <w:sz w:val="21"/>
                      <w:szCs w:val="21"/>
                    </w:rPr>
                    <w:t>污染物</w:t>
                  </w:r>
                </w:p>
              </w:tc>
              <w:tc>
                <w:tcPr>
                  <w:tcW w:w="1223" w:type="pct"/>
                  <w:noWrap w:val="0"/>
                  <w:vAlign w:val="center"/>
                </w:tcPr>
                <w:p w14:paraId="7DFB623A">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auto"/>
                      <w:sz w:val="21"/>
                      <w:szCs w:val="21"/>
                    </w:rPr>
                  </w:pPr>
                  <w:r>
                    <w:rPr>
                      <w:rFonts w:hint="default" w:ascii="Times New Roman" w:hAnsi="Times New Roman" w:cs="Times New Roman"/>
                      <w:color w:val="auto"/>
                      <w:kern w:val="0"/>
                      <w:sz w:val="21"/>
                      <w:szCs w:val="21"/>
                    </w:rPr>
                    <w:t>产生系数（g/gBOD）</w:t>
                  </w:r>
                </w:p>
              </w:tc>
              <w:tc>
                <w:tcPr>
                  <w:tcW w:w="825" w:type="pct"/>
                  <w:noWrap w:val="0"/>
                  <w:vAlign w:val="center"/>
                </w:tcPr>
                <w:p w14:paraId="5FFC482C">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auto"/>
                      <w:sz w:val="21"/>
                      <w:szCs w:val="21"/>
                    </w:rPr>
                  </w:pPr>
                  <w:r>
                    <w:rPr>
                      <w:rFonts w:hint="default" w:ascii="Times New Roman" w:hAnsi="Times New Roman" w:cs="Times New Roman"/>
                      <w:color w:val="auto"/>
                      <w:kern w:val="0"/>
                      <w:sz w:val="21"/>
                      <w:szCs w:val="21"/>
                    </w:rPr>
                    <w:t>产生量（</w:t>
                  </w:r>
                  <w:r>
                    <w:rPr>
                      <w:rFonts w:hint="default" w:ascii="Times New Roman" w:hAnsi="Times New Roman" w:cs="Times New Roman"/>
                      <w:color w:val="auto"/>
                      <w:kern w:val="0"/>
                      <w:sz w:val="21"/>
                      <w:szCs w:val="21"/>
                      <w:lang w:val="en-US" w:eastAsia="zh-CN"/>
                    </w:rPr>
                    <w:t>t</w:t>
                  </w:r>
                  <w:r>
                    <w:rPr>
                      <w:rFonts w:hint="default" w:ascii="Times New Roman" w:hAnsi="Times New Roman" w:cs="Times New Roman"/>
                      <w:color w:val="auto"/>
                      <w:kern w:val="0"/>
                      <w:sz w:val="21"/>
                      <w:szCs w:val="21"/>
                    </w:rPr>
                    <w:t>/a）</w:t>
                  </w:r>
                </w:p>
              </w:tc>
              <w:tc>
                <w:tcPr>
                  <w:tcW w:w="825" w:type="pct"/>
                  <w:noWrap w:val="0"/>
                  <w:vAlign w:val="center"/>
                </w:tcPr>
                <w:p w14:paraId="7C2C45BF">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治理工艺</w:t>
                  </w:r>
                </w:p>
              </w:tc>
              <w:tc>
                <w:tcPr>
                  <w:tcW w:w="826" w:type="pct"/>
                  <w:noWrap w:val="0"/>
                  <w:vAlign w:val="center"/>
                </w:tcPr>
                <w:p w14:paraId="7E5B08FF">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处理效率</w:t>
                  </w:r>
                </w:p>
              </w:tc>
              <w:tc>
                <w:tcPr>
                  <w:tcW w:w="826" w:type="pct"/>
                  <w:noWrap w:val="0"/>
                  <w:vAlign w:val="center"/>
                </w:tcPr>
                <w:p w14:paraId="427FBEFF">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排放量</w:t>
                  </w:r>
                  <w:r>
                    <w:rPr>
                      <w:rFonts w:hint="default" w:ascii="Times New Roman" w:hAnsi="Times New Roman" w:cs="Times New Roman"/>
                      <w:color w:val="auto"/>
                      <w:kern w:val="0"/>
                      <w:sz w:val="21"/>
                      <w:szCs w:val="21"/>
                    </w:rPr>
                    <w:t>（</w:t>
                  </w:r>
                  <w:r>
                    <w:rPr>
                      <w:rFonts w:hint="default" w:ascii="Times New Roman" w:hAnsi="Times New Roman" w:cs="Times New Roman"/>
                      <w:color w:val="auto"/>
                      <w:kern w:val="0"/>
                      <w:sz w:val="21"/>
                      <w:szCs w:val="21"/>
                      <w:lang w:val="en-US" w:eastAsia="zh-CN"/>
                    </w:rPr>
                    <w:t>t</w:t>
                  </w:r>
                  <w:r>
                    <w:rPr>
                      <w:rFonts w:hint="default" w:ascii="Times New Roman" w:hAnsi="Times New Roman" w:cs="Times New Roman"/>
                      <w:color w:val="auto"/>
                      <w:kern w:val="0"/>
                      <w:sz w:val="21"/>
                      <w:szCs w:val="21"/>
                    </w:rPr>
                    <w:t>/a）</w:t>
                  </w:r>
                </w:p>
              </w:tc>
            </w:tr>
            <w:tr w14:paraId="44E36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72" w:type="pct"/>
                  <w:noWrap w:val="0"/>
                  <w:vAlign w:val="center"/>
                </w:tcPr>
                <w:p w14:paraId="188DC5D7">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auto"/>
                      <w:sz w:val="21"/>
                      <w:szCs w:val="21"/>
                    </w:rPr>
                  </w:pPr>
                  <w:r>
                    <w:rPr>
                      <w:rFonts w:hint="default" w:ascii="Times New Roman" w:hAnsi="Times New Roman" w:cs="Times New Roman"/>
                      <w:color w:val="auto"/>
                      <w:kern w:val="0"/>
                      <w:sz w:val="21"/>
                      <w:szCs w:val="21"/>
                    </w:rPr>
                    <w:t>NH</w:t>
                  </w:r>
                  <w:r>
                    <w:rPr>
                      <w:rFonts w:hint="default" w:ascii="Times New Roman" w:hAnsi="Times New Roman" w:cs="Times New Roman"/>
                      <w:color w:val="auto"/>
                      <w:kern w:val="0"/>
                      <w:sz w:val="21"/>
                      <w:szCs w:val="21"/>
                      <w:vertAlign w:val="subscript"/>
                    </w:rPr>
                    <w:t>3</w:t>
                  </w:r>
                </w:p>
              </w:tc>
              <w:tc>
                <w:tcPr>
                  <w:tcW w:w="1223" w:type="pct"/>
                  <w:noWrap w:val="0"/>
                  <w:vAlign w:val="center"/>
                </w:tcPr>
                <w:p w14:paraId="59734E0D">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0.0031</w:t>
                  </w:r>
                </w:p>
              </w:tc>
              <w:tc>
                <w:tcPr>
                  <w:tcW w:w="825" w:type="pct"/>
                  <w:noWrap w:val="0"/>
                  <w:vAlign w:val="center"/>
                </w:tcPr>
                <w:p w14:paraId="40A077E5">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0.00242</w:t>
                  </w:r>
                </w:p>
              </w:tc>
              <w:tc>
                <w:tcPr>
                  <w:tcW w:w="825" w:type="pct"/>
                  <w:vMerge w:val="restart"/>
                  <w:noWrap w:val="0"/>
                  <w:vAlign w:val="center"/>
                </w:tcPr>
                <w:p w14:paraId="0686F49C">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default" w:cs="Times New Roman"/>
                      <w:color w:val="auto"/>
                      <w:kern w:val="0"/>
                      <w:sz w:val="21"/>
                      <w:szCs w:val="21"/>
                      <w:lang w:val="en-US" w:eastAsia="zh-CN"/>
                    </w:rPr>
                  </w:pPr>
                  <w:r>
                    <w:rPr>
                      <w:rFonts w:hint="eastAsia" w:cs="Times New Roman"/>
                      <w:color w:val="auto"/>
                      <w:kern w:val="0"/>
                      <w:sz w:val="21"/>
                      <w:szCs w:val="21"/>
                      <w:lang w:val="en-US" w:eastAsia="zh-CN"/>
                    </w:rPr>
                    <w:t>加强通风、定期喷洒除臭剂</w:t>
                  </w:r>
                </w:p>
              </w:tc>
              <w:tc>
                <w:tcPr>
                  <w:tcW w:w="826" w:type="pct"/>
                  <w:vMerge w:val="restart"/>
                  <w:noWrap w:val="0"/>
                  <w:vAlign w:val="center"/>
                </w:tcPr>
                <w:p w14:paraId="4BB25823">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default" w:cs="Times New Roman"/>
                      <w:color w:val="auto"/>
                      <w:kern w:val="0"/>
                      <w:sz w:val="21"/>
                      <w:szCs w:val="21"/>
                      <w:lang w:val="en-US" w:eastAsia="zh-CN"/>
                    </w:rPr>
                  </w:pPr>
                  <w:r>
                    <w:rPr>
                      <w:rFonts w:hint="eastAsia" w:cs="Times New Roman"/>
                      <w:color w:val="auto"/>
                      <w:kern w:val="0"/>
                      <w:sz w:val="21"/>
                      <w:szCs w:val="21"/>
                      <w:lang w:val="en-US" w:eastAsia="zh-CN"/>
                    </w:rPr>
                    <w:t>60%</w:t>
                  </w:r>
                </w:p>
              </w:tc>
              <w:tc>
                <w:tcPr>
                  <w:tcW w:w="826" w:type="pct"/>
                  <w:noWrap w:val="0"/>
                  <w:vAlign w:val="center"/>
                </w:tcPr>
                <w:p w14:paraId="357E15F1">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default" w:cs="Times New Roman"/>
                      <w:color w:val="auto"/>
                      <w:kern w:val="0"/>
                      <w:sz w:val="21"/>
                      <w:szCs w:val="21"/>
                      <w:lang w:val="en-US" w:eastAsia="zh-CN"/>
                    </w:rPr>
                  </w:pPr>
                  <w:r>
                    <w:rPr>
                      <w:rFonts w:hint="default" w:cs="Times New Roman"/>
                      <w:color w:val="auto"/>
                      <w:kern w:val="0"/>
                      <w:sz w:val="21"/>
                      <w:szCs w:val="21"/>
                      <w:lang w:val="en-US" w:eastAsia="zh-CN"/>
                    </w:rPr>
                    <w:t>9.68×10</w:t>
                  </w:r>
                  <w:r>
                    <w:rPr>
                      <w:rFonts w:hint="default" w:cs="Times New Roman"/>
                      <w:color w:val="auto"/>
                      <w:kern w:val="0"/>
                      <w:sz w:val="21"/>
                      <w:szCs w:val="21"/>
                      <w:vertAlign w:val="superscript"/>
                      <w:lang w:val="en-US" w:eastAsia="zh-CN"/>
                    </w:rPr>
                    <w:t>-4</w:t>
                  </w:r>
                </w:p>
              </w:tc>
            </w:tr>
            <w:tr w14:paraId="01050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72" w:type="pct"/>
                  <w:noWrap w:val="0"/>
                  <w:vAlign w:val="center"/>
                </w:tcPr>
                <w:p w14:paraId="72CF20BF">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auto"/>
                      <w:sz w:val="21"/>
                      <w:szCs w:val="21"/>
                    </w:rPr>
                  </w:pPr>
                  <w:r>
                    <w:rPr>
                      <w:rFonts w:hint="default" w:ascii="Times New Roman" w:hAnsi="Times New Roman" w:cs="Times New Roman"/>
                      <w:color w:val="auto"/>
                      <w:kern w:val="0"/>
                      <w:sz w:val="21"/>
                      <w:szCs w:val="21"/>
                    </w:rPr>
                    <w:t>H</w:t>
                  </w:r>
                  <w:r>
                    <w:rPr>
                      <w:rFonts w:hint="default" w:ascii="Times New Roman" w:hAnsi="Times New Roman" w:cs="Times New Roman"/>
                      <w:color w:val="auto"/>
                      <w:kern w:val="0"/>
                      <w:sz w:val="21"/>
                      <w:szCs w:val="21"/>
                      <w:vertAlign w:val="subscript"/>
                    </w:rPr>
                    <w:t>2</w:t>
                  </w:r>
                  <w:r>
                    <w:rPr>
                      <w:rFonts w:hint="default" w:ascii="Times New Roman" w:hAnsi="Times New Roman" w:cs="Times New Roman"/>
                      <w:color w:val="auto"/>
                      <w:kern w:val="0"/>
                      <w:sz w:val="21"/>
                      <w:szCs w:val="21"/>
                    </w:rPr>
                    <w:t>S</w:t>
                  </w:r>
                </w:p>
              </w:tc>
              <w:tc>
                <w:tcPr>
                  <w:tcW w:w="1223" w:type="pct"/>
                  <w:noWrap w:val="0"/>
                  <w:vAlign w:val="center"/>
                </w:tcPr>
                <w:p w14:paraId="7001C82F">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0.00012</w:t>
                  </w:r>
                </w:p>
              </w:tc>
              <w:tc>
                <w:tcPr>
                  <w:tcW w:w="825" w:type="pct"/>
                  <w:noWrap w:val="0"/>
                  <w:vAlign w:val="center"/>
                </w:tcPr>
                <w:p w14:paraId="3CC6B358">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9.36×10</w:t>
                  </w:r>
                  <w:r>
                    <w:rPr>
                      <w:rFonts w:hint="default" w:ascii="Times New Roman" w:hAnsi="Times New Roman" w:eastAsia="宋体" w:cs="Times New Roman"/>
                      <w:color w:val="auto"/>
                      <w:kern w:val="0"/>
                      <w:sz w:val="21"/>
                      <w:szCs w:val="21"/>
                      <w:vertAlign w:val="superscript"/>
                      <w:lang w:val="en-US" w:eastAsia="zh-CN"/>
                    </w:rPr>
                    <w:t>-5</w:t>
                  </w:r>
                </w:p>
              </w:tc>
              <w:tc>
                <w:tcPr>
                  <w:tcW w:w="825" w:type="pct"/>
                  <w:vMerge w:val="continue"/>
                  <w:noWrap w:val="0"/>
                  <w:vAlign w:val="center"/>
                </w:tcPr>
                <w:p w14:paraId="10ECD67B">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eastAsia" w:cs="Times New Roman"/>
                      <w:color w:val="auto"/>
                      <w:kern w:val="0"/>
                      <w:sz w:val="21"/>
                      <w:szCs w:val="21"/>
                      <w:lang w:val="en-US" w:eastAsia="zh-CN"/>
                    </w:rPr>
                  </w:pPr>
                </w:p>
              </w:tc>
              <w:tc>
                <w:tcPr>
                  <w:tcW w:w="826" w:type="pct"/>
                  <w:vMerge w:val="continue"/>
                  <w:noWrap w:val="0"/>
                  <w:vAlign w:val="center"/>
                </w:tcPr>
                <w:p w14:paraId="28A403A5">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eastAsia" w:cs="Times New Roman"/>
                      <w:color w:val="auto"/>
                      <w:kern w:val="0"/>
                      <w:sz w:val="21"/>
                      <w:szCs w:val="21"/>
                      <w:lang w:val="en-US" w:eastAsia="zh-CN"/>
                    </w:rPr>
                  </w:pPr>
                </w:p>
              </w:tc>
              <w:tc>
                <w:tcPr>
                  <w:tcW w:w="826" w:type="pct"/>
                  <w:noWrap w:val="0"/>
                  <w:vAlign w:val="center"/>
                </w:tcPr>
                <w:p w14:paraId="5CF1D6E8">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default" w:cs="Times New Roman"/>
                      <w:color w:val="auto"/>
                      <w:kern w:val="0"/>
                      <w:sz w:val="21"/>
                      <w:szCs w:val="21"/>
                      <w:lang w:val="en-US" w:eastAsia="zh-CN"/>
                    </w:rPr>
                  </w:pPr>
                  <w:r>
                    <w:rPr>
                      <w:rFonts w:hint="default" w:cs="Times New Roman"/>
                      <w:color w:val="auto"/>
                      <w:kern w:val="0"/>
                      <w:sz w:val="21"/>
                      <w:szCs w:val="21"/>
                      <w:lang w:val="en-US" w:eastAsia="zh-CN"/>
                    </w:rPr>
                    <w:t>3.74×10</w:t>
                  </w:r>
                  <w:r>
                    <w:rPr>
                      <w:rFonts w:hint="default" w:cs="Times New Roman"/>
                      <w:color w:val="auto"/>
                      <w:kern w:val="0"/>
                      <w:sz w:val="21"/>
                      <w:szCs w:val="21"/>
                      <w:vertAlign w:val="superscript"/>
                      <w:lang w:val="en-US" w:eastAsia="zh-CN"/>
                    </w:rPr>
                    <w:t>-5</w:t>
                  </w:r>
                </w:p>
              </w:tc>
            </w:tr>
            <w:tr w14:paraId="2E3A4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72" w:type="pct"/>
                  <w:shd w:val="clear" w:color="auto" w:fill="auto"/>
                  <w:noWrap w:val="0"/>
                  <w:vAlign w:val="center"/>
                </w:tcPr>
                <w:p w14:paraId="696D0CE7">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eastAsia="zh-CN"/>
                    </w:rPr>
                    <w:t>臭气浓度</w:t>
                  </w:r>
                </w:p>
              </w:tc>
              <w:tc>
                <w:tcPr>
                  <w:tcW w:w="1223" w:type="pct"/>
                  <w:shd w:val="clear" w:color="auto" w:fill="auto"/>
                  <w:noWrap w:val="0"/>
                  <w:vAlign w:val="center"/>
                </w:tcPr>
                <w:p w14:paraId="0F1BAAED">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rPr>
                    <w:t>/</w:t>
                  </w:r>
                </w:p>
              </w:tc>
              <w:tc>
                <w:tcPr>
                  <w:tcW w:w="825" w:type="pct"/>
                  <w:shd w:val="clear" w:color="auto" w:fill="auto"/>
                  <w:noWrap w:val="0"/>
                  <w:vAlign w:val="center"/>
                </w:tcPr>
                <w:p w14:paraId="11704E0B">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b w:val="0"/>
                      <w:bCs w:val="0"/>
                      <w:color w:val="auto"/>
                      <w:sz w:val="21"/>
                      <w:szCs w:val="21"/>
                      <w:lang w:val="en-US" w:eastAsia="zh-CN"/>
                    </w:rPr>
                    <w:t>&lt;10（无量纲）</w:t>
                  </w:r>
                </w:p>
              </w:tc>
              <w:tc>
                <w:tcPr>
                  <w:tcW w:w="825" w:type="pct"/>
                  <w:vMerge w:val="continue"/>
                  <w:shd w:val="clear" w:color="auto" w:fill="auto"/>
                  <w:noWrap w:val="0"/>
                  <w:vAlign w:val="center"/>
                </w:tcPr>
                <w:p w14:paraId="65450A9B">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0"/>
                      <w:sz w:val="21"/>
                      <w:szCs w:val="21"/>
                      <w:lang w:val="en-US" w:eastAsia="zh-CN" w:bidi="ar-SA"/>
                    </w:rPr>
                  </w:pPr>
                </w:p>
              </w:tc>
              <w:tc>
                <w:tcPr>
                  <w:tcW w:w="826" w:type="pct"/>
                  <w:shd w:val="clear" w:color="auto" w:fill="auto"/>
                  <w:noWrap w:val="0"/>
                  <w:vAlign w:val="center"/>
                </w:tcPr>
                <w:p w14:paraId="45AC1F1F">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rPr>
                    <w:t>/</w:t>
                  </w:r>
                </w:p>
              </w:tc>
              <w:tc>
                <w:tcPr>
                  <w:tcW w:w="826" w:type="pct"/>
                  <w:shd w:val="clear" w:color="auto" w:fill="auto"/>
                  <w:noWrap w:val="0"/>
                  <w:vAlign w:val="center"/>
                </w:tcPr>
                <w:p w14:paraId="257E24B6">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b w:val="0"/>
                      <w:bCs w:val="0"/>
                      <w:color w:val="auto"/>
                      <w:sz w:val="21"/>
                      <w:szCs w:val="21"/>
                      <w:lang w:val="en-US" w:eastAsia="zh-CN"/>
                    </w:rPr>
                    <w:t>&lt;10（无量纲）</w:t>
                  </w:r>
                </w:p>
              </w:tc>
            </w:tr>
          </w:tbl>
          <w:p w14:paraId="0C4F382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Times New Roman" w:hAnsi="Times New Roman" w:eastAsia="宋体" w:cs="Times New Roman"/>
                <w:color w:val="auto"/>
                <w:sz w:val="24"/>
                <w:vertAlign w:val="baseline"/>
                <w:lang w:val="en-US" w:eastAsia="zh-CN"/>
              </w:rPr>
            </w:pPr>
            <w:r>
              <w:rPr>
                <w:rFonts w:hint="eastAsia" w:ascii="Times New Roman" w:hAnsi="Times New Roman" w:eastAsia="宋体" w:cs="Times New Roman"/>
                <w:color w:val="auto"/>
                <w:sz w:val="24"/>
                <w:vertAlign w:val="baseline"/>
                <w:lang w:val="en-US" w:eastAsia="zh-CN"/>
              </w:rPr>
              <w:t>（</w:t>
            </w:r>
            <w:r>
              <w:rPr>
                <w:rFonts w:hint="eastAsia" w:cs="Times New Roman"/>
                <w:color w:val="auto"/>
                <w:sz w:val="24"/>
                <w:vertAlign w:val="baseline"/>
                <w:lang w:val="en-US" w:eastAsia="zh-CN"/>
              </w:rPr>
              <w:t>2</w:t>
            </w:r>
            <w:r>
              <w:rPr>
                <w:rFonts w:hint="eastAsia" w:ascii="Times New Roman" w:hAnsi="Times New Roman" w:eastAsia="宋体" w:cs="Times New Roman"/>
                <w:color w:val="auto"/>
                <w:sz w:val="24"/>
                <w:vertAlign w:val="baseline"/>
                <w:lang w:val="en-US" w:eastAsia="zh-CN"/>
              </w:rPr>
              <w:t>）备用发电机燃油废气</w:t>
            </w:r>
          </w:p>
          <w:p w14:paraId="07564A78">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为防</w:t>
            </w:r>
            <w:r>
              <w:rPr>
                <w:rFonts w:hint="default" w:ascii="Times New Roman" w:hAnsi="Times New Roman" w:cs="Times New Roman"/>
                <w:color w:val="auto"/>
                <w:sz w:val="24"/>
                <w:lang w:val="en-US" w:eastAsia="zh-CN"/>
              </w:rPr>
              <w:t>院区电网</w:t>
            </w:r>
            <w:r>
              <w:rPr>
                <w:rFonts w:hint="default" w:ascii="Times New Roman" w:hAnsi="Times New Roman" w:cs="Times New Roman"/>
                <w:color w:val="auto"/>
                <w:sz w:val="24"/>
              </w:rPr>
              <w:t>停电，</w:t>
            </w:r>
            <w:r>
              <w:rPr>
                <w:rFonts w:hint="default" w:ascii="Times New Roman" w:hAnsi="Times New Roman" w:cs="Times New Roman"/>
                <w:color w:val="auto"/>
                <w:sz w:val="24"/>
                <w:lang w:val="en-US" w:eastAsia="zh-CN"/>
              </w:rPr>
              <w:t>本项目</w:t>
            </w:r>
            <w:r>
              <w:rPr>
                <w:rFonts w:hint="default" w:ascii="Times New Roman" w:hAnsi="Times New Roman" w:cs="Times New Roman"/>
                <w:color w:val="auto"/>
                <w:sz w:val="24"/>
              </w:rPr>
              <w:t>自备1台</w:t>
            </w:r>
            <w:r>
              <w:rPr>
                <w:rFonts w:hint="eastAsia" w:ascii="Times New Roman" w:hAnsi="Times New Roman" w:cs="Times New Roman"/>
                <w:color w:val="auto"/>
                <w:sz w:val="24"/>
                <w:lang w:val="en-US" w:eastAsia="zh-CN"/>
              </w:rPr>
              <w:t>2</w:t>
            </w:r>
            <w:r>
              <w:rPr>
                <w:rFonts w:hint="default" w:ascii="Times New Roman" w:hAnsi="Times New Roman" w:cs="Times New Roman"/>
                <w:color w:val="auto"/>
                <w:sz w:val="24"/>
                <w:lang w:val="en-US" w:eastAsia="zh-CN"/>
              </w:rPr>
              <w:t>50kW</w:t>
            </w:r>
            <w:r>
              <w:rPr>
                <w:rFonts w:hint="default" w:ascii="Times New Roman" w:hAnsi="Times New Roman" w:cs="Times New Roman"/>
                <w:color w:val="auto"/>
                <w:sz w:val="24"/>
              </w:rPr>
              <w:t>应急</w:t>
            </w:r>
            <w:r>
              <w:rPr>
                <w:rFonts w:hint="default" w:ascii="Times New Roman" w:hAnsi="Times New Roman" w:cs="Times New Roman"/>
                <w:color w:val="auto"/>
                <w:sz w:val="24"/>
                <w:lang w:val="en-US" w:eastAsia="zh-CN"/>
              </w:rPr>
              <w:t>柴油</w:t>
            </w:r>
            <w:r>
              <w:rPr>
                <w:rFonts w:hint="default" w:ascii="Times New Roman" w:hAnsi="Times New Roman" w:cs="Times New Roman"/>
                <w:color w:val="auto"/>
                <w:sz w:val="24"/>
              </w:rPr>
              <w:t>发电机，提供二级负荷备用电源，设置</w:t>
            </w:r>
            <w:r>
              <w:rPr>
                <w:rFonts w:hint="default" w:ascii="Times New Roman" w:hAnsi="Times New Roman" w:cs="Times New Roman"/>
                <w:bCs/>
                <w:color w:val="auto"/>
                <w:sz w:val="24"/>
                <w:szCs w:val="24"/>
              </w:rPr>
              <w:t>在专用机房内。</w:t>
            </w:r>
            <w:r>
              <w:rPr>
                <w:rFonts w:hint="default" w:ascii="Times New Roman" w:hAnsi="Times New Roman" w:cs="Times New Roman"/>
                <w:bCs/>
                <w:color w:val="auto"/>
                <w:sz w:val="24"/>
                <w:szCs w:val="24"/>
                <w:lang w:eastAsia="zh-CN"/>
              </w:rPr>
              <w:t>柴油</w:t>
            </w:r>
            <w:r>
              <w:rPr>
                <w:rFonts w:hint="default" w:ascii="Times New Roman" w:hAnsi="Times New Roman" w:cs="Times New Roman"/>
                <w:bCs/>
                <w:color w:val="auto"/>
                <w:sz w:val="24"/>
                <w:szCs w:val="24"/>
              </w:rPr>
              <w:t>发电机组在工作</w:t>
            </w:r>
            <w:r>
              <w:rPr>
                <w:rFonts w:hint="eastAsia" w:cs="Times New Roman"/>
                <w:bCs/>
                <w:color w:val="auto"/>
                <w:sz w:val="24"/>
                <w:szCs w:val="24"/>
                <w:lang w:val="en-US" w:eastAsia="zh-CN"/>
              </w:rPr>
              <w:t>时</w:t>
            </w:r>
            <w:r>
              <w:rPr>
                <w:rFonts w:hint="default" w:ascii="Times New Roman" w:hAnsi="Times New Roman" w:cs="Times New Roman"/>
                <w:bCs/>
                <w:color w:val="auto"/>
                <w:sz w:val="24"/>
                <w:szCs w:val="24"/>
              </w:rPr>
              <w:t>将产生一定量含有NOx与颗粒物的废气。</w:t>
            </w:r>
            <w:r>
              <w:rPr>
                <w:rFonts w:hint="default" w:ascii="Times New Roman" w:hAnsi="Times New Roman" w:cs="Times New Roman"/>
                <w:bCs/>
                <w:color w:val="auto"/>
                <w:sz w:val="24"/>
                <w:szCs w:val="24"/>
                <w:lang w:val="en-US" w:eastAsia="zh-CN"/>
              </w:rPr>
              <w:t>柴油</w:t>
            </w:r>
            <w:r>
              <w:rPr>
                <w:rFonts w:hint="default" w:ascii="Times New Roman" w:hAnsi="Times New Roman" w:cs="Times New Roman"/>
                <w:bCs/>
                <w:color w:val="auto"/>
                <w:sz w:val="24"/>
                <w:szCs w:val="24"/>
              </w:rPr>
              <w:t>发电机</w:t>
            </w:r>
            <w:r>
              <w:rPr>
                <w:rFonts w:hint="default" w:ascii="Times New Roman" w:hAnsi="Times New Roman" w:cs="Times New Roman"/>
                <w:bCs/>
                <w:color w:val="auto"/>
                <w:sz w:val="24"/>
                <w:szCs w:val="24"/>
                <w:lang w:val="en-US" w:eastAsia="zh-CN"/>
              </w:rPr>
              <w:t>经通风、大气扩散</w:t>
            </w:r>
            <w:r>
              <w:rPr>
                <w:rFonts w:hint="default" w:ascii="Times New Roman" w:hAnsi="Times New Roman" w:cs="Times New Roman"/>
                <w:bCs/>
                <w:color w:val="auto"/>
                <w:sz w:val="24"/>
              </w:rPr>
              <w:t>排放，仅仅为停电作为应急电源使用。</w:t>
            </w:r>
            <w:r>
              <w:rPr>
                <w:rFonts w:hint="default" w:ascii="Times New Roman" w:hAnsi="Times New Roman" w:cs="Times New Roman"/>
                <w:color w:val="auto"/>
                <w:sz w:val="24"/>
              </w:rPr>
              <w:t>在</w:t>
            </w:r>
            <w:r>
              <w:rPr>
                <w:rFonts w:hint="default" w:ascii="Times New Roman" w:hAnsi="Times New Roman" w:cs="Times New Roman"/>
                <w:color w:val="auto"/>
                <w:sz w:val="24"/>
                <w:lang w:eastAsia="zh-CN"/>
              </w:rPr>
              <w:t>淮北</w:t>
            </w:r>
            <w:r>
              <w:rPr>
                <w:rFonts w:hint="default" w:ascii="Times New Roman" w:hAnsi="Times New Roman" w:cs="Times New Roman"/>
                <w:color w:val="auto"/>
                <w:sz w:val="24"/>
              </w:rPr>
              <w:t>地区，备用发电机一般使用次数不多，应急发电机按照最长一次运行时间为</w:t>
            </w:r>
            <w:r>
              <w:rPr>
                <w:rFonts w:hint="default" w:ascii="Times New Roman" w:hAnsi="Times New Roman" w:cs="Times New Roman"/>
                <w:color w:val="auto"/>
                <w:sz w:val="24"/>
                <w:lang w:val="en-US" w:eastAsia="zh-CN"/>
              </w:rPr>
              <w:t>1.0</w:t>
            </w:r>
            <w:r>
              <w:rPr>
                <w:rFonts w:hint="default" w:ascii="Times New Roman" w:hAnsi="Times New Roman" w:cs="Times New Roman"/>
                <w:color w:val="auto"/>
                <w:sz w:val="24"/>
              </w:rPr>
              <w:t>h</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耗油量约50L</w:t>
            </w:r>
            <w:r>
              <w:rPr>
                <w:rFonts w:hint="default" w:ascii="Times New Roman" w:hAnsi="Times New Roman" w:cs="Times New Roman"/>
                <w:color w:val="auto"/>
                <w:sz w:val="24"/>
              </w:rPr>
              <w:t>。</w:t>
            </w:r>
          </w:p>
          <w:p w14:paraId="11E00637">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color w:val="auto"/>
                <w:sz w:val="24"/>
                <w:lang w:val="en-US" w:eastAsia="zh-CN"/>
              </w:rPr>
            </w:pPr>
            <w:r>
              <w:rPr>
                <w:rFonts w:hint="default" w:ascii="Times New Roman" w:hAnsi="Times New Roman" w:cs="Times New Roman"/>
                <w:color w:val="auto"/>
                <w:sz w:val="24"/>
              </w:rPr>
              <w:t>根据《</w:t>
            </w:r>
            <w:r>
              <w:rPr>
                <w:rFonts w:hint="default" w:ascii="Times New Roman" w:hAnsi="Times New Roman" w:cs="Times New Roman"/>
                <w:color w:val="auto"/>
                <w:sz w:val="24"/>
                <w:lang w:val="en-US" w:eastAsia="zh-CN"/>
              </w:rPr>
              <w:t>环境保护实用数据</w:t>
            </w:r>
            <w:r>
              <w:rPr>
                <w:rFonts w:hint="default" w:ascii="Times New Roman" w:hAnsi="Times New Roman" w:cs="Times New Roman"/>
                <w:color w:val="auto"/>
                <w:sz w:val="24"/>
              </w:rPr>
              <w:t>手册》（胡名操</w:t>
            </w:r>
            <w:r>
              <w:rPr>
                <w:rFonts w:hint="default" w:ascii="Times New Roman" w:hAnsi="Times New Roman" w:cs="Times New Roman"/>
                <w:color w:val="auto"/>
                <w:sz w:val="24"/>
                <w:lang w:val="en-US" w:eastAsia="zh-CN"/>
              </w:rPr>
              <w:t>主编</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第二章“大气污染源、污染物及排放系数”</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计算本项目每年使用</w:t>
            </w:r>
            <w:r>
              <w:rPr>
                <w:rFonts w:hint="eastAsia" w:ascii="Times New Roman" w:hAnsi="Times New Roman" w:cs="Times New Roman"/>
                <w:color w:val="auto"/>
                <w:sz w:val="24"/>
                <w:lang w:val="en-US" w:eastAsia="zh-CN"/>
              </w:rPr>
              <w:t>1</w:t>
            </w:r>
            <w:r>
              <w:rPr>
                <w:rFonts w:hint="default" w:ascii="Times New Roman" w:hAnsi="Times New Roman" w:cs="Times New Roman"/>
                <w:color w:val="auto"/>
                <w:sz w:val="24"/>
                <w:lang w:val="en-US" w:eastAsia="zh-CN"/>
              </w:rPr>
              <w:t>次计算，污染物产生情况如下：</w:t>
            </w:r>
          </w:p>
          <w:p w14:paraId="1AE07820">
            <w:pPr>
              <w:ind w:firstLine="482" w:firstLineChars="200"/>
              <w:jc w:val="center"/>
              <w:rPr>
                <w:rFonts w:hint="default" w:ascii="Times New Roman" w:hAnsi="Times New Roman" w:eastAsia="宋体" w:cs="Times New Roman"/>
                <w:b/>
                <w:color w:val="auto"/>
                <w:sz w:val="24"/>
                <w:lang w:val="en-US" w:eastAsia="zh-CN"/>
              </w:rPr>
            </w:pPr>
            <w:r>
              <w:rPr>
                <w:rFonts w:hint="default" w:ascii="Times New Roman" w:hAnsi="Times New Roman" w:eastAsia="宋体" w:cs="Times New Roman"/>
                <w:b/>
                <w:color w:val="auto"/>
                <w:sz w:val="24"/>
                <w:lang w:val="en-US" w:eastAsia="zh-CN"/>
              </w:rPr>
              <w:t>表</w:t>
            </w:r>
            <w:r>
              <w:rPr>
                <w:rFonts w:hint="eastAsia" w:ascii="Times New Roman" w:hAnsi="Times New Roman" w:eastAsia="宋体" w:cs="Times New Roman"/>
                <w:b/>
                <w:color w:val="auto"/>
                <w:sz w:val="24"/>
                <w:lang w:val="en-US" w:eastAsia="zh-CN"/>
              </w:rPr>
              <w:t xml:space="preserve">4.2  </w:t>
            </w:r>
            <w:r>
              <w:rPr>
                <w:rFonts w:hint="default" w:ascii="Times New Roman" w:hAnsi="Times New Roman" w:eastAsia="宋体" w:cs="Times New Roman"/>
                <w:b/>
                <w:color w:val="auto"/>
                <w:sz w:val="24"/>
                <w:lang w:val="en-US" w:eastAsia="zh-CN"/>
              </w:rPr>
              <w:t>发电机废气产生情况</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1624"/>
              <w:gridCol w:w="2304"/>
              <w:gridCol w:w="1646"/>
              <w:gridCol w:w="1643"/>
            </w:tblGrid>
            <w:tr w14:paraId="5345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3" w:type="pct"/>
                  <w:noWrap w:val="0"/>
                  <w:vAlign w:val="center"/>
                </w:tcPr>
                <w:p w14:paraId="24F1F2D3">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序号</w:t>
                  </w:r>
                </w:p>
              </w:tc>
              <w:tc>
                <w:tcPr>
                  <w:tcW w:w="987" w:type="pct"/>
                  <w:noWrap w:val="0"/>
                  <w:vAlign w:val="center"/>
                </w:tcPr>
                <w:p w14:paraId="091A9320">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污染物</w:t>
                  </w:r>
                </w:p>
              </w:tc>
              <w:tc>
                <w:tcPr>
                  <w:tcW w:w="1400" w:type="pct"/>
                  <w:noWrap w:val="0"/>
                  <w:vAlign w:val="center"/>
                </w:tcPr>
                <w:p w14:paraId="17275370">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产生系数（kg/t·柴油）</w:t>
                  </w:r>
                </w:p>
              </w:tc>
              <w:tc>
                <w:tcPr>
                  <w:tcW w:w="1000" w:type="pct"/>
                  <w:noWrap w:val="0"/>
                  <w:vAlign w:val="center"/>
                </w:tcPr>
                <w:p w14:paraId="3B17CC7F">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产生量（kg/a）</w:t>
                  </w:r>
                </w:p>
              </w:tc>
              <w:tc>
                <w:tcPr>
                  <w:tcW w:w="998" w:type="pct"/>
                  <w:noWrap w:val="0"/>
                  <w:vAlign w:val="center"/>
                </w:tcPr>
                <w:p w14:paraId="511F3575">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产生速率（kg/h）</w:t>
                  </w:r>
                </w:p>
              </w:tc>
            </w:tr>
            <w:tr w14:paraId="286BE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3" w:type="pct"/>
                  <w:noWrap w:val="0"/>
                  <w:vAlign w:val="center"/>
                </w:tcPr>
                <w:p w14:paraId="032D2168">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w:t>
                  </w:r>
                </w:p>
              </w:tc>
              <w:tc>
                <w:tcPr>
                  <w:tcW w:w="987" w:type="pct"/>
                  <w:noWrap w:val="0"/>
                  <w:vAlign w:val="center"/>
                </w:tcPr>
                <w:p w14:paraId="00458DA4">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NOx</w:t>
                  </w:r>
                </w:p>
              </w:tc>
              <w:tc>
                <w:tcPr>
                  <w:tcW w:w="1400" w:type="pct"/>
                  <w:noWrap w:val="0"/>
                  <w:vAlign w:val="center"/>
                </w:tcPr>
                <w:p w14:paraId="7AF6CA5E">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9.6</w:t>
                  </w:r>
                </w:p>
              </w:tc>
              <w:tc>
                <w:tcPr>
                  <w:tcW w:w="1000" w:type="pct"/>
                  <w:noWrap w:val="0"/>
                  <w:vAlign w:val="center"/>
                </w:tcPr>
                <w:p w14:paraId="03A2B037">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4.8</w:t>
                  </w:r>
                </w:p>
              </w:tc>
              <w:tc>
                <w:tcPr>
                  <w:tcW w:w="998" w:type="pct"/>
                  <w:noWrap w:val="0"/>
                  <w:vAlign w:val="center"/>
                </w:tcPr>
                <w:p w14:paraId="5CAF104B">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0.48</w:t>
                  </w:r>
                </w:p>
              </w:tc>
            </w:tr>
            <w:tr w14:paraId="5DC3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3" w:type="pct"/>
                  <w:noWrap w:val="0"/>
                  <w:vAlign w:val="center"/>
                </w:tcPr>
                <w:p w14:paraId="47FD9DE9">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w:t>
                  </w:r>
                </w:p>
              </w:tc>
              <w:tc>
                <w:tcPr>
                  <w:tcW w:w="987" w:type="pct"/>
                  <w:noWrap w:val="0"/>
                  <w:vAlign w:val="center"/>
                </w:tcPr>
                <w:p w14:paraId="4E26F7DF">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SO</w:t>
                  </w:r>
                  <w:r>
                    <w:rPr>
                      <w:rFonts w:hint="default" w:ascii="Times New Roman" w:hAnsi="Times New Roman" w:cs="Times New Roman"/>
                      <w:color w:val="auto"/>
                      <w:sz w:val="21"/>
                      <w:szCs w:val="21"/>
                      <w:vertAlign w:val="subscript"/>
                      <w:lang w:val="en-US" w:eastAsia="zh-CN"/>
                    </w:rPr>
                    <w:t>2</w:t>
                  </w:r>
                </w:p>
              </w:tc>
              <w:tc>
                <w:tcPr>
                  <w:tcW w:w="1400" w:type="pct"/>
                  <w:noWrap w:val="0"/>
                  <w:vAlign w:val="center"/>
                </w:tcPr>
                <w:p w14:paraId="21D28CE9">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19.2</w:t>
                  </w:r>
                </w:p>
              </w:tc>
              <w:tc>
                <w:tcPr>
                  <w:tcW w:w="1000" w:type="pct"/>
                  <w:noWrap w:val="0"/>
                  <w:vAlign w:val="center"/>
                </w:tcPr>
                <w:p w14:paraId="6A2AA9A2">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6.72</w:t>
                  </w:r>
                </w:p>
              </w:tc>
              <w:tc>
                <w:tcPr>
                  <w:tcW w:w="998" w:type="pct"/>
                  <w:noWrap w:val="0"/>
                  <w:vAlign w:val="center"/>
                </w:tcPr>
                <w:p w14:paraId="0E273716">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0.672</w:t>
                  </w:r>
                </w:p>
              </w:tc>
            </w:tr>
            <w:tr w14:paraId="52AF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3" w:type="pct"/>
                  <w:noWrap w:val="0"/>
                  <w:vAlign w:val="center"/>
                </w:tcPr>
                <w:p w14:paraId="67A20CB4">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3</w:t>
                  </w:r>
                </w:p>
              </w:tc>
              <w:tc>
                <w:tcPr>
                  <w:tcW w:w="987" w:type="pct"/>
                  <w:noWrap w:val="0"/>
                  <w:vAlign w:val="center"/>
                </w:tcPr>
                <w:p w14:paraId="6C71C557">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烟尘</w:t>
                  </w:r>
                </w:p>
              </w:tc>
              <w:tc>
                <w:tcPr>
                  <w:tcW w:w="1400" w:type="pct"/>
                  <w:noWrap w:val="0"/>
                  <w:vAlign w:val="center"/>
                </w:tcPr>
                <w:p w14:paraId="37CF6FD3">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2.73</w:t>
                  </w:r>
                </w:p>
              </w:tc>
              <w:tc>
                <w:tcPr>
                  <w:tcW w:w="1000" w:type="pct"/>
                  <w:noWrap w:val="0"/>
                  <w:vAlign w:val="center"/>
                </w:tcPr>
                <w:p w14:paraId="12ADE286">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1.37</w:t>
                  </w:r>
                </w:p>
              </w:tc>
              <w:tc>
                <w:tcPr>
                  <w:tcW w:w="998" w:type="pct"/>
                  <w:noWrap w:val="0"/>
                  <w:vAlign w:val="center"/>
                </w:tcPr>
                <w:p w14:paraId="6330BE4D">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0.137</w:t>
                  </w:r>
                </w:p>
              </w:tc>
            </w:tr>
          </w:tbl>
          <w:p w14:paraId="7AF9B1B2">
            <w:pPr>
              <w:pStyle w:val="74"/>
              <w:keepNext w:val="0"/>
              <w:keepLines w:val="0"/>
              <w:pageBreakBefore w:val="0"/>
              <w:widowControl w:val="0"/>
              <w:kinsoku/>
              <w:wordWrap/>
              <w:overflowPunct/>
              <w:topLinePunct w:val="0"/>
              <w:autoSpaceDE/>
              <w:autoSpaceDN/>
              <w:bidi w:val="0"/>
              <w:adjustRightInd w:val="0"/>
              <w:snapToGrid w:val="0"/>
              <w:ind w:firstLine="480"/>
              <w:textAlignment w:val="auto"/>
              <w:rPr>
                <w:rFonts w:hint="eastAsia" w:ascii="Times New Roman" w:eastAsia="宋体" w:cs="Times New Roman"/>
                <w:color w:val="auto"/>
                <w:kern w:val="2"/>
              </w:rPr>
            </w:pPr>
            <w:r>
              <w:rPr>
                <w:rFonts w:hint="eastAsia" w:ascii="Times New Roman" w:eastAsia="宋体" w:cs="Times New Roman"/>
                <w:color w:val="auto"/>
                <w:kern w:val="2"/>
              </w:rPr>
              <w:t>备用发电机使用时间短，属于短暂影响，无需配备处理设施，对当地大气环境影响较小。</w:t>
            </w:r>
          </w:p>
          <w:p w14:paraId="3D79AE40">
            <w:pPr>
              <w:pStyle w:val="74"/>
              <w:keepNext w:val="0"/>
              <w:keepLines w:val="0"/>
              <w:pageBreakBefore w:val="0"/>
              <w:widowControl w:val="0"/>
              <w:numPr>
                <w:ilvl w:val="0"/>
                <w:numId w:val="4"/>
              </w:numPr>
              <w:kinsoku/>
              <w:wordWrap/>
              <w:overflowPunct/>
              <w:topLinePunct w:val="0"/>
              <w:autoSpaceDE/>
              <w:autoSpaceDN/>
              <w:bidi w:val="0"/>
              <w:adjustRightInd w:val="0"/>
              <w:snapToGrid w:val="0"/>
              <w:ind w:firstLine="480"/>
              <w:textAlignment w:val="auto"/>
              <w:rPr>
                <w:rFonts w:hint="eastAsia" w:cs="Times New Roman"/>
                <w:color w:val="auto"/>
                <w:kern w:val="2"/>
                <w:lang w:val="en-US" w:eastAsia="zh-CN"/>
              </w:rPr>
            </w:pPr>
            <w:r>
              <w:rPr>
                <w:rFonts w:hint="eastAsia" w:cs="Times New Roman"/>
                <w:color w:val="auto"/>
                <w:kern w:val="2"/>
                <w:lang w:val="en-US" w:eastAsia="zh-CN"/>
              </w:rPr>
              <w:t>检验室废气</w:t>
            </w:r>
          </w:p>
          <w:p w14:paraId="513BE883">
            <w:pPr>
              <w:pStyle w:val="74"/>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default" w:cs="Times New Roman"/>
                <w:color w:val="auto"/>
                <w:kern w:val="2"/>
                <w:lang w:val="en-US" w:eastAsia="zh-CN"/>
              </w:rPr>
            </w:pPr>
            <w:r>
              <w:rPr>
                <w:rFonts w:hint="eastAsia" w:cs="Times New Roman"/>
                <w:color w:val="auto"/>
                <w:kern w:val="2"/>
                <w:lang w:val="en-US" w:eastAsia="zh-CN"/>
              </w:rPr>
              <w:t>本项目检验在通风橱内进行，会产生检验废气。定性分析，产生的检验废气经通风橱收集后通过专用排气烟道引至建筑楼楼顶排放。</w:t>
            </w:r>
          </w:p>
          <w:p w14:paraId="1F3FED03">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jc w:val="center"/>
              <w:textAlignment w:val="auto"/>
              <w:rPr>
                <w:rFonts w:hint="eastAsia" w:cs="Times New Roman"/>
                <w:color w:val="auto"/>
                <w:sz w:val="24"/>
                <w:szCs w:val="24"/>
                <w:lang w:val="en-US" w:eastAsia="zh-CN"/>
              </w:rPr>
            </w:pPr>
          </w:p>
        </w:tc>
      </w:tr>
    </w:tbl>
    <w:p w14:paraId="38D247A8">
      <w:pPr>
        <w:pStyle w:val="23"/>
        <w:rPr>
          <w:rFonts w:hint="eastAsia"/>
          <w:color w:val="auto"/>
        </w:rPr>
        <w:sectPr>
          <w:pgSz w:w="11907" w:h="16840"/>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5"/>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3081"/>
      </w:tblGrid>
      <w:tr w14:paraId="0718F6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67" w:type="dxa"/>
            <w:tcBorders>
              <w:tl2br w:val="nil"/>
              <w:tr2bl w:val="nil"/>
            </w:tcBorders>
            <w:noWrap w:val="0"/>
            <w:vAlign w:val="center"/>
          </w:tcPr>
          <w:p w14:paraId="4F6CA0F3">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olor w:val="auto"/>
                <w:sz w:val="24"/>
                <w:szCs w:val="24"/>
              </w:rPr>
            </w:pPr>
            <w:r>
              <w:rPr>
                <w:rFonts w:hint="default"/>
                <w:color w:val="auto"/>
                <w:sz w:val="24"/>
                <w:szCs w:val="24"/>
              </w:rPr>
              <w:t>运营期环境影</w:t>
            </w:r>
          </w:p>
          <w:p w14:paraId="760ED5F4">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olor w:val="auto"/>
                <w:sz w:val="24"/>
                <w:szCs w:val="24"/>
              </w:rPr>
            </w:pPr>
            <w:r>
              <w:rPr>
                <w:rFonts w:hint="eastAsia"/>
                <w:color w:val="auto"/>
                <w:sz w:val="24"/>
                <w:szCs w:val="24"/>
                <w:lang w:val="en-US" w:eastAsia="zh-CN"/>
              </w:rPr>
              <w:t>响</w:t>
            </w:r>
            <w:r>
              <w:rPr>
                <w:rFonts w:hint="default"/>
                <w:color w:val="auto"/>
                <w:sz w:val="24"/>
                <w:szCs w:val="24"/>
              </w:rPr>
              <w:t>和保护措施</w:t>
            </w:r>
          </w:p>
          <w:p w14:paraId="1AED3309">
            <w:pPr>
              <w:pStyle w:val="7"/>
              <w:rPr>
                <w:rFonts w:hint="default"/>
                <w:color w:val="auto"/>
              </w:rPr>
            </w:pPr>
          </w:p>
          <w:p w14:paraId="7AF51A4E">
            <w:pPr>
              <w:pStyle w:val="7"/>
              <w:rPr>
                <w:rFonts w:hint="default"/>
                <w:color w:val="auto"/>
              </w:rPr>
            </w:pPr>
          </w:p>
        </w:tc>
        <w:tc>
          <w:tcPr>
            <w:tcW w:w="12931" w:type="dxa"/>
            <w:tcBorders>
              <w:tl2br w:val="nil"/>
              <w:tr2bl w:val="nil"/>
            </w:tcBorders>
            <w:noWrap w:val="0"/>
            <w:vAlign w:val="top"/>
          </w:tcPr>
          <w:p w14:paraId="6BD2833B">
            <w:pPr>
              <w:ind w:firstLine="482" w:firstLineChars="200"/>
              <w:jc w:val="center"/>
              <w:rPr>
                <w:rFonts w:hint="default" w:ascii="Times New Roman" w:hAnsi="Times New Roman" w:eastAsia="宋体" w:cs="Times New Roman"/>
                <w:b/>
                <w:color w:val="auto"/>
                <w:sz w:val="24"/>
                <w:lang w:val="en-US" w:eastAsia="zh-CN"/>
              </w:rPr>
            </w:pPr>
            <w:r>
              <w:rPr>
                <w:rFonts w:hint="default" w:ascii="Times New Roman" w:hAnsi="Times New Roman" w:eastAsia="宋体" w:cs="Times New Roman"/>
                <w:b/>
                <w:color w:val="auto"/>
                <w:sz w:val="24"/>
                <w:lang w:val="en-US" w:eastAsia="zh-CN"/>
              </w:rPr>
              <w:t>表4</w:t>
            </w:r>
            <w:r>
              <w:rPr>
                <w:rFonts w:hint="eastAsia" w:ascii="Times New Roman" w:hAnsi="Times New Roman" w:eastAsia="宋体" w:cs="Times New Roman"/>
                <w:b/>
                <w:color w:val="auto"/>
                <w:sz w:val="24"/>
                <w:lang w:val="en-US" w:eastAsia="zh-CN"/>
              </w:rPr>
              <w:t xml:space="preserve">.3 </w:t>
            </w:r>
            <w:r>
              <w:rPr>
                <w:rFonts w:hint="default" w:ascii="Times New Roman" w:hAnsi="Times New Roman" w:eastAsia="宋体" w:cs="Times New Roman"/>
                <w:b/>
                <w:color w:val="auto"/>
                <w:sz w:val="24"/>
                <w:lang w:val="en-US" w:eastAsia="zh-CN"/>
              </w:rPr>
              <w:t xml:space="preserve"> 废气产</w:t>
            </w:r>
            <w:r>
              <w:rPr>
                <w:rFonts w:hint="eastAsia" w:ascii="Times New Roman" w:hAnsi="Times New Roman" w:eastAsia="宋体" w:cs="Times New Roman"/>
                <w:b/>
                <w:color w:val="auto"/>
                <w:sz w:val="24"/>
                <w:lang w:val="en-US" w:eastAsia="zh-CN"/>
              </w:rPr>
              <w:t>排</w:t>
            </w:r>
            <w:r>
              <w:rPr>
                <w:rFonts w:hint="default" w:ascii="Times New Roman" w:hAnsi="Times New Roman" w:eastAsia="宋体" w:cs="Times New Roman"/>
                <w:b/>
                <w:color w:val="auto"/>
                <w:sz w:val="24"/>
                <w:lang w:val="en-US" w:eastAsia="zh-CN"/>
              </w:rPr>
              <w:t>污情况一览表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673"/>
              <w:gridCol w:w="1054"/>
              <w:gridCol w:w="750"/>
              <w:gridCol w:w="866"/>
              <w:gridCol w:w="1252"/>
              <w:gridCol w:w="900"/>
              <w:gridCol w:w="783"/>
              <w:gridCol w:w="718"/>
              <w:gridCol w:w="771"/>
              <w:gridCol w:w="1064"/>
              <w:gridCol w:w="1040"/>
              <w:gridCol w:w="910"/>
              <w:gridCol w:w="1089"/>
            </w:tblGrid>
            <w:tr w14:paraId="6D3F5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vMerge w:val="restart"/>
                  <w:noWrap w:val="0"/>
                  <w:vAlign w:val="center"/>
                </w:tcPr>
                <w:p w14:paraId="28647591">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产排污环节</w:t>
                  </w:r>
                </w:p>
              </w:tc>
              <w:tc>
                <w:tcPr>
                  <w:tcW w:w="261" w:type="pct"/>
                  <w:vMerge w:val="restart"/>
                  <w:noWrap w:val="0"/>
                  <w:vAlign w:val="center"/>
                </w:tcPr>
                <w:p w14:paraId="211659BF">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污染物种类</w:t>
                  </w:r>
                </w:p>
              </w:tc>
              <w:tc>
                <w:tcPr>
                  <w:tcW w:w="701" w:type="pct"/>
                  <w:gridSpan w:val="2"/>
                  <w:noWrap w:val="0"/>
                  <w:vAlign w:val="center"/>
                </w:tcPr>
                <w:p w14:paraId="4BFC77B7">
                  <w:pPr>
                    <w:pStyle w:val="30"/>
                    <w:keepNext w:val="0"/>
                    <w:keepLines w:val="0"/>
                    <w:pageBreakBefore w:val="0"/>
                    <w:widowControl w:val="0"/>
                    <w:kinsoku/>
                    <w:wordWrap/>
                    <w:overflowPunct/>
                    <w:topLinePunct w:val="0"/>
                    <w:bidi w:val="0"/>
                    <w:adjustRightIn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污染物产生情况</w:t>
                  </w:r>
                </w:p>
              </w:tc>
              <w:tc>
                <w:tcPr>
                  <w:tcW w:w="336" w:type="pct"/>
                  <w:vMerge w:val="restart"/>
                  <w:noWrap w:val="0"/>
                  <w:vAlign w:val="center"/>
                </w:tcPr>
                <w:p w14:paraId="5E1B84E5">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排放</w:t>
                  </w:r>
                </w:p>
                <w:p w14:paraId="27D423BC">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形式</w:t>
                  </w:r>
                </w:p>
              </w:tc>
              <w:tc>
                <w:tcPr>
                  <w:tcW w:w="1720" w:type="pct"/>
                  <w:gridSpan w:val="5"/>
                  <w:noWrap w:val="0"/>
                  <w:vAlign w:val="center"/>
                </w:tcPr>
                <w:p w14:paraId="28BC4772">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主要污染治理设施</w:t>
                  </w:r>
                </w:p>
              </w:tc>
              <w:tc>
                <w:tcPr>
                  <w:tcW w:w="1172" w:type="pct"/>
                  <w:gridSpan w:val="3"/>
                  <w:noWrap w:val="0"/>
                  <w:vAlign w:val="center"/>
                </w:tcPr>
                <w:p w14:paraId="44A9BED8">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污染物排放情况</w:t>
                  </w:r>
                </w:p>
              </w:tc>
              <w:tc>
                <w:tcPr>
                  <w:tcW w:w="423" w:type="pct"/>
                  <w:noWrap w:val="0"/>
                  <w:vAlign w:val="center"/>
                </w:tcPr>
                <w:p w14:paraId="5A35125D">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排放标准</w:t>
                  </w:r>
                </w:p>
              </w:tc>
            </w:tr>
            <w:tr w14:paraId="3B172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383" w:type="pct"/>
                  <w:vMerge w:val="continue"/>
                  <w:noWrap w:val="0"/>
                  <w:vAlign w:val="center"/>
                </w:tcPr>
                <w:p w14:paraId="69BE99D1">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p>
              </w:tc>
              <w:tc>
                <w:tcPr>
                  <w:tcW w:w="261" w:type="pct"/>
                  <w:vMerge w:val="continue"/>
                  <w:noWrap w:val="0"/>
                  <w:vAlign w:val="center"/>
                </w:tcPr>
                <w:p w14:paraId="179FFAFD">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p>
              </w:tc>
              <w:tc>
                <w:tcPr>
                  <w:tcW w:w="409" w:type="pct"/>
                  <w:noWrap w:val="0"/>
                  <w:vAlign w:val="center"/>
                </w:tcPr>
                <w:p w14:paraId="6FBE4B0A">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产生量</w:t>
                  </w:r>
                  <w:r>
                    <w:rPr>
                      <w:rFonts w:hint="default" w:ascii="Times New Roman" w:hAnsi="Times New Roman" w:eastAsia="宋体" w:cs="Times New Roman"/>
                      <w:snapToGrid/>
                      <w:color w:val="auto"/>
                      <w:spacing w:val="0"/>
                      <w:kern w:val="0"/>
                      <w:position w:val="0"/>
                      <w:sz w:val="21"/>
                      <w:szCs w:val="21"/>
                      <w:lang w:eastAsia="zh-CN"/>
                    </w:rPr>
                    <w:t>t/a</w:t>
                  </w:r>
                </w:p>
              </w:tc>
              <w:tc>
                <w:tcPr>
                  <w:tcW w:w="291" w:type="pct"/>
                  <w:noWrap w:val="0"/>
                  <w:vAlign w:val="center"/>
                </w:tcPr>
                <w:p w14:paraId="4F7B60CE">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产生</w:t>
                  </w:r>
                </w:p>
                <w:p w14:paraId="04672460">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浓度mg/m</w:t>
                  </w:r>
                  <w:r>
                    <w:rPr>
                      <w:rFonts w:hint="default" w:ascii="Times New Roman" w:hAnsi="Times New Roman" w:eastAsia="宋体" w:cs="Times New Roman"/>
                      <w:snapToGrid/>
                      <w:color w:val="auto"/>
                      <w:spacing w:val="0"/>
                      <w:kern w:val="0"/>
                      <w:position w:val="0"/>
                      <w:sz w:val="21"/>
                      <w:szCs w:val="21"/>
                      <w:vertAlign w:val="superscript"/>
                      <w:lang w:val="en-US" w:eastAsia="zh-CN"/>
                    </w:rPr>
                    <w:t>3</w:t>
                  </w:r>
                </w:p>
              </w:tc>
              <w:tc>
                <w:tcPr>
                  <w:tcW w:w="336" w:type="pct"/>
                  <w:vMerge w:val="continue"/>
                  <w:noWrap w:val="0"/>
                  <w:vAlign w:val="center"/>
                </w:tcPr>
                <w:p w14:paraId="472451B3">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p>
              </w:tc>
              <w:tc>
                <w:tcPr>
                  <w:tcW w:w="486" w:type="pct"/>
                  <w:noWrap w:val="0"/>
                  <w:vAlign w:val="center"/>
                </w:tcPr>
                <w:p w14:paraId="04FC2C02">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治理措施</w:t>
                  </w:r>
                </w:p>
              </w:tc>
              <w:tc>
                <w:tcPr>
                  <w:tcW w:w="350" w:type="pct"/>
                  <w:noWrap w:val="0"/>
                  <w:vAlign w:val="center"/>
                </w:tcPr>
                <w:p w14:paraId="2A321804">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处理</w:t>
                  </w:r>
                </w:p>
                <w:p w14:paraId="167D6C52">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能力</w:t>
                  </w:r>
                </w:p>
              </w:tc>
              <w:tc>
                <w:tcPr>
                  <w:tcW w:w="304" w:type="pct"/>
                  <w:noWrap w:val="0"/>
                  <w:vAlign w:val="center"/>
                </w:tcPr>
                <w:p w14:paraId="5EEBC8FA">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收集效率</w:t>
                  </w:r>
                </w:p>
              </w:tc>
              <w:tc>
                <w:tcPr>
                  <w:tcW w:w="279" w:type="pct"/>
                  <w:noWrap w:val="0"/>
                  <w:vAlign w:val="center"/>
                </w:tcPr>
                <w:p w14:paraId="572BB41F">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去除效率</w:t>
                  </w:r>
                </w:p>
              </w:tc>
              <w:tc>
                <w:tcPr>
                  <w:tcW w:w="299" w:type="pct"/>
                  <w:noWrap w:val="0"/>
                  <w:vAlign w:val="center"/>
                </w:tcPr>
                <w:p w14:paraId="4ADD883C">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是否为可行技术</w:t>
                  </w:r>
                </w:p>
              </w:tc>
              <w:tc>
                <w:tcPr>
                  <w:tcW w:w="413" w:type="pct"/>
                  <w:noWrap w:val="0"/>
                  <w:vAlign w:val="center"/>
                </w:tcPr>
                <w:p w14:paraId="2D841EF8">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排放量</w:t>
                  </w:r>
                  <w:r>
                    <w:rPr>
                      <w:rFonts w:hint="default" w:ascii="Times New Roman" w:hAnsi="Times New Roman" w:eastAsia="宋体" w:cs="Times New Roman"/>
                      <w:snapToGrid/>
                      <w:color w:val="auto"/>
                      <w:spacing w:val="0"/>
                      <w:kern w:val="0"/>
                      <w:position w:val="0"/>
                      <w:sz w:val="21"/>
                      <w:szCs w:val="21"/>
                      <w:lang w:eastAsia="zh-CN"/>
                    </w:rPr>
                    <w:t>t/a</w:t>
                  </w:r>
                </w:p>
              </w:tc>
              <w:tc>
                <w:tcPr>
                  <w:tcW w:w="404" w:type="pct"/>
                  <w:noWrap w:val="0"/>
                  <w:vAlign w:val="center"/>
                </w:tcPr>
                <w:p w14:paraId="26DD8C45">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排放速率kg/h</w:t>
                  </w:r>
                </w:p>
              </w:tc>
              <w:tc>
                <w:tcPr>
                  <w:tcW w:w="353" w:type="pct"/>
                  <w:noWrap w:val="0"/>
                  <w:vAlign w:val="center"/>
                </w:tcPr>
                <w:p w14:paraId="15C3E427">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排放浓度mg/m</w:t>
                  </w:r>
                  <w:r>
                    <w:rPr>
                      <w:rFonts w:hint="default" w:ascii="Times New Roman" w:hAnsi="Times New Roman" w:eastAsia="宋体" w:cs="Times New Roman"/>
                      <w:snapToGrid/>
                      <w:color w:val="auto"/>
                      <w:spacing w:val="0"/>
                      <w:kern w:val="0"/>
                      <w:position w:val="0"/>
                      <w:sz w:val="21"/>
                      <w:szCs w:val="21"/>
                      <w:vertAlign w:val="superscript"/>
                      <w:lang w:val="en-US" w:eastAsia="zh-CN"/>
                    </w:rPr>
                    <w:t>3</w:t>
                  </w:r>
                </w:p>
              </w:tc>
              <w:tc>
                <w:tcPr>
                  <w:tcW w:w="423" w:type="pct"/>
                  <w:noWrap w:val="0"/>
                  <w:vAlign w:val="center"/>
                </w:tcPr>
                <w:p w14:paraId="6F7DEFCE">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浓度限值mg/m</w:t>
                  </w:r>
                  <w:r>
                    <w:rPr>
                      <w:rFonts w:hint="default" w:ascii="Times New Roman" w:hAnsi="Times New Roman" w:eastAsia="宋体" w:cs="Times New Roman"/>
                      <w:snapToGrid/>
                      <w:color w:val="auto"/>
                      <w:spacing w:val="0"/>
                      <w:kern w:val="0"/>
                      <w:position w:val="0"/>
                      <w:sz w:val="21"/>
                      <w:szCs w:val="21"/>
                      <w:vertAlign w:val="superscript"/>
                      <w:lang w:val="en-US" w:eastAsia="zh-CN"/>
                    </w:rPr>
                    <w:t>3</w:t>
                  </w:r>
                </w:p>
              </w:tc>
            </w:tr>
            <w:tr w14:paraId="52EF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vMerge w:val="restart"/>
                  <w:noWrap w:val="0"/>
                  <w:vAlign w:val="center"/>
                </w:tcPr>
                <w:p w14:paraId="621BF638">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污水处理站恶臭</w:t>
                  </w:r>
                </w:p>
              </w:tc>
              <w:tc>
                <w:tcPr>
                  <w:tcW w:w="261" w:type="pct"/>
                  <w:noWrap w:val="0"/>
                  <w:vAlign w:val="center"/>
                </w:tcPr>
                <w:p w14:paraId="000F38BD">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cs="Times New Roman"/>
                      <w:color w:val="auto"/>
                      <w:kern w:val="0"/>
                      <w:szCs w:val="21"/>
                    </w:rPr>
                    <w:t>NH</w:t>
                  </w:r>
                  <w:r>
                    <w:rPr>
                      <w:rFonts w:hint="default" w:ascii="Times New Roman" w:hAnsi="Times New Roman" w:cs="Times New Roman"/>
                      <w:color w:val="auto"/>
                      <w:kern w:val="0"/>
                      <w:szCs w:val="21"/>
                      <w:vertAlign w:val="subscript"/>
                    </w:rPr>
                    <w:t>3</w:t>
                  </w:r>
                </w:p>
              </w:tc>
              <w:tc>
                <w:tcPr>
                  <w:tcW w:w="1054" w:type="dxa"/>
                  <w:noWrap w:val="0"/>
                  <w:vAlign w:val="center"/>
                </w:tcPr>
                <w:p w14:paraId="5A1013A9">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color w:val="auto"/>
                      <w:kern w:val="0"/>
                      <w:szCs w:val="21"/>
                      <w:lang w:val="en-US" w:eastAsia="zh-CN"/>
                    </w:rPr>
                    <w:t>0.00242</w:t>
                  </w:r>
                </w:p>
              </w:tc>
              <w:tc>
                <w:tcPr>
                  <w:tcW w:w="291" w:type="pct"/>
                  <w:noWrap w:val="0"/>
                  <w:vAlign w:val="center"/>
                </w:tcPr>
                <w:p w14:paraId="7B57FD53">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336" w:type="pct"/>
                  <w:noWrap w:val="0"/>
                  <w:vAlign w:val="center"/>
                </w:tcPr>
                <w:p w14:paraId="74E47B8F">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无</w:t>
                  </w:r>
                  <w:r>
                    <w:rPr>
                      <w:rFonts w:hint="default" w:ascii="Times New Roman" w:hAnsi="Times New Roman" w:eastAsia="宋体" w:cs="Times New Roman"/>
                      <w:snapToGrid/>
                      <w:color w:val="auto"/>
                      <w:spacing w:val="0"/>
                      <w:kern w:val="0"/>
                      <w:position w:val="0"/>
                      <w:sz w:val="21"/>
                      <w:szCs w:val="21"/>
                      <w:lang w:val="en-US" w:eastAsia="zh-CN"/>
                    </w:rPr>
                    <w:t>组织</w:t>
                  </w:r>
                </w:p>
              </w:tc>
              <w:tc>
                <w:tcPr>
                  <w:tcW w:w="486" w:type="pct"/>
                  <w:vMerge w:val="restart"/>
                  <w:noWrap w:val="0"/>
                  <w:vAlign w:val="center"/>
                </w:tcPr>
                <w:p w14:paraId="190403AE">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加强通风和定期喷洒除臭剂</w:t>
                  </w:r>
                </w:p>
              </w:tc>
              <w:tc>
                <w:tcPr>
                  <w:tcW w:w="350" w:type="pct"/>
                  <w:vMerge w:val="restart"/>
                  <w:noWrap w:val="0"/>
                  <w:vAlign w:val="center"/>
                </w:tcPr>
                <w:p w14:paraId="345ED297">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304" w:type="pct"/>
                  <w:vMerge w:val="restart"/>
                  <w:noWrap w:val="0"/>
                  <w:vAlign w:val="center"/>
                </w:tcPr>
                <w:p w14:paraId="7A71DD47">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279" w:type="pct"/>
                  <w:vMerge w:val="restart"/>
                  <w:noWrap w:val="0"/>
                  <w:vAlign w:val="center"/>
                </w:tcPr>
                <w:p w14:paraId="7A89D3F5">
                  <w:pPr>
                    <w:keepNext w:val="0"/>
                    <w:keepLines w:val="0"/>
                    <w:pageBreakBefore w:val="0"/>
                    <w:widowControl w:val="0"/>
                    <w:kinsoku/>
                    <w:wordWrap/>
                    <w:overflowPunct/>
                    <w:topLinePunct w:val="0"/>
                    <w:bidi w:val="0"/>
                    <w:adjustRightInd w:val="0"/>
                    <w:snapToGrid w:val="0"/>
                    <w:jc w:val="center"/>
                    <w:textAlignment w:val="auto"/>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60%</w:t>
                  </w:r>
                </w:p>
              </w:tc>
              <w:tc>
                <w:tcPr>
                  <w:tcW w:w="299" w:type="pct"/>
                  <w:vMerge w:val="restart"/>
                  <w:noWrap w:val="0"/>
                  <w:vAlign w:val="center"/>
                </w:tcPr>
                <w:p w14:paraId="02DF6EAA">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1064" w:type="dxa"/>
                  <w:noWrap w:val="0"/>
                  <w:vAlign w:val="center"/>
                </w:tcPr>
                <w:p w14:paraId="1F5B17EB">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cs="Times New Roman"/>
                      <w:color w:val="auto"/>
                      <w:kern w:val="0"/>
                      <w:szCs w:val="21"/>
                      <w:lang w:val="en-US" w:eastAsia="zh-CN"/>
                    </w:rPr>
                    <w:t>9.68×10</w:t>
                  </w:r>
                  <w:r>
                    <w:rPr>
                      <w:rFonts w:hint="default" w:cs="Times New Roman"/>
                      <w:color w:val="auto"/>
                      <w:kern w:val="0"/>
                      <w:szCs w:val="21"/>
                      <w:vertAlign w:val="superscript"/>
                      <w:lang w:val="en-US" w:eastAsia="zh-CN"/>
                    </w:rPr>
                    <w:t>-4</w:t>
                  </w:r>
                </w:p>
              </w:tc>
              <w:tc>
                <w:tcPr>
                  <w:tcW w:w="404" w:type="pct"/>
                  <w:noWrap w:val="0"/>
                  <w:vAlign w:val="center"/>
                </w:tcPr>
                <w:p w14:paraId="732711AD">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1.105×10</w:t>
                  </w:r>
                  <w:r>
                    <w:rPr>
                      <w:rFonts w:hint="default" w:ascii="Times New Roman" w:hAnsi="Times New Roman" w:eastAsia="宋体" w:cs="Times New Roman"/>
                      <w:snapToGrid/>
                      <w:color w:val="auto"/>
                      <w:spacing w:val="0"/>
                      <w:kern w:val="0"/>
                      <w:position w:val="0"/>
                      <w:sz w:val="21"/>
                      <w:szCs w:val="21"/>
                      <w:vertAlign w:val="superscript"/>
                      <w:lang w:val="en-US" w:eastAsia="zh-CN"/>
                    </w:rPr>
                    <w:t>-4</w:t>
                  </w:r>
                </w:p>
              </w:tc>
              <w:tc>
                <w:tcPr>
                  <w:tcW w:w="353" w:type="pct"/>
                  <w:noWrap w:val="0"/>
                  <w:vAlign w:val="center"/>
                </w:tcPr>
                <w:p w14:paraId="386E5750">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eastAsia" w:ascii="Times New Roman" w:hAnsi="Times New Roman" w:eastAsia="宋体" w:cs="Times New Roman"/>
                      <w:snapToGrid/>
                      <w:color w:val="auto"/>
                      <w:spacing w:val="0"/>
                      <w:kern w:val="0"/>
                      <w:position w:val="0"/>
                      <w:sz w:val="21"/>
                      <w:szCs w:val="21"/>
                      <w:lang w:val="en-US" w:eastAsia="zh-CN"/>
                    </w:rPr>
                    <w:t>/</w:t>
                  </w:r>
                </w:p>
              </w:tc>
              <w:tc>
                <w:tcPr>
                  <w:tcW w:w="423" w:type="pct"/>
                  <w:noWrap w:val="0"/>
                  <w:vAlign w:val="center"/>
                </w:tcPr>
                <w:p w14:paraId="0FD05608">
                  <w:pPr>
                    <w:pStyle w:val="47"/>
                    <w:ind w:left="420" w:leftChars="0" w:hanging="420" w:hangingChars="200"/>
                    <w:rPr>
                      <w:rFonts w:hint="default" w:ascii="Times New Roman" w:hAnsi="Times New Roman" w:eastAsia="宋体" w:cs="Times New Roman"/>
                      <w:b w:val="0"/>
                      <w:bCs w:val="0"/>
                      <w:snapToGrid/>
                      <w:color w:val="auto"/>
                      <w:spacing w:val="0"/>
                      <w:kern w:val="0"/>
                      <w:position w:val="0"/>
                      <w:sz w:val="21"/>
                      <w:szCs w:val="21"/>
                      <w:lang w:val="en-US" w:eastAsia="zh-CN"/>
                    </w:rPr>
                  </w:pPr>
                  <w:r>
                    <w:rPr>
                      <w:rFonts w:hint="eastAsia"/>
                      <w:b w:val="0"/>
                      <w:bCs w:val="0"/>
                      <w:color w:val="auto"/>
                      <w:shd w:val="clear" w:color="auto" w:fill="auto"/>
                      <w:lang w:val="en-US" w:eastAsia="zh-CN"/>
                    </w:rPr>
                    <w:t>20</w:t>
                  </w:r>
                </w:p>
              </w:tc>
            </w:tr>
            <w:tr w14:paraId="089F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vMerge w:val="continue"/>
                  <w:noWrap w:val="0"/>
                  <w:vAlign w:val="center"/>
                </w:tcPr>
                <w:p w14:paraId="1C928715">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p>
              </w:tc>
              <w:tc>
                <w:tcPr>
                  <w:tcW w:w="261" w:type="pct"/>
                  <w:noWrap w:val="0"/>
                  <w:vAlign w:val="center"/>
                </w:tcPr>
                <w:p w14:paraId="7BD60974">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cs="Times New Roman"/>
                      <w:color w:val="auto"/>
                      <w:kern w:val="0"/>
                      <w:szCs w:val="21"/>
                    </w:rPr>
                    <w:t>H</w:t>
                  </w:r>
                  <w:r>
                    <w:rPr>
                      <w:rFonts w:hint="default" w:ascii="Times New Roman" w:hAnsi="Times New Roman" w:cs="Times New Roman"/>
                      <w:color w:val="auto"/>
                      <w:kern w:val="0"/>
                      <w:szCs w:val="21"/>
                      <w:vertAlign w:val="subscript"/>
                    </w:rPr>
                    <w:t>2</w:t>
                  </w:r>
                  <w:r>
                    <w:rPr>
                      <w:rFonts w:hint="default" w:ascii="Times New Roman" w:hAnsi="Times New Roman" w:cs="Times New Roman"/>
                      <w:color w:val="auto"/>
                      <w:kern w:val="0"/>
                      <w:szCs w:val="21"/>
                    </w:rPr>
                    <w:t>S</w:t>
                  </w:r>
                </w:p>
              </w:tc>
              <w:tc>
                <w:tcPr>
                  <w:tcW w:w="1054" w:type="dxa"/>
                  <w:noWrap w:val="0"/>
                  <w:vAlign w:val="center"/>
                </w:tcPr>
                <w:p w14:paraId="4FE69F6D">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default" w:cs="Times New Roman"/>
                      <w:snapToGrid/>
                      <w:color w:val="auto"/>
                      <w:spacing w:val="0"/>
                      <w:kern w:val="0"/>
                      <w:position w:val="0"/>
                      <w:sz w:val="21"/>
                      <w:szCs w:val="21"/>
                      <w:lang w:val="en-US" w:eastAsia="zh-CN"/>
                    </w:rPr>
                  </w:pPr>
                  <w:r>
                    <w:rPr>
                      <w:rFonts w:hint="default" w:ascii="Times New Roman" w:hAnsi="Times New Roman" w:eastAsia="宋体" w:cs="Times New Roman"/>
                      <w:color w:val="auto"/>
                      <w:kern w:val="0"/>
                      <w:szCs w:val="21"/>
                      <w:lang w:val="en-US" w:eastAsia="zh-CN"/>
                    </w:rPr>
                    <w:t>9.36×10</w:t>
                  </w:r>
                  <w:r>
                    <w:rPr>
                      <w:rFonts w:hint="default" w:ascii="Times New Roman" w:hAnsi="Times New Roman" w:eastAsia="宋体" w:cs="Times New Roman"/>
                      <w:color w:val="auto"/>
                      <w:kern w:val="0"/>
                      <w:szCs w:val="21"/>
                      <w:vertAlign w:val="superscript"/>
                      <w:lang w:val="en-US" w:eastAsia="zh-CN"/>
                    </w:rPr>
                    <w:t>-5</w:t>
                  </w:r>
                </w:p>
              </w:tc>
              <w:tc>
                <w:tcPr>
                  <w:tcW w:w="291" w:type="pct"/>
                  <w:noWrap w:val="0"/>
                  <w:vAlign w:val="center"/>
                </w:tcPr>
                <w:p w14:paraId="628C86BA">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336" w:type="pct"/>
                  <w:noWrap w:val="0"/>
                  <w:vAlign w:val="center"/>
                </w:tcPr>
                <w:p w14:paraId="383DC223">
                  <w:pPr>
                    <w:keepNext w:val="0"/>
                    <w:keepLines w:val="0"/>
                    <w:pageBreakBefore w:val="0"/>
                    <w:widowControl w:val="0"/>
                    <w:kinsoku/>
                    <w:wordWrap/>
                    <w:overflowPunct/>
                    <w:topLinePunct w:val="0"/>
                    <w:bidi w:val="0"/>
                    <w:adjustRightInd w:val="0"/>
                    <w:snapToGrid w:val="0"/>
                    <w:jc w:val="center"/>
                    <w:textAlignment w:val="auto"/>
                    <w:rPr>
                      <w:rFonts w:hint="eastAsia"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无</w:t>
                  </w:r>
                  <w:r>
                    <w:rPr>
                      <w:rFonts w:hint="default" w:ascii="Times New Roman" w:hAnsi="Times New Roman" w:eastAsia="宋体" w:cs="Times New Roman"/>
                      <w:snapToGrid/>
                      <w:color w:val="auto"/>
                      <w:spacing w:val="0"/>
                      <w:kern w:val="0"/>
                      <w:position w:val="0"/>
                      <w:sz w:val="21"/>
                      <w:szCs w:val="21"/>
                      <w:lang w:val="en-US" w:eastAsia="zh-CN"/>
                    </w:rPr>
                    <w:t>组织</w:t>
                  </w:r>
                </w:p>
              </w:tc>
              <w:tc>
                <w:tcPr>
                  <w:tcW w:w="486" w:type="pct"/>
                  <w:vMerge w:val="continue"/>
                  <w:noWrap w:val="0"/>
                  <w:vAlign w:val="center"/>
                </w:tcPr>
                <w:p w14:paraId="22CEBBE3">
                  <w:pPr>
                    <w:keepNext w:val="0"/>
                    <w:keepLines w:val="0"/>
                    <w:pageBreakBefore w:val="0"/>
                    <w:widowControl w:val="0"/>
                    <w:kinsoku/>
                    <w:wordWrap/>
                    <w:overflowPunct/>
                    <w:topLinePunct w:val="0"/>
                    <w:bidi w:val="0"/>
                    <w:adjustRightInd w:val="0"/>
                    <w:snapToGrid w:val="0"/>
                    <w:jc w:val="center"/>
                    <w:textAlignment w:val="auto"/>
                    <w:rPr>
                      <w:rFonts w:hint="eastAsia" w:cs="Times New Roman"/>
                      <w:snapToGrid/>
                      <w:color w:val="auto"/>
                      <w:spacing w:val="0"/>
                      <w:kern w:val="0"/>
                      <w:position w:val="0"/>
                      <w:sz w:val="21"/>
                      <w:szCs w:val="21"/>
                      <w:lang w:val="en-US" w:eastAsia="zh-CN"/>
                    </w:rPr>
                  </w:pPr>
                </w:p>
              </w:tc>
              <w:tc>
                <w:tcPr>
                  <w:tcW w:w="350" w:type="pct"/>
                  <w:vMerge w:val="continue"/>
                  <w:noWrap w:val="0"/>
                  <w:vAlign w:val="center"/>
                </w:tcPr>
                <w:p w14:paraId="2A5730D6">
                  <w:pPr>
                    <w:keepNext w:val="0"/>
                    <w:keepLines w:val="0"/>
                    <w:pageBreakBefore w:val="0"/>
                    <w:widowControl w:val="0"/>
                    <w:kinsoku/>
                    <w:wordWrap/>
                    <w:overflowPunct/>
                    <w:topLinePunct w:val="0"/>
                    <w:bidi w:val="0"/>
                    <w:adjustRightInd w:val="0"/>
                    <w:snapToGrid w:val="0"/>
                    <w:jc w:val="center"/>
                    <w:textAlignment w:val="auto"/>
                    <w:rPr>
                      <w:rFonts w:hint="eastAsia" w:cs="Times New Roman"/>
                      <w:snapToGrid/>
                      <w:color w:val="auto"/>
                      <w:spacing w:val="0"/>
                      <w:kern w:val="0"/>
                      <w:position w:val="0"/>
                      <w:sz w:val="21"/>
                      <w:szCs w:val="21"/>
                      <w:lang w:val="en-US" w:eastAsia="zh-CN"/>
                    </w:rPr>
                  </w:pPr>
                </w:p>
              </w:tc>
              <w:tc>
                <w:tcPr>
                  <w:tcW w:w="304" w:type="pct"/>
                  <w:vMerge w:val="continue"/>
                  <w:noWrap w:val="0"/>
                  <w:vAlign w:val="center"/>
                </w:tcPr>
                <w:p w14:paraId="3C0AAB5A">
                  <w:pPr>
                    <w:keepNext w:val="0"/>
                    <w:keepLines w:val="0"/>
                    <w:pageBreakBefore w:val="0"/>
                    <w:widowControl w:val="0"/>
                    <w:kinsoku/>
                    <w:wordWrap/>
                    <w:overflowPunct/>
                    <w:topLinePunct w:val="0"/>
                    <w:bidi w:val="0"/>
                    <w:adjustRightInd w:val="0"/>
                    <w:snapToGrid w:val="0"/>
                    <w:jc w:val="center"/>
                    <w:textAlignment w:val="auto"/>
                    <w:rPr>
                      <w:rFonts w:hint="eastAsia" w:cs="Times New Roman"/>
                      <w:snapToGrid/>
                      <w:color w:val="auto"/>
                      <w:spacing w:val="0"/>
                      <w:kern w:val="0"/>
                      <w:position w:val="0"/>
                      <w:sz w:val="21"/>
                      <w:szCs w:val="21"/>
                      <w:lang w:val="en-US" w:eastAsia="zh-CN"/>
                    </w:rPr>
                  </w:pPr>
                </w:p>
              </w:tc>
              <w:tc>
                <w:tcPr>
                  <w:tcW w:w="279" w:type="pct"/>
                  <w:vMerge w:val="continue"/>
                  <w:noWrap w:val="0"/>
                  <w:vAlign w:val="center"/>
                </w:tcPr>
                <w:p w14:paraId="2907A9B5">
                  <w:pPr>
                    <w:keepNext w:val="0"/>
                    <w:keepLines w:val="0"/>
                    <w:pageBreakBefore w:val="0"/>
                    <w:widowControl w:val="0"/>
                    <w:kinsoku/>
                    <w:wordWrap/>
                    <w:overflowPunct/>
                    <w:topLinePunct w:val="0"/>
                    <w:bidi w:val="0"/>
                    <w:adjustRightInd w:val="0"/>
                    <w:snapToGrid w:val="0"/>
                    <w:jc w:val="center"/>
                    <w:textAlignment w:val="auto"/>
                    <w:rPr>
                      <w:rFonts w:hint="eastAsia" w:cs="Times New Roman"/>
                      <w:snapToGrid/>
                      <w:color w:val="auto"/>
                      <w:spacing w:val="0"/>
                      <w:kern w:val="0"/>
                      <w:position w:val="0"/>
                      <w:sz w:val="21"/>
                      <w:szCs w:val="21"/>
                      <w:lang w:val="en-US" w:eastAsia="zh-CN"/>
                    </w:rPr>
                  </w:pPr>
                </w:p>
              </w:tc>
              <w:tc>
                <w:tcPr>
                  <w:tcW w:w="299" w:type="pct"/>
                  <w:vMerge w:val="continue"/>
                  <w:noWrap w:val="0"/>
                  <w:vAlign w:val="center"/>
                </w:tcPr>
                <w:p w14:paraId="2845B6A7">
                  <w:pPr>
                    <w:keepNext w:val="0"/>
                    <w:keepLines w:val="0"/>
                    <w:pageBreakBefore w:val="0"/>
                    <w:widowControl w:val="0"/>
                    <w:kinsoku/>
                    <w:wordWrap/>
                    <w:overflowPunct/>
                    <w:topLinePunct w:val="0"/>
                    <w:bidi w:val="0"/>
                    <w:adjustRightInd w:val="0"/>
                    <w:snapToGrid w:val="0"/>
                    <w:jc w:val="center"/>
                    <w:textAlignment w:val="auto"/>
                    <w:rPr>
                      <w:rFonts w:hint="eastAsia" w:cs="Times New Roman"/>
                      <w:snapToGrid/>
                      <w:color w:val="auto"/>
                      <w:spacing w:val="0"/>
                      <w:kern w:val="0"/>
                      <w:position w:val="0"/>
                      <w:sz w:val="21"/>
                      <w:szCs w:val="21"/>
                      <w:lang w:val="en-US" w:eastAsia="zh-CN"/>
                    </w:rPr>
                  </w:pPr>
                </w:p>
              </w:tc>
              <w:tc>
                <w:tcPr>
                  <w:tcW w:w="1064" w:type="dxa"/>
                  <w:noWrap w:val="0"/>
                  <w:vAlign w:val="center"/>
                </w:tcPr>
                <w:p w14:paraId="39F113C7">
                  <w:pPr>
                    <w:keepNext w:val="0"/>
                    <w:keepLines w:val="0"/>
                    <w:pageBreakBefore w:val="0"/>
                    <w:widowControl w:val="0"/>
                    <w:tabs>
                      <w:tab w:val="left" w:pos="1215"/>
                    </w:tabs>
                    <w:kinsoku/>
                    <w:wordWrap/>
                    <w:overflowPunct/>
                    <w:topLinePunct w:val="0"/>
                    <w:autoSpaceDE/>
                    <w:autoSpaceDN/>
                    <w:bidi w:val="0"/>
                    <w:adjustRightInd w:val="0"/>
                    <w:snapToGrid w:val="0"/>
                    <w:spacing w:line="240" w:lineRule="auto"/>
                    <w:jc w:val="center"/>
                    <w:textAlignment w:val="auto"/>
                    <w:rPr>
                      <w:rFonts w:hint="default" w:cs="Times New Roman"/>
                      <w:snapToGrid/>
                      <w:color w:val="auto"/>
                      <w:spacing w:val="0"/>
                      <w:kern w:val="0"/>
                      <w:position w:val="0"/>
                      <w:sz w:val="21"/>
                      <w:szCs w:val="21"/>
                      <w:lang w:val="en-US" w:eastAsia="zh-CN"/>
                    </w:rPr>
                  </w:pPr>
                  <w:r>
                    <w:rPr>
                      <w:rFonts w:hint="default" w:cs="Times New Roman"/>
                      <w:color w:val="auto"/>
                      <w:kern w:val="0"/>
                      <w:szCs w:val="21"/>
                      <w:lang w:val="en-US" w:eastAsia="zh-CN"/>
                    </w:rPr>
                    <w:t>3.74×10</w:t>
                  </w:r>
                  <w:r>
                    <w:rPr>
                      <w:rFonts w:hint="default" w:cs="Times New Roman"/>
                      <w:color w:val="auto"/>
                      <w:kern w:val="0"/>
                      <w:szCs w:val="21"/>
                      <w:vertAlign w:val="superscript"/>
                      <w:lang w:val="en-US" w:eastAsia="zh-CN"/>
                    </w:rPr>
                    <w:t>-5</w:t>
                  </w:r>
                </w:p>
              </w:tc>
              <w:tc>
                <w:tcPr>
                  <w:tcW w:w="404" w:type="pct"/>
                  <w:noWrap w:val="0"/>
                  <w:vAlign w:val="center"/>
                </w:tcPr>
                <w:p w14:paraId="65D41DB2">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cs="Times New Roman"/>
                      <w:snapToGrid/>
                      <w:color w:val="auto"/>
                      <w:spacing w:val="0"/>
                      <w:kern w:val="0"/>
                      <w:position w:val="0"/>
                      <w:sz w:val="21"/>
                      <w:szCs w:val="21"/>
                      <w:lang w:val="en-US" w:eastAsia="zh-CN"/>
                    </w:rPr>
                  </w:pPr>
                  <w:r>
                    <w:rPr>
                      <w:rFonts w:hint="eastAsia" w:ascii="Times New Roman" w:hAnsi="Times New Roman" w:eastAsia="宋体" w:cs="Times New Roman"/>
                      <w:snapToGrid/>
                      <w:color w:val="auto"/>
                      <w:spacing w:val="0"/>
                      <w:kern w:val="0"/>
                      <w:position w:val="0"/>
                      <w:sz w:val="21"/>
                      <w:szCs w:val="21"/>
                      <w:lang w:val="en-US" w:eastAsia="zh-CN"/>
                    </w:rPr>
                    <w:t>4.27</w:t>
                  </w:r>
                  <w:r>
                    <w:rPr>
                      <w:rFonts w:hint="default" w:ascii="Times New Roman" w:hAnsi="Times New Roman" w:eastAsia="宋体" w:cs="Times New Roman"/>
                      <w:snapToGrid/>
                      <w:color w:val="auto"/>
                      <w:spacing w:val="0"/>
                      <w:kern w:val="0"/>
                      <w:position w:val="0"/>
                      <w:sz w:val="21"/>
                      <w:szCs w:val="21"/>
                      <w:lang w:val="en-US" w:eastAsia="zh-CN"/>
                    </w:rPr>
                    <w:t>×10</w:t>
                  </w:r>
                  <w:r>
                    <w:rPr>
                      <w:rFonts w:hint="default" w:ascii="Times New Roman" w:hAnsi="Times New Roman" w:eastAsia="宋体" w:cs="Times New Roman"/>
                      <w:snapToGrid/>
                      <w:color w:val="auto"/>
                      <w:spacing w:val="0"/>
                      <w:kern w:val="0"/>
                      <w:position w:val="0"/>
                      <w:sz w:val="21"/>
                      <w:szCs w:val="21"/>
                      <w:vertAlign w:val="superscript"/>
                      <w:lang w:val="en-US" w:eastAsia="zh-CN"/>
                    </w:rPr>
                    <w:t>-</w:t>
                  </w:r>
                  <w:r>
                    <w:rPr>
                      <w:rFonts w:hint="eastAsia" w:ascii="Times New Roman" w:hAnsi="Times New Roman" w:eastAsia="宋体" w:cs="Times New Roman"/>
                      <w:snapToGrid/>
                      <w:color w:val="auto"/>
                      <w:spacing w:val="0"/>
                      <w:kern w:val="0"/>
                      <w:position w:val="0"/>
                      <w:sz w:val="21"/>
                      <w:szCs w:val="21"/>
                      <w:vertAlign w:val="superscript"/>
                      <w:lang w:val="en-US" w:eastAsia="zh-CN"/>
                    </w:rPr>
                    <w:t>6</w:t>
                  </w:r>
                </w:p>
              </w:tc>
              <w:tc>
                <w:tcPr>
                  <w:tcW w:w="353" w:type="pct"/>
                  <w:noWrap w:val="0"/>
                  <w:vAlign w:val="center"/>
                </w:tcPr>
                <w:p w14:paraId="3DF514EC">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423" w:type="pct"/>
                  <w:noWrap w:val="0"/>
                  <w:vAlign w:val="center"/>
                </w:tcPr>
                <w:p w14:paraId="5E34B67C">
                  <w:pPr>
                    <w:pStyle w:val="47"/>
                    <w:ind w:left="420" w:leftChars="0" w:hanging="420" w:hangingChars="200"/>
                    <w:rPr>
                      <w:rFonts w:hint="eastAsia" w:cs="Times New Roman"/>
                      <w:b w:val="0"/>
                      <w:bCs w:val="0"/>
                      <w:snapToGrid/>
                      <w:color w:val="auto"/>
                      <w:spacing w:val="0"/>
                      <w:kern w:val="0"/>
                      <w:position w:val="0"/>
                      <w:sz w:val="21"/>
                      <w:szCs w:val="21"/>
                      <w:lang w:val="en-US" w:eastAsia="zh-CN"/>
                    </w:rPr>
                  </w:pPr>
                  <w:r>
                    <w:rPr>
                      <w:rFonts w:hint="eastAsia"/>
                      <w:b w:val="0"/>
                      <w:bCs w:val="0"/>
                      <w:color w:val="auto"/>
                      <w:shd w:val="clear" w:color="auto" w:fill="auto"/>
                      <w:lang w:val="en-US" w:eastAsia="zh-CN"/>
                    </w:rPr>
                    <w:t>50</w:t>
                  </w:r>
                </w:p>
              </w:tc>
            </w:tr>
          </w:tbl>
          <w:p w14:paraId="52BFFDD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jc w:val="both"/>
              <w:textAlignment w:val="auto"/>
              <w:rPr>
                <w:rFonts w:hint="default"/>
                <w:b/>
                <w:bCs/>
                <w:snapToGrid/>
                <w:color w:val="auto"/>
                <w:spacing w:val="0"/>
                <w:kern w:val="0"/>
                <w:position w:val="0"/>
                <w:sz w:val="24"/>
                <w:szCs w:val="24"/>
                <w:lang w:val="en-US" w:eastAsia="zh-CN"/>
              </w:rPr>
            </w:pPr>
            <w:r>
              <w:rPr>
                <w:rFonts w:hint="eastAsia"/>
                <w:b/>
                <w:bCs/>
                <w:snapToGrid/>
                <w:color w:val="auto"/>
                <w:spacing w:val="0"/>
                <w:kern w:val="0"/>
                <w:position w:val="0"/>
                <w:sz w:val="24"/>
                <w:szCs w:val="24"/>
                <w:lang w:val="en-US" w:eastAsia="zh-CN"/>
              </w:rPr>
              <w:t>排气口设置及监测计划</w:t>
            </w:r>
          </w:p>
          <w:p w14:paraId="5D537B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snapToGrid/>
                <w:color w:val="auto"/>
                <w:spacing w:val="0"/>
                <w:kern w:val="0"/>
                <w:position w:val="0"/>
                <w:sz w:val="24"/>
                <w:szCs w:val="24"/>
                <w:lang w:val="en-US" w:eastAsia="zh-CN"/>
              </w:rPr>
            </w:pPr>
            <w:r>
              <w:rPr>
                <w:rFonts w:hint="eastAsia"/>
                <w:snapToGrid/>
                <w:color w:val="auto"/>
                <w:spacing w:val="0"/>
                <w:kern w:val="0"/>
                <w:position w:val="0"/>
                <w:sz w:val="24"/>
                <w:szCs w:val="24"/>
                <w:lang w:val="en-US" w:eastAsia="zh-CN"/>
              </w:rPr>
              <w:t>根据《排污许可证申请与核发技术规范-医疗机构》（HJ1105-2020），制定本项目大气监测计划如下：</w:t>
            </w:r>
          </w:p>
          <w:p w14:paraId="0810F928">
            <w:pPr>
              <w:ind w:firstLine="482" w:firstLineChars="200"/>
              <w:jc w:val="center"/>
              <w:rPr>
                <w:rFonts w:hint="default" w:ascii="Times New Roman" w:hAnsi="Times New Roman" w:eastAsia="宋体" w:cs="Times New Roman"/>
                <w:b/>
                <w:color w:val="auto"/>
                <w:sz w:val="24"/>
                <w:lang w:val="en-US" w:eastAsia="zh-CN"/>
              </w:rPr>
            </w:pPr>
            <w:r>
              <w:rPr>
                <w:rFonts w:hint="default" w:ascii="Times New Roman" w:hAnsi="Times New Roman" w:eastAsia="宋体" w:cs="Times New Roman"/>
                <w:b/>
                <w:color w:val="auto"/>
                <w:sz w:val="24"/>
                <w:lang w:val="en-US" w:eastAsia="zh-CN"/>
              </w:rPr>
              <w:t>表4.</w:t>
            </w:r>
            <w:r>
              <w:rPr>
                <w:rFonts w:hint="eastAsia" w:ascii="Times New Roman" w:hAnsi="Times New Roman" w:eastAsia="宋体" w:cs="Times New Roman"/>
                <w:b/>
                <w:color w:val="auto"/>
                <w:sz w:val="24"/>
                <w:lang w:val="en-US" w:eastAsia="zh-CN"/>
              </w:rPr>
              <w:t>4</w:t>
            </w:r>
            <w:r>
              <w:rPr>
                <w:rFonts w:hint="default" w:ascii="Times New Roman" w:hAnsi="Times New Roman" w:eastAsia="宋体" w:cs="Times New Roman"/>
                <w:b/>
                <w:color w:val="auto"/>
                <w:sz w:val="24"/>
                <w:lang w:val="en-US" w:eastAsia="zh-CN"/>
              </w:rPr>
              <w:t xml:space="preserve"> </w:t>
            </w:r>
            <w:r>
              <w:rPr>
                <w:rFonts w:hint="eastAsia" w:ascii="Times New Roman" w:hAnsi="Times New Roman" w:eastAsia="宋体" w:cs="Times New Roman"/>
                <w:b/>
                <w:color w:val="auto"/>
                <w:sz w:val="24"/>
                <w:lang w:val="en-US" w:eastAsia="zh-CN"/>
              </w:rPr>
              <w:t xml:space="preserve"> </w:t>
            </w:r>
            <w:r>
              <w:rPr>
                <w:rFonts w:hint="default" w:ascii="Times New Roman" w:hAnsi="Times New Roman" w:eastAsia="宋体" w:cs="Times New Roman"/>
                <w:b/>
                <w:color w:val="auto"/>
                <w:sz w:val="24"/>
                <w:lang w:val="en-US" w:eastAsia="zh-CN"/>
              </w:rPr>
              <w:t>废气排放口</w:t>
            </w:r>
            <w:r>
              <w:rPr>
                <w:rFonts w:hint="eastAsia" w:ascii="Times New Roman" w:hAnsi="Times New Roman" w:eastAsia="宋体" w:cs="Times New Roman"/>
                <w:b/>
                <w:color w:val="auto"/>
                <w:sz w:val="24"/>
                <w:lang w:val="en-US" w:eastAsia="zh-CN"/>
              </w:rPr>
              <w:t>设置及大气污染物监测计划</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325"/>
              <w:gridCol w:w="892"/>
              <w:gridCol w:w="993"/>
              <w:gridCol w:w="1029"/>
              <w:gridCol w:w="2829"/>
              <w:gridCol w:w="1088"/>
              <w:gridCol w:w="1225"/>
              <w:gridCol w:w="1225"/>
              <w:gridCol w:w="1245"/>
            </w:tblGrid>
            <w:tr w14:paraId="5E60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vMerge w:val="restart"/>
                  <w:noWrap w:val="0"/>
                  <w:vAlign w:val="center"/>
                </w:tcPr>
                <w:p w14:paraId="2816710A">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污染源类别</w:t>
                  </w:r>
                </w:p>
              </w:tc>
              <w:tc>
                <w:tcPr>
                  <w:tcW w:w="515" w:type="pct"/>
                  <w:vMerge w:val="restart"/>
                  <w:noWrap w:val="0"/>
                  <w:vAlign w:val="center"/>
                </w:tcPr>
                <w:p w14:paraId="37AAAC80">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排放口编号及名称</w:t>
                  </w:r>
                </w:p>
              </w:tc>
              <w:tc>
                <w:tcPr>
                  <w:tcW w:w="2656" w:type="pct"/>
                  <w:gridSpan w:val="5"/>
                  <w:noWrap w:val="0"/>
                  <w:vAlign w:val="center"/>
                </w:tcPr>
                <w:p w14:paraId="63C3EB68">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排放口基本情况</w:t>
                  </w:r>
                </w:p>
              </w:tc>
              <w:tc>
                <w:tcPr>
                  <w:tcW w:w="1437" w:type="pct"/>
                  <w:gridSpan w:val="3"/>
                  <w:noWrap w:val="0"/>
                  <w:vAlign w:val="center"/>
                </w:tcPr>
                <w:p w14:paraId="16F27927">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监测要求</w:t>
                  </w:r>
                </w:p>
              </w:tc>
            </w:tr>
            <w:tr w14:paraId="1434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vMerge w:val="continue"/>
                  <w:noWrap w:val="0"/>
                  <w:vAlign w:val="center"/>
                </w:tcPr>
                <w:p w14:paraId="5E969D82">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p>
              </w:tc>
              <w:tc>
                <w:tcPr>
                  <w:tcW w:w="515" w:type="pct"/>
                  <w:vMerge w:val="continue"/>
                  <w:noWrap w:val="0"/>
                  <w:vAlign w:val="center"/>
                </w:tcPr>
                <w:p w14:paraId="47EA2CDE">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p>
              </w:tc>
              <w:tc>
                <w:tcPr>
                  <w:tcW w:w="346" w:type="pct"/>
                  <w:noWrap w:val="0"/>
                  <w:vAlign w:val="center"/>
                </w:tcPr>
                <w:p w14:paraId="7D8C58DB">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高度/m</w:t>
                  </w:r>
                </w:p>
              </w:tc>
              <w:tc>
                <w:tcPr>
                  <w:tcW w:w="386" w:type="pct"/>
                  <w:noWrap w:val="0"/>
                  <w:vAlign w:val="center"/>
                </w:tcPr>
                <w:p w14:paraId="2E7992B3">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内径/m</w:t>
                  </w:r>
                </w:p>
              </w:tc>
              <w:tc>
                <w:tcPr>
                  <w:tcW w:w="400" w:type="pct"/>
                  <w:noWrap w:val="0"/>
                  <w:vAlign w:val="center"/>
                </w:tcPr>
                <w:p w14:paraId="58ACE331">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温度℃</w:t>
                  </w:r>
                </w:p>
              </w:tc>
              <w:tc>
                <w:tcPr>
                  <w:tcW w:w="1100" w:type="pct"/>
                  <w:noWrap w:val="0"/>
                  <w:vAlign w:val="center"/>
                </w:tcPr>
                <w:p w14:paraId="7DE87F4B">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坐标</w:t>
                  </w:r>
                </w:p>
              </w:tc>
              <w:tc>
                <w:tcPr>
                  <w:tcW w:w="423" w:type="pct"/>
                  <w:noWrap w:val="0"/>
                  <w:vAlign w:val="center"/>
                </w:tcPr>
                <w:p w14:paraId="408157CD">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类型</w:t>
                  </w:r>
                </w:p>
              </w:tc>
              <w:tc>
                <w:tcPr>
                  <w:tcW w:w="476" w:type="pct"/>
                  <w:noWrap w:val="0"/>
                  <w:vAlign w:val="center"/>
                </w:tcPr>
                <w:p w14:paraId="7CB110F8">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监测点位</w:t>
                  </w:r>
                </w:p>
              </w:tc>
              <w:tc>
                <w:tcPr>
                  <w:tcW w:w="476" w:type="pct"/>
                  <w:noWrap w:val="0"/>
                  <w:vAlign w:val="center"/>
                </w:tcPr>
                <w:p w14:paraId="0E0F392D">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监测因子</w:t>
                  </w:r>
                </w:p>
              </w:tc>
              <w:tc>
                <w:tcPr>
                  <w:tcW w:w="484" w:type="pct"/>
                  <w:noWrap w:val="0"/>
                  <w:vAlign w:val="center"/>
                </w:tcPr>
                <w:p w14:paraId="2DF8C384">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监测频次</w:t>
                  </w:r>
                </w:p>
              </w:tc>
            </w:tr>
            <w:tr w14:paraId="1E516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noWrap w:val="0"/>
                  <w:vAlign w:val="center"/>
                </w:tcPr>
                <w:p w14:paraId="31C49B13">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无组织</w:t>
                  </w:r>
                </w:p>
              </w:tc>
              <w:tc>
                <w:tcPr>
                  <w:tcW w:w="515" w:type="pct"/>
                  <w:noWrap w:val="0"/>
                  <w:vAlign w:val="center"/>
                </w:tcPr>
                <w:p w14:paraId="63B2ECED">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厂界</w:t>
                  </w:r>
                </w:p>
              </w:tc>
              <w:tc>
                <w:tcPr>
                  <w:tcW w:w="346" w:type="pct"/>
                  <w:noWrap w:val="0"/>
                  <w:vAlign w:val="center"/>
                </w:tcPr>
                <w:p w14:paraId="5011EE93">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w:t>
                  </w:r>
                </w:p>
              </w:tc>
              <w:tc>
                <w:tcPr>
                  <w:tcW w:w="386" w:type="pct"/>
                  <w:noWrap w:val="0"/>
                  <w:vAlign w:val="center"/>
                </w:tcPr>
                <w:p w14:paraId="54DA0EE4">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w:t>
                  </w:r>
                </w:p>
              </w:tc>
              <w:tc>
                <w:tcPr>
                  <w:tcW w:w="400" w:type="pct"/>
                  <w:noWrap w:val="0"/>
                  <w:vAlign w:val="center"/>
                </w:tcPr>
                <w:p w14:paraId="2BF2BF3F">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w:t>
                  </w:r>
                </w:p>
              </w:tc>
              <w:tc>
                <w:tcPr>
                  <w:tcW w:w="1100" w:type="pct"/>
                  <w:noWrap w:val="0"/>
                  <w:vAlign w:val="center"/>
                </w:tcPr>
                <w:p w14:paraId="42F9C044">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w:t>
                  </w:r>
                </w:p>
              </w:tc>
              <w:tc>
                <w:tcPr>
                  <w:tcW w:w="423" w:type="pct"/>
                  <w:noWrap w:val="0"/>
                  <w:vAlign w:val="center"/>
                </w:tcPr>
                <w:p w14:paraId="071FA6B8">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w:t>
                  </w:r>
                </w:p>
              </w:tc>
              <w:tc>
                <w:tcPr>
                  <w:tcW w:w="476" w:type="pct"/>
                  <w:noWrap w:val="0"/>
                  <w:vAlign w:val="center"/>
                </w:tcPr>
                <w:p w14:paraId="12C46315">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宋体"/>
                      <w:color w:val="auto"/>
                      <w:lang w:val="en-US" w:eastAsia="zh-CN"/>
                    </w:rPr>
                    <w:t>污水处理站周</w:t>
                  </w:r>
                  <w:r>
                    <w:rPr>
                      <w:rFonts w:hint="eastAsia" w:ascii="宋体" w:hAnsi="宋体" w:eastAsia="宋体" w:cs="宋体"/>
                      <w:color w:val="auto"/>
                      <w:lang w:val="en-US" w:eastAsia="zh-CN"/>
                    </w:rPr>
                    <w:t>界</w:t>
                  </w:r>
                </w:p>
              </w:tc>
              <w:tc>
                <w:tcPr>
                  <w:tcW w:w="476" w:type="pct"/>
                  <w:noWrap w:val="0"/>
                  <w:vAlign w:val="center"/>
                </w:tcPr>
                <w:p w14:paraId="39EB14E2">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ascii="宋体" w:hAnsi="宋体" w:eastAsia="宋体" w:cs="宋体"/>
                      <w:color w:val="auto"/>
                    </w:rPr>
                    <w:t>硫化</w:t>
                  </w:r>
                  <w:r>
                    <w:rPr>
                      <w:rFonts w:hint="eastAsia" w:cs="宋体"/>
                      <w:color w:val="auto"/>
                      <w:lang w:val="en-US" w:eastAsia="zh-CN"/>
                    </w:rPr>
                    <w:t>氢</w:t>
                  </w:r>
                  <w:r>
                    <w:rPr>
                      <w:rFonts w:hint="eastAsia" w:ascii="宋体" w:hAnsi="宋体" w:eastAsia="宋体" w:cs="宋体"/>
                      <w:color w:val="auto"/>
                    </w:rPr>
                    <w:t>、氨、臭气浓度</w:t>
                  </w:r>
                </w:p>
              </w:tc>
              <w:tc>
                <w:tcPr>
                  <w:tcW w:w="484" w:type="pct"/>
                  <w:noWrap w:val="0"/>
                  <w:vAlign w:val="center"/>
                </w:tcPr>
                <w:p w14:paraId="76F5662D">
                  <w:pPr>
                    <w:adjustRightInd w:val="0"/>
                    <w:snapToGrid w:val="0"/>
                    <w:jc w:val="center"/>
                    <w:rPr>
                      <w:rFonts w:hint="eastAsia"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rPr>
                    <w:t>1次/</w:t>
                  </w:r>
                  <w:r>
                    <w:rPr>
                      <w:rFonts w:hint="eastAsia" w:cs="Times New Roman"/>
                      <w:snapToGrid/>
                      <w:color w:val="auto"/>
                      <w:spacing w:val="0"/>
                      <w:kern w:val="0"/>
                      <w:position w:val="0"/>
                      <w:sz w:val="21"/>
                      <w:szCs w:val="21"/>
                      <w:lang w:eastAsia="zh-CN"/>
                    </w:rPr>
                    <w:t>季度</w:t>
                  </w:r>
                </w:p>
              </w:tc>
            </w:tr>
          </w:tbl>
          <w:p w14:paraId="5D2CDE94">
            <w:pPr>
              <w:pStyle w:val="10"/>
              <w:keepNext w:val="0"/>
              <w:keepLines w:val="0"/>
              <w:pageBreakBefore w:val="0"/>
              <w:widowControl/>
              <w:kinsoku/>
              <w:wordWrap/>
              <w:overflowPunct/>
              <w:topLinePunct w:val="0"/>
              <w:autoSpaceDE/>
              <w:autoSpaceDN/>
              <w:bidi w:val="0"/>
              <w:adjustRightInd/>
              <w:snapToGrid w:val="0"/>
              <w:spacing w:before="0" w:after="0" w:line="240" w:lineRule="auto"/>
              <w:ind w:right="113"/>
              <w:textAlignment w:val="auto"/>
              <w:rPr>
                <w:rFonts w:hint="eastAsia"/>
                <w:snapToGrid/>
                <w:color w:val="auto"/>
                <w:spacing w:val="0"/>
                <w:kern w:val="0"/>
                <w:position w:val="0"/>
                <w:sz w:val="24"/>
                <w:szCs w:val="24"/>
                <w:lang w:val="en-US" w:eastAsia="zh-CN"/>
              </w:rPr>
            </w:pPr>
          </w:p>
          <w:p w14:paraId="7234CDA9">
            <w:pPr>
              <w:pStyle w:val="10"/>
              <w:keepNext w:val="0"/>
              <w:keepLines w:val="0"/>
              <w:pageBreakBefore w:val="0"/>
              <w:widowControl/>
              <w:kinsoku/>
              <w:wordWrap/>
              <w:overflowPunct/>
              <w:topLinePunct w:val="0"/>
              <w:autoSpaceDE/>
              <w:autoSpaceDN/>
              <w:bidi w:val="0"/>
              <w:adjustRightInd/>
              <w:snapToGrid w:val="0"/>
              <w:spacing w:before="0" w:after="0" w:line="240" w:lineRule="auto"/>
              <w:ind w:right="113"/>
              <w:textAlignment w:val="auto"/>
              <w:rPr>
                <w:rFonts w:hint="eastAsia"/>
                <w:snapToGrid/>
                <w:color w:val="auto"/>
                <w:spacing w:val="0"/>
                <w:kern w:val="0"/>
                <w:position w:val="0"/>
                <w:sz w:val="24"/>
                <w:szCs w:val="24"/>
                <w:lang w:val="en-US" w:eastAsia="zh-CN"/>
              </w:rPr>
            </w:pPr>
          </w:p>
          <w:p w14:paraId="7F76BE85">
            <w:pPr>
              <w:pStyle w:val="10"/>
              <w:keepNext w:val="0"/>
              <w:keepLines w:val="0"/>
              <w:pageBreakBefore w:val="0"/>
              <w:widowControl/>
              <w:kinsoku/>
              <w:wordWrap/>
              <w:overflowPunct/>
              <w:topLinePunct w:val="0"/>
              <w:autoSpaceDE/>
              <w:autoSpaceDN/>
              <w:bidi w:val="0"/>
              <w:adjustRightInd/>
              <w:snapToGrid w:val="0"/>
              <w:spacing w:before="0" w:after="0" w:line="240" w:lineRule="auto"/>
              <w:ind w:right="113"/>
              <w:textAlignment w:val="auto"/>
              <w:rPr>
                <w:rFonts w:hint="eastAsia"/>
                <w:snapToGrid/>
                <w:color w:val="auto"/>
                <w:spacing w:val="0"/>
                <w:kern w:val="0"/>
                <w:position w:val="0"/>
                <w:sz w:val="24"/>
                <w:szCs w:val="24"/>
                <w:lang w:val="en-US" w:eastAsia="zh-CN"/>
              </w:rPr>
            </w:pPr>
          </w:p>
          <w:p w14:paraId="6D1138FE">
            <w:pPr>
              <w:pStyle w:val="10"/>
              <w:keepNext w:val="0"/>
              <w:keepLines w:val="0"/>
              <w:pageBreakBefore w:val="0"/>
              <w:widowControl/>
              <w:kinsoku/>
              <w:wordWrap/>
              <w:overflowPunct/>
              <w:topLinePunct w:val="0"/>
              <w:autoSpaceDE/>
              <w:autoSpaceDN/>
              <w:bidi w:val="0"/>
              <w:adjustRightInd/>
              <w:snapToGrid w:val="0"/>
              <w:spacing w:before="0" w:after="0" w:line="240" w:lineRule="auto"/>
              <w:ind w:right="113"/>
              <w:textAlignment w:val="auto"/>
              <w:rPr>
                <w:rFonts w:hint="eastAsia"/>
                <w:snapToGrid/>
                <w:color w:val="auto"/>
                <w:spacing w:val="0"/>
                <w:kern w:val="0"/>
                <w:position w:val="0"/>
                <w:sz w:val="24"/>
                <w:szCs w:val="24"/>
                <w:lang w:val="en-US" w:eastAsia="zh-CN"/>
              </w:rPr>
            </w:pPr>
          </w:p>
          <w:p w14:paraId="740905D5">
            <w:pPr>
              <w:pStyle w:val="10"/>
              <w:keepNext w:val="0"/>
              <w:keepLines w:val="0"/>
              <w:pageBreakBefore w:val="0"/>
              <w:widowControl/>
              <w:kinsoku/>
              <w:wordWrap/>
              <w:overflowPunct/>
              <w:topLinePunct w:val="0"/>
              <w:autoSpaceDE/>
              <w:autoSpaceDN/>
              <w:bidi w:val="0"/>
              <w:adjustRightInd/>
              <w:snapToGrid w:val="0"/>
              <w:spacing w:before="0" w:after="0" w:line="240" w:lineRule="auto"/>
              <w:ind w:right="113"/>
              <w:textAlignment w:val="auto"/>
              <w:rPr>
                <w:rFonts w:hint="eastAsia"/>
                <w:snapToGrid/>
                <w:color w:val="auto"/>
                <w:spacing w:val="0"/>
                <w:kern w:val="0"/>
                <w:position w:val="0"/>
                <w:sz w:val="24"/>
                <w:szCs w:val="24"/>
                <w:lang w:val="en-US" w:eastAsia="zh-CN"/>
              </w:rPr>
            </w:pPr>
          </w:p>
          <w:p w14:paraId="0A474F76">
            <w:pPr>
              <w:pStyle w:val="10"/>
              <w:keepNext w:val="0"/>
              <w:keepLines w:val="0"/>
              <w:pageBreakBefore w:val="0"/>
              <w:widowControl/>
              <w:kinsoku/>
              <w:wordWrap/>
              <w:overflowPunct/>
              <w:topLinePunct w:val="0"/>
              <w:autoSpaceDE/>
              <w:autoSpaceDN/>
              <w:bidi w:val="0"/>
              <w:adjustRightInd/>
              <w:snapToGrid w:val="0"/>
              <w:spacing w:before="0" w:after="0" w:line="240" w:lineRule="auto"/>
              <w:ind w:right="113"/>
              <w:textAlignment w:val="auto"/>
              <w:rPr>
                <w:rFonts w:hint="default"/>
                <w:snapToGrid/>
                <w:color w:val="auto"/>
                <w:spacing w:val="0"/>
                <w:kern w:val="0"/>
                <w:position w:val="0"/>
                <w:sz w:val="24"/>
                <w:szCs w:val="24"/>
                <w:lang w:val="en-US" w:eastAsia="zh-CN"/>
              </w:rPr>
            </w:pPr>
          </w:p>
          <w:p w14:paraId="4C551DD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eastAsia="宋体"/>
                <w:snapToGrid/>
                <w:color w:val="auto"/>
                <w:spacing w:val="0"/>
                <w:kern w:val="0"/>
                <w:position w:val="0"/>
                <w:sz w:val="10"/>
                <w:szCs w:val="10"/>
                <w:lang w:val="en-US" w:eastAsia="zh-CN"/>
              </w:rPr>
            </w:pPr>
          </w:p>
        </w:tc>
      </w:tr>
    </w:tbl>
    <w:p w14:paraId="391DF5EF">
      <w:pPr>
        <w:rPr>
          <w:rFonts w:hint="eastAsia"/>
          <w:color w:val="auto"/>
        </w:rPr>
        <w:sectPr>
          <w:pgSz w:w="16840" w:h="11907"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4"/>
        <w:tblW w:w="89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3"/>
        <w:gridCol w:w="8338"/>
      </w:tblGrid>
      <w:tr w14:paraId="660B6A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83" w:hRule="atLeast"/>
          <w:jc w:val="center"/>
        </w:trPr>
        <w:tc>
          <w:tcPr>
            <w:tcW w:w="567" w:type="dxa"/>
            <w:noWrap w:val="0"/>
            <w:tcMar>
              <w:left w:w="28" w:type="dxa"/>
              <w:right w:w="28" w:type="dxa"/>
            </w:tcMar>
            <w:vAlign w:val="center"/>
          </w:tcPr>
          <w:p w14:paraId="2644428A">
            <w:pPr>
              <w:pStyle w:val="22"/>
              <w:adjustRightInd w:val="0"/>
              <w:snapToGrid w:val="0"/>
              <w:spacing w:before="0" w:beforeAutospacing="0" w:after="0" w:afterAutospacing="0"/>
              <w:jc w:val="center"/>
              <w:rPr>
                <w:rFonts w:ascii="Times New Roman" w:hAnsi="Times New Roman"/>
                <w:bCs/>
                <w:color w:val="auto"/>
                <w:kern w:val="2"/>
                <w:szCs w:val="24"/>
                <w:lang w:val="en-US" w:eastAsia="zh-CN"/>
              </w:rPr>
            </w:pPr>
            <w:r>
              <w:rPr>
                <w:rFonts w:ascii="Times New Roman" w:hAnsi="Times New Roman"/>
                <w:bCs/>
                <w:color w:val="auto"/>
                <w:kern w:val="2"/>
                <w:szCs w:val="24"/>
                <w:lang w:val="en-US" w:eastAsia="zh-CN"/>
              </w:rPr>
              <w:t>运</w:t>
            </w:r>
          </w:p>
          <w:p w14:paraId="2FC09C12">
            <w:pPr>
              <w:pStyle w:val="22"/>
              <w:adjustRightInd w:val="0"/>
              <w:snapToGrid w:val="0"/>
              <w:spacing w:before="0" w:beforeAutospacing="0" w:after="0" w:afterAutospacing="0"/>
              <w:jc w:val="center"/>
              <w:rPr>
                <w:rFonts w:ascii="Times New Roman" w:hAnsi="Times New Roman"/>
                <w:bCs/>
                <w:color w:val="auto"/>
                <w:kern w:val="2"/>
                <w:szCs w:val="24"/>
                <w:lang w:val="en-US" w:eastAsia="zh-CN"/>
              </w:rPr>
            </w:pPr>
            <w:r>
              <w:rPr>
                <w:rFonts w:ascii="Times New Roman" w:hAnsi="Times New Roman"/>
                <w:bCs/>
                <w:color w:val="auto"/>
                <w:kern w:val="2"/>
                <w:szCs w:val="24"/>
                <w:lang w:val="en-US" w:eastAsia="zh-CN"/>
              </w:rPr>
              <w:t>营</w:t>
            </w:r>
          </w:p>
          <w:p w14:paraId="3F0BCA9D">
            <w:pPr>
              <w:pStyle w:val="22"/>
              <w:adjustRightInd w:val="0"/>
              <w:snapToGrid w:val="0"/>
              <w:spacing w:before="0" w:beforeAutospacing="0" w:after="0" w:afterAutospacing="0"/>
              <w:jc w:val="center"/>
              <w:rPr>
                <w:rFonts w:ascii="Times New Roman" w:hAnsi="Times New Roman"/>
                <w:bCs/>
                <w:color w:val="auto"/>
                <w:kern w:val="2"/>
                <w:szCs w:val="24"/>
                <w:lang w:val="en-US" w:eastAsia="zh-CN"/>
              </w:rPr>
            </w:pPr>
            <w:r>
              <w:rPr>
                <w:rFonts w:ascii="Times New Roman" w:hAnsi="Times New Roman"/>
                <w:bCs/>
                <w:color w:val="auto"/>
                <w:kern w:val="2"/>
                <w:szCs w:val="24"/>
                <w:lang w:val="en-US" w:eastAsia="zh-CN"/>
              </w:rPr>
              <w:t>期</w:t>
            </w:r>
          </w:p>
          <w:p w14:paraId="62FDA8AF">
            <w:pPr>
              <w:pStyle w:val="22"/>
              <w:adjustRightInd w:val="0"/>
              <w:snapToGrid w:val="0"/>
              <w:spacing w:before="0" w:beforeAutospacing="0" w:after="0" w:afterAutospacing="0"/>
              <w:jc w:val="center"/>
              <w:rPr>
                <w:rFonts w:ascii="Times New Roman" w:hAnsi="Times New Roman"/>
                <w:bCs/>
                <w:color w:val="auto"/>
                <w:kern w:val="2"/>
                <w:szCs w:val="24"/>
                <w:lang w:val="en-US" w:eastAsia="zh-CN"/>
              </w:rPr>
            </w:pPr>
            <w:r>
              <w:rPr>
                <w:rFonts w:ascii="Times New Roman" w:hAnsi="Times New Roman"/>
                <w:bCs/>
                <w:color w:val="auto"/>
                <w:kern w:val="2"/>
                <w:szCs w:val="24"/>
                <w:lang w:val="en-US" w:eastAsia="zh-CN"/>
              </w:rPr>
              <w:t>环</w:t>
            </w:r>
          </w:p>
          <w:p w14:paraId="4F50C598">
            <w:pPr>
              <w:pStyle w:val="22"/>
              <w:adjustRightInd w:val="0"/>
              <w:snapToGrid w:val="0"/>
              <w:spacing w:before="0" w:beforeAutospacing="0" w:after="0" w:afterAutospacing="0"/>
              <w:jc w:val="center"/>
              <w:rPr>
                <w:rFonts w:ascii="Times New Roman" w:hAnsi="Times New Roman"/>
                <w:bCs/>
                <w:color w:val="auto"/>
                <w:kern w:val="2"/>
                <w:szCs w:val="24"/>
                <w:lang w:val="en-US" w:eastAsia="zh-CN"/>
              </w:rPr>
            </w:pPr>
            <w:r>
              <w:rPr>
                <w:rFonts w:ascii="Times New Roman" w:hAnsi="Times New Roman"/>
                <w:bCs/>
                <w:color w:val="auto"/>
                <w:kern w:val="2"/>
                <w:szCs w:val="24"/>
                <w:lang w:val="en-US" w:eastAsia="zh-CN"/>
              </w:rPr>
              <w:t>境</w:t>
            </w:r>
          </w:p>
          <w:p w14:paraId="2ECE1AF0">
            <w:pPr>
              <w:pStyle w:val="22"/>
              <w:adjustRightInd w:val="0"/>
              <w:snapToGrid w:val="0"/>
              <w:spacing w:before="0" w:beforeAutospacing="0" w:after="0" w:afterAutospacing="0"/>
              <w:jc w:val="center"/>
              <w:rPr>
                <w:rFonts w:ascii="Times New Roman" w:hAnsi="Times New Roman"/>
                <w:bCs/>
                <w:color w:val="auto"/>
                <w:kern w:val="2"/>
                <w:szCs w:val="24"/>
                <w:lang w:val="en-US" w:eastAsia="zh-CN"/>
              </w:rPr>
            </w:pPr>
            <w:r>
              <w:rPr>
                <w:rFonts w:ascii="Times New Roman" w:hAnsi="Times New Roman"/>
                <w:bCs/>
                <w:color w:val="auto"/>
                <w:kern w:val="2"/>
                <w:szCs w:val="24"/>
                <w:lang w:val="en-US" w:eastAsia="zh-CN"/>
              </w:rPr>
              <w:t>影</w:t>
            </w:r>
          </w:p>
          <w:p w14:paraId="31A5BFAD">
            <w:pPr>
              <w:pStyle w:val="22"/>
              <w:adjustRightInd w:val="0"/>
              <w:snapToGrid w:val="0"/>
              <w:spacing w:before="0" w:beforeAutospacing="0" w:after="0" w:afterAutospacing="0"/>
              <w:jc w:val="center"/>
              <w:rPr>
                <w:rFonts w:hint="default" w:ascii="Times New Roman" w:hAnsi="Times New Roman"/>
                <w:bCs/>
                <w:color w:val="auto"/>
                <w:kern w:val="2"/>
                <w:szCs w:val="24"/>
                <w:lang w:val="en-US" w:eastAsia="zh-CN"/>
              </w:rPr>
            </w:pPr>
            <w:r>
              <w:rPr>
                <w:rFonts w:hint="eastAsia" w:ascii="Times New Roman" w:hAnsi="Times New Roman"/>
                <w:bCs/>
                <w:color w:val="auto"/>
                <w:kern w:val="2"/>
                <w:szCs w:val="24"/>
                <w:lang w:val="en-US" w:eastAsia="zh-CN"/>
              </w:rPr>
              <w:t>响</w:t>
            </w:r>
          </w:p>
          <w:p w14:paraId="5B7DD408">
            <w:pPr>
              <w:pStyle w:val="22"/>
              <w:adjustRightInd w:val="0"/>
              <w:snapToGrid w:val="0"/>
              <w:spacing w:before="0" w:beforeAutospacing="0" w:after="0" w:afterAutospacing="0"/>
              <w:jc w:val="center"/>
              <w:rPr>
                <w:rFonts w:ascii="Times New Roman" w:hAnsi="Times New Roman"/>
                <w:bCs/>
                <w:color w:val="auto"/>
                <w:kern w:val="2"/>
                <w:szCs w:val="24"/>
                <w:lang w:val="en-US" w:eastAsia="zh-CN"/>
              </w:rPr>
            </w:pPr>
            <w:r>
              <w:rPr>
                <w:rFonts w:ascii="Times New Roman" w:hAnsi="Times New Roman"/>
                <w:bCs/>
                <w:color w:val="auto"/>
                <w:kern w:val="2"/>
                <w:szCs w:val="24"/>
                <w:lang w:val="en-US" w:eastAsia="zh-CN"/>
              </w:rPr>
              <w:t>和</w:t>
            </w:r>
          </w:p>
          <w:p w14:paraId="7BFF5424">
            <w:pPr>
              <w:pStyle w:val="22"/>
              <w:adjustRightInd w:val="0"/>
              <w:snapToGrid w:val="0"/>
              <w:spacing w:before="0" w:beforeAutospacing="0" w:after="0" w:afterAutospacing="0"/>
              <w:jc w:val="center"/>
              <w:rPr>
                <w:rFonts w:ascii="Times New Roman" w:hAnsi="Times New Roman"/>
                <w:bCs/>
                <w:color w:val="auto"/>
                <w:kern w:val="2"/>
                <w:szCs w:val="24"/>
                <w:lang w:val="en-US" w:eastAsia="zh-CN"/>
              </w:rPr>
            </w:pPr>
            <w:r>
              <w:rPr>
                <w:rFonts w:ascii="Times New Roman" w:hAnsi="Times New Roman"/>
                <w:bCs/>
                <w:color w:val="auto"/>
                <w:kern w:val="2"/>
                <w:szCs w:val="24"/>
                <w:lang w:val="en-US" w:eastAsia="zh-CN"/>
              </w:rPr>
              <w:t>保</w:t>
            </w:r>
          </w:p>
          <w:p w14:paraId="3934DE95">
            <w:pPr>
              <w:pStyle w:val="22"/>
              <w:adjustRightInd w:val="0"/>
              <w:snapToGrid w:val="0"/>
              <w:spacing w:before="0" w:beforeAutospacing="0" w:after="0" w:afterAutospacing="0"/>
              <w:jc w:val="center"/>
              <w:rPr>
                <w:rFonts w:ascii="Times New Roman" w:hAnsi="Times New Roman"/>
                <w:bCs/>
                <w:color w:val="auto"/>
                <w:kern w:val="2"/>
                <w:szCs w:val="24"/>
                <w:lang w:val="en-US" w:eastAsia="zh-CN"/>
              </w:rPr>
            </w:pPr>
            <w:r>
              <w:rPr>
                <w:rFonts w:ascii="Times New Roman" w:hAnsi="Times New Roman"/>
                <w:bCs/>
                <w:color w:val="auto"/>
                <w:kern w:val="2"/>
                <w:szCs w:val="24"/>
                <w:lang w:val="en-US" w:eastAsia="zh-CN"/>
              </w:rPr>
              <w:t>护</w:t>
            </w:r>
          </w:p>
          <w:p w14:paraId="1DF3C279">
            <w:pPr>
              <w:pStyle w:val="22"/>
              <w:adjustRightInd w:val="0"/>
              <w:snapToGrid w:val="0"/>
              <w:spacing w:before="0" w:beforeAutospacing="0" w:after="0" w:afterAutospacing="0"/>
              <w:jc w:val="center"/>
              <w:rPr>
                <w:rFonts w:ascii="Times New Roman" w:hAnsi="Times New Roman"/>
                <w:bCs/>
                <w:color w:val="auto"/>
                <w:kern w:val="2"/>
                <w:szCs w:val="24"/>
                <w:lang w:val="en-US" w:eastAsia="zh-CN"/>
              </w:rPr>
            </w:pPr>
            <w:r>
              <w:rPr>
                <w:rFonts w:ascii="Times New Roman" w:hAnsi="Times New Roman"/>
                <w:bCs/>
                <w:color w:val="auto"/>
                <w:kern w:val="2"/>
                <w:szCs w:val="24"/>
                <w:lang w:val="en-US" w:eastAsia="zh-CN"/>
              </w:rPr>
              <w:t>措</w:t>
            </w:r>
          </w:p>
          <w:p w14:paraId="0D1A5925">
            <w:pPr>
              <w:pStyle w:val="22"/>
              <w:adjustRightInd w:val="0"/>
              <w:snapToGrid w:val="0"/>
              <w:spacing w:before="0" w:beforeAutospacing="0" w:after="0" w:afterAutospacing="0"/>
              <w:jc w:val="center"/>
              <w:rPr>
                <w:rFonts w:ascii="Times New Roman" w:hAnsi="Times New Roman"/>
                <w:bCs/>
                <w:color w:val="auto"/>
                <w:kern w:val="2"/>
                <w:szCs w:val="24"/>
                <w:lang w:val="en-US" w:eastAsia="zh-CN"/>
              </w:rPr>
            </w:pPr>
            <w:r>
              <w:rPr>
                <w:rFonts w:ascii="Times New Roman" w:hAnsi="Times New Roman"/>
                <w:bCs/>
                <w:color w:val="auto"/>
                <w:kern w:val="2"/>
                <w:szCs w:val="24"/>
                <w:lang w:val="en-US" w:eastAsia="zh-CN"/>
              </w:rPr>
              <w:t>施</w:t>
            </w:r>
          </w:p>
        </w:tc>
        <w:tc>
          <w:tcPr>
            <w:tcW w:w="8406" w:type="dxa"/>
            <w:noWrap w:val="0"/>
            <w:vAlign w:val="top"/>
          </w:tcPr>
          <w:p w14:paraId="57F930B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废气</w:t>
            </w:r>
            <w:r>
              <w:rPr>
                <w:rFonts w:hint="eastAsia" w:ascii="Times New Roman" w:hAnsi="Times New Roman" w:eastAsia="宋体" w:cs="Times New Roman"/>
                <w:b/>
                <w:color w:val="auto"/>
                <w:sz w:val="24"/>
                <w:lang w:val="en-US" w:eastAsia="zh-CN"/>
              </w:rPr>
              <w:t>工艺可行性</w:t>
            </w:r>
            <w:r>
              <w:rPr>
                <w:rFonts w:hint="default" w:ascii="Times New Roman" w:hAnsi="Times New Roman" w:eastAsia="宋体" w:cs="Times New Roman"/>
                <w:b/>
                <w:color w:val="auto"/>
                <w:sz w:val="24"/>
              </w:rPr>
              <w:t>分析</w:t>
            </w:r>
          </w:p>
          <w:p w14:paraId="56B723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参考</w:t>
            </w:r>
            <w:r>
              <w:rPr>
                <w:rFonts w:hint="default" w:ascii="Times New Roman" w:hAnsi="Times New Roman" w:eastAsia="宋体" w:cs="Times New Roman"/>
                <w:color w:val="auto"/>
                <w:kern w:val="2"/>
                <w:sz w:val="24"/>
                <w:szCs w:val="24"/>
                <w:lang w:val="en-US" w:eastAsia="zh-CN" w:bidi="ar-SA"/>
              </w:rPr>
              <w:t>《排污许可证申请与核发技术规范-医疗机构》（HJ1105-2020）</w:t>
            </w:r>
            <w:r>
              <w:rPr>
                <w:rFonts w:hint="eastAsia" w:ascii="Times New Roman" w:hAnsi="Times New Roman" w:eastAsia="宋体" w:cs="Times New Roman"/>
                <w:color w:val="auto"/>
                <w:kern w:val="2"/>
                <w:sz w:val="24"/>
                <w:szCs w:val="24"/>
                <w:lang w:val="en-US" w:eastAsia="zh-CN" w:bidi="ar-SA"/>
              </w:rPr>
              <w:t>，污水处理站恶臭无组织排放污染治理可行技术为产生恶臭区域加罩或加盖，投放除臭剂；本项目污水处理站采用恶臭区域加盖封闭，投放除臭剂属于可行技术。</w:t>
            </w:r>
          </w:p>
          <w:p w14:paraId="6F768EB0">
            <w:pPr>
              <w:keepNext w:val="0"/>
              <w:keepLines w:val="0"/>
              <w:pageBreakBefore w:val="0"/>
              <w:widowControl w:val="0"/>
              <w:kinsoku/>
              <w:wordWrap/>
              <w:overflowPunct/>
              <w:topLinePunct w:val="0"/>
              <w:autoSpaceDE/>
              <w:autoSpaceDN/>
              <w:bidi w:val="0"/>
              <w:adjustRightInd w:val="0"/>
              <w:snapToGrid w:val="0"/>
              <w:spacing w:line="360" w:lineRule="auto"/>
              <w:textAlignment w:val="auto"/>
              <w:rPr>
                <w:b/>
                <w:color w:val="auto"/>
                <w:spacing w:val="-10"/>
                <w:sz w:val="24"/>
              </w:rPr>
            </w:pPr>
            <w:r>
              <w:rPr>
                <w:rFonts w:hint="eastAsia"/>
                <w:b/>
                <w:color w:val="auto"/>
                <w:spacing w:val="-10"/>
                <w:sz w:val="24"/>
              </w:rPr>
              <w:t>2、废水</w:t>
            </w:r>
          </w:p>
          <w:p w14:paraId="4DBFC08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cs="Times New Roman"/>
                <w:b w:val="0"/>
                <w:color w:val="auto"/>
                <w:kern w:val="2"/>
                <w:sz w:val="24"/>
                <w:szCs w:val="24"/>
                <w:lang w:val="en-US" w:eastAsia="zh-CN" w:bidi="ar-SA"/>
              </w:rPr>
            </w:pPr>
            <w:r>
              <w:rPr>
                <w:rFonts w:hint="default" w:ascii="Times New Roman" w:hAnsi="Times New Roman" w:eastAsia="宋体" w:cs="Times New Roman"/>
                <w:color w:val="auto"/>
                <w:sz w:val="24"/>
                <w:szCs w:val="24"/>
                <w:lang w:eastAsia="zh-CN"/>
              </w:rPr>
              <w:t>项目</w:t>
            </w:r>
            <w:r>
              <w:rPr>
                <w:rFonts w:hint="eastAsia" w:cs="Times New Roman"/>
                <w:color w:val="auto"/>
                <w:sz w:val="24"/>
                <w:szCs w:val="24"/>
                <w:lang w:eastAsia="zh-CN"/>
              </w:rPr>
              <w:t>产生的废水</w:t>
            </w:r>
            <w:r>
              <w:rPr>
                <w:rFonts w:hint="default" w:ascii="Times New Roman" w:hAnsi="Times New Roman" w:eastAsia="宋体" w:cs="Times New Roman"/>
                <w:color w:val="auto"/>
                <w:sz w:val="24"/>
                <w:szCs w:val="24"/>
                <w:lang w:eastAsia="zh-CN"/>
              </w:rPr>
              <w:t>主要是职工生活</w:t>
            </w:r>
            <w:r>
              <w:rPr>
                <w:rFonts w:hint="eastAsia" w:ascii="Times New Roman" w:hAnsi="Times New Roman" w:eastAsia="宋体" w:cs="Times New Roman"/>
                <w:color w:val="auto"/>
                <w:sz w:val="24"/>
                <w:szCs w:val="24"/>
                <w:lang w:eastAsia="zh-CN"/>
              </w:rPr>
              <w:t>污</w:t>
            </w:r>
            <w:r>
              <w:rPr>
                <w:rFonts w:hint="default" w:ascii="Times New Roman" w:hAnsi="Times New Roman" w:eastAsia="宋体" w:cs="Times New Roman"/>
                <w:color w:val="auto"/>
                <w:sz w:val="24"/>
                <w:szCs w:val="24"/>
                <w:lang w:eastAsia="zh-CN"/>
              </w:rPr>
              <w:t>水</w:t>
            </w:r>
            <w:r>
              <w:rPr>
                <w:rFonts w:hint="eastAsia" w:cs="Times New Roman"/>
                <w:color w:val="auto"/>
                <w:sz w:val="24"/>
                <w:szCs w:val="24"/>
                <w:lang w:eastAsia="zh-CN"/>
              </w:rPr>
              <w:t>和生产废水</w:t>
            </w:r>
            <w:r>
              <w:rPr>
                <w:rFonts w:hint="default" w:ascii="Times New Roman" w:hAnsi="Times New Roman" w:eastAsia="宋体" w:cs="Times New Roman"/>
                <w:color w:val="auto"/>
                <w:sz w:val="24"/>
                <w:szCs w:val="24"/>
                <w:lang w:eastAsia="zh-CN"/>
              </w:rPr>
              <w:t>。</w:t>
            </w:r>
          </w:p>
          <w:p w14:paraId="3E94E444">
            <w:pPr>
              <w:pStyle w:val="30"/>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color w:val="auto"/>
                <w:vertAlign w:val="baseline"/>
                <w:lang w:val="en-US" w:eastAsia="zh-CN"/>
              </w:rPr>
            </w:pPr>
            <w:r>
              <w:rPr>
                <w:rFonts w:hint="eastAsia"/>
                <w:color w:val="auto"/>
                <w:sz w:val="24"/>
                <w:lang w:eastAsia="zh-CN"/>
              </w:rPr>
              <w:t>医疗污水</w:t>
            </w:r>
            <w:r>
              <w:rPr>
                <w:rFonts w:hint="eastAsia" w:ascii="Times New Roman" w:hAnsi="Times New Roman" w:eastAsia="宋体" w:cs="Times New Roman"/>
                <w:color w:val="auto"/>
                <w:sz w:val="24"/>
                <w:lang w:eastAsia="zh-CN"/>
              </w:rPr>
              <w:t>与</w:t>
            </w:r>
            <w:r>
              <w:rPr>
                <w:rFonts w:hint="eastAsia" w:ascii="Times New Roman" w:hAnsi="Times New Roman" w:eastAsia="宋体" w:cs="Times New Roman"/>
                <w:color w:val="auto"/>
                <w:sz w:val="24"/>
                <w:highlight w:val="none"/>
                <w:lang w:eastAsia="zh-CN"/>
              </w:rPr>
              <w:t>生活污水汇合经污水处理站处理后</w:t>
            </w:r>
            <w:r>
              <w:rPr>
                <w:rFonts w:hint="default" w:ascii="Times New Roman" w:hAnsi="Times New Roman" w:eastAsia="宋体" w:cs="Times New Roman"/>
                <w:color w:val="auto"/>
                <w:sz w:val="24"/>
                <w:szCs w:val="24"/>
                <w:highlight w:val="none"/>
              </w:rPr>
              <w:t>达</w:t>
            </w:r>
            <w:r>
              <w:rPr>
                <w:rFonts w:hint="eastAsia" w:cs="Times New Roman"/>
                <w:color w:val="auto"/>
                <w:sz w:val="24"/>
                <w:szCs w:val="24"/>
                <w:highlight w:val="none"/>
                <w:lang w:eastAsia="zh-CN"/>
              </w:rPr>
              <w:t>到《</w:t>
            </w:r>
            <w:r>
              <w:rPr>
                <w:rFonts w:hint="default" w:ascii="Times New Roman" w:hAnsi="Times New Roman" w:eastAsia="宋体" w:cs="Times New Roman"/>
                <w:color w:val="auto"/>
                <w:sz w:val="24"/>
                <w:highlight w:val="none"/>
              </w:rPr>
              <w:t>医疗机构水污染物排放标准</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highlight w:val="none"/>
              </w:rPr>
              <w:t>GB18466-2005</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highlight w:val="none"/>
              </w:rPr>
              <w:t>表2中</w:t>
            </w:r>
            <w:r>
              <w:rPr>
                <w:rFonts w:hint="eastAsia" w:ascii="Times New Roman" w:hAnsi="Times New Roman" w:eastAsia="宋体" w:cs="Times New Roman"/>
                <w:color w:val="auto"/>
                <w:sz w:val="24"/>
                <w:highlight w:val="none"/>
                <w:lang w:eastAsia="zh-CN"/>
              </w:rPr>
              <w:t>预处理标准限值</w:t>
            </w:r>
            <w:r>
              <w:rPr>
                <w:rFonts w:hint="default" w:ascii="Times New Roman" w:hAnsi="Times New Roman" w:eastAsia="宋体" w:cs="Times New Roman"/>
                <w:color w:val="auto"/>
                <w:sz w:val="24"/>
                <w:szCs w:val="24"/>
                <w:highlight w:val="none"/>
              </w:rPr>
              <w:t>后排入</w:t>
            </w:r>
            <w:r>
              <w:rPr>
                <w:rFonts w:hint="eastAsia" w:cs="Times New Roman"/>
                <w:color w:val="auto"/>
                <w:sz w:val="24"/>
                <w:szCs w:val="24"/>
                <w:highlight w:val="none"/>
                <w:lang w:eastAsia="zh-CN"/>
              </w:rPr>
              <w:t>淮北市排水有限责任公司</w:t>
            </w:r>
            <w:r>
              <w:rPr>
                <w:rFonts w:hint="default" w:ascii="Times New Roman" w:hAnsi="Times New Roman" w:eastAsia="宋体" w:cs="Times New Roman"/>
                <w:color w:val="auto"/>
                <w:sz w:val="24"/>
                <w:szCs w:val="24"/>
                <w:highlight w:val="none"/>
              </w:rPr>
              <w:t>集中处理</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项目为</w:t>
            </w:r>
            <w:r>
              <w:rPr>
                <w:rFonts w:hint="eastAsia" w:cs="Times New Roman"/>
                <w:color w:val="auto"/>
                <w:sz w:val="24"/>
                <w:highlight w:val="none"/>
                <w:lang w:val="en-US" w:eastAsia="zh-CN"/>
              </w:rPr>
              <w:t>综合</w:t>
            </w:r>
            <w:r>
              <w:rPr>
                <w:rFonts w:hint="eastAsia" w:ascii="Times New Roman" w:hAnsi="Times New Roman" w:eastAsia="宋体" w:cs="Times New Roman"/>
                <w:color w:val="auto"/>
                <w:sz w:val="24"/>
                <w:highlight w:val="none"/>
                <w:lang w:val="en-US" w:eastAsia="zh-CN"/>
              </w:rPr>
              <w:t>医院，不设置传染病病房，废水中污染因子主要包括COD、BOD</w:t>
            </w:r>
            <w:r>
              <w:rPr>
                <w:rFonts w:hint="eastAsia" w:ascii="Times New Roman" w:hAnsi="Times New Roman" w:eastAsia="宋体" w:cs="Times New Roman"/>
                <w:color w:val="auto"/>
                <w:sz w:val="24"/>
                <w:highlight w:val="none"/>
                <w:vertAlign w:val="subscript"/>
                <w:lang w:val="en-US" w:eastAsia="zh-CN"/>
              </w:rPr>
              <w:t>5</w:t>
            </w:r>
            <w:r>
              <w:rPr>
                <w:rFonts w:hint="eastAsia" w:ascii="Times New Roman" w:hAnsi="Times New Roman" w:eastAsia="宋体" w:cs="Times New Roman"/>
                <w:color w:val="auto"/>
                <w:sz w:val="24"/>
                <w:highlight w:val="none"/>
                <w:lang w:val="en-US" w:eastAsia="zh-CN"/>
              </w:rPr>
              <w:t>、SS、</w:t>
            </w:r>
            <w:r>
              <w:rPr>
                <w:rFonts w:hint="default" w:ascii="Times New Roman" w:hAnsi="Times New Roman" w:cs="Times New Roman"/>
                <w:color w:val="auto"/>
                <w:kern w:val="0"/>
                <w:szCs w:val="21"/>
                <w:highlight w:val="none"/>
                <w:lang w:bidi="ar"/>
              </w:rPr>
              <w:t>NH</w:t>
            </w:r>
            <w:r>
              <w:rPr>
                <w:rStyle w:val="56"/>
                <w:rFonts w:hint="default" w:ascii="Times New Roman" w:hAnsi="Times New Roman" w:cs="Times New Roman"/>
                <w:color w:val="auto"/>
                <w:sz w:val="24"/>
                <w:szCs w:val="24"/>
                <w:highlight w:val="none"/>
                <w:vertAlign w:val="subscript"/>
                <w:lang w:bidi="ar"/>
              </w:rPr>
              <w:t>3</w:t>
            </w:r>
            <w:r>
              <w:rPr>
                <w:rFonts w:hint="default" w:ascii="Times New Roman" w:hAnsi="Times New Roman" w:cs="Times New Roman"/>
                <w:color w:val="auto"/>
                <w:kern w:val="0"/>
                <w:szCs w:val="21"/>
                <w:highlight w:val="none"/>
                <w:lang w:bidi="ar"/>
              </w:rPr>
              <w:t>-N</w:t>
            </w:r>
            <w:r>
              <w:rPr>
                <w:rFonts w:hint="eastAsia" w:ascii="Times New Roman" w:hAnsi="Times New Roman" w:cs="Times New Roman"/>
                <w:color w:val="auto"/>
                <w:kern w:val="0"/>
                <w:szCs w:val="21"/>
                <w:highlight w:val="none"/>
                <w:lang w:eastAsia="zh-CN" w:bidi="ar"/>
              </w:rPr>
              <w:t>、粪大肠菌群数。参考《医院污水处理工程技术规范》（HJ2029</w:t>
            </w:r>
            <w:r>
              <w:rPr>
                <w:rFonts w:hint="eastAsia" w:ascii="Times New Roman" w:hAnsi="Times New Roman" w:cs="Times New Roman"/>
                <w:color w:val="auto"/>
                <w:kern w:val="0"/>
                <w:szCs w:val="21"/>
                <w:highlight w:val="none"/>
                <w:lang w:val="en-US" w:eastAsia="zh-CN" w:bidi="ar"/>
              </w:rPr>
              <w:t>-</w:t>
            </w:r>
            <w:r>
              <w:rPr>
                <w:rFonts w:hint="eastAsia" w:ascii="Times New Roman" w:hAnsi="Times New Roman" w:cs="Times New Roman"/>
                <w:color w:val="auto"/>
                <w:kern w:val="0"/>
                <w:szCs w:val="21"/>
                <w:highlight w:val="none"/>
                <w:lang w:eastAsia="zh-CN" w:bidi="ar"/>
              </w:rPr>
              <w:t>2013）表</w:t>
            </w:r>
            <w:r>
              <w:rPr>
                <w:rFonts w:hint="eastAsia" w:ascii="Times New Roman" w:hAnsi="Times New Roman" w:cs="Times New Roman"/>
                <w:color w:val="auto"/>
                <w:kern w:val="0"/>
                <w:szCs w:val="21"/>
                <w:highlight w:val="none"/>
                <w:lang w:val="en-US" w:eastAsia="zh-CN" w:bidi="ar"/>
              </w:rPr>
              <w:t>1中的数据，</w:t>
            </w:r>
            <w:r>
              <w:rPr>
                <w:rFonts w:hint="eastAsia" w:ascii="Times New Roman" w:hAnsi="Times New Roman" w:eastAsia="宋体" w:cs="Times New Roman"/>
                <w:color w:val="auto"/>
                <w:sz w:val="24"/>
                <w:highlight w:val="none"/>
                <w:lang w:val="en-US" w:eastAsia="zh-CN"/>
              </w:rPr>
              <w:t>COD</w:t>
            </w:r>
            <w:r>
              <w:rPr>
                <w:rFonts w:hint="eastAsia" w:cs="Times New Roman"/>
                <w:color w:val="auto"/>
                <w:sz w:val="24"/>
                <w:highlight w:val="none"/>
                <w:lang w:val="en-US" w:eastAsia="zh-CN"/>
              </w:rPr>
              <w:t>：300</w:t>
            </w:r>
            <w:r>
              <w:rPr>
                <w:rFonts w:hint="eastAsia" w:ascii="Times New Roman" w:hAnsi="Times New Roman" w:eastAsia="宋体" w:cs="Times New Roman"/>
                <w:color w:val="auto"/>
                <w:sz w:val="24"/>
                <w:highlight w:val="none"/>
                <w:lang w:val="en-US" w:eastAsia="zh-CN"/>
              </w:rPr>
              <w:t>mg/L、BOD</w:t>
            </w:r>
            <w:r>
              <w:rPr>
                <w:rFonts w:hint="eastAsia" w:ascii="Times New Roman" w:hAnsi="Times New Roman" w:eastAsia="宋体" w:cs="Times New Roman"/>
                <w:color w:val="auto"/>
                <w:sz w:val="24"/>
                <w:vertAlign w:val="subscript"/>
                <w:lang w:val="en-US" w:eastAsia="zh-CN"/>
              </w:rPr>
              <w:t>5</w:t>
            </w:r>
            <w:r>
              <w:rPr>
                <w:rFonts w:hint="eastAsia" w:ascii="Times New Roman" w:hAnsi="Times New Roman" w:eastAsia="宋体" w:cs="Times New Roman"/>
                <w:color w:val="auto"/>
                <w:sz w:val="24"/>
                <w:lang w:val="en-US" w:eastAsia="zh-CN"/>
              </w:rPr>
              <w:t>：1</w:t>
            </w:r>
            <w:r>
              <w:rPr>
                <w:rFonts w:hint="eastAsia" w:cs="Times New Roman"/>
                <w:color w:val="auto"/>
                <w:sz w:val="24"/>
                <w:lang w:val="en-US" w:eastAsia="zh-CN"/>
              </w:rPr>
              <w:t>5</w:t>
            </w:r>
            <w:r>
              <w:rPr>
                <w:rFonts w:hint="eastAsia" w:ascii="Times New Roman" w:hAnsi="Times New Roman" w:eastAsia="宋体" w:cs="Times New Roman"/>
                <w:color w:val="auto"/>
                <w:sz w:val="24"/>
                <w:lang w:val="en-US" w:eastAsia="zh-CN"/>
              </w:rPr>
              <w:t>0mg/L、SS：</w:t>
            </w:r>
            <w:r>
              <w:rPr>
                <w:rFonts w:hint="eastAsia" w:cs="Times New Roman"/>
                <w:color w:val="auto"/>
                <w:sz w:val="24"/>
                <w:lang w:val="en-US" w:eastAsia="zh-CN"/>
              </w:rPr>
              <w:t>120</w:t>
            </w:r>
            <w:r>
              <w:rPr>
                <w:rFonts w:hint="eastAsia" w:ascii="Times New Roman" w:hAnsi="Times New Roman" w:eastAsia="宋体" w:cs="Times New Roman"/>
                <w:color w:val="auto"/>
                <w:sz w:val="24"/>
                <w:lang w:val="en-US" w:eastAsia="zh-CN"/>
              </w:rPr>
              <w:t>mg/L、</w:t>
            </w:r>
            <w:r>
              <w:rPr>
                <w:rFonts w:hint="default" w:ascii="Times New Roman" w:hAnsi="Times New Roman" w:cs="Times New Roman"/>
                <w:color w:val="auto"/>
                <w:kern w:val="0"/>
                <w:szCs w:val="21"/>
                <w:lang w:bidi="ar"/>
              </w:rPr>
              <w:t>NH</w:t>
            </w:r>
            <w:r>
              <w:rPr>
                <w:rStyle w:val="56"/>
                <w:rFonts w:hint="default" w:ascii="Times New Roman" w:hAnsi="Times New Roman" w:cs="Times New Roman"/>
                <w:color w:val="auto"/>
                <w:sz w:val="24"/>
                <w:szCs w:val="24"/>
                <w:vertAlign w:val="subscript"/>
                <w:lang w:bidi="ar"/>
              </w:rPr>
              <w:t>3</w:t>
            </w:r>
            <w:r>
              <w:rPr>
                <w:rFonts w:hint="default" w:ascii="Times New Roman" w:hAnsi="Times New Roman" w:cs="Times New Roman"/>
                <w:color w:val="auto"/>
                <w:kern w:val="0"/>
                <w:szCs w:val="21"/>
                <w:lang w:bidi="ar"/>
              </w:rPr>
              <w:t>-N</w:t>
            </w:r>
            <w:r>
              <w:rPr>
                <w:rFonts w:hint="eastAsia" w:ascii="Times New Roman" w:hAnsi="Times New Roman" w:eastAsia="宋体" w:cs="Times New Roman"/>
                <w:color w:val="auto"/>
                <w:sz w:val="24"/>
                <w:lang w:val="en-US" w:eastAsia="zh-CN"/>
              </w:rPr>
              <w:t>：</w:t>
            </w:r>
            <w:r>
              <w:rPr>
                <w:rFonts w:hint="eastAsia" w:cs="Times New Roman"/>
                <w:color w:val="auto"/>
                <w:sz w:val="24"/>
                <w:lang w:val="en-US" w:eastAsia="zh-CN"/>
              </w:rPr>
              <w:t>5</w:t>
            </w:r>
            <w:r>
              <w:rPr>
                <w:rFonts w:hint="eastAsia" w:ascii="Times New Roman" w:hAnsi="Times New Roman" w:eastAsia="宋体" w:cs="Times New Roman"/>
                <w:color w:val="auto"/>
                <w:sz w:val="24"/>
                <w:lang w:val="en-US" w:eastAsia="zh-CN"/>
              </w:rPr>
              <w:t>0mg/L、</w:t>
            </w:r>
            <w:r>
              <w:rPr>
                <w:rFonts w:hint="eastAsia" w:ascii="Times New Roman" w:hAnsi="Times New Roman" w:cs="Times New Roman"/>
                <w:color w:val="auto"/>
                <w:kern w:val="0"/>
                <w:szCs w:val="21"/>
                <w:lang w:eastAsia="zh-CN" w:bidi="ar"/>
              </w:rPr>
              <w:t>粪大肠菌群数</w:t>
            </w:r>
            <w:r>
              <w:rPr>
                <w:rFonts w:hint="eastAsia" w:ascii="Times New Roman" w:hAnsi="Times New Roman" w:eastAsia="宋体" w:cs="Times New Roman"/>
                <w:color w:val="auto"/>
                <w:sz w:val="24"/>
                <w:lang w:val="en-US" w:eastAsia="zh-CN"/>
              </w:rPr>
              <w:t>：</w:t>
            </w:r>
            <w:r>
              <w:rPr>
                <w:rFonts w:hint="eastAsia" w:cs="Times New Roman"/>
                <w:color w:val="auto"/>
                <w:sz w:val="24"/>
                <w:lang w:val="en-US" w:eastAsia="zh-CN"/>
              </w:rPr>
              <w:t>3</w:t>
            </w:r>
            <w:r>
              <w:rPr>
                <w:rFonts w:hint="eastAsia" w:ascii="Times New Roman" w:hAnsi="Times New Roman" w:eastAsia="宋体" w:cs="Times New Roman"/>
                <w:color w:val="auto"/>
                <w:sz w:val="24"/>
                <w:lang w:val="en-US" w:eastAsia="zh-CN"/>
              </w:rPr>
              <w:t>×10</w:t>
            </w:r>
            <w:r>
              <w:rPr>
                <w:rFonts w:hint="eastAsia" w:ascii="Times New Roman" w:hAnsi="Times New Roman" w:eastAsia="宋体" w:cs="Times New Roman"/>
                <w:color w:val="auto"/>
                <w:sz w:val="24"/>
                <w:vertAlign w:val="superscript"/>
                <w:lang w:val="en-US" w:eastAsia="zh-CN"/>
              </w:rPr>
              <w:t>8</w:t>
            </w:r>
            <w:r>
              <w:rPr>
                <w:rFonts w:hint="eastAsia" w:ascii="Times New Roman" w:hAnsi="Times New Roman" w:eastAsia="宋体" w:cs="Times New Roman"/>
                <w:color w:val="auto"/>
                <w:sz w:val="24"/>
                <w:vertAlign w:val="baseline"/>
                <w:lang w:val="en-US" w:eastAsia="zh-CN"/>
              </w:rPr>
              <w:t>个/L。</w:t>
            </w:r>
          </w:p>
          <w:p w14:paraId="573EB1B7">
            <w:pPr>
              <w:pStyle w:val="10"/>
              <w:rPr>
                <w:color w:val="auto"/>
              </w:rPr>
            </w:pPr>
          </w:p>
        </w:tc>
      </w:tr>
    </w:tbl>
    <w:p w14:paraId="0A7F9ED0">
      <w:pPr>
        <w:rPr>
          <w:rFonts w:hint="eastAsia"/>
          <w:color w:val="auto"/>
        </w:rPr>
        <w:sectPr>
          <w:pgSz w:w="11907" w:h="16840"/>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3087"/>
      </w:tblGrid>
      <w:tr w14:paraId="2B0341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32" w:hRule="atLeast"/>
          <w:jc w:val="center"/>
        </w:trPr>
        <w:tc>
          <w:tcPr>
            <w:tcW w:w="567" w:type="dxa"/>
            <w:tcBorders>
              <w:tl2br w:val="nil"/>
              <w:tr2bl w:val="nil"/>
            </w:tcBorders>
            <w:noWrap w:val="0"/>
            <w:vAlign w:val="center"/>
          </w:tcPr>
          <w:p w14:paraId="1A51C31D">
            <w:pPr>
              <w:pStyle w:val="30"/>
              <w:spacing w:line="240" w:lineRule="auto"/>
              <w:ind w:left="0" w:leftChars="0" w:firstLine="0" w:firstLineChars="0"/>
              <w:jc w:val="center"/>
              <w:rPr>
                <w:rFonts w:hint="eastAsia" w:ascii="Times New Roman" w:hAnsi="Times New Roman" w:eastAsia="宋体" w:cs="Times New Roman"/>
                <w:snapToGrid/>
                <w:color w:val="auto"/>
                <w:spacing w:val="0"/>
                <w:kern w:val="0"/>
                <w:position w:val="0"/>
                <w:vertAlign w:val="baseline"/>
                <w:lang w:val="en-US" w:eastAsia="zh-CN"/>
              </w:rPr>
            </w:pPr>
            <w:r>
              <w:rPr>
                <w:rFonts w:hint="eastAsia" w:ascii="Times New Roman" w:hAnsi="Times New Roman" w:eastAsia="宋体" w:cs="Times New Roman"/>
                <w:snapToGrid/>
                <w:color w:val="auto"/>
                <w:spacing w:val="0"/>
                <w:kern w:val="0"/>
                <w:position w:val="0"/>
                <w:vertAlign w:val="baseline"/>
                <w:lang w:val="en-US" w:eastAsia="zh-CN"/>
              </w:rPr>
              <w:t>运营</w:t>
            </w:r>
          </w:p>
          <w:p w14:paraId="1181A851">
            <w:pPr>
              <w:pStyle w:val="30"/>
              <w:spacing w:line="240" w:lineRule="auto"/>
              <w:ind w:left="0" w:leftChars="0" w:firstLine="0" w:firstLineChars="0"/>
              <w:jc w:val="center"/>
              <w:rPr>
                <w:rFonts w:hint="eastAsia" w:ascii="Times New Roman" w:hAnsi="Times New Roman" w:eastAsia="宋体" w:cs="Times New Roman"/>
                <w:snapToGrid/>
                <w:color w:val="auto"/>
                <w:spacing w:val="0"/>
                <w:kern w:val="0"/>
                <w:position w:val="0"/>
                <w:vertAlign w:val="baseline"/>
                <w:lang w:val="en-US" w:eastAsia="zh-CN"/>
              </w:rPr>
            </w:pPr>
            <w:r>
              <w:rPr>
                <w:rFonts w:hint="eastAsia" w:ascii="Times New Roman" w:hAnsi="Times New Roman" w:eastAsia="宋体" w:cs="Times New Roman"/>
                <w:snapToGrid/>
                <w:color w:val="auto"/>
                <w:spacing w:val="0"/>
                <w:kern w:val="0"/>
                <w:position w:val="0"/>
                <w:vertAlign w:val="baseline"/>
                <w:lang w:val="en-US" w:eastAsia="zh-CN"/>
              </w:rPr>
              <w:t>期环</w:t>
            </w:r>
          </w:p>
          <w:p w14:paraId="0623E478">
            <w:pPr>
              <w:pStyle w:val="30"/>
              <w:spacing w:line="240" w:lineRule="auto"/>
              <w:ind w:left="0" w:leftChars="0" w:firstLine="0" w:firstLineChars="0"/>
              <w:jc w:val="center"/>
              <w:rPr>
                <w:rFonts w:hint="default" w:ascii="Times New Roman" w:hAnsi="Times New Roman" w:eastAsia="宋体" w:cs="Times New Roman"/>
                <w:snapToGrid/>
                <w:color w:val="auto"/>
                <w:spacing w:val="0"/>
                <w:kern w:val="0"/>
                <w:position w:val="0"/>
                <w:vertAlign w:val="baseline"/>
                <w:lang w:val="en-US" w:eastAsia="zh-CN"/>
              </w:rPr>
            </w:pPr>
            <w:r>
              <w:rPr>
                <w:rFonts w:hint="eastAsia" w:ascii="Times New Roman" w:hAnsi="Times New Roman" w:eastAsia="宋体" w:cs="Times New Roman"/>
                <w:snapToGrid/>
                <w:color w:val="auto"/>
                <w:spacing w:val="0"/>
                <w:kern w:val="0"/>
                <w:position w:val="0"/>
                <w:vertAlign w:val="baseline"/>
                <w:lang w:val="en-US" w:eastAsia="zh-CN"/>
              </w:rPr>
              <w:t>境影响</w:t>
            </w:r>
          </w:p>
          <w:p w14:paraId="1A7D16D5">
            <w:pPr>
              <w:pStyle w:val="30"/>
              <w:spacing w:line="240" w:lineRule="auto"/>
              <w:ind w:left="0" w:leftChars="0" w:firstLine="0" w:firstLineChars="0"/>
              <w:jc w:val="center"/>
              <w:rPr>
                <w:rFonts w:hint="eastAsia" w:ascii="Times New Roman" w:hAnsi="Times New Roman" w:eastAsia="宋体" w:cs="Times New Roman"/>
                <w:snapToGrid/>
                <w:color w:val="auto"/>
                <w:spacing w:val="0"/>
                <w:kern w:val="0"/>
                <w:position w:val="0"/>
                <w:vertAlign w:val="baseline"/>
                <w:lang w:val="en-US" w:eastAsia="zh-CN"/>
              </w:rPr>
            </w:pPr>
            <w:r>
              <w:rPr>
                <w:rFonts w:hint="eastAsia" w:ascii="Times New Roman" w:hAnsi="Times New Roman" w:eastAsia="宋体" w:cs="Times New Roman"/>
                <w:snapToGrid/>
                <w:color w:val="auto"/>
                <w:spacing w:val="0"/>
                <w:kern w:val="0"/>
                <w:position w:val="0"/>
                <w:vertAlign w:val="baseline"/>
                <w:lang w:val="en-US" w:eastAsia="zh-CN"/>
              </w:rPr>
              <w:t>和</w:t>
            </w:r>
          </w:p>
          <w:p w14:paraId="439659E8">
            <w:pPr>
              <w:pStyle w:val="30"/>
              <w:spacing w:line="240" w:lineRule="auto"/>
              <w:ind w:left="0" w:leftChars="0" w:firstLine="0" w:firstLineChars="0"/>
              <w:jc w:val="center"/>
              <w:rPr>
                <w:rFonts w:hint="eastAsia" w:ascii="Times New Roman" w:hAnsi="Times New Roman" w:eastAsia="宋体" w:cs="Times New Roman"/>
                <w:snapToGrid/>
                <w:color w:val="auto"/>
                <w:spacing w:val="0"/>
                <w:kern w:val="0"/>
                <w:position w:val="0"/>
                <w:vertAlign w:val="baseline"/>
                <w:lang w:val="en-US" w:eastAsia="zh-CN"/>
              </w:rPr>
            </w:pPr>
            <w:r>
              <w:rPr>
                <w:rFonts w:hint="eastAsia" w:ascii="Times New Roman" w:hAnsi="Times New Roman" w:eastAsia="宋体" w:cs="Times New Roman"/>
                <w:snapToGrid/>
                <w:color w:val="auto"/>
                <w:spacing w:val="0"/>
                <w:kern w:val="0"/>
                <w:position w:val="0"/>
                <w:vertAlign w:val="baseline"/>
                <w:lang w:val="en-US" w:eastAsia="zh-CN"/>
              </w:rPr>
              <w:t>保护</w:t>
            </w:r>
          </w:p>
          <w:p w14:paraId="28644499">
            <w:pPr>
              <w:pStyle w:val="30"/>
              <w:spacing w:line="240" w:lineRule="auto"/>
              <w:ind w:left="0" w:leftChars="0" w:firstLine="0" w:firstLineChars="0"/>
              <w:jc w:val="center"/>
              <w:rPr>
                <w:rFonts w:hint="eastAsia" w:ascii="Times New Roman" w:hAnsi="Times New Roman" w:eastAsia="宋体" w:cs="Times New Roman"/>
                <w:snapToGrid/>
                <w:color w:val="auto"/>
                <w:spacing w:val="0"/>
                <w:kern w:val="0"/>
                <w:position w:val="0"/>
                <w:vertAlign w:val="baseline"/>
                <w:lang w:val="en-US" w:eastAsia="zh-CN"/>
              </w:rPr>
            </w:pPr>
            <w:r>
              <w:rPr>
                <w:rFonts w:hint="eastAsia" w:ascii="Times New Roman" w:hAnsi="Times New Roman" w:eastAsia="宋体" w:cs="Times New Roman"/>
                <w:snapToGrid/>
                <w:color w:val="auto"/>
                <w:spacing w:val="0"/>
                <w:kern w:val="0"/>
                <w:position w:val="0"/>
                <w:vertAlign w:val="baseline"/>
                <w:lang w:val="en-US" w:eastAsia="zh-CN"/>
              </w:rPr>
              <w:t>措施</w:t>
            </w:r>
          </w:p>
        </w:tc>
        <w:tc>
          <w:tcPr>
            <w:tcW w:w="13087" w:type="dxa"/>
            <w:tcBorders>
              <w:tl2br w:val="nil"/>
              <w:tr2bl w:val="nil"/>
            </w:tcBorders>
            <w:noWrap w:val="0"/>
            <w:vAlign w:val="top"/>
          </w:tcPr>
          <w:p w14:paraId="73E8BEF3">
            <w:pPr>
              <w:ind w:firstLine="482" w:firstLineChars="200"/>
              <w:jc w:val="center"/>
              <w:rPr>
                <w:rFonts w:hint="default" w:ascii="Times New Roman" w:hAnsi="Times New Roman" w:eastAsia="宋体" w:cs="Times New Roman"/>
                <w:b/>
                <w:color w:val="auto"/>
                <w:sz w:val="24"/>
                <w:lang w:val="en-US" w:eastAsia="zh-CN"/>
              </w:rPr>
            </w:pPr>
            <w:r>
              <w:rPr>
                <w:rFonts w:hint="default" w:ascii="Times New Roman" w:hAnsi="Times New Roman" w:eastAsia="宋体" w:cs="Times New Roman"/>
                <w:b/>
                <w:color w:val="auto"/>
                <w:sz w:val="24"/>
                <w:lang w:val="en-US" w:eastAsia="zh-CN"/>
              </w:rPr>
              <w:t>表4.</w:t>
            </w:r>
            <w:r>
              <w:rPr>
                <w:rFonts w:hint="eastAsia" w:ascii="Times New Roman" w:hAnsi="Times New Roman" w:eastAsia="宋体" w:cs="Times New Roman"/>
                <w:b/>
                <w:color w:val="auto"/>
                <w:sz w:val="24"/>
                <w:lang w:val="en-US" w:eastAsia="zh-CN"/>
              </w:rPr>
              <w:t xml:space="preserve">5 </w:t>
            </w:r>
            <w:r>
              <w:rPr>
                <w:rFonts w:hint="default" w:ascii="Times New Roman" w:hAnsi="Times New Roman" w:eastAsia="宋体" w:cs="Times New Roman"/>
                <w:b/>
                <w:color w:val="auto"/>
                <w:sz w:val="24"/>
                <w:lang w:val="en-US" w:eastAsia="zh-CN"/>
              </w:rPr>
              <w:t xml:space="preserve"> </w:t>
            </w:r>
            <w:r>
              <w:rPr>
                <w:rFonts w:hint="eastAsia" w:ascii="Times New Roman" w:hAnsi="Times New Roman" w:eastAsia="宋体" w:cs="Times New Roman"/>
                <w:b/>
                <w:color w:val="auto"/>
                <w:sz w:val="24"/>
                <w:lang w:val="en-US" w:eastAsia="zh-CN"/>
              </w:rPr>
              <w:t>项目</w:t>
            </w:r>
            <w:r>
              <w:rPr>
                <w:rFonts w:hint="default" w:ascii="Times New Roman" w:hAnsi="Times New Roman" w:eastAsia="宋体" w:cs="Times New Roman"/>
                <w:b/>
                <w:color w:val="auto"/>
                <w:sz w:val="24"/>
                <w:lang w:val="en-US" w:eastAsia="zh-CN"/>
              </w:rPr>
              <w:t>废水</w:t>
            </w:r>
            <w:r>
              <w:rPr>
                <w:rFonts w:hint="eastAsia" w:ascii="Times New Roman" w:hAnsi="Times New Roman" w:eastAsia="宋体" w:cs="Times New Roman"/>
                <w:b/>
                <w:color w:val="auto"/>
                <w:sz w:val="24"/>
                <w:lang w:val="en-US" w:eastAsia="zh-CN"/>
              </w:rPr>
              <w:t>产排污</w:t>
            </w:r>
            <w:r>
              <w:rPr>
                <w:rFonts w:hint="default" w:ascii="Times New Roman" w:hAnsi="Times New Roman" w:eastAsia="宋体" w:cs="Times New Roman"/>
                <w:b/>
                <w:color w:val="auto"/>
                <w:sz w:val="24"/>
                <w:lang w:val="en-US" w:eastAsia="zh-CN"/>
              </w:rPr>
              <w:t>情况一览表</w:t>
            </w:r>
          </w:p>
          <w:tbl>
            <w:tblPr>
              <w:tblStyle w:val="2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
              <w:gridCol w:w="1418"/>
              <w:gridCol w:w="2974"/>
              <w:gridCol w:w="1301"/>
              <w:gridCol w:w="1314"/>
              <w:gridCol w:w="1206"/>
              <w:gridCol w:w="1211"/>
              <w:gridCol w:w="1219"/>
              <w:gridCol w:w="1183"/>
            </w:tblGrid>
            <w:tr w14:paraId="6BF1D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noWrap w:val="0"/>
                  <w:vAlign w:val="center"/>
                </w:tcPr>
                <w:p w14:paraId="641F50CD">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废水</w:t>
                  </w:r>
                </w:p>
                <w:p w14:paraId="33E7B80E">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类别</w:t>
                  </w:r>
                </w:p>
              </w:tc>
              <w:tc>
                <w:tcPr>
                  <w:tcW w:w="552" w:type="pct"/>
                  <w:noWrap w:val="0"/>
                  <w:vAlign w:val="center"/>
                </w:tcPr>
                <w:p w14:paraId="57E38223">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水量（t/a）</w:t>
                  </w:r>
                </w:p>
              </w:tc>
              <w:tc>
                <w:tcPr>
                  <w:tcW w:w="1157" w:type="pct"/>
                  <w:noWrap w:val="0"/>
                  <w:vAlign w:val="center"/>
                </w:tcPr>
                <w:p w14:paraId="74ADF57E">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统计指标</w:t>
                  </w:r>
                </w:p>
              </w:tc>
              <w:tc>
                <w:tcPr>
                  <w:tcW w:w="506" w:type="pct"/>
                  <w:noWrap w:val="0"/>
                  <w:vAlign w:val="center"/>
                </w:tcPr>
                <w:p w14:paraId="00440ECD">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COD</w:t>
                  </w:r>
                </w:p>
              </w:tc>
              <w:tc>
                <w:tcPr>
                  <w:tcW w:w="511" w:type="pct"/>
                  <w:noWrap w:val="0"/>
                  <w:vAlign w:val="center"/>
                </w:tcPr>
                <w:p w14:paraId="5CCEAD30">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BOD</w:t>
                  </w:r>
                  <w:r>
                    <w:rPr>
                      <w:rFonts w:hint="default" w:ascii="Times New Roman" w:hAnsi="Times New Roman" w:eastAsia="宋体" w:cs="Times New Roman"/>
                      <w:b w:val="0"/>
                      <w:bCs w:val="0"/>
                      <w:color w:val="auto"/>
                      <w:sz w:val="21"/>
                      <w:szCs w:val="21"/>
                      <w:highlight w:val="none"/>
                      <w:vertAlign w:val="subscript"/>
                      <w:lang w:val="en-US" w:eastAsia="zh-CN"/>
                    </w:rPr>
                    <w:t>5</w:t>
                  </w:r>
                </w:p>
              </w:tc>
              <w:tc>
                <w:tcPr>
                  <w:tcW w:w="469" w:type="pct"/>
                  <w:noWrap w:val="0"/>
                  <w:vAlign w:val="center"/>
                </w:tcPr>
                <w:p w14:paraId="48EC7438">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SS</w:t>
                  </w:r>
                </w:p>
              </w:tc>
              <w:tc>
                <w:tcPr>
                  <w:tcW w:w="471" w:type="pct"/>
                  <w:noWrap w:val="0"/>
                  <w:vAlign w:val="center"/>
                </w:tcPr>
                <w:p w14:paraId="67948062">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氨氮</w:t>
                  </w:r>
                </w:p>
              </w:tc>
              <w:tc>
                <w:tcPr>
                  <w:tcW w:w="474" w:type="pct"/>
                  <w:noWrap w:val="0"/>
                  <w:vAlign w:val="center"/>
                </w:tcPr>
                <w:p w14:paraId="318BA106">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粪大肠菌群个/L</w:t>
                  </w:r>
                </w:p>
              </w:tc>
              <w:tc>
                <w:tcPr>
                  <w:tcW w:w="457" w:type="pct"/>
                  <w:noWrap w:val="0"/>
                  <w:vAlign w:val="center"/>
                </w:tcPr>
                <w:p w14:paraId="4433B244">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动植物油</w:t>
                  </w:r>
                </w:p>
              </w:tc>
            </w:tr>
            <w:tr w14:paraId="67AB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vMerge w:val="restart"/>
                  <w:noWrap w:val="0"/>
                  <w:vAlign w:val="center"/>
                </w:tcPr>
                <w:p w14:paraId="16813131">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综合废水</w:t>
                  </w:r>
                </w:p>
              </w:tc>
              <w:tc>
                <w:tcPr>
                  <w:tcW w:w="552" w:type="pct"/>
                  <w:vMerge w:val="restart"/>
                  <w:noWrap w:val="0"/>
                  <w:vAlign w:val="center"/>
                </w:tcPr>
                <w:p w14:paraId="6B6C35F1">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10548.5</w:t>
                  </w:r>
                </w:p>
              </w:tc>
              <w:tc>
                <w:tcPr>
                  <w:tcW w:w="1157" w:type="pct"/>
                  <w:noWrap w:val="0"/>
                  <w:vAlign w:val="center"/>
                </w:tcPr>
                <w:p w14:paraId="67BEEE6A">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综合</w:t>
                  </w:r>
                  <w:r>
                    <w:rPr>
                      <w:rFonts w:hint="default" w:ascii="Times New Roman" w:hAnsi="Times New Roman" w:eastAsia="宋体" w:cs="Times New Roman"/>
                      <w:b w:val="0"/>
                      <w:bCs w:val="0"/>
                      <w:color w:val="auto"/>
                      <w:sz w:val="21"/>
                      <w:szCs w:val="21"/>
                      <w:highlight w:val="none"/>
                    </w:rPr>
                    <w:t>产生浓度（mg/L）</w:t>
                  </w:r>
                </w:p>
              </w:tc>
              <w:tc>
                <w:tcPr>
                  <w:tcW w:w="506" w:type="pct"/>
                  <w:noWrap w:val="0"/>
                  <w:vAlign w:val="center"/>
                </w:tcPr>
                <w:p w14:paraId="467FF81A">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1"/>
                      <w:szCs w:val="21"/>
                      <w:highlight w:val="none"/>
                      <w:lang w:val="en-US"/>
                    </w:rPr>
                  </w:pPr>
                  <w:r>
                    <w:rPr>
                      <w:rFonts w:hint="eastAsia" w:ascii="Times New Roman" w:hAnsi="Times New Roman" w:eastAsia="宋体" w:cs="Times New Roman"/>
                      <w:b w:val="0"/>
                      <w:bCs w:val="0"/>
                      <w:color w:val="auto"/>
                      <w:sz w:val="21"/>
                      <w:szCs w:val="21"/>
                      <w:highlight w:val="none"/>
                      <w:lang w:val="en-US" w:eastAsia="zh-CN"/>
                    </w:rPr>
                    <w:t>300</w:t>
                  </w:r>
                </w:p>
              </w:tc>
              <w:tc>
                <w:tcPr>
                  <w:tcW w:w="511" w:type="pct"/>
                  <w:noWrap w:val="0"/>
                  <w:vAlign w:val="center"/>
                </w:tcPr>
                <w:p w14:paraId="28E303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eastAsia" w:ascii="Times New Roman" w:hAnsi="Times New Roman" w:eastAsia="宋体" w:cs="Times New Roman"/>
                      <w:b w:val="0"/>
                      <w:bCs w:val="0"/>
                      <w:i w:val="0"/>
                      <w:iCs w:val="0"/>
                      <w:color w:val="auto"/>
                      <w:kern w:val="2"/>
                      <w:sz w:val="21"/>
                      <w:szCs w:val="21"/>
                      <w:highlight w:val="none"/>
                      <w:u w:val="none"/>
                      <w:lang w:val="en-US" w:eastAsia="zh-CN" w:bidi="ar-SA"/>
                    </w:rPr>
                    <w:t>150</w:t>
                  </w:r>
                </w:p>
              </w:tc>
              <w:tc>
                <w:tcPr>
                  <w:tcW w:w="469" w:type="pct"/>
                  <w:noWrap w:val="0"/>
                  <w:vAlign w:val="center"/>
                </w:tcPr>
                <w:p w14:paraId="7F6E19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eastAsia" w:ascii="Times New Roman" w:hAnsi="Times New Roman" w:eastAsia="宋体" w:cs="Times New Roman"/>
                      <w:b w:val="0"/>
                      <w:bCs w:val="0"/>
                      <w:i w:val="0"/>
                      <w:iCs w:val="0"/>
                      <w:color w:val="auto"/>
                      <w:kern w:val="2"/>
                      <w:sz w:val="21"/>
                      <w:szCs w:val="21"/>
                      <w:highlight w:val="none"/>
                      <w:u w:val="none"/>
                      <w:lang w:val="en-US" w:eastAsia="zh-CN" w:bidi="ar-SA"/>
                    </w:rPr>
                    <w:t>120</w:t>
                  </w:r>
                </w:p>
              </w:tc>
              <w:tc>
                <w:tcPr>
                  <w:tcW w:w="471" w:type="pct"/>
                  <w:noWrap w:val="0"/>
                  <w:vAlign w:val="center"/>
                </w:tcPr>
                <w:p w14:paraId="4C18C6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eastAsia" w:ascii="Times New Roman" w:hAnsi="Times New Roman" w:eastAsia="宋体" w:cs="Times New Roman"/>
                      <w:b w:val="0"/>
                      <w:bCs w:val="0"/>
                      <w:i w:val="0"/>
                      <w:iCs w:val="0"/>
                      <w:color w:val="auto"/>
                      <w:kern w:val="2"/>
                      <w:sz w:val="21"/>
                      <w:szCs w:val="21"/>
                      <w:highlight w:val="none"/>
                      <w:u w:val="none"/>
                      <w:lang w:val="en-US" w:eastAsia="zh-CN" w:bidi="ar-SA"/>
                    </w:rPr>
                    <w:t>50</w:t>
                  </w:r>
                </w:p>
              </w:tc>
              <w:tc>
                <w:tcPr>
                  <w:tcW w:w="474" w:type="pct"/>
                  <w:noWrap w:val="0"/>
                  <w:vAlign w:val="center"/>
                </w:tcPr>
                <w:p w14:paraId="6705BB5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eastAsia"/>
                      <w:b w:val="0"/>
                      <w:bCs w:val="0"/>
                      <w:color w:val="auto"/>
                      <w:szCs w:val="21"/>
                      <w:highlight w:val="none"/>
                      <w:vertAlign w:val="baseline"/>
                      <w:lang w:val="en-US" w:eastAsia="zh-CN"/>
                    </w:rPr>
                    <w:t>3</w:t>
                  </w:r>
                  <w:r>
                    <w:rPr>
                      <w:rFonts w:hint="eastAsia"/>
                      <w:b w:val="0"/>
                      <w:bCs w:val="0"/>
                      <w:color w:val="auto"/>
                      <w:szCs w:val="21"/>
                      <w:highlight w:val="none"/>
                      <w:lang w:val="en-US" w:eastAsia="zh-CN"/>
                    </w:rPr>
                    <w:t>×10</w:t>
                  </w:r>
                  <w:r>
                    <w:rPr>
                      <w:rFonts w:hint="eastAsia"/>
                      <w:b w:val="0"/>
                      <w:bCs w:val="0"/>
                      <w:color w:val="auto"/>
                      <w:szCs w:val="21"/>
                      <w:highlight w:val="none"/>
                      <w:vertAlign w:val="superscript"/>
                      <w:lang w:val="en-US" w:eastAsia="zh-CN"/>
                    </w:rPr>
                    <w:t>8</w:t>
                  </w:r>
                </w:p>
              </w:tc>
              <w:tc>
                <w:tcPr>
                  <w:tcW w:w="457" w:type="pct"/>
                  <w:noWrap w:val="0"/>
                  <w:vAlign w:val="center"/>
                </w:tcPr>
                <w:p w14:paraId="5E20DC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eastAsia" w:ascii="Times New Roman" w:hAnsi="Times New Roman" w:eastAsia="宋体" w:cs="Times New Roman"/>
                      <w:b w:val="0"/>
                      <w:bCs w:val="0"/>
                      <w:i w:val="0"/>
                      <w:iCs w:val="0"/>
                      <w:color w:val="auto"/>
                      <w:kern w:val="2"/>
                      <w:sz w:val="21"/>
                      <w:szCs w:val="21"/>
                      <w:highlight w:val="none"/>
                      <w:u w:val="none"/>
                      <w:lang w:val="en-US" w:eastAsia="zh-CN" w:bidi="ar-SA"/>
                    </w:rPr>
                    <w:t>25</w:t>
                  </w:r>
                </w:p>
              </w:tc>
            </w:tr>
            <w:tr w14:paraId="3C899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vMerge w:val="continue"/>
                  <w:noWrap w:val="0"/>
                  <w:vAlign w:val="center"/>
                </w:tcPr>
                <w:p w14:paraId="7EEC2B70">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1"/>
                      <w:szCs w:val="21"/>
                      <w:highlight w:val="none"/>
                    </w:rPr>
                  </w:pPr>
                </w:p>
              </w:tc>
              <w:tc>
                <w:tcPr>
                  <w:tcW w:w="552" w:type="pct"/>
                  <w:vMerge w:val="continue"/>
                  <w:noWrap w:val="0"/>
                  <w:vAlign w:val="center"/>
                </w:tcPr>
                <w:p w14:paraId="664F49B8">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1"/>
                      <w:szCs w:val="21"/>
                      <w:highlight w:val="none"/>
                    </w:rPr>
                  </w:pPr>
                </w:p>
              </w:tc>
              <w:tc>
                <w:tcPr>
                  <w:tcW w:w="1157" w:type="pct"/>
                  <w:noWrap w:val="0"/>
                  <w:vAlign w:val="center"/>
                </w:tcPr>
                <w:p w14:paraId="7CB723C3">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综合</w:t>
                  </w:r>
                  <w:r>
                    <w:rPr>
                      <w:rFonts w:hint="default" w:ascii="Times New Roman" w:hAnsi="Times New Roman" w:eastAsia="宋体" w:cs="Times New Roman"/>
                      <w:b w:val="0"/>
                      <w:bCs w:val="0"/>
                      <w:color w:val="auto"/>
                      <w:sz w:val="21"/>
                      <w:szCs w:val="21"/>
                      <w:highlight w:val="none"/>
                    </w:rPr>
                    <w:t>产生量（t/a）</w:t>
                  </w:r>
                </w:p>
              </w:tc>
              <w:tc>
                <w:tcPr>
                  <w:tcW w:w="506" w:type="pct"/>
                  <w:noWrap w:val="0"/>
                  <w:vAlign w:val="center"/>
                </w:tcPr>
                <w:p w14:paraId="1D994690">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3.165</w:t>
                  </w:r>
                </w:p>
              </w:tc>
              <w:tc>
                <w:tcPr>
                  <w:tcW w:w="511" w:type="pct"/>
                  <w:noWrap w:val="0"/>
                  <w:vAlign w:val="center"/>
                </w:tcPr>
                <w:p w14:paraId="71B48A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eastAsia" w:cs="Times New Roman"/>
                      <w:b w:val="0"/>
                      <w:bCs w:val="0"/>
                      <w:i w:val="0"/>
                      <w:iCs w:val="0"/>
                      <w:color w:val="auto"/>
                      <w:kern w:val="2"/>
                      <w:sz w:val="21"/>
                      <w:szCs w:val="21"/>
                      <w:highlight w:val="none"/>
                      <w:u w:val="none"/>
                      <w:lang w:val="en-US" w:eastAsia="zh-CN" w:bidi="ar-SA"/>
                    </w:rPr>
                    <w:t>1.582</w:t>
                  </w:r>
                </w:p>
              </w:tc>
              <w:tc>
                <w:tcPr>
                  <w:tcW w:w="469" w:type="pct"/>
                  <w:noWrap w:val="0"/>
                  <w:vAlign w:val="center"/>
                </w:tcPr>
                <w:p w14:paraId="4945D9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eastAsia" w:cs="Times New Roman"/>
                      <w:b w:val="0"/>
                      <w:bCs w:val="0"/>
                      <w:i w:val="0"/>
                      <w:iCs w:val="0"/>
                      <w:color w:val="auto"/>
                      <w:kern w:val="2"/>
                      <w:sz w:val="21"/>
                      <w:szCs w:val="21"/>
                      <w:highlight w:val="none"/>
                      <w:u w:val="none"/>
                      <w:lang w:val="en-US" w:eastAsia="zh-CN" w:bidi="ar-SA"/>
                    </w:rPr>
                    <w:t>1.27</w:t>
                  </w:r>
                </w:p>
              </w:tc>
              <w:tc>
                <w:tcPr>
                  <w:tcW w:w="471" w:type="pct"/>
                  <w:noWrap w:val="0"/>
                  <w:vAlign w:val="center"/>
                </w:tcPr>
                <w:p w14:paraId="7DDDAF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eastAsia" w:cs="Times New Roman"/>
                      <w:b w:val="0"/>
                      <w:bCs w:val="0"/>
                      <w:i w:val="0"/>
                      <w:iCs w:val="0"/>
                      <w:color w:val="auto"/>
                      <w:kern w:val="2"/>
                      <w:sz w:val="21"/>
                      <w:szCs w:val="21"/>
                      <w:highlight w:val="none"/>
                      <w:u w:val="none"/>
                      <w:lang w:val="en-US" w:eastAsia="zh-CN" w:bidi="ar-SA"/>
                    </w:rPr>
                    <w:t>0.527</w:t>
                  </w:r>
                </w:p>
              </w:tc>
              <w:tc>
                <w:tcPr>
                  <w:tcW w:w="474" w:type="pct"/>
                  <w:noWrap w:val="0"/>
                  <w:vAlign w:val="center"/>
                </w:tcPr>
                <w:p w14:paraId="39770FE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eastAsia" w:cs="Times New Roman"/>
                      <w:b w:val="0"/>
                      <w:bCs w:val="0"/>
                      <w:i w:val="0"/>
                      <w:iCs w:val="0"/>
                      <w:color w:val="auto"/>
                      <w:kern w:val="2"/>
                      <w:sz w:val="21"/>
                      <w:szCs w:val="21"/>
                      <w:highlight w:val="none"/>
                      <w:u w:val="none"/>
                      <w:lang w:val="en-US" w:eastAsia="zh-CN" w:bidi="ar-SA"/>
                    </w:rPr>
                    <w:t>3.16</w:t>
                  </w:r>
                  <w:r>
                    <w:rPr>
                      <w:rFonts w:hint="eastAsia" w:ascii="Times New Roman" w:hAnsi="Times New Roman" w:eastAsia="宋体" w:cs="Times New Roman"/>
                      <w:b w:val="0"/>
                      <w:bCs w:val="0"/>
                      <w:i w:val="0"/>
                      <w:iCs w:val="0"/>
                      <w:color w:val="auto"/>
                      <w:kern w:val="2"/>
                      <w:sz w:val="21"/>
                      <w:szCs w:val="21"/>
                      <w:highlight w:val="none"/>
                      <w:u w:val="none"/>
                      <w:lang w:val="en-US" w:eastAsia="zh-CN" w:bidi="ar-SA"/>
                    </w:rPr>
                    <w:t>×10</w:t>
                  </w:r>
                  <w:r>
                    <w:rPr>
                      <w:rFonts w:hint="eastAsia" w:ascii="Times New Roman" w:hAnsi="Times New Roman" w:eastAsia="宋体" w:cs="Times New Roman"/>
                      <w:b w:val="0"/>
                      <w:bCs w:val="0"/>
                      <w:i w:val="0"/>
                      <w:iCs w:val="0"/>
                      <w:color w:val="auto"/>
                      <w:kern w:val="2"/>
                      <w:sz w:val="21"/>
                      <w:szCs w:val="21"/>
                      <w:highlight w:val="none"/>
                      <w:u w:val="none"/>
                      <w:vertAlign w:val="superscript"/>
                      <w:lang w:val="en-US" w:eastAsia="zh-CN" w:bidi="ar-SA"/>
                    </w:rPr>
                    <w:t>1</w:t>
                  </w:r>
                  <w:r>
                    <w:rPr>
                      <w:rFonts w:hint="eastAsia" w:cs="Times New Roman"/>
                      <w:b w:val="0"/>
                      <w:bCs w:val="0"/>
                      <w:i w:val="0"/>
                      <w:iCs w:val="0"/>
                      <w:color w:val="auto"/>
                      <w:kern w:val="2"/>
                      <w:sz w:val="21"/>
                      <w:szCs w:val="21"/>
                      <w:highlight w:val="none"/>
                      <w:u w:val="none"/>
                      <w:vertAlign w:val="superscript"/>
                      <w:lang w:val="en-US" w:eastAsia="zh-CN" w:bidi="ar-SA"/>
                    </w:rPr>
                    <w:t>5</w:t>
                  </w:r>
                  <w:r>
                    <w:rPr>
                      <w:rFonts w:hint="eastAsia" w:ascii="Times New Roman" w:hAnsi="Times New Roman" w:eastAsia="宋体" w:cs="Times New Roman"/>
                      <w:b w:val="0"/>
                      <w:bCs w:val="0"/>
                      <w:color w:val="auto"/>
                      <w:sz w:val="21"/>
                      <w:szCs w:val="21"/>
                      <w:highlight w:val="none"/>
                      <w:lang w:val="en-US" w:eastAsia="zh-CN"/>
                    </w:rPr>
                    <w:t>个/a</w:t>
                  </w:r>
                </w:p>
              </w:tc>
              <w:tc>
                <w:tcPr>
                  <w:tcW w:w="457" w:type="pct"/>
                  <w:noWrap w:val="0"/>
                  <w:vAlign w:val="center"/>
                </w:tcPr>
                <w:p w14:paraId="61F41C2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eastAsia" w:cs="Times New Roman"/>
                      <w:b w:val="0"/>
                      <w:bCs w:val="0"/>
                      <w:i w:val="0"/>
                      <w:iCs w:val="0"/>
                      <w:color w:val="auto"/>
                      <w:kern w:val="2"/>
                      <w:sz w:val="21"/>
                      <w:szCs w:val="21"/>
                      <w:highlight w:val="none"/>
                      <w:u w:val="none"/>
                      <w:lang w:val="en-US" w:eastAsia="zh-CN" w:bidi="ar-SA"/>
                    </w:rPr>
                    <w:t>0.264</w:t>
                  </w:r>
                </w:p>
              </w:tc>
            </w:tr>
            <w:tr w14:paraId="753AE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vMerge w:val="continue"/>
                  <w:noWrap w:val="0"/>
                  <w:vAlign w:val="center"/>
                </w:tcPr>
                <w:p w14:paraId="51782008">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1"/>
                      <w:szCs w:val="21"/>
                      <w:highlight w:val="none"/>
                    </w:rPr>
                  </w:pPr>
                </w:p>
              </w:tc>
              <w:tc>
                <w:tcPr>
                  <w:tcW w:w="552" w:type="pct"/>
                  <w:vMerge w:val="continue"/>
                  <w:noWrap w:val="0"/>
                  <w:vAlign w:val="center"/>
                </w:tcPr>
                <w:p w14:paraId="624F411E">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1"/>
                      <w:szCs w:val="21"/>
                      <w:highlight w:val="none"/>
                    </w:rPr>
                  </w:pPr>
                </w:p>
              </w:tc>
              <w:tc>
                <w:tcPr>
                  <w:tcW w:w="1157" w:type="pct"/>
                  <w:noWrap w:val="0"/>
                  <w:vAlign w:val="center"/>
                </w:tcPr>
                <w:p w14:paraId="3E8DA2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default" w:ascii="Times New Roman" w:hAnsi="Times New Roman" w:eastAsia="宋体" w:cs="Times New Roman"/>
                      <w:b w:val="0"/>
                      <w:bCs w:val="0"/>
                      <w:i w:val="0"/>
                      <w:iCs w:val="0"/>
                      <w:color w:val="auto"/>
                      <w:kern w:val="2"/>
                      <w:sz w:val="21"/>
                      <w:szCs w:val="21"/>
                      <w:highlight w:val="none"/>
                      <w:u w:val="none"/>
                      <w:lang w:val="en-US" w:eastAsia="zh-CN" w:bidi="ar-SA"/>
                    </w:rPr>
                    <w:t>处理措施</w:t>
                  </w:r>
                </w:p>
              </w:tc>
              <w:tc>
                <w:tcPr>
                  <w:tcW w:w="2891" w:type="pct"/>
                  <w:gridSpan w:val="6"/>
                  <w:noWrap w:val="0"/>
                  <w:vAlign w:val="center"/>
                </w:tcPr>
                <w:p w14:paraId="31DAB3F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化粪池</w:t>
                  </w:r>
                  <w:r>
                    <w:rPr>
                      <w:rFonts w:hint="default" w:ascii="Times New Roman" w:hAnsi="Times New Roman" w:eastAsia="宋体" w:cs="Times New Roman"/>
                      <w:b w:val="0"/>
                      <w:bCs w:val="0"/>
                      <w:color w:val="auto"/>
                      <w:sz w:val="21"/>
                      <w:szCs w:val="21"/>
                      <w:highlight w:val="none"/>
                      <w:lang w:val="en-US" w:eastAsia="zh-CN"/>
                    </w:rPr>
                    <w:t>+</w:t>
                  </w:r>
                  <w:r>
                    <w:rPr>
                      <w:rFonts w:hint="eastAsia" w:ascii="Times New Roman" w:hAnsi="Times New Roman" w:eastAsia="宋体" w:cs="Times New Roman"/>
                      <w:b w:val="0"/>
                      <w:bCs w:val="0"/>
                      <w:color w:val="auto"/>
                      <w:sz w:val="21"/>
                      <w:szCs w:val="21"/>
                      <w:highlight w:val="none"/>
                      <w:lang w:val="en-US" w:eastAsia="zh-CN"/>
                    </w:rPr>
                    <w:t>隔油池+污水处理站(</w:t>
                  </w:r>
                  <w:r>
                    <w:rPr>
                      <w:rFonts w:hint="eastAsia" w:cs="Times New Roman"/>
                      <w:b w:val="0"/>
                      <w:bCs w:val="0"/>
                      <w:color w:val="auto"/>
                      <w:sz w:val="21"/>
                      <w:szCs w:val="21"/>
                      <w:highlight w:val="none"/>
                      <w:lang w:val="en-US" w:eastAsia="zh-CN"/>
                    </w:rPr>
                    <w:t>格栅→调节池→混凝沉淀→污泥处置→消毒</w:t>
                  </w:r>
                  <w:r>
                    <w:rPr>
                      <w:rFonts w:hint="eastAsia" w:ascii="Times New Roman" w:hAnsi="Times New Roman" w:eastAsia="宋体" w:cs="Times New Roman"/>
                      <w:b w:val="0"/>
                      <w:bCs w:val="0"/>
                      <w:color w:val="auto"/>
                      <w:sz w:val="21"/>
                      <w:szCs w:val="21"/>
                      <w:highlight w:val="none"/>
                      <w:lang w:val="en-US" w:eastAsia="zh-CN"/>
                    </w:rPr>
                    <w:t>)</w:t>
                  </w:r>
                </w:p>
              </w:tc>
            </w:tr>
            <w:tr w14:paraId="5674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vMerge w:val="continue"/>
                  <w:noWrap w:val="0"/>
                  <w:vAlign w:val="center"/>
                </w:tcPr>
                <w:p w14:paraId="7779B7EC">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1"/>
                      <w:szCs w:val="21"/>
                      <w:highlight w:val="none"/>
                    </w:rPr>
                  </w:pPr>
                </w:p>
              </w:tc>
              <w:tc>
                <w:tcPr>
                  <w:tcW w:w="552" w:type="pct"/>
                  <w:vMerge w:val="continue"/>
                  <w:noWrap w:val="0"/>
                  <w:vAlign w:val="center"/>
                </w:tcPr>
                <w:p w14:paraId="0D6D1DA2">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1"/>
                      <w:szCs w:val="21"/>
                      <w:highlight w:val="none"/>
                    </w:rPr>
                  </w:pPr>
                </w:p>
              </w:tc>
              <w:tc>
                <w:tcPr>
                  <w:tcW w:w="1157" w:type="pct"/>
                  <w:noWrap w:val="0"/>
                  <w:vAlign w:val="center"/>
                </w:tcPr>
                <w:p w14:paraId="44216203">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处理效率（％）</w:t>
                  </w:r>
                </w:p>
              </w:tc>
              <w:tc>
                <w:tcPr>
                  <w:tcW w:w="506" w:type="pct"/>
                  <w:noWrap w:val="0"/>
                  <w:vAlign w:val="center"/>
                </w:tcPr>
                <w:p w14:paraId="1ACA7B66">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50</w:t>
                  </w:r>
                </w:p>
              </w:tc>
              <w:tc>
                <w:tcPr>
                  <w:tcW w:w="511" w:type="pct"/>
                  <w:noWrap w:val="0"/>
                  <w:vAlign w:val="center"/>
                </w:tcPr>
                <w:p w14:paraId="5F15C0D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eastAsia" w:ascii="Times New Roman" w:hAnsi="Times New Roman" w:eastAsia="宋体" w:cs="Times New Roman"/>
                      <w:b w:val="0"/>
                      <w:bCs w:val="0"/>
                      <w:i w:val="0"/>
                      <w:iCs w:val="0"/>
                      <w:color w:val="auto"/>
                      <w:kern w:val="2"/>
                      <w:sz w:val="21"/>
                      <w:szCs w:val="21"/>
                      <w:highlight w:val="none"/>
                      <w:u w:val="none"/>
                      <w:lang w:val="en-US" w:eastAsia="zh-CN" w:bidi="ar-SA"/>
                    </w:rPr>
                    <w:t>50</w:t>
                  </w:r>
                </w:p>
              </w:tc>
              <w:tc>
                <w:tcPr>
                  <w:tcW w:w="469" w:type="pct"/>
                  <w:noWrap w:val="0"/>
                  <w:vAlign w:val="center"/>
                </w:tcPr>
                <w:p w14:paraId="1308FE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eastAsia" w:ascii="Times New Roman" w:hAnsi="Times New Roman" w:eastAsia="宋体" w:cs="Times New Roman"/>
                      <w:b w:val="0"/>
                      <w:bCs w:val="0"/>
                      <w:i w:val="0"/>
                      <w:iCs w:val="0"/>
                      <w:color w:val="auto"/>
                      <w:kern w:val="2"/>
                      <w:sz w:val="21"/>
                      <w:szCs w:val="21"/>
                      <w:highlight w:val="none"/>
                      <w:u w:val="none"/>
                      <w:lang w:val="en-US" w:eastAsia="zh-CN" w:bidi="ar-SA"/>
                    </w:rPr>
                    <w:t>70</w:t>
                  </w:r>
                </w:p>
              </w:tc>
              <w:tc>
                <w:tcPr>
                  <w:tcW w:w="471" w:type="pct"/>
                  <w:noWrap w:val="0"/>
                  <w:vAlign w:val="center"/>
                </w:tcPr>
                <w:p w14:paraId="297B31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eastAsia" w:ascii="Times New Roman" w:hAnsi="Times New Roman" w:eastAsia="宋体" w:cs="Times New Roman"/>
                      <w:b w:val="0"/>
                      <w:bCs w:val="0"/>
                      <w:i w:val="0"/>
                      <w:iCs w:val="0"/>
                      <w:color w:val="auto"/>
                      <w:kern w:val="2"/>
                      <w:sz w:val="21"/>
                      <w:szCs w:val="21"/>
                      <w:highlight w:val="none"/>
                      <w:u w:val="none"/>
                      <w:lang w:val="en-US" w:eastAsia="zh-CN" w:bidi="ar-SA"/>
                    </w:rPr>
                    <w:t>60</w:t>
                  </w:r>
                </w:p>
              </w:tc>
              <w:tc>
                <w:tcPr>
                  <w:tcW w:w="474" w:type="pct"/>
                  <w:noWrap w:val="0"/>
                  <w:vAlign w:val="center"/>
                </w:tcPr>
                <w:p w14:paraId="54A17A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eastAsia" w:ascii="Times New Roman" w:hAnsi="Times New Roman" w:eastAsia="宋体" w:cs="Times New Roman"/>
                      <w:b w:val="0"/>
                      <w:bCs w:val="0"/>
                      <w:i w:val="0"/>
                      <w:iCs w:val="0"/>
                      <w:color w:val="auto"/>
                      <w:kern w:val="2"/>
                      <w:sz w:val="21"/>
                      <w:szCs w:val="21"/>
                      <w:highlight w:val="none"/>
                      <w:u w:val="none"/>
                      <w:lang w:val="en-US" w:eastAsia="zh-CN" w:bidi="ar-SA"/>
                    </w:rPr>
                    <w:t>99.99</w:t>
                  </w:r>
                </w:p>
              </w:tc>
              <w:tc>
                <w:tcPr>
                  <w:tcW w:w="457" w:type="pct"/>
                  <w:noWrap w:val="0"/>
                  <w:vAlign w:val="center"/>
                </w:tcPr>
                <w:p w14:paraId="2739A9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eastAsia" w:ascii="Times New Roman" w:hAnsi="Times New Roman" w:eastAsia="宋体" w:cs="Times New Roman"/>
                      <w:b w:val="0"/>
                      <w:bCs w:val="0"/>
                      <w:i w:val="0"/>
                      <w:iCs w:val="0"/>
                      <w:color w:val="auto"/>
                      <w:kern w:val="2"/>
                      <w:sz w:val="21"/>
                      <w:szCs w:val="21"/>
                      <w:highlight w:val="none"/>
                      <w:u w:val="none"/>
                      <w:lang w:val="en-US" w:eastAsia="zh-CN" w:bidi="ar-SA"/>
                    </w:rPr>
                    <w:t>80</w:t>
                  </w:r>
                </w:p>
              </w:tc>
            </w:tr>
            <w:tr w14:paraId="61DA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vMerge w:val="continue"/>
                  <w:noWrap w:val="0"/>
                  <w:vAlign w:val="center"/>
                </w:tcPr>
                <w:p w14:paraId="34D4BABC">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1"/>
                      <w:szCs w:val="21"/>
                      <w:highlight w:val="none"/>
                    </w:rPr>
                  </w:pPr>
                </w:p>
              </w:tc>
              <w:tc>
                <w:tcPr>
                  <w:tcW w:w="552" w:type="pct"/>
                  <w:vMerge w:val="continue"/>
                  <w:noWrap w:val="0"/>
                  <w:vAlign w:val="center"/>
                </w:tcPr>
                <w:p w14:paraId="72162FAF">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1"/>
                      <w:szCs w:val="21"/>
                      <w:highlight w:val="none"/>
                    </w:rPr>
                  </w:pPr>
                </w:p>
              </w:tc>
              <w:tc>
                <w:tcPr>
                  <w:tcW w:w="1157" w:type="pct"/>
                  <w:noWrap w:val="0"/>
                  <w:vAlign w:val="center"/>
                </w:tcPr>
                <w:p w14:paraId="7E04B0C0">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处理后排放浓度（mg/L）</w:t>
                  </w:r>
                </w:p>
              </w:tc>
              <w:tc>
                <w:tcPr>
                  <w:tcW w:w="506" w:type="pct"/>
                  <w:noWrap w:val="0"/>
                  <w:vAlign w:val="center"/>
                </w:tcPr>
                <w:p w14:paraId="356CCF09">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150</w:t>
                  </w:r>
                </w:p>
              </w:tc>
              <w:tc>
                <w:tcPr>
                  <w:tcW w:w="511" w:type="pct"/>
                  <w:noWrap w:val="0"/>
                  <w:vAlign w:val="center"/>
                </w:tcPr>
                <w:p w14:paraId="589745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eastAsia" w:ascii="Times New Roman" w:hAnsi="Times New Roman" w:eastAsia="宋体" w:cs="Times New Roman"/>
                      <w:b w:val="0"/>
                      <w:bCs w:val="0"/>
                      <w:i w:val="0"/>
                      <w:iCs w:val="0"/>
                      <w:color w:val="auto"/>
                      <w:kern w:val="2"/>
                      <w:sz w:val="21"/>
                      <w:szCs w:val="21"/>
                      <w:highlight w:val="none"/>
                      <w:u w:val="none"/>
                      <w:lang w:val="en-US" w:eastAsia="zh-CN" w:bidi="ar-SA"/>
                    </w:rPr>
                    <w:t>75.5</w:t>
                  </w:r>
                </w:p>
              </w:tc>
              <w:tc>
                <w:tcPr>
                  <w:tcW w:w="469" w:type="pct"/>
                  <w:noWrap w:val="0"/>
                  <w:vAlign w:val="center"/>
                </w:tcPr>
                <w:p w14:paraId="71BA905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eastAsia" w:ascii="Times New Roman" w:hAnsi="Times New Roman" w:eastAsia="宋体" w:cs="Times New Roman"/>
                      <w:b w:val="0"/>
                      <w:bCs w:val="0"/>
                      <w:i w:val="0"/>
                      <w:iCs w:val="0"/>
                      <w:color w:val="auto"/>
                      <w:kern w:val="2"/>
                      <w:sz w:val="21"/>
                      <w:szCs w:val="21"/>
                      <w:highlight w:val="none"/>
                      <w:u w:val="none"/>
                      <w:lang w:val="en-US" w:eastAsia="zh-CN" w:bidi="ar-SA"/>
                    </w:rPr>
                    <w:t>36</w:t>
                  </w:r>
                </w:p>
              </w:tc>
              <w:tc>
                <w:tcPr>
                  <w:tcW w:w="471" w:type="pct"/>
                  <w:noWrap w:val="0"/>
                  <w:vAlign w:val="center"/>
                </w:tcPr>
                <w:p w14:paraId="067E474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eastAsia" w:ascii="Times New Roman" w:hAnsi="Times New Roman" w:eastAsia="宋体" w:cs="Times New Roman"/>
                      <w:b w:val="0"/>
                      <w:bCs w:val="0"/>
                      <w:i w:val="0"/>
                      <w:iCs w:val="0"/>
                      <w:color w:val="auto"/>
                      <w:kern w:val="2"/>
                      <w:sz w:val="21"/>
                      <w:szCs w:val="21"/>
                      <w:highlight w:val="none"/>
                      <w:u w:val="none"/>
                      <w:lang w:val="en-US" w:eastAsia="zh-CN" w:bidi="ar-SA"/>
                    </w:rPr>
                    <w:t>20</w:t>
                  </w:r>
                </w:p>
              </w:tc>
              <w:tc>
                <w:tcPr>
                  <w:tcW w:w="474" w:type="pct"/>
                  <w:noWrap w:val="0"/>
                  <w:vAlign w:val="center"/>
                </w:tcPr>
                <w:p w14:paraId="42D1A09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eastAsia" w:ascii="Times New Roman" w:hAnsi="Times New Roman" w:eastAsia="宋体" w:cs="Times New Roman"/>
                      <w:b w:val="0"/>
                      <w:bCs w:val="0"/>
                      <w:i w:val="0"/>
                      <w:iCs w:val="0"/>
                      <w:color w:val="auto"/>
                      <w:kern w:val="2"/>
                      <w:sz w:val="21"/>
                      <w:szCs w:val="21"/>
                      <w:highlight w:val="none"/>
                      <w:u w:val="none"/>
                      <w:lang w:val="en-US" w:eastAsia="zh-CN" w:bidi="ar-SA"/>
                    </w:rPr>
                    <w:t>3000</w:t>
                  </w:r>
                </w:p>
              </w:tc>
              <w:tc>
                <w:tcPr>
                  <w:tcW w:w="457" w:type="pct"/>
                  <w:noWrap w:val="0"/>
                  <w:vAlign w:val="center"/>
                </w:tcPr>
                <w:p w14:paraId="5B3B539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eastAsia" w:ascii="Times New Roman" w:hAnsi="Times New Roman" w:eastAsia="宋体" w:cs="Times New Roman"/>
                      <w:b w:val="0"/>
                      <w:bCs w:val="0"/>
                      <w:i w:val="0"/>
                      <w:iCs w:val="0"/>
                      <w:color w:val="auto"/>
                      <w:kern w:val="2"/>
                      <w:sz w:val="21"/>
                      <w:szCs w:val="21"/>
                      <w:highlight w:val="none"/>
                      <w:u w:val="none"/>
                      <w:lang w:val="en-US" w:eastAsia="zh-CN" w:bidi="ar-SA"/>
                    </w:rPr>
                    <w:t>5</w:t>
                  </w:r>
                </w:p>
              </w:tc>
            </w:tr>
            <w:tr w14:paraId="01F9A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vMerge w:val="continue"/>
                  <w:noWrap w:val="0"/>
                  <w:vAlign w:val="center"/>
                </w:tcPr>
                <w:p w14:paraId="256D2173">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1"/>
                      <w:szCs w:val="21"/>
                      <w:highlight w:val="none"/>
                    </w:rPr>
                  </w:pPr>
                </w:p>
              </w:tc>
              <w:tc>
                <w:tcPr>
                  <w:tcW w:w="552" w:type="pct"/>
                  <w:vMerge w:val="continue"/>
                  <w:noWrap w:val="0"/>
                  <w:vAlign w:val="center"/>
                </w:tcPr>
                <w:p w14:paraId="2182DF72">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1"/>
                      <w:szCs w:val="21"/>
                      <w:highlight w:val="none"/>
                    </w:rPr>
                  </w:pPr>
                </w:p>
              </w:tc>
              <w:tc>
                <w:tcPr>
                  <w:tcW w:w="1157" w:type="pct"/>
                  <w:noWrap w:val="0"/>
                  <w:vAlign w:val="center"/>
                </w:tcPr>
                <w:p w14:paraId="7FEAF41C">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医院</w:t>
                  </w:r>
                  <w:r>
                    <w:rPr>
                      <w:rFonts w:hint="default" w:ascii="Times New Roman" w:hAnsi="Times New Roman" w:eastAsia="宋体" w:cs="Times New Roman"/>
                      <w:b w:val="0"/>
                      <w:bCs w:val="0"/>
                      <w:color w:val="auto"/>
                      <w:sz w:val="21"/>
                      <w:szCs w:val="21"/>
                      <w:highlight w:val="none"/>
                      <w:lang w:val="en-US" w:eastAsia="zh-CN"/>
                    </w:rPr>
                    <w:t>处理后排放量（</w:t>
                  </w:r>
                  <w:r>
                    <w:rPr>
                      <w:rFonts w:hint="default" w:ascii="Times New Roman" w:hAnsi="Times New Roman" w:eastAsia="宋体" w:cs="Times New Roman"/>
                      <w:b w:val="0"/>
                      <w:bCs w:val="0"/>
                      <w:color w:val="auto"/>
                      <w:sz w:val="21"/>
                      <w:szCs w:val="21"/>
                      <w:highlight w:val="none"/>
                    </w:rPr>
                    <w:t>t/a</w:t>
                  </w:r>
                  <w:r>
                    <w:rPr>
                      <w:rFonts w:hint="default" w:ascii="Times New Roman" w:hAnsi="Times New Roman" w:eastAsia="宋体" w:cs="Times New Roman"/>
                      <w:b w:val="0"/>
                      <w:bCs w:val="0"/>
                      <w:color w:val="auto"/>
                      <w:sz w:val="21"/>
                      <w:szCs w:val="21"/>
                      <w:highlight w:val="none"/>
                      <w:lang w:val="en-US" w:eastAsia="zh-CN"/>
                    </w:rPr>
                    <w:t>）</w:t>
                  </w:r>
                </w:p>
              </w:tc>
              <w:tc>
                <w:tcPr>
                  <w:tcW w:w="506" w:type="pct"/>
                  <w:noWrap w:val="0"/>
                  <w:vAlign w:val="center"/>
                </w:tcPr>
                <w:p w14:paraId="0B4B6112">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1.582</w:t>
                  </w:r>
                </w:p>
              </w:tc>
              <w:tc>
                <w:tcPr>
                  <w:tcW w:w="511" w:type="pct"/>
                  <w:noWrap w:val="0"/>
                  <w:vAlign w:val="center"/>
                </w:tcPr>
                <w:p w14:paraId="3222931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eastAsia" w:cs="Times New Roman"/>
                      <w:b w:val="0"/>
                      <w:bCs w:val="0"/>
                      <w:i w:val="0"/>
                      <w:iCs w:val="0"/>
                      <w:color w:val="auto"/>
                      <w:kern w:val="2"/>
                      <w:sz w:val="21"/>
                      <w:szCs w:val="21"/>
                      <w:highlight w:val="none"/>
                      <w:u w:val="none"/>
                      <w:lang w:val="en-US" w:eastAsia="zh-CN" w:bidi="ar-SA"/>
                    </w:rPr>
                    <w:t>0.796</w:t>
                  </w:r>
                </w:p>
              </w:tc>
              <w:tc>
                <w:tcPr>
                  <w:tcW w:w="469" w:type="pct"/>
                  <w:noWrap w:val="0"/>
                  <w:vAlign w:val="center"/>
                </w:tcPr>
                <w:p w14:paraId="70B468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eastAsia" w:cs="Times New Roman"/>
                      <w:b w:val="0"/>
                      <w:bCs w:val="0"/>
                      <w:i w:val="0"/>
                      <w:iCs w:val="0"/>
                      <w:color w:val="auto"/>
                      <w:kern w:val="2"/>
                      <w:sz w:val="21"/>
                      <w:szCs w:val="21"/>
                      <w:highlight w:val="none"/>
                      <w:u w:val="none"/>
                      <w:lang w:val="en-US" w:eastAsia="zh-CN" w:bidi="ar-SA"/>
                    </w:rPr>
                    <w:t>0.38</w:t>
                  </w:r>
                </w:p>
              </w:tc>
              <w:tc>
                <w:tcPr>
                  <w:tcW w:w="471" w:type="pct"/>
                  <w:noWrap w:val="0"/>
                  <w:vAlign w:val="center"/>
                </w:tcPr>
                <w:p w14:paraId="6B2ACC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eastAsia" w:cs="Times New Roman"/>
                      <w:b w:val="0"/>
                      <w:bCs w:val="0"/>
                      <w:i w:val="0"/>
                      <w:iCs w:val="0"/>
                      <w:color w:val="auto"/>
                      <w:kern w:val="2"/>
                      <w:sz w:val="21"/>
                      <w:szCs w:val="21"/>
                      <w:highlight w:val="none"/>
                      <w:u w:val="none"/>
                      <w:lang w:val="en-US" w:eastAsia="zh-CN" w:bidi="ar-SA"/>
                    </w:rPr>
                    <w:t>0.211</w:t>
                  </w:r>
                </w:p>
              </w:tc>
              <w:tc>
                <w:tcPr>
                  <w:tcW w:w="474" w:type="pct"/>
                  <w:noWrap w:val="0"/>
                  <w:vAlign w:val="center"/>
                </w:tcPr>
                <w:p w14:paraId="5C3A13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eastAsia" w:cs="Times New Roman"/>
                      <w:b w:val="0"/>
                      <w:bCs w:val="0"/>
                      <w:i w:val="0"/>
                      <w:iCs w:val="0"/>
                      <w:color w:val="auto"/>
                      <w:kern w:val="2"/>
                      <w:sz w:val="21"/>
                      <w:szCs w:val="21"/>
                      <w:highlight w:val="none"/>
                      <w:u w:val="none"/>
                      <w:lang w:val="en-US" w:eastAsia="zh-CN" w:bidi="ar-SA"/>
                    </w:rPr>
                    <w:t>3.16</w:t>
                  </w:r>
                  <w:r>
                    <w:rPr>
                      <w:rFonts w:hint="eastAsia" w:ascii="Times New Roman" w:hAnsi="Times New Roman" w:eastAsia="宋体" w:cs="Times New Roman"/>
                      <w:b w:val="0"/>
                      <w:bCs w:val="0"/>
                      <w:i w:val="0"/>
                      <w:iCs w:val="0"/>
                      <w:color w:val="auto"/>
                      <w:kern w:val="2"/>
                      <w:sz w:val="21"/>
                      <w:szCs w:val="21"/>
                      <w:highlight w:val="none"/>
                      <w:u w:val="none"/>
                      <w:lang w:val="en-US" w:eastAsia="zh-CN" w:bidi="ar-SA"/>
                    </w:rPr>
                    <w:t>×10</w:t>
                  </w:r>
                  <w:r>
                    <w:rPr>
                      <w:rFonts w:hint="eastAsia" w:ascii="Times New Roman" w:hAnsi="Times New Roman" w:eastAsia="宋体" w:cs="Times New Roman"/>
                      <w:b w:val="0"/>
                      <w:bCs w:val="0"/>
                      <w:i w:val="0"/>
                      <w:iCs w:val="0"/>
                      <w:color w:val="auto"/>
                      <w:kern w:val="2"/>
                      <w:sz w:val="21"/>
                      <w:szCs w:val="21"/>
                      <w:highlight w:val="none"/>
                      <w:u w:val="none"/>
                      <w:vertAlign w:val="superscript"/>
                      <w:lang w:val="en-US" w:eastAsia="zh-CN" w:bidi="ar-SA"/>
                    </w:rPr>
                    <w:t>1</w:t>
                  </w:r>
                  <w:r>
                    <w:rPr>
                      <w:rFonts w:hint="eastAsia" w:cs="Times New Roman"/>
                      <w:b w:val="0"/>
                      <w:bCs w:val="0"/>
                      <w:i w:val="0"/>
                      <w:iCs w:val="0"/>
                      <w:color w:val="auto"/>
                      <w:kern w:val="2"/>
                      <w:sz w:val="21"/>
                      <w:szCs w:val="21"/>
                      <w:highlight w:val="none"/>
                      <w:u w:val="none"/>
                      <w:vertAlign w:val="superscript"/>
                      <w:lang w:val="en-US" w:eastAsia="zh-CN" w:bidi="ar-SA"/>
                    </w:rPr>
                    <w:t>0</w:t>
                  </w:r>
                  <w:r>
                    <w:rPr>
                      <w:rFonts w:hint="eastAsia" w:ascii="Times New Roman" w:hAnsi="Times New Roman" w:eastAsia="宋体" w:cs="Times New Roman"/>
                      <w:b w:val="0"/>
                      <w:bCs w:val="0"/>
                      <w:color w:val="auto"/>
                      <w:sz w:val="21"/>
                      <w:szCs w:val="21"/>
                      <w:highlight w:val="none"/>
                      <w:lang w:val="en-US" w:eastAsia="zh-CN"/>
                    </w:rPr>
                    <w:t>个/a</w:t>
                  </w:r>
                </w:p>
              </w:tc>
              <w:tc>
                <w:tcPr>
                  <w:tcW w:w="457" w:type="pct"/>
                  <w:noWrap w:val="0"/>
                  <w:vAlign w:val="center"/>
                </w:tcPr>
                <w:p w14:paraId="2139D6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eastAsia" w:cs="Times New Roman"/>
                      <w:b w:val="0"/>
                      <w:bCs w:val="0"/>
                      <w:i w:val="0"/>
                      <w:iCs w:val="0"/>
                      <w:color w:val="auto"/>
                      <w:kern w:val="2"/>
                      <w:sz w:val="21"/>
                      <w:szCs w:val="21"/>
                      <w:highlight w:val="none"/>
                      <w:u w:val="none"/>
                      <w:lang w:val="en-US" w:eastAsia="zh-CN" w:bidi="ar-SA"/>
                    </w:rPr>
                    <w:t>0.0527</w:t>
                  </w:r>
                </w:p>
              </w:tc>
            </w:tr>
            <w:tr w14:paraId="6577B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08" w:type="pct"/>
                  <w:gridSpan w:val="3"/>
                  <w:noWrap w:val="0"/>
                  <w:vAlign w:val="center"/>
                </w:tcPr>
                <w:p w14:paraId="2C2E3AE1">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rPr>
                    <w:t>淮北市排水有限责任公司</w:t>
                  </w:r>
                  <w:r>
                    <w:rPr>
                      <w:rFonts w:hint="default" w:ascii="Times New Roman" w:hAnsi="Times New Roman" w:eastAsia="宋体" w:cs="Times New Roman"/>
                      <w:b w:val="0"/>
                      <w:bCs w:val="0"/>
                      <w:color w:val="auto"/>
                      <w:sz w:val="21"/>
                      <w:szCs w:val="21"/>
                      <w:highlight w:val="none"/>
                    </w:rPr>
                    <w:t>接管标准</w:t>
                  </w:r>
                </w:p>
              </w:tc>
              <w:tc>
                <w:tcPr>
                  <w:tcW w:w="506" w:type="pct"/>
                  <w:noWrap w:val="0"/>
                  <w:vAlign w:val="center"/>
                </w:tcPr>
                <w:p w14:paraId="12F4AB9C">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480</w:t>
                  </w:r>
                </w:p>
              </w:tc>
              <w:tc>
                <w:tcPr>
                  <w:tcW w:w="511" w:type="pct"/>
                  <w:noWrap w:val="0"/>
                  <w:vAlign w:val="center"/>
                </w:tcPr>
                <w:p w14:paraId="5407E3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eastAsia" w:ascii="Times New Roman" w:hAnsi="Times New Roman" w:eastAsia="宋体" w:cs="Times New Roman"/>
                      <w:b w:val="0"/>
                      <w:bCs w:val="0"/>
                      <w:i w:val="0"/>
                      <w:iCs w:val="0"/>
                      <w:color w:val="auto"/>
                      <w:kern w:val="2"/>
                      <w:sz w:val="21"/>
                      <w:szCs w:val="21"/>
                      <w:highlight w:val="none"/>
                      <w:u w:val="none"/>
                      <w:lang w:val="en-US" w:eastAsia="zh-CN" w:bidi="ar-SA"/>
                    </w:rPr>
                    <w:t>210</w:t>
                  </w:r>
                </w:p>
              </w:tc>
              <w:tc>
                <w:tcPr>
                  <w:tcW w:w="469" w:type="pct"/>
                  <w:noWrap w:val="0"/>
                  <w:vAlign w:val="center"/>
                </w:tcPr>
                <w:p w14:paraId="25795D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default" w:ascii="Times New Roman" w:hAnsi="Times New Roman" w:eastAsia="宋体" w:cs="Times New Roman"/>
                      <w:b w:val="0"/>
                      <w:bCs w:val="0"/>
                      <w:i w:val="0"/>
                      <w:iCs w:val="0"/>
                      <w:color w:val="auto"/>
                      <w:kern w:val="2"/>
                      <w:sz w:val="21"/>
                      <w:szCs w:val="21"/>
                      <w:highlight w:val="none"/>
                      <w:u w:val="none"/>
                      <w:lang w:val="en-US" w:eastAsia="zh-CN" w:bidi="ar-SA"/>
                    </w:rPr>
                    <w:t>310</w:t>
                  </w:r>
                </w:p>
              </w:tc>
              <w:tc>
                <w:tcPr>
                  <w:tcW w:w="471" w:type="pct"/>
                  <w:noWrap w:val="0"/>
                  <w:vAlign w:val="center"/>
                </w:tcPr>
                <w:p w14:paraId="318F99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default" w:ascii="Times New Roman" w:hAnsi="Times New Roman" w:eastAsia="宋体" w:cs="Times New Roman"/>
                      <w:b w:val="0"/>
                      <w:bCs w:val="0"/>
                      <w:i w:val="0"/>
                      <w:iCs w:val="0"/>
                      <w:color w:val="auto"/>
                      <w:kern w:val="2"/>
                      <w:sz w:val="21"/>
                      <w:szCs w:val="21"/>
                      <w:highlight w:val="none"/>
                      <w:u w:val="none"/>
                      <w:lang w:val="en-US" w:eastAsia="zh-CN" w:bidi="ar-SA"/>
                    </w:rPr>
                    <w:t>35</w:t>
                  </w:r>
                </w:p>
              </w:tc>
              <w:tc>
                <w:tcPr>
                  <w:tcW w:w="474" w:type="pct"/>
                  <w:noWrap w:val="0"/>
                  <w:vAlign w:val="center"/>
                </w:tcPr>
                <w:p w14:paraId="261130C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default" w:ascii="Times New Roman" w:hAnsi="Times New Roman" w:eastAsia="宋体" w:cs="Times New Roman"/>
                      <w:b w:val="0"/>
                      <w:bCs w:val="0"/>
                      <w:i w:val="0"/>
                      <w:iCs w:val="0"/>
                      <w:color w:val="auto"/>
                      <w:kern w:val="2"/>
                      <w:sz w:val="21"/>
                      <w:szCs w:val="21"/>
                      <w:highlight w:val="none"/>
                      <w:u w:val="none"/>
                      <w:lang w:val="en-US" w:eastAsia="zh-CN" w:bidi="ar-SA"/>
                    </w:rPr>
                    <w:t>/</w:t>
                  </w:r>
                </w:p>
              </w:tc>
              <w:tc>
                <w:tcPr>
                  <w:tcW w:w="457" w:type="pct"/>
                  <w:noWrap w:val="0"/>
                  <w:vAlign w:val="center"/>
                </w:tcPr>
                <w:p w14:paraId="42F732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eastAsia" w:ascii="Times New Roman" w:hAnsi="Times New Roman" w:eastAsia="宋体" w:cs="Times New Roman"/>
                      <w:b w:val="0"/>
                      <w:bCs w:val="0"/>
                      <w:i w:val="0"/>
                      <w:iCs w:val="0"/>
                      <w:color w:val="auto"/>
                      <w:kern w:val="2"/>
                      <w:sz w:val="21"/>
                      <w:szCs w:val="21"/>
                      <w:highlight w:val="none"/>
                      <w:u w:val="none"/>
                      <w:lang w:val="en-US" w:eastAsia="zh-CN" w:bidi="ar-SA"/>
                    </w:rPr>
                    <w:t>/</w:t>
                  </w:r>
                </w:p>
              </w:tc>
            </w:tr>
            <w:tr w14:paraId="135B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08" w:type="pct"/>
                  <w:gridSpan w:val="3"/>
                  <w:noWrap w:val="0"/>
                  <w:vAlign w:val="center"/>
                </w:tcPr>
                <w:p w14:paraId="79C4DEE7">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《医疗机构水污染物排放标准》（GB18466-2005）表2预处理标准</w:t>
                  </w:r>
                </w:p>
              </w:tc>
              <w:tc>
                <w:tcPr>
                  <w:tcW w:w="506" w:type="pct"/>
                  <w:noWrap w:val="0"/>
                  <w:vAlign w:val="center"/>
                </w:tcPr>
                <w:p w14:paraId="13398BF6">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250</w:t>
                  </w:r>
                </w:p>
              </w:tc>
              <w:tc>
                <w:tcPr>
                  <w:tcW w:w="511" w:type="pct"/>
                  <w:noWrap w:val="0"/>
                  <w:vAlign w:val="center"/>
                </w:tcPr>
                <w:p w14:paraId="26978B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eastAsia" w:ascii="Times New Roman" w:hAnsi="Times New Roman" w:eastAsia="宋体" w:cs="Times New Roman"/>
                      <w:b w:val="0"/>
                      <w:bCs w:val="0"/>
                      <w:i w:val="0"/>
                      <w:iCs w:val="0"/>
                      <w:color w:val="auto"/>
                      <w:kern w:val="2"/>
                      <w:sz w:val="21"/>
                      <w:szCs w:val="21"/>
                      <w:highlight w:val="none"/>
                      <w:u w:val="none"/>
                      <w:lang w:val="en-US" w:eastAsia="zh-CN" w:bidi="ar-SA"/>
                    </w:rPr>
                    <w:t>100</w:t>
                  </w:r>
                </w:p>
              </w:tc>
              <w:tc>
                <w:tcPr>
                  <w:tcW w:w="469" w:type="pct"/>
                  <w:noWrap w:val="0"/>
                  <w:vAlign w:val="center"/>
                </w:tcPr>
                <w:p w14:paraId="3C25B89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eastAsia" w:ascii="Times New Roman" w:hAnsi="Times New Roman" w:eastAsia="宋体" w:cs="Times New Roman"/>
                      <w:b w:val="0"/>
                      <w:bCs w:val="0"/>
                      <w:i w:val="0"/>
                      <w:iCs w:val="0"/>
                      <w:color w:val="auto"/>
                      <w:kern w:val="2"/>
                      <w:sz w:val="21"/>
                      <w:szCs w:val="21"/>
                      <w:highlight w:val="none"/>
                      <w:u w:val="none"/>
                      <w:lang w:val="en-US" w:eastAsia="zh-CN" w:bidi="ar-SA"/>
                    </w:rPr>
                    <w:t>60</w:t>
                  </w:r>
                </w:p>
              </w:tc>
              <w:tc>
                <w:tcPr>
                  <w:tcW w:w="471" w:type="pct"/>
                  <w:noWrap w:val="0"/>
                  <w:vAlign w:val="center"/>
                </w:tcPr>
                <w:p w14:paraId="27B77B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eastAsia" w:ascii="Times New Roman" w:hAnsi="Times New Roman" w:eastAsia="宋体" w:cs="Times New Roman"/>
                      <w:b w:val="0"/>
                      <w:bCs w:val="0"/>
                      <w:i w:val="0"/>
                      <w:iCs w:val="0"/>
                      <w:color w:val="auto"/>
                      <w:kern w:val="2"/>
                      <w:sz w:val="21"/>
                      <w:szCs w:val="21"/>
                      <w:highlight w:val="none"/>
                      <w:u w:val="none"/>
                      <w:lang w:val="en-US" w:eastAsia="zh-CN" w:bidi="ar-SA"/>
                    </w:rPr>
                    <w:t>/</w:t>
                  </w:r>
                </w:p>
              </w:tc>
              <w:tc>
                <w:tcPr>
                  <w:tcW w:w="474" w:type="pct"/>
                  <w:noWrap w:val="0"/>
                  <w:vAlign w:val="center"/>
                </w:tcPr>
                <w:p w14:paraId="5BA6D2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eastAsia" w:ascii="Times New Roman" w:hAnsi="Times New Roman" w:eastAsia="宋体" w:cs="Times New Roman"/>
                      <w:b w:val="0"/>
                      <w:bCs w:val="0"/>
                      <w:i w:val="0"/>
                      <w:iCs w:val="0"/>
                      <w:color w:val="auto"/>
                      <w:kern w:val="2"/>
                      <w:sz w:val="21"/>
                      <w:szCs w:val="21"/>
                      <w:highlight w:val="none"/>
                      <w:u w:val="none"/>
                      <w:lang w:val="en-US" w:eastAsia="zh-CN" w:bidi="ar-SA"/>
                    </w:rPr>
                    <w:t>5000</w:t>
                  </w:r>
                </w:p>
              </w:tc>
              <w:tc>
                <w:tcPr>
                  <w:tcW w:w="457" w:type="pct"/>
                  <w:noWrap w:val="0"/>
                  <w:vAlign w:val="center"/>
                </w:tcPr>
                <w:p w14:paraId="386DD5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eastAsia" w:ascii="Times New Roman" w:hAnsi="Times New Roman" w:eastAsia="宋体" w:cs="Times New Roman"/>
                      <w:b w:val="0"/>
                      <w:bCs w:val="0"/>
                      <w:i w:val="0"/>
                      <w:iCs w:val="0"/>
                      <w:color w:val="auto"/>
                      <w:kern w:val="2"/>
                      <w:sz w:val="21"/>
                      <w:szCs w:val="21"/>
                      <w:highlight w:val="none"/>
                      <w:u w:val="none"/>
                      <w:lang w:val="en-US" w:eastAsia="zh-CN" w:bidi="ar-SA"/>
                    </w:rPr>
                    <w:t>20</w:t>
                  </w:r>
                </w:p>
              </w:tc>
            </w:tr>
            <w:tr w14:paraId="71FA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08" w:type="pct"/>
                  <w:gridSpan w:val="3"/>
                  <w:noWrap w:val="0"/>
                  <w:vAlign w:val="center"/>
                </w:tcPr>
                <w:p w14:paraId="5F253BD0">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本项目执行标准</w:t>
                  </w:r>
                </w:p>
              </w:tc>
              <w:tc>
                <w:tcPr>
                  <w:tcW w:w="506" w:type="pct"/>
                  <w:noWrap w:val="0"/>
                  <w:vAlign w:val="center"/>
                </w:tcPr>
                <w:p w14:paraId="72E00AF8">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250</w:t>
                  </w:r>
                </w:p>
              </w:tc>
              <w:tc>
                <w:tcPr>
                  <w:tcW w:w="511" w:type="pct"/>
                  <w:noWrap w:val="0"/>
                  <w:vAlign w:val="center"/>
                </w:tcPr>
                <w:p w14:paraId="51E3FDD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eastAsia" w:ascii="Times New Roman" w:hAnsi="Times New Roman" w:eastAsia="宋体" w:cs="Times New Roman"/>
                      <w:b w:val="0"/>
                      <w:bCs w:val="0"/>
                      <w:i w:val="0"/>
                      <w:iCs w:val="0"/>
                      <w:color w:val="auto"/>
                      <w:kern w:val="2"/>
                      <w:sz w:val="21"/>
                      <w:szCs w:val="21"/>
                      <w:highlight w:val="none"/>
                      <w:u w:val="none"/>
                      <w:lang w:val="en-US" w:eastAsia="zh-CN" w:bidi="ar-SA"/>
                    </w:rPr>
                    <w:t>100</w:t>
                  </w:r>
                </w:p>
              </w:tc>
              <w:tc>
                <w:tcPr>
                  <w:tcW w:w="469" w:type="pct"/>
                  <w:noWrap w:val="0"/>
                  <w:vAlign w:val="center"/>
                </w:tcPr>
                <w:p w14:paraId="0C924F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eastAsia" w:ascii="Times New Roman" w:hAnsi="Times New Roman" w:eastAsia="宋体" w:cs="Times New Roman"/>
                      <w:b w:val="0"/>
                      <w:bCs w:val="0"/>
                      <w:i w:val="0"/>
                      <w:iCs w:val="0"/>
                      <w:color w:val="auto"/>
                      <w:kern w:val="2"/>
                      <w:sz w:val="21"/>
                      <w:szCs w:val="21"/>
                      <w:highlight w:val="none"/>
                      <w:u w:val="none"/>
                      <w:lang w:val="en-US" w:eastAsia="zh-CN" w:bidi="ar-SA"/>
                    </w:rPr>
                    <w:t>60</w:t>
                  </w:r>
                </w:p>
              </w:tc>
              <w:tc>
                <w:tcPr>
                  <w:tcW w:w="471" w:type="pct"/>
                  <w:noWrap w:val="0"/>
                  <w:vAlign w:val="center"/>
                </w:tcPr>
                <w:p w14:paraId="539FB69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eastAsia" w:ascii="Times New Roman" w:hAnsi="Times New Roman" w:eastAsia="宋体" w:cs="Times New Roman"/>
                      <w:b w:val="0"/>
                      <w:bCs w:val="0"/>
                      <w:i w:val="0"/>
                      <w:iCs w:val="0"/>
                      <w:color w:val="auto"/>
                      <w:kern w:val="2"/>
                      <w:sz w:val="21"/>
                      <w:szCs w:val="21"/>
                      <w:highlight w:val="none"/>
                      <w:u w:val="none"/>
                      <w:lang w:val="en-US" w:eastAsia="zh-CN" w:bidi="ar-SA"/>
                    </w:rPr>
                    <w:t>35</w:t>
                  </w:r>
                </w:p>
              </w:tc>
              <w:tc>
                <w:tcPr>
                  <w:tcW w:w="474" w:type="pct"/>
                  <w:noWrap w:val="0"/>
                  <w:vAlign w:val="center"/>
                </w:tcPr>
                <w:p w14:paraId="5A6CC01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eastAsia" w:ascii="Times New Roman" w:hAnsi="Times New Roman" w:eastAsia="宋体" w:cs="Times New Roman"/>
                      <w:b w:val="0"/>
                      <w:bCs w:val="0"/>
                      <w:i w:val="0"/>
                      <w:iCs w:val="0"/>
                      <w:color w:val="auto"/>
                      <w:kern w:val="2"/>
                      <w:sz w:val="21"/>
                      <w:szCs w:val="21"/>
                      <w:highlight w:val="none"/>
                      <w:u w:val="none"/>
                      <w:lang w:val="en-US" w:eastAsia="zh-CN" w:bidi="ar-SA"/>
                    </w:rPr>
                    <w:t>5000</w:t>
                  </w:r>
                </w:p>
              </w:tc>
              <w:tc>
                <w:tcPr>
                  <w:tcW w:w="457" w:type="pct"/>
                  <w:noWrap w:val="0"/>
                  <w:vAlign w:val="center"/>
                </w:tcPr>
                <w:p w14:paraId="3DD226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eastAsia" w:ascii="Times New Roman" w:hAnsi="Times New Roman" w:eastAsia="宋体" w:cs="Times New Roman"/>
                      <w:b w:val="0"/>
                      <w:bCs w:val="0"/>
                      <w:i w:val="0"/>
                      <w:iCs w:val="0"/>
                      <w:color w:val="auto"/>
                      <w:kern w:val="2"/>
                      <w:sz w:val="21"/>
                      <w:szCs w:val="21"/>
                      <w:highlight w:val="none"/>
                      <w:u w:val="none"/>
                      <w:lang w:val="en-US" w:eastAsia="zh-CN" w:bidi="ar-SA"/>
                    </w:rPr>
                    <w:t>20</w:t>
                  </w:r>
                </w:p>
              </w:tc>
            </w:tr>
            <w:tr w14:paraId="739A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08" w:type="pct"/>
                  <w:gridSpan w:val="3"/>
                  <w:noWrap w:val="0"/>
                  <w:vAlign w:val="center"/>
                </w:tcPr>
                <w:p w14:paraId="2D1482F4">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达标排放情况</w:t>
                  </w:r>
                </w:p>
              </w:tc>
              <w:tc>
                <w:tcPr>
                  <w:tcW w:w="506" w:type="pct"/>
                  <w:noWrap w:val="0"/>
                  <w:vAlign w:val="center"/>
                </w:tcPr>
                <w:p w14:paraId="07E682A3">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达标</w:t>
                  </w:r>
                </w:p>
              </w:tc>
              <w:tc>
                <w:tcPr>
                  <w:tcW w:w="511" w:type="pct"/>
                  <w:noWrap w:val="0"/>
                  <w:vAlign w:val="center"/>
                </w:tcPr>
                <w:p w14:paraId="3C4EA7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b w:val="0"/>
                      <w:bCs w:val="0"/>
                      <w:i w:val="0"/>
                      <w:iCs w:val="0"/>
                      <w:color w:val="auto"/>
                      <w:kern w:val="2"/>
                      <w:sz w:val="21"/>
                      <w:szCs w:val="21"/>
                      <w:highlight w:val="none"/>
                      <w:u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达标</w:t>
                  </w:r>
                </w:p>
              </w:tc>
              <w:tc>
                <w:tcPr>
                  <w:tcW w:w="469" w:type="pct"/>
                  <w:noWrap w:val="0"/>
                  <w:vAlign w:val="center"/>
                </w:tcPr>
                <w:p w14:paraId="4C3653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b w:val="0"/>
                      <w:bCs w:val="0"/>
                      <w:i w:val="0"/>
                      <w:iCs w:val="0"/>
                      <w:color w:val="auto"/>
                      <w:kern w:val="2"/>
                      <w:sz w:val="21"/>
                      <w:szCs w:val="21"/>
                      <w:highlight w:val="none"/>
                      <w:u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达标</w:t>
                  </w:r>
                </w:p>
              </w:tc>
              <w:tc>
                <w:tcPr>
                  <w:tcW w:w="471" w:type="pct"/>
                  <w:noWrap w:val="0"/>
                  <w:vAlign w:val="center"/>
                </w:tcPr>
                <w:p w14:paraId="2EAFE1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b w:val="0"/>
                      <w:bCs w:val="0"/>
                      <w:i w:val="0"/>
                      <w:iCs w:val="0"/>
                      <w:color w:val="auto"/>
                      <w:kern w:val="2"/>
                      <w:sz w:val="21"/>
                      <w:szCs w:val="21"/>
                      <w:highlight w:val="none"/>
                      <w:u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达标</w:t>
                  </w:r>
                </w:p>
              </w:tc>
              <w:tc>
                <w:tcPr>
                  <w:tcW w:w="474" w:type="pct"/>
                  <w:noWrap w:val="0"/>
                  <w:vAlign w:val="center"/>
                </w:tcPr>
                <w:p w14:paraId="0A7E24F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b w:val="0"/>
                      <w:bCs w:val="0"/>
                      <w:i w:val="0"/>
                      <w:iCs w:val="0"/>
                      <w:color w:val="auto"/>
                      <w:kern w:val="2"/>
                      <w:sz w:val="21"/>
                      <w:szCs w:val="21"/>
                      <w:highlight w:val="none"/>
                      <w:u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达标</w:t>
                  </w:r>
                </w:p>
              </w:tc>
              <w:tc>
                <w:tcPr>
                  <w:tcW w:w="457" w:type="pct"/>
                  <w:noWrap w:val="0"/>
                  <w:vAlign w:val="center"/>
                </w:tcPr>
                <w:p w14:paraId="7D6B22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b w:val="0"/>
                      <w:bCs w:val="0"/>
                      <w:i w:val="0"/>
                      <w:iCs w:val="0"/>
                      <w:color w:val="auto"/>
                      <w:kern w:val="2"/>
                      <w:sz w:val="21"/>
                      <w:szCs w:val="21"/>
                      <w:highlight w:val="none"/>
                      <w:u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达标</w:t>
                  </w:r>
                </w:p>
              </w:tc>
            </w:tr>
            <w:tr w14:paraId="2AC1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08" w:type="pct"/>
                  <w:gridSpan w:val="3"/>
                  <w:noWrap w:val="0"/>
                  <w:vAlign w:val="center"/>
                </w:tcPr>
                <w:p w14:paraId="2829092D">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rPr>
                    <w:t>淮北市排水有限责任公司</w:t>
                  </w:r>
                  <w:r>
                    <w:rPr>
                      <w:rFonts w:hint="eastAsia" w:ascii="Times New Roman" w:hAnsi="Times New Roman" w:cs="Times New Roman"/>
                      <w:b w:val="0"/>
                      <w:bCs w:val="0"/>
                      <w:color w:val="auto"/>
                      <w:sz w:val="21"/>
                      <w:szCs w:val="21"/>
                      <w:highlight w:val="none"/>
                      <w:lang w:eastAsia="zh-CN"/>
                    </w:rPr>
                    <w:t>接管后排放浓度</w:t>
                  </w:r>
                  <w:r>
                    <w:rPr>
                      <w:rFonts w:hint="default" w:ascii="Times New Roman" w:hAnsi="Times New Roman" w:eastAsia="宋体" w:cs="Times New Roman"/>
                      <w:b w:val="0"/>
                      <w:bCs w:val="0"/>
                      <w:color w:val="auto"/>
                      <w:sz w:val="21"/>
                      <w:szCs w:val="21"/>
                      <w:highlight w:val="none"/>
                      <w:lang w:val="en-US" w:eastAsia="zh-CN"/>
                    </w:rPr>
                    <w:t>（mg/L）</w:t>
                  </w:r>
                </w:p>
              </w:tc>
              <w:tc>
                <w:tcPr>
                  <w:tcW w:w="506" w:type="pct"/>
                  <w:noWrap w:val="0"/>
                  <w:vAlign w:val="center"/>
                </w:tcPr>
                <w:p w14:paraId="124FB7E5">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50</w:t>
                  </w:r>
                </w:p>
              </w:tc>
              <w:tc>
                <w:tcPr>
                  <w:tcW w:w="511" w:type="pct"/>
                  <w:noWrap w:val="0"/>
                  <w:vAlign w:val="center"/>
                </w:tcPr>
                <w:p w14:paraId="3AAAE6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10</w:t>
                  </w:r>
                </w:p>
              </w:tc>
              <w:tc>
                <w:tcPr>
                  <w:tcW w:w="469" w:type="pct"/>
                  <w:noWrap w:val="0"/>
                  <w:vAlign w:val="center"/>
                </w:tcPr>
                <w:p w14:paraId="5408B8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10</w:t>
                  </w:r>
                </w:p>
              </w:tc>
              <w:tc>
                <w:tcPr>
                  <w:tcW w:w="471" w:type="pct"/>
                  <w:noWrap w:val="0"/>
                  <w:vAlign w:val="center"/>
                </w:tcPr>
                <w:p w14:paraId="152296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5</w:t>
                  </w:r>
                </w:p>
              </w:tc>
              <w:tc>
                <w:tcPr>
                  <w:tcW w:w="474" w:type="pct"/>
                  <w:noWrap w:val="0"/>
                  <w:vAlign w:val="center"/>
                </w:tcPr>
                <w:p w14:paraId="07AD87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1000</w:t>
                  </w:r>
                </w:p>
              </w:tc>
              <w:tc>
                <w:tcPr>
                  <w:tcW w:w="457" w:type="pct"/>
                  <w:noWrap w:val="0"/>
                  <w:vAlign w:val="center"/>
                </w:tcPr>
                <w:p w14:paraId="68A3B24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1</w:t>
                  </w:r>
                </w:p>
              </w:tc>
            </w:tr>
          </w:tbl>
          <w:p w14:paraId="5F6A2EE8">
            <w:pPr>
              <w:pStyle w:val="23"/>
              <w:rPr>
                <w:rFonts w:hint="default"/>
                <w:color w:val="auto"/>
                <w:lang w:val="en-US" w:eastAsia="zh-CN"/>
              </w:rPr>
            </w:pPr>
          </w:p>
          <w:p w14:paraId="26F9464D">
            <w:pPr>
              <w:rPr>
                <w:rFonts w:hint="default"/>
                <w:color w:val="auto"/>
                <w:lang w:val="en-US" w:eastAsia="zh-CN"/>
              </w:rPr>
            </w:pPr>
          </w:p>
        </w:tc>
      </w:tr>
    </w:tbl>
    <w:p w14:paraId="30F99D49">
      <w:pPr>
        <w:pStyle w:val="30"/>
        <w:rPr>
          <w:rFonts w:hint="eastAsia"/>
          <w:color w:val="auto"/>
        </w:rPr>
        <w:sectPr>
          <w:pgSz w:w="16840" w:h="11907"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5"/>
        <w:tblW w:w="899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3"/>
        <w:gridCol w:w="8438"/>
      </w:tblGrid>
      <w:tr w14:paraId="116567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69" w:hRule="atLeast"/>
          <w:jc w:val="center"/>
        </w:trPr>
        <w:tc>
          <w:tcPr>
            <w:tcW w:w="553" w:type="dxa"/>
            <w:tcBorders>
              <w:tl2br w:val="nil"/>
              <w:tr2bl w:val="nil"/>
            </w:tcBorders>
            <w:noWrap w:val="0"/>
            <w:vAlign w:val="top"/>
          </w:tcPr>
          <w:p w14:paraId="7708D5F4">
            <w:pPr>
              <w:widowControl w:val="0"/>
              <w:autoSpaceDE w:val="0"/>
              <w:autoSpaceDN w:val="0"/>
              <w:adjustRightInd w:val="0"/>
              <w:snapToGrid w:val="0"/>
              <w:spacing w:line="240" w:lineRule="auto"/>
              <w:ind w:left="0" w:leftChars="0" w:firstLine="0" w:firstLineChars="0"/>
              <w:jc w:val="center"/>
              <w:rPr>
                <w:rFonts w:hint="eastAsia" w:ascii="Times New Roman" w:hAnsi="Times New Roman" w:eastAsia="宋体" w:cs="Times New Roman"/>
                <w:snapToGrid/>
                <w:color w:val="auto"/>
                <w:spacing w:val="0"/>
                <w:kern w:val="0"/>
                <w:position w:val="0"/>
                <w:sz w:val="24"/>
                <w:szCs w:val="24"/>
                <w:vertAlign w:val="baseline"/>
                <w:lang w:val="en-US" w:eastAsia="zh-CN" w:bidi="ar-SA"/>
              </w:rPr>
            </w:pPr>
            <w:r>
              <w:rPr>
                <w:rFonts w:hint="eastAsia" w:ascii="Times New Roman" w:hAnsi="Times New Roman" w:eastAsia="宋体" w:cs="Times New Roman"/>
                <w:snapToGrid/>
                <w:color w:val="auto"/>
                <w:spacing w:val="0"/>
                <w:kern w:val="0"/>
                <w:position w:val="0"/>
                <w:sz w:val="24"/>
                <w:szCs w:val="24"/>
                <w:vertAlign w:val="baseline"/>
                <w:lang w:val="en-US" w:eastAsia="zh-CN" w:bidi="ar-SA"/>
              </w:rPr>
              <w:t>运营</w:t>
            </w:r>
          </w:p>
          <w:p w14:paraId="53429B62">
            <w:pPr>
              <w:widowControl w:val="0"/>
              <w:autoSpaceDE w:val="0"/>
              <w:autoSpaceDN w:val="0"/>
              <w:adjustRightInd w:val="0"/>
              <w:snapToGrid w:val="0"/>
              <w:spacing w:line="240" w:lineRule="auto"/>
              <w:ind w:left="0" w:leftChars="0" w:firstLine="0" w:firstLineChars="0"/>
              <w:jc w:val="center"/>
              <w:rPr>
                <w:rFonts w:hint="eastAsia" w:ascii="Times New Roman" w:hAnsi="Times New Roman" w:eastAsia="宋体" w:cs="Times New Roman"/>
                <w:snapToGrid/>
                <w:color w:val="auto"/>
                <w:spacing w:val="0"/>
                <w:kern w:val="0"/>
                <w:position w:val="0"/>
                <w:sz w:val="24"/>
                <w:szCs w:val="24"/>
                <w:vertAlign w:val="baseline"/>
                <w:lang w:val="en-US" w:eastAsia="zh-CN" w:bidi="ar-SA"/>
              </w:rPr>
            </w:pPr>
            <w:r>
              <w:rPr>
                <w:rFonts w:hint="eastAsia" w:ascii="Times New Roman" w:hAnsi="Times New Roman" w:eastAsia="宋体" w:cs="Times New Roman"/>
                <w:snapToGrid/>
                <w:color w:val="auto"/>
                <w:spacing w:val="0"/>
                <w:kern w:val="0"/>
                <w:position w:val="0"/>
                <w:sz w:val="24"/>
                <w:szCs w:val="24"/>
                <w:vertAlign w:val="baseline"/>
                <w:lang w:val="en-US" w:eastAsia="zh-CN" w:bidi="ar-SA"/>
              </w:rPr>
              <w:t>期环</w:t>
            </w:r>
          </w:p>
          <w:p w14:paraId="0CCDA867">
            <w:pPr>
              <w:widowControl w:val="0"/>
              <w:autoSpaceDE w:val="0"/>
              <w:autoSpaceDN w:val="0"/>
              <w:adjustRightInd w:val="0"/>
              <w:snapToGrid w:val="0"/>
              <w:spacing w:line="240" w:lineRule="auto"/>
              <w:ind w:left="0" w:leftChars="0" w:firstLine="0" w:firstLineChars="0"/>
              <w:jc w:val="center"/>
              <w:rPr>
                <w:rFonts w:hint="eastAsia" w:ascii="Times New Roman" w:hAnsi="Times New Roman" w:eastAsia="宋体" w:cs="Times New Roman"/>
                <w:snapToGrid/>
                <w:color w:val="auto"/>
                <w:spacing w:val="0"/>
                <w:kern w:val="0"/>
                <w:position w:val="0"/>
                <w:sz w:val="24"/>
                <w:szCs w:val="24"/>
                <w:vertAlign w:val="baseline"/>
                <w:lang w:val="en-US" w:eastAsia="zh-CN" w:bidi="ar-SA"/>
              </w:rPr>
            </w:pPr>
            <w:r>
              <w:rPr>
                <w:rFonts w:hint="eastAsia" w:ascii="Times New Roman" w:hAnsi="Times New Roman" w:eastAsia="宋体" w:cs="Times New Roman"/>
                <w:snapToGrid/>
                <w:color w:val="auto"/>
                <w:spacing w:val="0"/>
                <w:kern w:val="0"/>
                <w:position w:val="0"/>
                <w:sz w:val="24"/>
                <w:szCs w:val="24"/>
                <w:vertAlign w:val="baseline"/>
                <w:lang w:val="en-US" w:eastAsia="zh-CN" w:bidi="ar-SA"/>
              </w:rPr>
              <w:t>境影</w:t>
            </w:r>
          </w:p>
          <w:p w14:paraId="5E6C55DE">
            <w:pPr>
              <w:widowControl w:val="0"/>
              <w:autoSpaceDE w:val="0"/>
              <w:autoSpaceDN w:val="0"/>
              <w:adjustRightInd w:val="0"/>
              <w:snapToGrid w:val="0"/>
              <w:spacing w:line="240" w:lineRule="auto"/>
              <w:ind w:left="0" w:leftChars="0" w:firstLine="0" w:firstLineChars="0"/>
              <w:jc w:val="center"/>
              <w:rPr>
                <w:rFonts w:hint="default" w:ascii="Times New Roman" w:hAnsi="Times New Roman" w:eastAsia="宋体" w:cs="Times New Roman"/>
                <w:snapToGrid/>
                <w:color w:val="auto"/>
                <w:spacing w:val="0"/>
                <w:kern w:val="0"/>
                <w:position w:val="0"/>
                <w:sz w:val="24"/>
                <w:szCs w:val="24"/>
                <w:vertAlign w:val="baseline"/>
                <w:lang w:val="en-US" w:eastAsia="zh-CN" w:bidi="ar-SA"/>
              </w:rPr>
            </w:pPr>
            <w:r>
              <w:rPr>
                <w:rFonts w:hint="eastAsia" w:ascii="Times New Roman" w:hAnsi="Times New Roman" w:eastAsia="宋体" w:cs="Times New Roman"/>
                <w:snapToGrid/>
                <w:color w:val="auto"/>
                <w:spacing w:val="0"/>
                <w:kern w:val="0"/>
                <w:position w:val="0"/>
                <w:sz w:val="24"/>
                <w:szCs w:val="24"/>
                <w:vertAlign w:val="baseline"/>
                <w:lang w:val="en-US" w:eastAsia="zh-CN" w:bidi="ar-SA"/>
              </w:rPr>
              <w:t>响</w:t>
            </w:r>
          </w:p>
          <w:p w14:paraId="6E4A320F">
            <w:pPr>
              <w:widowControl w:val="0"/>
              <w:autoSpaceDE w:val="0"/>
              <w:autoSpaceDN w:val="0"/>
              <w:adjustRightInd w:val="0"/>
              <w:snapToGrid w:val="0"/>
              <w:spacing w:line="240" w:lineRule="auto"/>
              <w:ind w:left="0" w:leftChars="0" w:firstLine="0" w:firstLineChars="0"/>
              <w:jc w:val="center"/>
              <w:rPr>
                <w:rFonts w:hint="eastAsia" w:ascii="Times New Roman" w:hAnsi="Times New Roman" w:eastAsia="宋体" w:cs="Times New Roman"/>
                <w:snapToGrid/>
                <w:color w:val="auto"/>
                <w:spacing w:val="0"/>
                <w:kern w:val="0"/>
                <w:position w:val="0"/>
                <w:sz w:val="24"/>
                <w:szCs w:val="24"/>
                <w:vertAlign w:val="baseline"/>
                <w:lang w:val="en-US" w:eastAsia="zh-CN" w:bidi="ar-SA"/>
              </w:rPr>
            </w:pPr>
            <w:r>
              <w:rPr>
                <w:rFonts w:hint="eastAsia" w:ascii="Times New Roman" w:hAnsi="Times New Roman" w:eastAsia="宋体" w:cs="Times New Roman"/>
                <w:snapToGrid/>
                <w:color w:val="auto"/>
                <w:spacing w:val="0"/>
                <w:kern w:val="0"/>
                <w:position w:val="0"/>
                <w:sz w:val="24"/>
                <w:szCs w:val="24"/>
                <w:vertAlign w:val="baseline"/>
                <w:lang w:val="en-US" w:eastAsia="zh-CN" w:bidi="ar-SA"/>
              </w:rPr>
              <w:t>和</w:t>
            </w:r>
          </w:p>
          <w:p w14:paraId="76654D30">
            <w:pPr>
              <w:widowControl w:val="0"/>
              <w:autoSpaceDE w:val="0"/>
              <w:autoSpaceDN w:val="0"/>
              <w:adjustRightInd w:val="0"/>
              <w:snapToGrid w:val="0"/>
              <w:spacing w:line="240" w:lineRule="auto"/>
              <w:ind w:left="0" w:leftChars="0" w:firstLine="0" w:firstLineChars="0"/>
              <w:jc w:val="center"/>
              <w:rPr>
                <w:rFonts w:hint="default" w:ascii="Times New Roman" w:hAnsi="Times New Roman" w:eastAsia="宋体" w:cs="Times New Roman"/>
                <w:snapToGrid/>
                <w:color w:val="auto"/>
                <w:spacing w:val="0"/>
                <w:kern w:val="0"/>
                <w:position w:val="0"/>
                <w:sz w:val="24"/>
                <w:szCs w:val="24"/>
                <w:vertAlign w:val="baseline"/>
                <w:lang w:val="en-US" w:eastAsia="zh-CN" w:bidi="ar-SA"/>
              </w:rPr>
            </w:pPr>
            <w:r>
              <w:rPr>
                <w:rFonts w:hint="eastAsia" w:ascii="Times New Roman" w:hAnsi="Times New Roman" w:eastAsia="宋体" w:cs="Times New Roman"/>
                <w:snapToGrid/>
                <w:color w:val="auto"/>
                <w:spacing w:val="0"/>
                <w:kern w:val="0"/>
                <w:position w:val="0"/>
                <w:sz w:val="24"/>
                <w:szCs w:val="24"/>
                <w:vertAlign w:val="baseline"/>
                <w:lang w:val="en-US" w:eastAsia="zh-CN" w:bidi="ar-SA"/>
              </w:rPr>
              <w:t>保护措施</w:t>
            </w:r>
          </w:p>
          <w:p w14:paraId="5887C7BF">
            <w:pPr>
              <w:pStyle w:val="30"/>
              <w:jc w:val="center"/>
              <w:rPr>
                <w:rFonts w:hint="default" w:ascii="Times New Roman" w:hAnsi="Times New Roman" w:eastAsia="宋体" w:cs="Times New Roman"/>
                <w:snapToGrid/>
                <w:color w:val="auto"/>
                <w:spacing w:val="0"/>
                <w:kern w:val="0"/>
                <w:position w:val="0"/>
                <w:vertAlign w:val="baseline"/>
              </w:rPr>
            </w:pPr>
          </w:p>
        </w:tc>
        <w:tc>
          <w:tcPr>
            <w:tcW w:w="8438" w:type="dxa"/>
            <w:tcBorders>
              <w:tl2br w:val="nil"/>
              <w:tr2bl w:val="nil"/>
            </w:tcBorders>
            <w:noWrap w:val="0"/>
            <w:vAlign w:val="top"/>
          </w:tcPr>
          <w:p w14:paraId="2BED9F61">
            <w:pPr>
              <w:ind w:firstLine="482" w:firstLineChars="200"/>
              <w:jc w:val="center"/>
              <w:rPr>
                <w:rFonts w:hint="default" w:ascii="Times New Roman" w:hAnsi="Times New Roman" w:eastAsia="宋体" w:cs="Times New Roman"/>
                <w:b/>
                <w:color w:val="auto"/>
                <w:sz w:val="24"/>
                <w:lang w:val="en-US" w:eastAsia="zh-CN"/>
              </w:rPr>
            </w:pPr>
            <w:r>
              <w:rPr>
                <w:rFonts w:hint="default" w:ascii="Times New Roman" w:hAnsi="Times New Roman" w:eastAsia="宋体" w:cs="Times New Roman"/>
                <w:b/>
                <w:color w:val="auto"/>
                <w:sz w:val="24"/>
                <w:lang w:val="en-US" w:eastAsia="zh-CN"/>
              </w:rPr>
              <w:t>表</w:t>
            </w:r>
            <w:r>
              <w:rPr>
                <w:rFonts w:hint="eastAsia" w:ascii="Times New Roman" w:hAnsi="Times New Roman" w:eastAsia="宋体" w:cs="Times New Roman"/>
                <w:b/>
                <w:color w:val="auto"/>
                <w:sz w:val="24"/>
                <w:lang w:val="en-US" w:eastAsia="zh-CN"/>
              </w:rPr>
              <w:t>4.6</w:t>
            </w:r>
            <w:r>
              <w:rPr>
                <w:rFonts w:hint="default" w:ascii="Times New Roman" w:hAnsi="Times New Roman" w:eastAsia="宋体" w:cs="Times New Roman"/>
                <w:b/>
                <w:color w:val="auto"/>
                <w:sz w:val="24"/>
                <w:lang w:val="en-US" w:eastAsia="zh-CN"/>
              </w:rPr>
              <w:t xml:space="preserve">  废水间接排放口基本情况表</w:t>
            </w: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861"/>
              <w:gridCol w:w="725"/>
              <w:gridCol w:w="660"/>
              <w:gridCol w:w="960"/>
              <w:gridCol w:w="719"/>
              <w:gridCol w:w="712"/>
              <w:gridCol w:w="713"/>
              <w:gridCol w:w="836"/>
              <w:gridCol w:w="1533"/>
            </w:tblGrid>
            <w:tr w14:paraId="11C30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92" w:type="dxa"/>
                  <w:vMerge w:val="restart"/>
                  <w:noWrap w:val="0"/>
                  <w:vAlign w:val="center"/>
                </w:tcPr>
                <w:p w14:paraId="18D432DE">
                  <w:pPr>
                    <w:pStyle w:val="5"/>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序号</w:t>
                  </w:r>
                </w:p>
              </w:tc>
              <w:tc>
                <w:tcPr>
                  <w:tcW w:w="861" w:type="dxa"/>
                  <w:vMerge w:val="restart"/>
                  <w:noWrap w:val="0"/>
                  <w:vAlign w:val="center"/>
                </w:tcPr>
                <w:p w14:paraId="1F780511">
                  <w:pPr>
                    <w:pStyle w:val="5"/>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排放口编号</w:t>
                  </w:r>
                </w:p>
              </w:tc>
              <w:tc>
                <w:tcPr>
                  <w:tcW w:w="1385" w:type="dxa"/>
                  <w:gridSpan w:val="2"/>
                  <w:noWrap w:val="0"/>
                  <w:vAlign w:val="center"/>
                </w:tcPr>
                <w:p w14:paraId="6763B0DA">
                  <w:pPr>
                    <w:pStyle w:val="5"/>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排放口地理坐标</w:t>
                  </w:r>
                </w:p>
              </w:tc>
              <w:tc>
                <w:tcPr>
                  <w:tcW w:w="960" w:type="dxa"/>
                  <w:vMerge w:val="restart"/>
                  <w:noWrap w:val="0"/>
                  <w:vAlign w:val="center"/>
                </w:tcPr>
                <w:p w14:paraId="7F4F3E22">
                  <w:pPr>
                    <w:pStyle w:val="5"/>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全厂</w:t>
                  </w:r>
                  <w:r>
                    <w:rPr>
                      <w:rFonts w:hint="default" w:ascii="Times New Roman" w:hAnsi="Times New Roman" w:eastAsia="宋体" w:cs="Times New Roman"/>
                      <w:b w:val="0"/>
                      <w:bCs w:val="0"/>
                      <w:color w:val="auto"/>
                      <w:sz w:val="21"/>
                      <w:szCs w:val="21"/>
                      <w:highlight w:val="none"/>
                      <w:vertAlign w:val="baseline"/>
                      <w:lang w:val="en-US" w:eastAsia="zh-CN"/>
                    </w:rPr>
                    <w:t>排放量</w:t>
                  </w:r>
                </w:p>
                <w:p w14:paraId="24B5370D">
                  <w:pPr>
                    <w:pStyle w:val="5"/>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rPr>
                    <w:t>(</w:t>
                  </w:r>
                  <w:r>
                    <w:rPr>
                      <w:rFonts w:hint="default" w:ascii="Times New Roman" w:hAnsi="Times New Roman" w:eastAsia="宋体" w:cs="Times New Roman"/>
                      <w:b w:val="0"/>
                      <w:bCs w:val="0"/>
                      <w:color w:val="auto"/>
                      <w:sz w:val="21"/>
                      <w:szCs w:val="21"/>
                      <w:highlight w:val="none"/>
                      <w:vertAlign w:val="baseline"/>
                      <w:lang w:val="en-US" w:eastAsia="zh-CN"/>
                    </w:rPr>
                    <w:t>t/d</w:t>
                  </w:r>
                  <w:r>
                    <w:rPr>
                      <w:rFonts w:hint="eastAsia" w:cs="Times New Roman"/>
                      <w:b w:val="0"/>
                      <w:bCs w:val="0"/>
                      <w:color w:val="auto"/>
                      <w:sz w:val="21"/>
                      <w:szCs w:val="21"/>
                      <w:highlight w:val="none"/>
                      <w:vertAlign w:val="baseline"/>
                      <w:lang w:val="en-US" w:eastAsia="zh-CN"/>
                    </w:rPr>
                    <w:t>)</w:t>
                  </w:r>
                </w:p>
              </w:tc>
              <w:tc>
                <w:tcPr>
                  <w:tcW w:w="719" w:type="dxa"/>
                  <w:vMerge w:val="restart"/>
                  <w:noWrap w:val="0"/>
                  <w:vAlign w:val="center"/>
                </w:tcPr>
                <w:p w14:paraId="5D215690">
                  <w:pPr>
                    <w:pStyle w:val="5"/>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排放去向</w:t>
                  </w:r>
                </w:p>
              </w:tc>
              <w:tc>
                <w:tcPr>
                  <w:tcW w:w="712" w:type="dxa"/>
                  <w:vMerge w:val="restart"/>
                  <w:noWrap w:val="0"/>
                  <w:vAlign w:val="center"/>
                </w:tcPr>
                <w:p w14:paraId="501DA247">
                  <w:pPr>
                    <w:pStyle w:val="5"/>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排放规律</w:t>
                  </w:r>
                </w:p>
              </w:tc>
              <w:tc>
                <w:tcPr>
                  <w:tcW w:w="3082" w:type="dxa"/>
                  <w:gridSpan w:val="3"/>
                  <w:noWrap w:val="0"/>
                  <w:vAlign w:val="center"/>
                </w:tcPr>
                <w:p w14:paraId="057A8882">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受纳污水处理厂信息</w:t>
                  </w:r>
                </w:p>
              </w:tc>
            </w:tr>
            <w:tr w14:paraId="37042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92" w:type="dxa"/>
                  <w:vMerge w:val="continue"/>
                  <w:noWrap w:val="0"/>
                  <w:vAlign w:val="center"/>
                </w:tcPr>
                <w:p w14:paraId="31031724">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861" w:type="dxa"/>
                  <w:vMerge w:val="continue"/>
                  <w:noWrap w:val="0"/>
                  <w:vAlign w:val="center"/>
                </w:tcPr>
                <w:p w14:paraId="6138B40F">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725" w:type="dxa"/>
                  <w:noWrap w:val="0"/>
                  <w:vAlign w:val="center"/>
                </w:tcPr>
                <w:p w14:paraId="5F7D3E42">
                  <w:pPr>
                    <w:pStyle w:val="5"/>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经度</w:t>
                  </w:r>
                </w:p>
              </w:tc>
              <w:tc>
                <w:tcPr>
                  <w:tcW w:w="660" w:type="dxa"/>
                  <w:noWrap w:val="0"/>
                  <w:vAlign w:val="center"/>
                </w:tcPr>
                <w:p w14:paraId="0568D93A">
                  <w:pPr>
                    <w:pStyle w:val="5"/>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纬度</w:t>
                  </w:r>
                </w:p>
              </w:tc>
              <w:tc>
                <w:tcPr>
                  <w:tcW w:w="960" w:type="dxa"/>
                  <w:vMerge w:val="continue"/>
                  <w:noWrap w:val="0"/>
                  <w:vAlign w:val="center"/>
                </w:tcPr>
                <w:p w14:paraId="253C8FB5">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719" w:type="dxa"/>
                  <w:vMerge w:val="continue"/>
                  <w:noWrap w:val="0"/>
                  <w:vAlign w:val="center"/>
                </w:tcPr>
                <w:p w14:paraId="6BDEC16A">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712" w:type="dxa"/>
                  <w:vMerge w:val="continue"/>
                  <w:noWrap w:val="0"/>
                  <w:vAlign w:val="center"/>
                </w:tcPr>
                <w:p w14:paraId="53D8A1F8">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713" w:type="dxa"/>
                  <w:noWrap w:val="0"/>
                  <w:vAlign w:val="center"/>
                </w:tcPr>
                <w:p w14:paraId="7C21D6A3">
                  <w:pPr>
                    <w:pStyle w:val="5"/>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名称</w:t>
                  </w:r>
                </w:p>
              </w:tc>
              <w:tc>
                <w:tcPr>
                  <w:tcW w:w="836" w:type="dxa"/>
                  <w:noWrap w:val="0"/>
                  <w:vAlign w:val="center"/>
                </w:tcPr>
                <w:p w14:paraId="78CB58BA">
                  <w:pPr>
                    <w:pStyle w:val="5"/>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污染物种类</w:t>
                  </w:r>
                </w:p>
              </w:tc>
              <w:tc>
                <w:tcPr>
                  <w:tcW w:w="1533" w:type="dxa"/>
                  <w:noWrap w:val="0"/>
                  <w:vAlign w:val="center"/>
                </w:tcPr>
                <w:p w14:paraId="6811A052">
                  <w:pPr>
                    <w:pStyle w:val="5"/>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GB18918-2002 一级A标准</w:t>
                  </w:r>
                </w:p>
              </w:tc>
            </w:tr>
            <w:tr w14:paraId="0BDDF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92" w:type="dxa"/>
                  <w:vMerge w:val="restart"/>
                  <w:noWrap w:val="0"/>
                  <w:vAlign w:val="center"/>
                </w:tcPr>
                <w:p w14:paraId="66E31531">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b w:val="0"/>
                      <w:bCs/>
                      <w:color w:val="auto"/>
                      <w:sz w:val="21"/>
                      <w:szCs w:val="21"/>
                      <w:vertAlign w:val="baseline"/>
                      <w:lang w:val="en-US" w:eastAsia="zh-CN"/>
                    </w:rPr>
                    <w:t>1</w:t>
                  </w:r>
                </w:p>
              </w:tc>
              <w:tc>
                <w:tcPr>
                  <w:tcW w:w="861" w:type="dxa"/>
                  <w:vMerge w:val="restart"/>
                  <w:noWrap w:val="0"/>
                  <w:vAlign w:val="center"/>
                </w:tcPr>
                <w:p w14:paraId="2F0FEF02">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eastAsia" w:cs="Times New Roman"/>
                      <w:b w:val="0"/>
                      <w:bCs/>
                      <w:color w:val="auto"/>
                      <w:sz w:val="21"/>
                      <w:szCs w:val="21"/>
                      <w:vertAlign w:val="baseline"/>
                      <w:lang w:val="en-US" w:eastAsia="zh-CN"/>
                    </w:rPr>
                  </w:pPr>
                  <w:r>
                    <w:rPr>
                      <w:rFonts w:hint="eastAsia" w:cs="Times New Roman"/>
                      <w:b w:val="0"/>
                      <w:bCs/>
                      <w:color w:val="auto"/>
                      <w:sz w:val="21"/>
                      <w:szCs w:val="21"/>
                      <w:vertAlign w:val="baseline"/>
                      <w:lang w:val="en-US" w:eastAsia="zh-CN"/>
                    </w:rPr>
                    <w:t>DW</w:t>
                  </w:r>
                </w:p>
                <w:p w14:paraId="71FBD5A6">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eastAsia" w:cs="Times New Roman"/>
                      <w:b w:val="0"/>
                      <w:bCs/>
                      <w:color w:val="auto"/>
                      <w:sz w:val="21"/>
                      <w:szCs w:val="21"/>
                      <w:vertAlign w:val="baseline"/>
                      <w:lang w:val="en-US" w:eastAsia="zh-CN"/>
                    </w:rPr>
                    <w:t>001</w:t>
                  </w:r>
                </w:p>
              </w:tc>
              <w:tc>
                <w:tcPr>
                  <w:tcW w:w="725" w:type="dxa"/>
                  <w:vMerge w:val="restart"/>
                  <w:noWrap w:val="0"/>
                  <w:vAlign w:val="center"/>
                </w:tcPr>
                <w:p w14:paraId="27935F42">
                  <w:pPr>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color w:val="auto"/>
                    </w:rPr>
                    <w:t>116°45′58.084″</w:t>
                  </w:r>
                </w:p>
              </w:tc>
              <w:tc>
                <w:tcPr>
                  <w:tcW w:w="660" w:type="dxa"/>
                  <w:vMerge w:val="restart"/>
                  <w:noWrap w:val="0"/>
                  <w:vAlign w:val="center"/>
                </w:tcPr>
                <w:p w14:paraId="4E7ED835">
                  <w:pPr>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color w:val="auto"/>
                    </w:rPr>
                    <w:t>33°56′54.134″</w:t>
                  </w:r>
                </w:p>
              </w:tc>
              <w:tc>
                <w:tcPr>
                  <w:tcW w:w="960" w:type="dxa"/>
                  <w:vMerge w:val="restart"/>
                  <w:noWrap w:val="0"/>
                  <w:vAlign w:val="center"/>
                </w:tcPr>
                <w:p w14:paraId="3D21436E">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eastAsia" w:cs="Times New Roman"/>
                      <w:snapToGrid/>
                      <w:color w:val="auto"/>
                      <w:spacing w:val="0"/>
                      <w:kern w:val="0"/>
                      <w:position w:val="0"/>
                      <w:sz w:val="21"/>
                      <w:szCs w:val="21"/>
                      <w:lang w:val="en-US" w:eastAsia="zh-CN"/>
                    </w:rPr>
                    <w:t>10548.5</w:t>
                  </w:r>
                </w:p>
              </w:tc>
              <w:tc>
                <w:tcPr>
                  <w:tcW w:w="719" w:type="dxa"/>
                  <w:vMerge w:val="restart"/>
                  <w:noWrap w:val="0"/>
                  <w:vAlign w:val="center"/>
                </w:tcPr>
                <w:p w14:paraId="6C34D5C0">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eastAsia" w:cs="Times New Roman"/>
                      <w:color w:val="auto"/>
                      <w:sz w:val="21"/>
                      <w:szCs w:val="21"/>
                      <w:lang w:eastAsia="zh-CN"/>
                    </w:rPr>
                    <w:t>淮北市排水有限责任公司</w:t>
                  </w:r>
                </w:p>
              </w:tc>
              <w:tc>
                <w:tcPr>
                  <w:tcW w:w="712" w:type="dxa"/>
                  <w:vMerge w:val="restart"/>
                  <w:noWrap w:val="0"/>
                  <w:vAlign w:val="center"/>
                </w:tcPr>
                <w:p w14:paraId="5849073B">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lang w:val="en-US" w:eastAsia="zh-CN"/>
                    </w:rPr>
                    <w:t>连续排放</w:t>
                  </w:r>
                </w:p>
              </w:tc>
              <w:tc>
                <w:tcPr>
                  <w:tcW w:w="713" w:type="dxa"/>
                  <w:vMerge w:val="restart"/>
                  <w:noWrap w:val="0"/>
                  <w:vAlign w:val="center"/>
                </w:tcPr>
                <w:p w14:paraId="0409C561">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eastAsia" w:cs="Times New Roman"/>
                      <w:b w:val="0"/>
                      <w:bCs/>
                      <w:color w:val="auto"/>
                      <w:sz w:val="21"/>
                      <w:szCs w:val="21"/>
                      <w:vertAlign w:val="baseline"/>
                      <w:lang w:val="en-US" w:eastAsia="zh-CN"/>
                    </w:rPr>
                    <w:t>淮北市排水有限责任公司</w:t>
                  </w:r>
                </w:p>
              </w:tc>
              <w:tc>
                <w:tcPr>
                  <w:tcW w:w="836" w:type="dxa"/>
                  <w:noWrap w:val="0"/>
                  <w:vAlign w:val="center"/>
                </w:tcPr>
                <w:p w14:paraId="58506E88">
                  <w:pPr>
                    <w:pStyle w:val="5"/>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pH</w:t>
                  </w:r>
                </w:p>
              </w:tc>
              <w:tc>
                <w:tcPr>
                  <w:tcW w:w="1533" w:type="dxa"/>
                  <w:noWrap w:val="0"/>
                  <w:vAlign w:val="center"/>
                </w:tcPr>
                <w:p w14:paraId="6216CE7C">
                  <w:pPr>
                    <w:pStyle w:val="5"/>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6~9</w:t>
                  </w:r>
                </w:p>
              </w:tc>
            </w:tr>
            <w:tr w14:paraId="4DD73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92" w:type="dxa"/>
                  <w:vMerge w:val="continue"/>
                  <w:noWrap w:val="0"/>
                  <w:vAlign w:val="center"/>
                </w:tcPr>
                <w:p w14:paraId="4AF405CA">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861" w:type="dxa"/>
                  <w:vMerge w:val="continue"/>
                  <w:noWrap w:val="0"/>
                  <w:vAlign w:val="center"/>
                </w:tcPr>
                <w:p w14:paraId="115BEC1A">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725" w:type="dxa"/>
                  <w:vMerge w:val="continue"/>
                  <w:noWrap w:val="0"/>
                  <w:vAlign w:val="center"/>
                </w:tcPr>
                <w:p w14:paraId="687796F4">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660" w:type="dxa"/>
                  <w:vMerge w:val="continue"/>
                  <w:noWrap w:val="0"/>
                  <w:vAlign w:val="center"/>
                </w:tcPr>
                <w:p w14:paraId="54C0B575">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960" w:type="dxa"/>
                  <w:vMerge w:val="continue"/>
                  <w:noWrap w:val="0"/>
                  <w:vAlign w:val="center"/>
                </w:tcPr>
                <w:p w14:paraId="1684465D">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719" w:type="dxa"/>
                  <w:vMerge w:val="continue"/>
                  <w:noWrap w:val="0"/>
                  <w:vAlign w:val="center"/>
                </w:tcPr>
                <w:p w14:paraId="10C6ECA9">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712" w:type="dxa"/>
                  <w:vMerge w:val="continue"/>
                  <w:noWrap w:val="0"/>
                  <w:vAlign w:val="center"/>
                </w:tcPr>
                <w:p w14:paraId="26CD213E">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713" w:type="dxa"/>
                  <w:vMerge w:val="continue"/>
                  <w:noWrap w:val="0"/>
                  <w:vAlign w:val="center"/>
                </w:tcPr>
                <w:p w14:paraId="5A2910B7">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836" w:type="dxa"/>
                  <w:noWrap w:val="0"/>
                  <w:vAlign w:val="center"/>
                </w:tcPr>
                <w:p w14:paraId="1FCEBA8D">
                  <w:pPr>
                    <w:pStyle w:val="5"/>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COD</w:t>
                  </w:r>
                  <w:r>
                    <w:rPr>
                      <w:rFonts w:hint="eastAsia" w:ascii="Times New Roman" w:hAnsi="Times New Roman" w:cs="Times New Roman"/>
                      <w:b w:val="0"/>
                      <w:bCs w:val="0"/>
                      <w:color w:val="auto"/>
                      <w:sz w:val="21"/>
                      <w:szCs w:val="21"/>
                      <w:highlight w:val="none"/>
                      <w:vertAlign w:val="subscript"/>
                      <w:lang w:val="en-US" w:eastAsia="zh-CN"/>
                    </w:rPr>
                    <w:t>cr</w:t>
                  </w:r>
                </w:p>
              </w:tc>
              <w:tc>
                <w:tcPr>
                  <w:tcW w:w="1533" w:type="dxa"/>
                  <w:noWrap w:val="0"/>
                  <w:vAlign w:val="center"/>
                </w:tcPr>
                <w:p w14:paraId="16C3A4C9">
                  <w:pPr>
                    <w:pStyle w:val="5"/>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50</w:t>
                  </w:r>
                </w:p>
              </w:tc>
            </w:tr>
            <w:tr w14:paraId="3493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92" w:type="dxa"/>
                  <w:vMerge w:val="continue"/>
                  <w:noWrap w:val="0"/>
                  <w:vAlign w:val="center"/>
                </w:tcPr>
                <w:p w14:paraId="3E78626B">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861" w:type="dxa"/>
                  <w:vMerge w:val="continue"/>
                  <w:noWrap w:val="0"/>
                  <w:vAlign w:val="center"/>
                </w:tcPr>
                <w:p w14:paraId="79B6A19B">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725" w:type="dxa"/>
                  <w:vMerge w:val="continue"/>
                  <w:noWrap w:val="0"/>
                  <w:vAlign w:val="center"/>
                </w:tcPr>
                <w:p w14:paraId="15767935">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660" w:type="dxa"/>
                  <w:vMerge w:val="continue"/>
                  <w:noWrap w:val="0"/>
                  <w:vAlign w:val="center"/>
                </w:tcPr>
                <w:p w14:paraId="390187D1">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960" w:type="dxa"/>
                  <w:vMerge w:val="continue"/>
                  <w:noWrap w:val="0"/>
                  <w:vAlign w:val="center"/>
                </w:tcPr>
                <w:p w14:paraId="7F1BAE19">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719" w:type="dxa"/>
                  <w:vMerge w:val="continue"/>
                  <w:noWrap w:val="0"/>
                  <w:vAlign w:val="center"/>
                </w:tcPr>
                <w:p w14:paraId="762A1918">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712" w:type="dxa"/>
                  <w:vMerge w:val="continue"/>
                  <w:noWrap w:val="0"/>
                  <w:vAlign w:val="center"/>
                </w:tcPr>
                <w:p w14:paraId="72F57014">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713" w:type="dxa"/>
                  <w:vMerge w:val="continue"/>
                  <w:noWrap w:val="0"/>
                  <w:vAlign w:val="center"/>
                </w:tcPr>
                <w:p w14:paraId="223D8364">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836" w:type="dxa"/>
                  <w:noWrap w:val="0"/>
                  <w:vAlign w:val="center"/>
                </w:tcPr>
                <w:p w14:paraId="26633CDA">
                  <w:pPr>
                    <w:pStyle w:val="5"/>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BOD</w:t>
                  </w:r>
                  <w:r>
                    <w:rPr>
                      <w:rFonts w:hint="default" w:ascii="Times New Roman" w:hAnsi="Times New Roman" w:eastAsia="宋体" w:cs="Times New Roman"/>
                      <w:b w:val="0"/>
                      <w:bCs w:val="0"/>
                      <w:color w:val="auto"/>
                      <w:sz w:val="21"/>
                      <w:szCs w:val="21"/>
                      <w:highlight w:val="none"/>
                      <w:vertAlign w:val="subscript"/>
                      <w:lang w:val="en-US" w:eastAsia="zh-CN"/>
                    </w:rPr>
                    <w:t>5</w:t>
                  </w:r>
                </w:p>
              </w:tc>
              <w:tc>
                <w:tcPr>
                  <w:tcW w:w="1533" w:type="dxa"/>
                  <w:noWrap w:val="0"/>
                  <w:vAlign w:val="center"/>
                </w:tcPr>
                <w:p w14:paraId="372C5B47">
                  <w:pPr>
                    <w:pStyle w:val="5"/>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10</w:t>
                  </w:r>
                </w:p>
              </w:tc>
            </w:tr>
            <w:tr w14:paraId="6EDF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92" w:type="dxa"/>
                  <w:vMerge w:val="continue"/>
                  <w:noWrap w:val="0"/>
                  <w:vAlign w:val="center"/>
                </w:tcPr>
                <w:p w14:paraId="17D22E0A">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861" w:type="dxa"/>
                  <w:vMerge w:val="continue"/>
                  <w:noWrap w:val="0"/>
                  <w:vAlign w:val="center"/>
                </w:tcPr>
                <w:p w14:paraId="67EA789E">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725" w:type="dxa"/>
                  <w:vMerge w:val="continue"/>
                  <w:noWrap w:val="0"/>
                  <w:vAlign w:val="center"/>
                </w:tcPr>
                <w:p w14:paraId="0561F282">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660" w:type="dxa"/>
                  <w:vMerge w:val="continue"/>
                  <w:noWrap w:val="0"/>
                  <w:vAlign w:val="center"/>
                </w:tcPr>
                <w:p w14:paraId="3F70E598">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960" w:type="dxa"/>
                  <w:vMerge w:val="continue"/>
                  <w:noWrap w:val="0"/>
                  <w:vAlign w:val="center"/>
                </w:tcPr>
                <w:p w14:paraId="2F24C06B">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719" w:type="dxa"/>
                  <w:vMerge w:val="continue"/>
                  <w:noWrap w:val="0"/>
                  <w:vAlign w:val="center"/>
                </w:tcPr>
                <w:p w14:paraId="55B54B3A">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712" w:type="dxa"/>
                  <w:vMerge w:val="continue"/>
                  <w:noWrap w:val="0"/>
                  <w:vAlign w:val="center"/>
                </w:tcPr>
                <w:p w14:paraId="4EF84092">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713" w:type="dxa"/>
                  <w:vMerge w:val="continue"/>
                  <w:noWrap w:val="0"/>
                  <w:vAlign w:val="center"/>
                </w:tcPr>
                <w:p w14:paraId="56390509">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836" w:type="dxa"/>
                  <w:noWrap w:val="0"/>
                  <w:vAlign w:val="center"/>
                </w:tcPr>
                <w:p w14:paraId="62741CAC">
                  <w:pPr>
                    <w:pStyle w:val="5"/>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SS</w:t>
                  </w:r>
                </w:p>
              </w:tc>
              <w:tc>
                <w:tcPr>
                  <w:tcW w:w="1533" w:type="dxa"/>
                  <w:noWrap w:val="0"/>
                  <w:vAlign w:val="center"/>
                </w:tcPr>
                <w:p w14:paraId="48D843AF">
                  <w:pPr>
                    <w:pStyle w:val="5"/>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ascii="Times New Roman" w:hAnsi="Times New Roman" w:cs="Times New Roman"/>
                      <w:b w:val="0"/>
                      <w:bCs w:val="0"/>
                      <w:color w:val="auto"/>
                      <w:kern w:val="2"/>
                      <w:sz w:val="21"/>
                      <w:szCs w:val="21"/>
                      <w:highlight w:val="none"/>
                      <w:vertAlign w:val="baseline"/>
                      <w:lang w:val="en-US" w:eastAsia="zh-CN" w:bidi="ar-SA"/>
                    </w:rPr>
                    <w:t>10</w:t>
                  </w:r>
                </w:p>
              </w:tc>
            </w:tr>
            <w:tr w14:paraId="7EB2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92" w:type="dxa"/>
                  <w:vMerge w:val="continue"/>
                  <w:noWrap w:val="0"/>
                  <w:vAlign w:val="center"/>
                </w:tcPr>
                <w:p w14:paraId="1A1B1B59">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861" w:type="dxa"/>
                  <w:vMerge w:val="continue"/>
                  <w:noWrap w:val="0"/>
                  <w:vAlign w:val="center"/>
                </w:tcPr>
                <w:p w14:paraId="0D5A9BB6">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725" w:type="dxa"/>
                  <w:vMerge w:val="continue"/>
                  <w:noWrap w:val="0"/>
                  <w:vAlign w:val="center"/>
                </w:tcPr>
                <w:p w14:paraId="590168CF">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660" w:type="dxa"/>
                  <w:vMerge w:val="continue"/>
                  <w:noWrap w:val="0"/>
                  <w:vAlign w:val="center"/>
                </w:tcPr>
                <w:p w14:paraId="53E4EC34">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960" w:type="dxa"/>
                  <w:vMerge w:val="continue"/>
                  <w:noWrap w:val="0"/>
                  <w:vAlign w:val="center"/>
                </w:tcPr>
                <w:p w14:paraId="42E8858A">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719" w:type="dxa"/>
                  <w:vMerge w:val="continue"/>
                  <w:noWrap w:val="0"/>
                  <w:vAlign w:val="center"/>
                </w:tcPr>
                <w:p w14:paraId="0003AEBA">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712" w:type="dxa"/>
                  <w:vMerge w:val="continue"/>
                  <w:noWrap w:val="0"/>
                  <w:vAlign w:val="center"/>
                </w:tcPr>
                <w:p w14:paraId="6CD1D041">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713" w:type="dxa"/>
                  <w:vMerge w:val="continue"/>
                  <w:noWrap w:val="0"/>
                  <w:vAlign w:val="center"/>
                </w:tcPr>
                <w:p w14:paraId="3137F0F1">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836" w:type="dxa"/>
                  <w:noWrap w:val="0"/>
                  <w:vAlign w:val="center"/>
                </w:tcPr>
                <w:p w14:paraId="494C7A37">
                  <w:pPr>
                    <w:pStyle w:val="5"/>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NH</w:t>
                  </w:r>
                  <w:r>
                    <w:rPr>
                      <w:rFonts w:hint="default" w:ascii="Times New Roman" w:hAnsi="Times New Roman" w:eastAsia="宋体" w:cs="Times New Roman"/>
                      <w:b w:val="0"/>
                      <w:bCs w:val="0"/>
                      <w:color w:val="auto"/>
                      <w:sz w:val="21"/>
                      <w:szCs w:val="21"/>
                      <w:vertAlign w:val="subscript"/>
                      <w:lang w:val="en-US" w:eastAsia="zh-CN"/>
                    </w:rPr>
                    <w:t>3</w:t>
                  </w:r>
                  <w:r>
                    <w:rPr>
                      <w:rFonts w:hint="default" w:ascii="Times New Roman" w:hAnsi="Times New Roman" w:eastAsia="宋体" w:cs="Times New Roman"/>
                      <w:b w:val="0"/>
                      <w:bCs w:val="0"/>
                      <w:color w:val="auto"/>
                      <w:sz w:val="21"/>
                      <w:szCs w:val="21"/>
                      <w:vertAlign w:val="baseline"/>
                      <w:lang w:val="en-US" w:eastAsia="zh-CN"/>
                    </w:rPr>
                    <w:t>-N</w:t>
                  </w:r>
                </w:p>
              </w:tc>
              <w:tc>
                <w:tcPr>
                  <w:tcW w:w="1533" w:type="dxa"/>
                  <w:noWrap w:val="0"/>
                  <w:vAlign w:val="center"/>
                </w:tcPr>
                <w:p w14:paraId="60978820">
                  <w:pPr>
                    <w:pStyle w:val="5"/>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8</w:t>
                  </w:r>
                  <w:r>
                    <w:rPr>
                      <w:rFonts w:hint="eastAsia" w:cs="Times New Roman"/>
                      <w:b w:val="0"/>
                      <w:bCs w:val="0"/>
                      <w:color w:val="auto"/>
                      <w:sz w:val="21"/>
                      <w:szCs w:val="21"/>
                      <w:highlight w:val="none"/>
                      <w:vertAlign w:val="baseline"/>
                      <w:lang w:val="en-US" w:eastAsia="zh-CN"/>
                    </w:rPr>
                    <w:t>(</w:t>
                  </w:r>
                  <w:r>
                    <w:rPr>
                      <w:rFonts w:hint="default" w:ascii="Times New Roman" w:hAnsi="Times New Roman" w:eastAsia="宋体" w:cs="Times New Roman"/>
                      <w:b w:val="0"/>
                      <w:bCs w:val="0"/>
                      <w:color w:val="auto"/>
                      <w:sz w:val="21"/>
                      <w:szCs w:val="21"/>
                      <w:highlight w:val="none"/>
                      <w:vertAlign w:val="baseline"/>
                      <w:lang w:val="en-US" w:eastAsia="zh-CN"/>
                    </w:rPr>
                    <w:t>5</w:t>
                  </w:r>
                  <w:r>
                    <w:rPr>
                      <w:rFonts w:hint="eastAsia" w:cs="Times New Roman"/>
                      <w:b w:val="0"/>
                      <w:bCs w:val="0"/>
                      <w:color w:val="auto"/>
                      <w:sz w:val="21"/>
                      <w:szCs w:val="21"/>
                      <w:highlight w:val="none"/>
                      <w:vertAlign w:val="baseline"/>
                      <w:lang w:val="en-US" w:eastAsia="zh-CN"/>
                    </w:rPr>
                    <w:t>)</w:t>
                  </w:r>
                </w:p>
              </w:tc>
            </w:tr>
          </w:tbl>
          <w:p w14:paraId="5526F9E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jc w:val="both"/>
              <w:textAlignment w:val="auto"/>
              <w:rPr>
                <w:rFonts w:hint="eastAsia" w:ascii="Times New Roman" w:hAnsi="Times New Roman" w:eastAsia="宋体" w:cs="Times New Roman"/>
                <w:color w:val="auto"/>
                <w:sz w:val="24"/>
                <w:szCs w:val="24"/>
                <w:lang w:val="en-US" w:eastAsia="zh-CN"/>
              </w:rPr>
            </w:pPr>
            <w:r>
              <w:rPr>
                <w:rFonts w:hint="eastAsia"/>
                <w:b/>
                <w:bCs/>
                <w:color w:val="auto"/>
                <w:sz w:val="24"/>
                <w:szCs w:val="24"/>
                <w:lang w:val="en-US" w:eastAsia="zh-CN"/>
              </w:rPr>
              <w:t>监测计划</w:t>
            </w:r>
          </w:p>
          <w:p w14:paraId="68FF3632">
            <w:pPr>
              <w:numPr>
                <w:ilvl w:val="0"/>
                <w:numId w:val="0"/>
              </w:numPr>
              <w:tabs>
                <w:tab w:val="left" w:pos="1215"/>
              </w:tabs>
              <w:adjustRightInd w:val="0"/>
              <w:snapToGrid w:val="0"/>
              <w:spacing w:line="360" w:lineRule="auto"/>
              <w:ind w:firstLine="480" w:firstLineChars="200"/>
              <w:jc w:val="left"/>
              <w:rPr>
                <w:rFonts w:hint="default" w:ascii="Times New Roman" w:hAnsi="Times New Roman" w:eastAsia="宋体" w:cs="Times New Roman"/>
                <w:b/>
                <w:bCs w:val="0"/>
                <w:color w:val="auto"/>
                <w:sz w:val="24"/>
                <w:szCs w:val="24"/>
                <w:highlight w:val="none"/>
              </w:rPr>
            </w:pPr>
            <w:r>
              <w:rPr>
                <w:rFonts w:hint="default" w:ascii="Times New Roman" w:hAnsi="Times New Roman" w:eastAsia="宋体" w:cs="Times New Roman"/>
                <w:bCs/>
                <w:color w:val="auto"/>
                <w:sz w:val="24"/>
                <w:highlight w:val="none"/>
              </w:rPr>
              <w:t>根据《排污单位自行监测技术指南总则》</w:t>
            </w:r>
            <w:r>
              <w:rPr>
                <w:rFonts w:hint="eastAsia" w:ascii="Times New Roman" w:hAnsi="Times New Roman" w:eastAsia="宋体" w:cs="Times New Roman"/>
                <w:bCs/>
                <w:color w:val="auto"/>
                <w:sz w:val="24"/>
                <w:highlight w:val="none"/>
                <w:lang w:eastAsia="zh-CN"/>
              </w:rPr>
              <w:t>（</w:t>
            </w:r>
            <w:r>
              <w:rPr>
                <w:rFonts w:hint="default" w:ascii="Times New Roman" w:hAnsi="Times New Roman" w:eastAsia="宋体" w:cs="Times New Roman"/>
                <w:bCs/>
                <w:color w:val="auto"/>
                <w:sz w:val="24"/>
                <w:highlight w:val="none"/>
              </w:rPr>
              <w:t>J819-2017</w:t>
            </w:r>
            <w:r>
              <w:rPr>
                <w:rFonts w:hint="eastAsia" w:ascii="Times New Roman" w:hAnsi="Times New Roman" w:eastAsia="宋体" w:cs="Times New Roman"/>
                <w:bCs/>
                <w:color w:val="auto"/>
                <w:sz w:val="24"/>
                <w:highlight w:val="none"/>
                <w:lang w:eastAsia="zh-CN"/>
              </w:rPr>
              <w:t>）</w:t>
            </w:r>
            <w:r>
              <w:rPr>
                <w:rFonts w:hint="default" w:ascii="Times New Roman" w:hAnsi="Times New Roman" w:eastAsia="宋体" w:cs="Times New Roman"/>
                <w:bCs/>
                <w:color w:val="auto"/>
                <w:sz w:val="24"/>
                <w:highlight w:val="none"/>
              </w:rPr>
              <w:t>、《排污单位自行监测技术指南 医疗机构》</w:t>
            </w:r>
            <w:r>
              <w:rPr>
                <w:rFonts w:hint="eastAsia" w:ascii="Times New Roman" w:hAnsi="Times New Roman" w:eastAsia="宋体" w:cs="Times New Roman"/>
                <w:bCs/>
                <w:color w:val="auto"/>
                <w:sz w:val="24"/>
                <w:highlight w:val="none"/>
                <w:lang w:eastAsia="zh-CN"/>
              </w:rPr>
              <w:t>（</w:t>
            </w:r>
            <w:r>
              <w:rPr>
                <w:rFonts w:hint="default" w:ascii="Times New Roman" w:hAnsi="Times New Roman" w:eastAsia="宋体" w:cs="Times New Roman"/>
                <w:bCs/>
                <w:color w:val="auto"/>
                <w:sz w:val="24"/>
                <w:highlight w:val="none"/>
              </w:rPr>
              <w:t>HJ1105-2020</w:t>
            </w:r>
            <w:r>
              <w:rPr>
                <w:rFonts w:hint="eastAsia" w:ascii="Times New Roman" w:hAnsi="Times New Roman" w:eastAsia="宋体" w:cs="Times New Roman"/>
                <w:bCs/>
                <w:color w:val="auto"/>
                <w:sz w:val="24"/>
                <w:highlight w:val="none"/>
                <w:lang w:eastAsia="zh-CN"/>
              </w:rPr>
              <w:t>）</w:t>
            </w:r>
            <w:r>
              <w:rPr>
                <w:rFonts w:hint="default" w:ascii="Times New Roman" w:hAnsi="Times New Roman" w:eastAsia="宋体" w:cs="Times New Roman"/>
                <w:bCs/>
                <w:color w:val="auto"/>
                <w:sz w:val="24"/>
                <w:highlight w:val="none"/>
              </w:rPr>
              <w:t>，废水自行监测计划见下表。</w:t>
            </w:r>
          </w:p>
          <w:p w14:paraId="2F8656E7">
            <w:pPr>
              <w:ind w:firstLine="482" w:firstLineChars="200"/>
              <w:jc w:val="center"/>
              <w:rPr>
                <w:rFonts w:hint="eastAsia" w:ascii="Times New Roman" w:hAnsi="Times New Roman" w:eastAsia="宋体" w:cs="Times New Roman"/>
                <w:b/>
                <w:color w:val="auto"/>
                <w:sz w:val="24"/>
                <w:lang w:val="en-US" w:eastAsia="zh-CN"/>
              </w:rPr>
            </w:pPr>
            <w:r>
              <w:rPr>
                <w:rFonts w:hint="default" w:ascii="Times New Roman" w:hAnsi="Times New Roman" w:eastAsia="宋体" w:cs="Times New Roman"/>
                <w:b/>
                <w:color w:val="auto"/>
                <w:sz w:val="24"/>
                <w:lang w:val="en-US" w:eastAsia="zh-CN"/>
              </w:rPr>
              <w:t>表4.</w:t>
            </w:r>
            <w:r>
              <w:rPr>
                <w:rFonts w:hint="eastAsia" w:ascii="Times New Roman" w:hAnsi="Times New Roman" w:eastAsia="宋体" w:cs="Times New Roman"/>
                <w:b/>
                <w:color w:val="auto"/>
                <w:sz w:val="24"/>
                <w:lang w:val="en-US" w:eastAsia="zh-CN"/>
              </w:rPr>
              <w:t>7</w:t>
            </w:r>
            <w:r>
              <w:rPr>
                <w:rFonts w:hint="default" w:ascii="Times New Roman" w:hAnsi="Times New Roman" w:eastAsia="宋体" w:cs="Times New Roman"/>
                <w:b/>
                <w:color w:val="auto"/>
                <w:sz w:val="24"/>
                <w:lang w:val="en-US" w:eastAsia="zh-CN"/>
              </w:rPr>
              <w:t xml:space="preserve"> </w:t>
            </w:r>
            <w:r>
              <w:rPr>
                <w:rFonts w:hint="eastAsia" w:ascii="Times New Roman" w:hAnsi="Times New Roman" w:eastAsia="宋体" w:cs="Times New Roman"/>
                <w:b/>
                <w:color w:val="auto"/>
                <w:sz w:val="24"/>
                <w:lang w:val="en-US" w:eastAsia="zh-CN"/>
              </w:rPr>
              <w:t xml:space="preserve"> </w:t>
            </w:r>
            <w:r>
              <w:rPr>
                <w:rFonts w:hint="default" w:ascii="Times New Roman" w:hAnsi="Times New Roman" w:eastAsia="宋体" w:cs="Times New Roman"/>
                <w:b/>
                <w:color w:val="auto"/>
                <w:sz w:val="24"/>
                <w:lang w:val="en-US" w:eastAsia="zh-CN"/>
              </w:rPr>
              <w:t>废</w:t>
            </w:r>
            <w:r>
              <w:rPr>
                <w:rFonts w:hint="eastAsia" w:ascii="Times New Roman" w:hAnsi="Times New Roman" w:eastAsia="宋体" w:cs="Times New Roman"/>
                <w:b/>
                <w:color w:val="auto"/>
                <w:sz w:val="24"/>
                <w:lang w:val="en-US" w:eastAsia="zh-CN"/>
              </w:rPr>
              <w:t>水污染物监测计划</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2467"/>
              <w:gridCol w:w="2237"/>
              <w:gridCol w:w="2345"/>
            </w:tblGrid>
            <w:tr w14:paraId="49DE4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pct"/>
                  <w:tcBorders>
                    <w:tl2br w:val="nil"/>
                    <w:tr2bl w:val="nil"/>
                  </w:tcBorders>
                  <w:noWrap w:val="0"/>
                  <w:vAlign w:val="center"/>
                </w:tcPr>
                <w:p w14:paraId="0F4579BF">
                  <w:pPr>
                    <w:pStyle w:val="79"/>
                    <w:rPr>
                      <w:color w:val="auto"/>
                      <w:sz w:val="21"/>
                      <w:szCs w:val="21"/>
                      <w:highlight w:val="none"/>
                    </w:rPr>
                  </w:pPr>
                  <w:r>
                    <w:rPr>
                      <w:color w:val="auto"/>
                      <w:sz w:val="21"/>
                      <w:szCs w:val="21"/>
                      <w:highlight w:val="none"/>
                    </w:rPr>
                    <w:t>类别</w:t>
                  </w:r>
                </w:p>
              </w:tc>
              <w:tc>
                <w:tcPr>
                  <w:tcW w:w="1502" w:type="pct"/>
                  <w:tcBorders>
                    <w:tl2br w:val="nil"/>
                    <w:tr2bl w:val="nil"/>
                  </w:tcBorders>
                  <w:noWrap w:val="0"/>
                  <w:vAlign w:val="center"/>
                </w:tcPr>
                <w:p w14:paraId="26273A85">
                  <w:pPr>
                    <w:pStyle w:val="79"/>
                    <w:rPr>
                      <w:color w:val="auto"/>
                      <w:sz w:val="21"/>
                      <w:szCs w:val="21"/>
                      <w:highlight w:val="none"/>
                    </w:rPr>
                  </w:pPr>
                  <w:r>
                    <w:rPr>
                      <w:color w:val="auto"/>
                      <w:sz w:val="21"/>
                      <w:szCs w:val="21"/>
                      <w:highlight w:val="none"/>
                    </w:rPr>
                    <w:t>监测项目</w:t>
                  </w:r>
                </w:p>
              </w:tc>
              <w:tc>
                <w:tcPr>
                  <w:tcW w:w="1362" w:type="pct"/>
                  <w:tcBorders>
                    <w:tl2br w:val="nil"/>
                    <w:tr2bl w:val="nil"/>
                  </w:tcBorders>
                  <w:noWrap w:val="0"/>
                  <w:vAlign w:val="center"/>
                </w:tcPr>
                <w:p w14:paraId="449B037D">
                  <w:pPr>
                    <w:pStyle w:val="79"/>
                    <w:rPr>
                      <w:color w:val="auto"/>
                      <w:sz w:val="21"/>
                      <w:szCs w:val="21"/>
                      <w:highlight w:val="none"/>
                    </w:rPr>
                  </w:pPr>
                  <w:r>
                    <w:rPr>
                      <w:color w:val="auto"/>
                      <w:sz w:val="21"/>
                      <w:szCs w:val="21"/>
                      <w:highlight w:val="none"/>
                    </w:rPr>
                    <w:t>监测位置</w:t>
                  </w:r>
                </w:p>
              </w:tc>
              <w:tc>
                <w:tcPr>
                  <w:tcW w:w="1428" w:type="pct"/>
                  <w:tcBorders>
                    <w:tl2br w:val="nil"/>
                    <w:tr2bl w:val="nil"/>
                  </w:tcBorders>
                  <w:noWrap w:val="0"/>
                  <w:vAlign w:val="center"/>
                </w:tcPr>
                <w:p w14:paraId="57159B8A">
                  <w:pPr>
                    <w:pStyle w:val="79"/>
                    <w:rPr>
                      <w:color w:val="auto"/>
                      <w:sz w:val="21"/>
                      <w:szCs w:val="21"/>
                      <w:highlight w:val="none"/>
                    </w:rPr>
                  </w:pPr>
                  <w:r>
                    <w:rPr>
                      <w:color w:val="auto"/>
                      <w:sz w:val="21"/>
                      <w:szCs w:val="21"/>
                      <w:highlight w:val="none"/>
                    </w:rPr>
                    <w:t>监测频率</w:t>
                  </w:r>
                </w:p>
              </w:tc>
            </w:tr>
            <w:tr w14:paraId="5713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pct"/>
                  <w:vMerge w:val="restart"/>
                  <w:tcBorders>
                    <w:tl2br w:val="nil"/>
                    <w:tr2bl w:val="nil"/>
                  </w:tcBorders>
                  <w:noWrap w:val="0"/>
                  <w:vAlign w:val="center"/>
                </w:tcPr>
                <w:p w14:paraId="635E9C16">
                  <w:pPr>
                    <w:pStyle w:val="79"/>
                    <w:rPr>
                      <w:color w:val="auto"/>
                      <w:sz w:val="21"/>
                      <w:szCs w:val="21"/>
                      <w:highlight w:val="none"/>
                    </w:rPr>
                  </w:pPr>
                  <w:r>
                    <w:rPr>
                      <w:color w:val="auto"/>
                      <w:sz w:val="21"/>
                      <w:szCs w:val="21"/>
                      <w:highlight w:val="none"/>
                    </w:rPr>
                    <w:t>废水</w:t>
                  </w:r>
                </w:p>
              </w:tc>
              <w:tc>
                <w:tcPr>
                  <w:tcW w:w="1502" w:type="pct"/>
                  <w:tcBorders>
                    <w:tl2br w:val="nil"/>
                    <w:tr2bl w:val="nil"/>
                  </w:tcBorders>
                  <w:noWrap w:val="0"/>
                  <w:vAlign w:val="center"/>
                </w:tcPr>
                <w:p w14:paraId="00BF8C5A">
                  <w:pPr>
                    <w:pStyle w:val="79"/>
                    <w:rPr>
                      <w:color w:val="auto"/>
                      <w:sz w:val="21"/>
                      <w:szCs w:val="21"/>
                      <w:highlight w:val="none"/>
                    </w:rPr>
                  </w:pPr>
                  <w:r>
                    <w:rPr>
                      <w:color w:val="auto"/>
                      <w:sz w:val="21"/>
                      <w:szCs w:val="21"/>
                      <w:highlight w:val="none"/>
                    </w:rPr>
                    <w:t>流量</w:t>
                  </w:r>
                </w:p>
              </w:tc>
              <w:tc>
                <w:tcPr>
                  <w:tcW w:w="1362" w:type="pct"/>
                  <w:vMerge w:val="restart"/>
                  <w:tcBorders>
                    <w:tl2br w:val="nil"/>
                    <w:tr2bl w:val="nil"/>
                  </w:tcBorders>
                  <w:noWrap w:val="0"/>
                  <w:vAlign w:val="center"/>
                </w:tcPr>
                <w:p w14:paraId="139FC0CC">
                  <w:pPr>
                    <w:pStyle w:val="79"/>
                    <w:rPr>
                      <w:color w:val="auto"/>
                      <w:sz w:val="21"/>
                      <w:szCs w:val="21"/>
                      <w:highlight w:val="none"/>
                    </w:rPr>
                  </w:pPr>
                  <w:r>
                    <w:rPr>
                      <w:color w:val="auto"/>
                      <w:sz w:val="21"/>
                      <w:szCs w:val="21"/>
                      <w:highlight w:val="none"/>
                    </w:rPr>
                    <w:t>污水总排口</w:t>
                  </w:r>
                </w:p>
              </w:tc>
              <w:tc>
                <w:tcPr>
                  <w:tcW w:w="1428" w:type="pct"/>
                  <w:tcBorders>
                    <w:tl2br w:val="nil"/>
                    <w:tr2bl w:val="nil"/>
                  </w:tcBorders>
                  <w:noWrap w:val="0"/>
                  <w:vAlign w:val="center"/>
                </w:tcPr>
                <w:p w14:paraId="46F0564A">
                  <w:pPr>
                    <w:pStyle w:val="79"/>
                    <w:rPr>
                      <w:color w:val="auto"/>
                      <w:sz w:val="21"/>
                      <w:szCs w:val="21"/>
                      <w:highlight w:val="none"/>
                    </w:rPr>
                  </w:pPr>
                  <w:r>
                    <w:rPr>
                      <w:color w:val="auto"/>
                      <w:sz w:val="21"/>
                      <w:szCs w:val="21"/>
                      <w:highlight w:val="none"/>
                    </w:rPr>
                    <w:t>自动监测</w:t>
                  </w:r>
                </w:p>
              </w:tc>
            </w:tr>
            <w:tr w14:paraId="6D5CE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pct"/>
                  <w:vMerge w:val="continue"/>
                  <w:tcBorders>
                    <w:tl2br w:val="nil"/>
                    <w:tr2bl w:val="nil"/>
                  </w:tcBorders>
                  <w:noWrap w:val="0"/>
                  <w:vAlign w:val="center"/>
                </w:tcPr>
                <w:p w14:paraId="773D417B">
                  <w:pPr>
                    <w:pStyle w:val="79"/>
                    <w:rPr>
                      <w:color w:val="auto"/>
                      <w:sz w:val="21"/>
                      <w:szCs w:val="21"/>
                      <w:highlight w:val="none"/>
                    </w:rPr>
                  </w:pPr>
                </w:p>
              </w:tc>
              <w:tc>
                <w:tcPr>
                  <w:tcW w:w="1502" w:type="pct"/>
                  <w:tcBorders>
                    <w:tl2br w:val="nil"/>
                    <w:tr2bl w:val="nil"/>
                  </w:tcBorders>
                  <w:noWrap w:val="0"/>
                  <w:vAlign w:val="center"/>
                </w:tcPr>
                <w:p w14:paraId="7DB2EFCB">
                  <w:pPr>
                    <w:pStyle w:val="79"/>
                    <w:rPr>
                      <w:color w:val="auto"/>
                      <w:sz w:val="21"/>
                      <w:szCs w:val="21"/>
                      <w:highlight w:val="none"/>
                    </w:rPr>
                  </w:pPr>
                  <w:r>
                    <w:rPr>
                      <w:color w:val="auto"/>
                      <w:sz w:val="21"/>
                      <w:szCs w:val="21"/>
                      <w:highlight w:val="none"/>
                    </w:rPr>
                    <w:t>粪大肠菌群</w:t>
                  </w:r>
                </w:p>
              </w:tc>
              <w:tc>
                <w:tcPr>
                  <w:tcW w:w="1362" w:type="pct"/>
                  <w:vMerge w:val="continue"/>
                  <w:tcBorders>
                    <w:tl2br w:val="nil"/>
                    <w:tr2bl w:val="nil"/>
                  </w:tcBorders>
                  <w:noWrap w:val="0"/>
                  <w:vAlign w:val="center"/>
                </w:tcPr>
                <w:p w14:paraId="47AF3E81">
                  <w:pPr>
                    <w:pStyle w:val="79"/>
                    <w:rPr>
                      <w:color w:val="auto"/>
                      <w:sz w:val="21"/>
                      <w:szCs w:val="21"/>
                      <w:highlight w:val="none"/>
                    </w:rPr>
                  </w:pPr>
                </w:p>
              </w:tc>
              <w:tc>
                <w:tcPr>
                  <w:tcW w:w="1428" w:type="pct"/>
                  <w:tcBorders>
                    <w:tl2br w:val="nil"/>
                    <w:tr2bl w:val="nil"/>
                  </w:tcBorders>
                  <w:noWrap w:val="0"/>
                  <w:vAlign w:val="center"/>
                </w:tcPr>
                <w:p w14:paraId="42093605">
                  <w:pPr>
                    <w:pStyle w:val="79"/>
                    <w:rPr>
                      <w:color w:val="auto"/>
                      <w:sz w:val="21"/>
                      <w:szCs w:val="21"/>
                      <w:highlight w:val="none"/>
                    </w:rPr>
                  </w:pPr>
                  <w:r>
                    <w:rPr>
                      <w:color w:val="auto"/>
                      <w:sz w:val="21"/>
                      <w:szCs w:val="21"/>
                      <w:highlight w:val="none"/>
                    </w:rPr>
                    <w:t>1次/月</w:t>
                  </w:r>
                </w:p>
              </w:tc>
            </w:tr>
            <w:tr w14:paraId="362A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pct"/>
                  <w:vMerge w:val="continue"/>
                  <w:tcBorders>
                    <w:tl2br w:val="nil"/>
                    <w:tr2bl w:val="nil"/>
                  </w:tcBorders>
                  <w:noWrap w:val="0"/>
                  <w:vAlign w:val="center"/>
                </w:tcPr>
                <w:p w14:paraId="59B12309">
                  <w:pPr>
                    <w:pStyle w:val="79"/>
                    <w:rPr>
                      <w:color w:val="auto"/>
                      <w:sz w:val="21"/>
                      <w:szCs w:val="21"/>
                      <w:highlight w:val="none"/>
                    </w:rPr>
                  </w:pPr>
                </w:p>
              </w:tc>
              <w:tc>
                <w:tcPr>
                  <w:tcW w:w="1502" w:type="pct"/>
                  <w:tcBorders>
                    <w:tl2br w:val="nil"/>
                    <w:tr2bl w:val="nil"/>
                  </w:tcBorders>
                  <w:noWrap w:val="0"/>
                  <w:vAlign w:val="center"/>
                </w:tcPr>
                <w:p w14:paraId="630030D3">
                  <w:pPr>
                    <w:pStyle w:val="79"/>
                    <w:rPr>
                      <w:color w:val="auto"/>
                      <w:sz w:val="21"/>
                      <w:szCs w:val="21"/>
                      <w:highlight w:val="none"/>
                    </w:rPr>
                  </w:pPr>
                  <w:r>
                    <w:rPr>
                      <w:color w:val="auto"/>
                      <w:sz w:val="21"/>
                      <w:szCs w:val="21"/>
                      <w:highlight w:val="none"/>
                    </w:rPr>
                    <w:t>NH</w:t>
                  </w:r>
                  <w:r>
                    <w:rPr>
                      <w:color w:val="auto"/>
                      <w:sz w:val="21"/>
                      <w:szCs w:val="21"/>
                      <w:highlight w:val="none"/>
                      <w:vertAlign w:val="subscript"/>
                    </w:rPr>
                    <w:t>3</w:t>
                  </w:r>
                  <w:r>
                    <w:rPr>
                      <w:color w:val="auto"/>
                      <w:sz w:val="21"/>
                      <w:szCs w:val="21"/>
                      <w:highlight w:val="none"/>
                    </w:rPr>
                    <w:t>-N</w:t>
                  </w:r>
                </w:p>
              </w:tc>
              <w:tc>
                <w:tcPr>
                  <w:tcW w:w="1362" w:type="pct"/>
                  <w:vMerge w:val="continue"/>
                  <w:tcBorders>
                    <w:tl2br w:val="nil"/>
                    <w:tr2bl w:val="nil"/>
                  </w:tcBorders>
                  <w:noWrap w:val="0"/>
                  <w:vAlign w:val="center"/>
                </w:tcPr>
                <w:p w14:paraId="7A824E89">
                  <w:pPr>
                    <w:pStyle w:val="79"/>
                    <w:rPr>
                      <w:color w:val="auto"/>
                      <w:sz w:val="21"/>
                      <w:szCs w:val="21"/>
                      <w:highlight w:val="none"/>
                    </w:rPr>
                  </w:pPr>
                </w:p>
              </w:tc>
              <w:tc>
                <w:tcPr>
                  <w:tcW w:w="1428" w:type="pct"/>
                  <w:tcBorders>
                    <w:tl2br w:val="nil"/>
                    <w:tr2bl w:val="nil"/>
                  </w:tcBorders>
                  <w:noWrap w:val="0"/>
                  <w:vAlign w:val="center"/>
                </w:tcPr>
                <w:p w14:paraId="5EBB204B">
                  <w:pPr>
                    <w:pStyle w:val="79"/>
                    <w:rPr>
                      <w:color w:val="auto"/>
                      <w:sz w:val="21"/>
                      <w:szCs w:val="21"/>
                      <w:highlight w:val="none"/>
                    </w:rPr>
                  </w:pPr>
                  <w:r>
                    <w:rPr>
                      <w:color w:val="auto"/>
                      <w:sz w:val="21"/>
                      <w:szCs w:val="21"/>
                      <w:highlight w:val="none"/>
                    </w:rPr>
                    <w:t>1次/季度</w:t>
                  </w:r>
                </w:p>
              </w:tc>
            </w:tr>
            <w:tr w14:paraId="31DA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pct"/>
                  <w:vMerge w:val="continue"/>
                  <w:tcBorders>
                    <w:tl2br w:val="nil"/>
                    <w:tr2bl w:val="nil"/>
                  </w:tcBorders>
                  <w:noWrap w:val="0"/>
                  <w:vAlign w:val="center"/>
                </w:tcPr>
                <w:p w14:paraId="7C79D208">
                  <w:pPr>
                    <w:pStyle w:val="79"/>
                    <w:rPr>
                      <w:color w:val="auto"/>
                      <w:sz w:val="21"/>
                      <w:szCs w:val="21"/>
                      <w:highlight w:val="none"/>
                    </w:rPr>
                  </w:pPr>
                </w:p>
              </w:tc>
              <w:tc>
                <w:tcPr>
                  <w:tcW w:w="1502" w:type="pct"/>
                  <w:tcBorders>
                    <w:tl2br w:val="nil"/>
                    <w:tr2bl w:val="nil"/>
                  </w:tcBorders>
                  <w:noWrap w:val="0"/>
                  <w:vAlign w:val="center"/>
                </w:tcPr>
                <w:p w14:paraId="59DBD9EC">
                  <w:pPr>
                    <w:pStyle w:val="79"/>
                    <w:rPr>
                      <w:color w:val="auto"/>
                      <w:sz w:val="21"/>
                      <w:szCs w:val="21"/>
                      <w:highlight w:val="none"/>
                    </w:rPr>
                  </w:pPr>
                  <w:r>
                    <w:rPr>
                      <w:color w:val="auto"/>
                      <w:sz w:val="21"/>
                      <w:szCs w:val="21"/>
                      <w:highlight w:val="none"/>
                    </w:rPr>
                    <w:t>pH</w:t>
                  </w:r>
                </w:p>
              </w:tc>
              <w:tc>
                <w:tcPr>
                  <w:tcW w:w="1362" w:type="pct"/>
                  <w:vMerge w:val="continue"/>
                  <w:tcBorders>
                    <w:tl2br w:val="nil"/>
                    <w:tr2bl w:val="nil"/>
                  </w:tcBorders>
                  <w:noWrap w:val="0"/>
                  <w:vAlign w:val="center"/>
                </w:tcPr>
                <w:p w14:paraId="71C94518">
                  <w:pPr>
                    <w:pStyle w:val="79"/>
                    <w:rPr>
                      <w:color w:val="auto"/>
                      <w:sz w:val="21"/>
                      <w:szCs w:val="21"/>
                      <w:highlight w:val="none"/>
                    </w:rPr>
                  </w:pPr>
                </w:p>
              </w:tc>
              <w:tc>
                <w:tcPr>
                  <w:tcW w:w="1428" w:type="pct"/>
                  <w:tcBorders>
                    <w:tl2br w:val="nil"/>
                    <w:tr2bl w:val="nil"/>
                  </w:tcBorders>
                  <w:noWrap w:val="0"/>
                  <w:vAlign w:val="center"/>
                </w:tcPr>
                <w:p w14:paraId="148B13C8">
                  <w:pPr>
                    <w:pStyle w:val="79"/>
                    <w:rPr>
                      <w:color w:val="auto"/>
                      <w:sz w:val="21"/>
                      <w:szCs w:val="21"/>
                      <w:highlight w:val="none"/>
                    </w:rPr>
                  </w:pPr>
                  <w:r>
                    <w:rPr>
                      <w:color w:val="auto"/>
                      <w:sz w:val="21"/>
                      <w:szCs w:val="21"/>
                      <w:highlight w:val="none"/>
                    </w:rPr>
                    <w:t>1次/12小时</w:t>
                  </w:r>
                </w:p>
              </w:tc>
            </w:tr>
            <w:tr w14:paraId="7931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pct"/>
                  <w:vMerge w:val="continue"/>
                  <w:tcBorders>
                    <w:tl2br w:val="nil"/>
                    <w:tr2bl w:val="nil"/>
                  </w:tcBorders>
                  <w:noWrap w:val="0"/>
                  <w:vAlign w:val="center"/>
                </w:tcPr>
                <w:p w14:paraId="2EE9B39C">
                  <w:pPr>
                    <w:pStyle w:val="79"/>
                    <w:rPr>
                      <w:color w:val="auto"/>
                      <w:sz w:val="21"/>
                      <w:szCs w:val="21"/>
                      <w:highlight w:val="none"/>
                    </w:rPr>
                  </w:pPr>
                </w:p>
              </w:tc>
              <w:tc>
                <w:tcPr>
                  <w:tcW w:w="1502" w:type="pct"/>
                  <w:tcBorders>
                    <w:tl2br w:val="nil"/>
                    <w:tr2bl w:val="nil"/>
                  </w:tcBorders>
                  <w:noWrap w:val="0"/>
                  <w:vAlign w:val="center"/>
                </w:tcPr>
                <w:p w14:paraId="1365E807">
                  <w:pPr>
                    <w:pStyle w:val="79"/>
                    <w:rPr>
                      <w:color w:val="auto"/>
                      <w:sz w:val="21"/>
                      <w:szCs w:val="21"/>
                      <w:highlight w:val="none"/>
                    </w:rPr>
                  </w:pPr>
                  <w:r>
                    <w:rPr>
                      <w:color w:val="auto"/>
                      <w:sz w:val="21"/>
                      <w:szCs w:val="21"/>
                      <w:highlight w:val="none"/>
                    </w:rPr>
                    <w:t>COD</w:t>
                  </w:r>
                </w:p>
              </w:tc>
              <w:tc>
                <w:tcPr>
                  <w:tcW w:w="1362" w:type="pct"/>
                  <w:vMerge w:val="continue"/>
                  <w:tcBorders>
                    <w:tl2br w:val="nil"/>
                    <w:tr2bl w:val="nil"/>
                  </w:tcBorders>
                  <w:noWrap w:val="0"/>
                  <w:vAlign w:val="center"/>
                </w:tcPr>
                <w:p w14:paraId="44393665">
                  <w:pPr>
                    <w:pStyle w:val="79"/>
                    <w:rPr>
                      <w:color w:val="auto"/>
                      <w:sz w:val="21"/>
                      <w:szCs w:val="21"/>
                      <w:highlight w:val="none"/>
                    </w:rPr>
                  </w:pPr>
                </w:p>
              </w:tc>
              <w:tc>
                <w:tcPr>
                  <w:tcW w:w="1428" w:type="pct"/>
                  <w:vMerge w:val="restart"/>
                  <w:tcBorders>
                    <w:tl2br w:val="nil"/>
                    <w:tr2bl w:val="nil"/>
                  </w:tcBorders>
                  <w:noWrap w:val="0"/>
                  <w:vAlign w:val="center"/>
                </w:tcPr>
                <w:p w14:paraId="331DA2C6">
                  <w:pPr>
                    <w:pStyle w:val="79"/>
                    <w:rPr>
                      <w:color w:val="auto"/>
                      <w:sz w:val="21"/>
                      <w:szCs w:val="21"/>
                      <w:highlight w:val="none"/>
                    </w:rPr>
                  </w:pPr>
                  <w:r>
                    <w:rPr>
                      <w:color w:val="auto"/>
                      <w:sz w:val="21"/>
                      <w:szCs w:val="21"/>
                      <w:highlight w:val="none"/>
                    </w:rPr>
                    <w:t>1次/周</w:t>
                  </w:r>
                </w:p>
              </w:tc>
            </w:tr>
            <w:tr w14:paraId="6699D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pct"/>
                  <w:vMerge w:val="continue"/>
                  <w:tcBorders>
                    <w:tl2br w:val="nil"/>
                    <w:tr2bl w:val="nil"/>
                  </w:tcBorders>
                  <w:noWrap w:val="0"/>
                  <w:vAlign w:val="center"/>
                </w:tcPr>
                <w:p w14:paraId="3915936C">
                  <w:pPr>
                    <w:pStyle w:val="79"/>
                    <w:rPr>
                      <w:color w:val="auto"/>
                      <w:sz w:val="21"/>
                      <w:szCs w:val="21"/>
                      <w:highlight w:val="none"/>
                    </w:rPr>
                  </w:pPr>
                </w:p>
              </w:tc>
              <w:tc>
                <w:tcPr>
                  <w:tcW w:w="1502" w:type="pct"/>
                  <w:tcBorders>
                    <w:tl2br w:val="nil"/>
                    <w:tr2bl w:val="nil"/>
                  </w:tcBorders>
                  <w:noWrap w:val="0"/>
                  <w:vAlign w:val="center"/>
                </w:tcPr>
                <w:p w14:paraId="2317BB03">
                  <w:pPr>
                    <w:pStyle w:val="79"/>
                    <w:rPr>
                      <w:color w:val="auto"/>
                      <w:sz w:val="21"/>
                      <w:szCs w:val="21"/>
                      <w:highlight w:val="none"/>
                    </w:rPr>
                  </w:pPr>
                  <w:r>
                    <w:rPr>
                      <w:color w:val="auto"/>
                      <w:sz w:val="21"/>
                      <w:szCs w:val="21"/>
                      <w:highlight w:val="none"/>
                    </w:rPr>
                    <w:t>SS</w:t>
                  </w:r>
                </w:p>
              </w:tc>
              <w:tc>
                <w:tcPr>
                  <w:tcW w:w="1362" w:type="pct"/>
                  <w:vMerge w:val="continue"/>
                  <w:tcBorders>
                    <w:tl2br w:val="nil"/>
                    <w:tr2bl w:val="nil"/>
                  </w:tcBorders>
                  <w:noWrap w:val="0"/>
                  <w:vAlign w:val="center"/>
                </w:tcPr>
                <w:p w14:paraId="245C033E">
                  <w:pPr>
                    <w:pStyle w:val="79"/>
                    <w:rPr>
                      <w:color w:val="auto"/>
                      <w:sz w:val="21"/>
                      <w:szCs w:val="21"/>
                      <w:highlight w:val="none"/>
                    </w:rPr>
                  </w:pPr>
                </w:p>
              </w:tc>
              <w:tc>
                <w:tcPr>
                  <w:tcW w:w="1428" w:type="pct"/>
                  <w:vMerge w:val="continue"/>
                  <w:tcBorders>
                    <w:tl2br w:val="nil"/>
                    <w:tr2bl w:val="nil"/>
                  </w:tcBorders>
                  <w:noWrap w:val="0"/>
                  <w:vAlign w:val="center"/>
                </w:tcPr>
                <w:p w14:paraId="5522E1BF">
                  <w:pPr>
                    <w:pStyle w:val="79"/>
                    <w:rPr>
                      <w:color w:val="auto"/>
                      <w:sz w:val="21"/>
                      <w:szCs w:val="21"/>
                      <w:highlight w:val="none"/>
                    </w:rPr>
                  </w:pPr>
                </w:p>
              </w:tc>
            </w:tr>
            <w:tr w14:paraId="6D88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pct"/>
                  <w:vMerge w:val="continue"/>
                  <w:tcBorders>
                    <w:tl2br w:val="nil"/>
                    <w:tr2bl w:val="nil"/>
                  </w:tcBorders>
                  <w:noWrap w:val="0"/>
                  <w:vAlign w:val="center"/>
                </w:tcPr>
                <w:p w14:paraId="52DEAA2C">
                  <w:pPr>
                    <w:pStyle w:val="79"/>
                    <w:rPr>
                      <w:color w:val="auto"/>
                      <w:sz w:val="21"/>
                      <w:szCs w:val="21"/>
                      <w:highlight w:val="none"/>
                    </w:rPr>
                  </w:pPr>
                </w:p>
              </w:tc>
              <w:tc>
                <w:tcPr>
                  <w:tcW w:w="1502" w:type="pct"/>
                  <w:tcBorders>
                    <w:tl2br w:val="nil"/>
                    <w:tr2bl w:val="nil"/>
                  </w:tcBorders>
                  <w:noWrap w:val="0"/>
                  <w:vAlign w:val="center"/>
                </w:tcPr>
                <w:p w14:paraId="02077CDD">
                  <w:pPr>
                    <w:pStyle w:val="79"/>
                    <w:rPr>
                      <w:color w:val="auto"/>
                      <w:sz w:val="21"/>
                      <w:szCs w:val="21"/>
                      <w:highlight w:val="none"/>
                    </w:rPr>
                  </w:pPr>
                  <w:r>
                    <w:rPr>
                      <w:color w:val="auto"/>
                      <w:sz w:val="21"/>
                      <w:szCs w:val="21"/>
                      <w:highlight w:val="none"/>
                    </w:rPr>
                    <w:t>阴离子表面活性剂</w:t>
                  </w:r>
                </w:p>
              </w:tc>
              <w:tc>
                <w:tcPr>
                  <w:tcW w:w="1362" w:type="pct"/>
                  <w:vMerge w:val="continue"/>
                  <w:tcBorders>
                    <w:tl2br w:val="nil"/>
                    <w:tr2bl w:val="nil"/>
                  </w:tcBorders>
                  <w:noWrap w:val="0"/>
                  <w:vAlign w:val="center"/>
                </w:tcPr>
                <w:p w14:paraId="0CAA7B61">
                  <w:pPr>
                    <w:pStyle w:val="79"/>
                    <w:rPr>
                      <w:color w:val="auto"/>
                      <w:sz w:val="21"/>
                      <w:szCs w:val="21"/>
                      <w:highlight w:val="none"/>
                    </w:rPr>
                  </w:pPr>
                </w:p>
              </w:tc>
              <w:tc>
                <w:tcPr>
                  <w:tcW w:w="1428" w:type="pct"/>
                  <w:vMerge w:val="restart"/>
                  <w:tcBorders>
                    <w:tl2br w:val="nil"/>
                    <w:tr2bl w:val="nil"/>
                  </w:tcBorders>
                  <w:noWrap w:val="0"/>
                  <w:vAlign w:val="center"/>
                </w:tcPr>
                <w:p w14:paraId="615F3280">
                  <w:pPr>
                    <w:pStyle w:val="79"/>
                    <w:rPr>
                      <w:color w:val="auto"/>
                      <w:sz w:val="21"/>
                      <w:szCs w:val="21"/>
                      <w:highlight w:val="none"/>
                    </w:rPr>
                  </w:pPr>
                  <w:r>
                    <w:rPr>
                      <w:color w:val="auto"/>
                      <w:sz w:val="21"/>
                      <w:szCs w:val="21"/>
                      <w:highlight w:val="none"/>
                    </w:rPr>
                    <w:t>1次/季度</w:t>
                  </w:r>
                </w:p>
              </w:tc>
            </w:tr>
            <w:tr w14:paraId="18A4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pct"/>
                  <w:vMerge w:val="continue"/>
                  <w:tcBorders>
                    <w:tl2br w:val="nil"/>
                    <w:tr2bl w:val="nil"/>
                  </w:tcBorders>
                  <w:noWrap w:val="0"/>
                  <w:vAlign w:val="center"/>
                </w:tcPr>
                <w:p w14:paraId="48B02E27">
                  <w:pPr>
                    <w:pStyle w:val="79"/>
                    <w:rPr>
                      <w:color w:val="auto"/>
                      <w:sz w:val="21"/>
                      <w:szCs w:val="21"/>
                      <w:highlight w:val="none"/>
                    </w:rPr>
                  </w:pPr>
                </w:p>
              </w:tc>
              <w:tc>
                <w:tcPr>
                  <w:tcW w:w="1502" w:type="pct"/>
                  <w:tcBorders>
                    <w:tl2br w:val="nil"/>
                    <w:tr2bl w:val="nil"/>
                  </w:tcBorders>
                  <w:noWrap w:val="0"/>
                  <w:vAlign w:val="center"/>
                </w:tcPr>
                <w:p w14:paraId="3E993FE3">
                  <w:pPr>
                    <w:pStyle w:val="79"/>
                    <w:rPr>
                      <w:color w:val="auto"/>
                      <w:sz w:val="21"/>
                      <w:szCs w:val="21"/>
                      <w:highlight w:val="none"/>
                      <w:vertAlign w:val="subscript"/>
                    </w:rPr>
                  </w:pPr>
                  <w:r>
                    <w:rPr>
                      <w:color w:val="auto"/>
                      <w:sz w:val="21"/>
                      <w:szCs w:val="21"/>
                      <w:highlight w:val="none"/>
                    </w:rPr>
                    <w:t>BOD</w:t>
                  </w:r>
                  <w:r>
                    <w:rPr>
                      <w:color w:val="auto"/>
                      <w:sz w:val="21"/>
                      <w:szCs w:val="21"/>
                      <w:highlight w:val="none"/>
                      <w:vertAlign w:val="subscript"/>
                    </w:rPr>
                    <w:t>5</w:t>
                  </w:r>
                </w:p>
              </w:tc>
              <w:tc>
                <w:tcPr>
                  <w:tcW w:w="1362" w:type="pct"/>
                  <w:vMerge w:val="continue"/>
                  <w:tcBorders>
                    <w:tl2br w:val="nil"/>
                    <w:tr2bl w:val="nil"/>
                  </w:tcBorders>
                  <w:noWrap w:val="0"/>
                  <w:vAlign w:val="center"/>
                </w:tcPr>
                <w:p w14:paraId="02C934F5">
                  <w:pPr>
                    <w:pStyle w:val="79"/>
                    <w:rPr>
                      <w:color w:val="auto"/>
                      <w:sz w:val="21"/>
                      <w:szCs w:val="21"/>
                      <w:highlight w:val="none"/>
                    </w:rPr>
                  </w:pPr>
                </w:p>
              </w:tc>
              <w:tc>
                <w:tcPr>
                  <w:tcW w:w="1428" w:type="pct"/>
                  <w:vMerge w:val="continue"/>
                  <w:tcBorders>
                    <w:tl2br w:val="nil"/>
                    <w:tr2bl w:val="nil"/>
                  </w:tcBorders>
                  <w:noWrap w:val="0"/>
                  <w:vAlign w:val="center"/>
                </w:tcPr>
                <w:p w14:paraId="70850C4D">
                  <w:pPr>
                    <w:pStyle w:val="79"/>
                    <w:rPr>
                      <w:color w:val="auto"/>
                      <w:sz w:val="21"/>
                      <w:szCs w:val="21"/>
                      <w:highlight w:val="none"/>
                    </w:rPr>
                  </w:pPr>
                </w:p>
              </w:tc>
            </w:tr>
            <w:tr w14:paraId="6CE7F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pct"/>
                  <w:vMerge w:val="continue"/>
                  <w:tcBorders>
                    <w:tl2br w:val="nil"/>
                    <w:tr2bl w:val="nil"/>
                  </w:tcBorders>
                  <w:noWrap w:val="0"/>
                  <w:vAlign w:val="center"/>
                </w:tcPr>
                <w:p w14:paraId="539B0D0B">
                  <w:pPr>
                    <w:pStyle w:val="79"/>
                    <w:rPr>
                      <w:color w:val="auto"/>
                      <w:sz w:val="21"/>
                      <w:szCs w:val="21"/>
                      <w:highlight w:val="none"/>
                    </w:rPr>
                  </w:pPr>
                </w:p>
              </w:tc>
              <w:tc>
                <w:tcPr>
                  <w:tcW w:w="1502" w:type="pct"/>
                  <w:tcBorders>
                    <w:tl2br w:val="nil"/>
                    <w:tr2bl w:val="nil"/>
                  </w:tcBorders>
                  <w:noWrap w:val="0"/>
                  <w:vAlign w:val="center"/>
                </w:tcPr>
                <w:p w14:paraId="7CCD2389">
                  <w:pPr>
                    <w:pStyle w:val="79"/>
                    <w:rPr>
                      <w:color w:val="auto"/>
                      <w:sz w:val="21"/>
                      <w:szCs w:val="21"/>
                      <w:highlight w:val="none"/>
                    </w:rPr>
                  </w:pPr>
                  <w:r>
                    <w:rPr>
                      <w:color w:val="auto"/>
                      <w:sz w:val="21"/>
                      <w:szCs w:val="21"/>
                      <w:highlight w:val="none"/>
                    </w:rPr>
                    <w:t>石油类</w:t>
                  </w:r>
                </w:p>
              </w:tc>
              <w:tc>
                <w:tcPr>
                  <w:tcW w:w="1362" w:type="pct"/>
                  <w:vMerge w:val="continue"/>
                  <w:tcBorders>
                    <w:tl2br w:val="nil"/>
                    <w:tr2bl w:val="nil"/>
                  </w:tcBorders>
                  <w:noWrap w:val="0"/>
                  <w:vAlign w:val="center"/>
                </w:tcPr>
                <w:p w14:paraId="6C4373EB">
                  <w:pPr>
                    <w:pStyle w:val="79"/>
                    <w:rPr>
                      <w:color w:val="auto"/>
                      <w:sz w:val="21"/>
                      <w:szCs w:val="21"/>
                      <w:highlight w:val="none"/>
                    </w:rPr>
                  </w:pPr>
                </w:p>
              </w:tc>
              <w:tc>
                <w:tcPr>
                  <w:tcW w:w="1428" w:type="pct"/>
                  <w:vMerge w:val="continue"/>
                  <w:tcBorders>
                    <w:tl2br w:val="nil"/>
                    <w:tr2bl w:val="nil"/>
                  </w:tcBorders>
                  <w:noWrap w:val="0"/>
                  <w:vAlign w:val="center"/>
                </w:tcPr>
                <w:p w14:paraId="37CC7719">
                  <w:pPr>
                    <w:pStyle w:val="79"/>
                    <w:rPr>
                      <w:color w:val="auto"/>
                      <w:sz w:val="21"/>
                      <w:szCs w:val="21"/>
                      <w:highlight w:val="none"/>
                    </w:rPr>
                  </w:pPr>
                </w:p>
              </w:tc>
            </w:tr>
            <w:tr w14:paraId="79E21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pct"/>
                  <w:vMerge w:val="continue"/>
                  <w:tcBorders>
                    <w:tl2br w:val="nil"/>
                    <w:tr2bl w:val="nil"/>
                  </w:tcBorders>
                  <w:noWrap w:val="0"/>
                  <w:vAlign w:val="center"/>
                </w:tcPr>
                <w:p w14:paraId="1DEEDB29">
                  <w:pPr>
                    <w:pStyle w:val="79"/>
                    <w:rPr>
                      <w:color w:val="auto"/>
                      <w:sz w:val="21"/>
                      <w:szCs w:val="21"/>
                      <w:highlight w:val="none"/>
                    </w:rPr>
                  </w:pPr>
                </w:p>
              </w:tc>
              <w:tc>
                <w:tcPr>
                  <w:tcW w:w="1502" w:type="pct"/>
                  <w:tcBorders>
                    <w:tl2br w:val="nil"/>
                    <w:tr2bl w:val="nil"/>
                  </w:tcBorders>
                  <w:noWrap w:val="0"/>
                  <w:vAlign w:val="center"/>
                </w:tcPr>
                <w:p w14:paraId="350382CA">
                  <w:pPr>
                    <w:pStyle w:val="79"/>
                    <w:rPr>
                      <w:color w:val="auto"/>
                      <w:sz w:val="21"/>
                      <w:szCs w:val="21"/>
                      <w:highlight w:val="none"/>
                    </w:rPr>
                  </w:pPr>
                  <w:r>
                    <w:rPr>
                      <w:color w:val="auto"/>
                      <w:sz w:val="21"/>
                      <w:szCs w:val="21"/>
                      <w:highlight w:val="none"/>
                    </w:rPr>
                    <w:t>挥发酚</w:t>
                  </w:r>
                </w:p>
              </w:tc>
              <w:tc>
                <w:tcPr>
                  <w:tcW w:w="1362" w:type="pct"/>
                  <w:vMerge w:val="continue"/>
                  <w:tcBorders>
                    <w:tl2br w:val="nil"/>
                    <w:tr2bl w:val="nil"/>
                  </w:tcBorders>
                  <w:noWrap w:val="0"/>
                  <w:vAlign w:val="center"/>
                </w:tcPr>
                <w:p w14:paraId="25298C15">
                  <w:pPr>
                    <w:pStyle w:val="79"/>
                    <w:rPr>
                      <w:color w:val="auto"/>
                      <w:sz w:val="21"/>
                      <w:szCs w:val="21"/>
                      <w:highlight w:val="none"/>
                    </w:rPr>
                  </w:pPr>
                </w:p>
              </w:tc>
              <w:tc>
                <w:tcPr>
                  <w:tcW w:w="1428" w:type="pct"/>
                  <w:vMerge w:val="continue"/>
                  <w:tcBorders>
                    <w:tl2br w:val="nil"/>
                    <w:tr2bl w:val="nil"/>
                  </w:tcBorders>
                  <w:noWrap w:val="0"/>
                  <w:vAlign w:val="center"/>
                </w:tcPr>
                <w:p w14:paraId="329A36C3">
                  <w:pPr>
                    <w:pStyle w:val="79"/>
                    <w:rPr>
                      <w:color w:val="auto"/>
                      <w:sz w:val="21"/>
                      <w:szCs w:val="21"/>
                      <w:highlight w:val="none"/>
                    </w:rPr>
                  </w:pPr>
                </w:p>
              </w:tc>
            </w:tr>
            <w:tr w14:paraId="4AEBC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pct"/>
                  <w:vMerge w:val="continue"/>
                  <w:tcBorders>
                    <w:tl2br w:val="nil"/>
                    <w:tr2bl w:val="nil"/>
                  </w:tcBorders>
                  <w:noWrap w:val="0"/>
                  <w:vAlign w:val="center"/>
                </w:tcPr>
                <w:p w14:paraId="3E1955C9">
                  <w:pPr>
                    <w:pStyle w:val="79"/>
                    <w:rPr>
                      <w:color w:val="auto"/>
                      <w:sz w:val="21"/>
                      <w:szCs w:val="21"/>
                      <w:highlight w:val="none"/>
                    </w:rPr>
                  </w:pPr>
                </w:p>
              </w:tc>
              <w:tc>
                <w:tcPr>
                  <w:tcW w:w="1502" w:type="pct"/>
                  <w:tcBorders>
                    <w:tl2br w:val="nil"/>
                    <w:tr2bl w:val="nil"/>
                  </w:tcBorders>
                  <w:noWrap w:val="0"/>
                  <w:vAlign w:val="center"/>
                </w:tcPr>
                <w:p w14:paraId="7B0D193D">
                  <w:pPr>
                    <w:pStyle w:val="79"/>
                    <w:rPr>
                      <w:color w:val="auto"/>
                      <w:sz w:val="21"/>
                      <w:szCs w:val="21"/>
                      <w:highlight w:val="none"/>
                    </w:rPr>
                  </w:pPr>
                  <w:r>
                    <w:rPr>
                      <w:color w:val="auto"/>
                      <w:sz w:val="21"/>
                      <w:szCs w:val="21"/>
                      <w:highlight w:val="none"/>
                    </w:rPr>
                    <w:t>动植物油</w:t>
                  </w:r>
                </w:p>
              </w:tc>
              <w:tc>
                <w:tcPr>
                  <w:tcW w:w="1362" w:type="pct"/>
                  <w:vMerge w:val="continue"/>
                  <w:tcBorders>
                    <w:tl2br w:val="nil"/>
                    <w:tr2bl w:val="nil"/>
                  </w:tcBorders>
                  <w:noWrap w:val="0"/>
                  <w:vAlign w:val="center"/>
                </w:tcPr>
                <w:p w14:paraId="75EFFF70">
                  <w:pPr>
                    <w:pStyle w:val="79"/>
                    <w:rPr>
                      <w:color w:val="auto"/>
                      <w:sz w:val="21"/>
                      <w:szCs w:val="21"/>
                      <w:highlight w:val="none"/>
                    </w:rPr>
                  </w:pPr>
                </w:p>
              </w:tc>
              <w:tc>
                <w:tcPr>
                  <w:tcW w:w="1428" w:type="pct"/>
                  <w:vMerge w:val="continue"/>
                  <w:tcBorders>
                    <w:tl2br w:val="nil"/>
                    <w:tr2bl w:val="nil"/>
                  </w:tcBorders>
                  <w:noWrap w:val="0"/>
                  <w:vAlign w:val="center"/>
                </w:tcPr>
                <w:p w14:paraId="2DD080DF">
                  <w:pPr>
                    <w:pStyle w:val="79"/>
                    <w:rPr>
                      <w:color w:val="auto"/>
                      <w:sz w:val="21"/>
                      <w:szCs w:val="21"/>
                      <w:highlight w:val="none"/>
                    </w:rPr>
                  </w:pPr>
                </w:p>
              </w:tc>
            </w:tr>
            <w:tr w14:paraId="16B4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pct"/>
                  <w:vMerge w:val="continue"/>
                  <w:tcBorders>
                    <w:tl2br w:val="nil"/>
                    <w:tr2bl w:val="nil"/>
                  </w:tcBorders>
                  <w:noWrap w:val="0"/>
                  <w:vAlign w:val="center"/>
                </w:tcPr>
                <w:p w14:paraId="792623F0">
                  <w:pPr>
                    <w:pStyle w:val="79"/>
                    <w:rPr>
                      <w:color w:val="auto"/>
                      <w:sz w:val="21"/>
                      <w:szCs w:val="21"/>
                      <w:highlight w:val="none"/>
                    </w:rPr>
                  </w:pPr>
                </w:p>
              </w:tc>
              <w:tc>
                <w:tcPr>
                  <w:tcW w:w="1502" w:type="pct"/>
                  <w:tcBorders>
                    <w:tl2br w:val="nil"/>
                    <w:tr2bl w:val="nil"/>
                  </w:tcBorders>
                  <w:noWrap w:val="0"/>
                  <w:vAlign w:val="center"/>
                </w:tcPr>
                <w:p w14:paraId="13B609F0">
                  <w:pPr>
                    <w:pStyle w:val="79"/>
                    <w:rPr>
                      <w:color w:val="auto"/>
                      <w:sz w:val="21"/>
                      <w:szCs w:val="21"/>
                      <w:highlight w:val="none"/>
                    </w:rPr>
                  </w:pPr>
                  <w:r>
                    <w:rPr>
                      <w:color w:val="auto"/>
                      <w:sz w:val="21"/>
                      <w:szCs w:val="21"/>
                      <w:highlight w:val="none"/>
                    </w:rPr>
                    <w:t>总氰化物</w:t>
                  </w:r>
                </w:p>
              </w:tc>
              <w:tc>
                <w:tcPr>
                  <w:tcW w:w="1362" w:type="pct"/>
                  <w:vMerge w:val="continue"/>
                  <w:tcBorders>
                    <w:tl2br w:val="nil"/>
                    <w:tr2bl w:val="nil"/>
                  </w:tcBorders>
                  <w:noWrap w:val="0"/>
                  <w:vAlign w:val="center"/>
                </w:tcPr>
                <w:p w14:paraId="4F581B78">
                  <w:pPr>
                    <w:pStyle w:val="79"/>
                    <w:rPr>
                      <w:color w:val="auto"/>
                      <w:sz w:val="21"/>
                      <w:szCs w:val="21"/>
                      <w:highlight w:val="none"/>
                    </w:rPr>
                  </w:pPr>
                </w:p>
              </w:tc>
              <w:tc>
                <w:tcPr>
                  <w:tcW w:w="1428" w:type="pct"/>
                  <w:vMerge w:val="continue"/>
                  <w:tcBorders>
                    <w:tl2br w:val="nil"/>
                    <w:tr2bl w:val="nil"/>
                  </w:tcBorders>
                  <w:noWrap w:val="0"/>
                  <w:vAlign w:val="center"/>
                </w:tcPr>
                <w:p w14:paraId="33337CE4">
                  <w:pPr>
                    <w:pStyle w:val="79"/>
                    <w:rPr>
                      <w:color w:val="auto"/>
                      <w:sz w:val="21"/>
                      <w:szCs w:val="21"/>
                      <w:highlight w:val="none"/>
                    </w:rPr>
                  </w:pPr>
                </w:p>
              </w:tc>
            </w:tr>
            <w:tr w14:paraId="0D32C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pct"/>
                  <w:vMerge w:val="continue"/>
                  <w:tcBorders>
                    <w:tl2br w:val="nil"/>
                    <w:tr2bl w:val="nil"/>
                  </w:tcBorders>
                  <w:noWrap w:val="0"/>
                  <w:vAlign w:val="center"/>
                </w:tcPr>
                <w:p w14:paraId="08D56B8A">
                  <w:pPr>
                    <w:pStyle w:val="79"/>
                    <w:rPr>
                      <w:color w:val="auto"/>
                      <w:sz w:val="21"/>
                      <w:szCs w:val="21"/>
                      <w:highlight w:val="none"/>
                    </w:rPr>
                  </w:pPr>
                </w:p>
              </w:tc>
              <w:tc>
                <w:tcPr>
                  <w:tcW w:w="1502" w:type="pct"/>
                  <w:tcBorders>
                    <w:tl2br w:val="nil"/>
                    <w:tr2bl w:val="nil"/>
                  </w:tcBorders>
                  <w:noWrap w:val="0"/>
                  <w:vAlign w:val="center"/>
                </w:tcPr>
                <w:p w14:paraId="3659DE4A">
                  <w:pPr>
                    <w:pStyle w:val="79"/>
                    <w:rPr>
                      <w:color w:val="auto"/>
                      <w:sz w:val="21"/>
                      <w:szCs w:val="21"/>
                      <w:highlight w:val="none"/>
                    </w:rPr>
                  </w:pPr>
                  <w:r>
                    <w:rPr>
                      <w:color w:val="auto"/>
                      <w:sz w:val="21"/>
                      <w:szCs w:val="21"/>
                      <w:highlight w:val="none"/>
                    </w:rPr>
                    <w:t>总余氯</w:t>
                  </w:r>
                </w:p>
              </w:tc>
              <w:tc>
                <w:tcPr>
                  <w:tcW w:w="1362" w:type="pct"/>
                  <w:tcBorders>
                    <w:tl2br w:val="nil"/>
                    <w:tr2bl w:val="nil"/>
                  </w:tcBorders>
                  <w:noWrap w:val="0"/>
                  <w:vAlign w:val="center"/>
                </w:tcPr>
                <w:p w14:paraId="142D6D10">
                  <w:pPr>
                    <w:pStyle w:val="79"/>
                    <w:rPr>
                      <w:rFonts w:hint="eastAsia" w:eastAsia="宋体"/>
                      <w:color w:val="auto"/>
                      <w:sz w:val="21"/>
                      <w:szCs w:val="21"/>
                      <w:highlight w:val="none"/>
                      <w:lang w:eastAsia="zh-CN"/>
                    </w:rPr>
                  </w:pPr>
                  <w:r>
                    <w:rPr>
                      <w:rFonts w:hint="eastAsia"/>
                      <w:color w:val="auto"/>
                      <w:sz w:val="21"/>
                      <w:szCs w:val="21"/>
                      <w:highlight w:val="none"/>
                      <w:lang w:eastAsia="zh-CN"/>
                    </w:rPr>
                    <w:t>接触池出口</w:t>
                  </w:r>
                </w:p>
              </w:tc>
              <w:tc>
                <w:tcPr>
                  <w:tcW w:w="1428" w:type="pct"/>
                  <w:tcBorders>
                    <w:tl2br w:val="nil"/>
                    <w:tr2bl w:val="nil"/>
                  </w:tcBorders>
                  <w:noWrap w:val="0"/>
                  <w:vAlign w:val="center"/>
                </w:tcPr>
                <w:p w14:paraId="1B8D8CA9">
                  <w:pPr>
                    <w:pStyle w:val="79"/>
                    <w:rPr>
                      <w:color w:val="auto"/>
                      <w:sz w:val="21"/>
                      <w:szCs w:val="21"/>
                      <w:highlight w:val="none"/>
                    </w:rPr>
                  </w:pPr>
                  <w:r>
                    <w:rPr>
                      <w:rFonts w:hint="eastAsia"/>
                      <w:color w:val="auto"/>
                      <w:sz w:val="21"/>
                      <w:szCs w:val="21"/>
                      <w:highlight w:val="none"/>
                    </w:rPr>
                    <w:t>1次/</w:t>
                  </w:r>
                  <w:r>
                    <w:rPr>
                      <w:rFonts w:hint="eastAsia"/>
                      <w:color w:val="auto"/>
                      <w:sz w:val="21"/>
                      <w:szCs w:val="21"/>
                      <w:highlight w:val="none"/>
                      <w:lang w:val="en-US" w:eastAsia="zh-CN"/>
                    </w:rPr>
                    <w:t>季度</w:t>
                  </w:r>
                </w:p>
              </w:tc>
            </w:tr>
          </w:tbl>
          <w:p w14:paraId="64DAFAF6">
            <w:pPr>
              <w:adjustRightInd w:val="0"/>
              <w:snapToGrid w:val="0"/>
              <w:spacing w:line="360" w:lineRule="auto"/>
              <w:ind w:firstLine="464" w:firstLineChars="200"/>
              <w:jc w:val="left"/>
              <w:rPr>
                <w:rFonts w:hint="default"/>
                <w:color w:val="auto"/>
                <w:lang w:val="en-US" w:eastAsia="zh-CN"/>
              </w:rPr>
            </w:pPr>
            <w:r>
              <w:rPr>
                <w:rFonts w:hint="default" w:ascii="Times New Roman" w:hAnsi="Times New Roman" w:eastAsia="宋体" w:cs="Times New Roman"/>
                <w:color w:val="auto"/>
                <w:spacing w:val="-4"/>
                <w:sz w:val="24"/>
                <w:szCs w:val="24"/>
                <w:highlight w:val="none"/>
              </w:rPr>
              <w:t>根据以上分析，在落实本环评提出的处理措施后，本项目对周边水环境影响较小。</w:t>
            </w:r>
          </w:p>
          <w:p w14:paraId="5105A3E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jc w:val="both"/>
              <w:textAlignment w:val="auto"/>
              <w:rPr>
                <w:rFonts w:hint="eastAsia"/>
                <w:b/>
                <w:bCs/>
                <w:color w:val="auto"/>
                <w:sz w:val="24"/>
                <w:szCs w:val="24"/>
                <w:lang w:val="en-US" w:eastAsia="zh-CN"/>
              </w:rPr>
            </w:pPr>
            <w:r>
              <w:rPr>
                <w:rFonts w:hint="eastAsia"/>
                <w:b/>
                <w:bCs/>
                <w:color w:val="auto"/>
                <w:sz w:val="24"/>
                <w:szCs w:val="24"/>
                <w:lang w:val="en-US" w:eastAsia="zh-CN"/>
              </w:rPr>
              <w:t>废水处理工艺：</w:t>
            </w:r>
          </w:p>
          <w:p w14:paraId="4C0D91C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color w:val="auto"/>
                <w:sz w:val="24"/>
                <w:lang w:val="en-US" w:eastAsia="zh-CN"/>
              </w:rPr>
            </w:pPr>
            <w:r>
              <w:rPr>
                <w:rFonts w:hint="eastAsia"/>
                <w:color w:val="auto"/>
                <w:sz w:val="24"/>
                <w:lang w:eastAsia="zh-CN"/>
              </w:rPr>
              <w:t>（</w:t>
            </w:r>
            <w:r>
              <w:rPr>
                <w:rFonts w:hint="eastAsia"/>
                <w:color w:val="auto"/>
                <w:sz w:val="24"/>
                <w:lang w:val="en-US" w:eastAsia="zh-CN"/>
              </w:rPr>
              <w:t>1</w:t>
            </w:r>
            <w:r>
              <w:rPr>
                <w:rFonts w:hint="eastAsia"/>
                <w:color w:val="auto"/>
                <w:sz w:val="24"/>
                <w:lang w:eastAsia="zh-CN"/>
              </w:rPr>
              <w:t>）</w:t>
            </w:r>
            <w:r>
              <w:rPr>
                <w:rFonts w:hint="eastAsia"/>
                <w:color w:val="auto"/>
                <w:sz w:val="24"/>
                <w:lang w:val="en-US" w:eastAsia="zh-CN"/>
              </w:rPr>
              <w:t>污水处理站可行性分析</w:t>
            </w:r>
          </w:p>
          <w:p w14:paraId="64E19540">
            <w:pPr>
              <w:pStyle w:val="30"/>
              <w:keepNext w:val="0"/>
              <w:keepLines w:val="0"/>
              <w:pageBreakBefore w:val="0"/>
              <w:widowControl w:val="0"/>
              <w:kinsoku/>
              <w:wordWrap/>
              <w:overflowPunct/>
              <w:topLinePunct w:val="0"/>
              <w:autoSpaceDE w:val="0"/>
              <w:autoSpaceDN w:val="0"/>
              <w:bidi w:val="0"/>
              <w:adjustRightInd w:val="0"/>
              <w:snapToGrid w:val="0"/>
              <w:ind w:firstLine="0" w:firstLineChars="0"/>
              <w:jc w:val="both"/>
              <w:textAlignment w:val="auto"/>
              <w:rPr>
                <w:rFonts w:hint="eastAsia" w:cs="Times New Roman"/>
                <w:color w:val="auto"/>
                <w:sz w:val="24"/>
                <w:lang w:val="en-US" w:eastAsia="zh-CN"/>
              </w:rPr>
            </w:pPr>
            <w:r>
              <w:rPr>
                <w:color w:val="auto"/>
              </w:rPr>
              <w:drawing>
                <wp:inline distT="0" distB="0" distL="114300" distR="114300">
                  <wp:extent cx="5215890" cy="878840"/>
                  <wp:effectExtent l="0" t="0" r="3810" b="6985"/>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1"/>
                          <a:stretch>
                            <a:fillRect/>
                          </a:stretch>
                        </pic:blipFill>
                        <pic:spPr>
                          <a:xfrm>
                            <a:off x="0" y="0"/>
                            <a:ext cx="5215890" cy="878840"/>
                          </a:xfrm>
                          <a:prstGeom prst="rect">
                            <a:avLst/>
                          </a:prstGeom>
                          <a:noFill/>
                          <a:ln>
                            <a:noFill/>
                          </a:ln>
                        </pic:spPr>
                      </pic:pic>
                    </a:graphicData>
                  </a:graphic>
                </wp:inline>
              </w:drawing>
            </w:r>
          </w:p>
          <w:p w14:paraId="2B41590D">
            <w:pPr>
              <w:pStyle w:val="30"/>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cs="Times New Roman"/>
                <w:b/>
                <w:bCs/>
                <w:color w:val="auto"/>
                <w:sz w:val="24"/>
                <w:lang w:val="en-US" w:eastAsia="zh-CN"/>
              </w:rPr>
            </w:pPr>
            <w:r>
              <w:rPr>
                <w:rFonts w:hint="eastAsia" w:cs="Times New Roman"/>
                <w:b/>
                <w:bCs/>
                <w:color w:val="auto"/>
                <w:sz w:val="24"/>
                <w:lang w:val="en-US" w:eastAsia="zh-CN"/>
              </w:rPr>
              <w:t>图4.1  污水处理站工艺流程图</w:t>
            </w:r>
          </w:p>
          <w:p w14:paraId="7305CC43">
            <w:pPr>
              <w:pStyle w:val="30"/>
              <w:keepNext w:val="0"/>
              <w:keepLines w:val="0"/>
              <w:pageBreakBefore w:val="0"/>
              <w:widowControl w:val="0"/>
              <w:kinsoku/>
              <w:wordWrap/>
              <w:overflowPunct/>
              <w:topLinePunct w:val="0"/>
              <w:bidi w:val="0"/>
              <w:adjustRightInd w:val="0"/>
              <w:snapToGrid w:val="0"/>
              <w:ind w:firstLine="482"/>
              <w:jc w:val="both"/>
              <w:textAlignment w:val="auto"/>
              <w:rPr>
                <w:rFonts w:hint="eastAsia"/>
                <w:b w:val="0"/>
                <w:bCs w:val="0"/>
                <w:color w:val="auto"/>
                <w:sz w:val="24"/>
                <w:lang w:val="en-US" w:eastAsia="zh-CN"/>
              </w:rPr>
            </w:pPr>
            <w:r>
              <w:rPr>
                <w:rFonts w:hint="eastAsia" w:cs="Times New Roman"/>
                <w:b w:val="0"/>
                <w:bCs w:val="0"/>
                <w:color w:val="auto"/>
                <w:sz w:val="24"/>
                <w:lang w:val="en-US" w:eastAsia="zh-CN"/>
              </w:rPr>
              <w:t>本项目参考</w:t>
            </w:r>
            <w:r>
              <w:rPr>
                <w:rFonts w:hint="eastAsia"/>
                <w:b w:val="0"/>
                <w:bCs w:val="0"/>
                <w:color w:val="auto"/>
                <w:sz w:val="24"/>
                <w:lang w:val="en-US" w:eastAsia="zh-CN"/>
              </w:rPr>
              <w:t>《医院污水处理工程技术规范》（HJ2029-2013）中非传染病医院污水处理工艺设计污水处理站。</w:t>
            </w:r>
          </w:p>
          <w:p w14:paraId="1B85C922">
            <w:pPr>
              <w:pStyle w:val="30"/>
              <w:keepNext w:val="0"/>
              <w:keepLines w:val="0"/>
              <w:pageBreakBefore w:val="0"/>
              <w:widowControl w:val="0"/>
              <w:kinsoku/>
              <w:wordWrap/>
              <w:overflowPunct/>
              <w:topLinePunct w:val="0"/>
              <w:bidi w:val="0"/>
              <w:adjustRightInd w:val="0"/>
              <w:snapToGrid w:val="0"/>
              <w:ind w:firstLine="482"/>
              <w:jc w:val="both"/>
              <w:textAlignment w:val="auto"/>
              <w:rPr>
                <w:rFonts w:hint="eastAsia"/>
                <w:b w:val="0"/>
                <w:bCs w:val="0"/>
                <w:color w:val="auto"/>
              </w:rPr>
            </w:pPr>
            <w:r>
              <w:rPr>
                <w:rFonts w:hint="eastAsia"/>
                <w:b w:val="0"/>
                <w:bCs w:val="0"/>
                <w:color w:val="auto"/>
              </w:rPr>
              <w:t>格栅：初步去除污水中的大块悬浮物和漂浮物，如塑料、纸屑等，防止后续处理设施堵塞。</w:t>
            </w:r>
          </w:p>
          <w:p w14:paraId="1DAC4CAA">
            <w:pPr>
              <w:pStyle w:val="30"/>
              <w:keepNext w:val="0"/>
              <w:keepLines w:val="0"/>
              <w:pageBreakBefore w:val="0"/>
              <w:widowControl w:val="0"/>
              <w:kinsoku/>
              <w:wordWrap/>
              <w:overflowPunct/>
              <w:topLinePunct w:val="0"/>
              <w:bidi w:val="0"/>
              <w:adjustRightInd w:val="0"/>
              <w:snapToGrid w:val="0"/>
              <w:ind w:firstLine="482"/>
              <w:jc w:val="both"/>
              <w:textAlignment w:val="auto"/>
              <w:rPr>
                <w:rFonts w:hint="eastAsia"/>
                <w:b w:val="0"/>
                <w:bCs w:val="0"/>
                <w:color w:val="auto"/>
              </w:rPr>
            </w:pPr>
            <w:r>
              <w:rPr>
                <w:rFonts w:hint="eastAsia"/>
                <w:b w:val="0"/>
                <w:bCs w:val="0"/>
                <w:color w:val="auto"/>
              </w:rPr>
              <w:t>调节池：平衡进水的水量和水质波动，使得后续处理单元能够在较为稳定的条件下运行</w:t>
            </w:r>
            <w:r>
              <w:rPr>
                <w:rFonts w:hint="eastAsia"/>
                <w:b w:val="0"/>
                <w:bCs w:val="0"/>
                <w:color w:val="auto"/>
                <w:lang w:eastAsia="zh-CN"/>
              </w:rPr>
              <w:t>，</w:t>
            </w:r>
            <w:r>
              <w:rPr>
                <w:rFonts w:hint="eastAsia"/>
                <w:b w:val="0"/>
                <w:bCs w:val="0"/>
                <w:color w:val="auto"/>
              </w:rPr>
              <w:t>以应对处理系统的短期故障或维护。</w:t>
            </w:r>
          </w:p>
          <w:p w14:paraId="09E10AC6">
            <w:pPr>
              <w:pStyle w:val="30"/>
              <w:keepNext w:val="0"/>
              <w:keepLines w:val="0"/>
              <w:pageBreakBefore w:val="0"/>
              <w:widowControl w:val="0"/>
              <w:kinsoku/>
              <w:wordWrap/>
              <w:overflowPunct/>
              <w:topLinePunct w:val="0"/>
              <w:bidi w:val="0"/>
              <w:adjustRightInd w:val="0"/>
              <w:snapToGrid w:val="0"/>
              <w:ind w:firstLine="482"/>
              <w:jc w:val="both"/>
              <w:textAlignment w:val="auto"/>
              <w:rPr>
                <w:rFonts w:hint="eastAsia" w:eastAsia="宋体"/>
                <w:b w:val="0"/>
                <w:bCs w:val="0"/>
                <w:color w:val="auto"/>
                <w:lang w:eastAsia="zh-CN"/>
              </w:rPr>
            </w:pPr>
            <w:r>
              <w:rPr>
                <w:rFonts w:hint="eastAsia"/>
                <w:b w:val="0"/>
                <w:bCs w:val="0"/>
                <w:color w:val="auto"/>
                <w:lang w:eastAsia="zh-CN"/>
              </w:rPr>
              <w:t>混凝沉淀</w:t>
            </w:r>
            <w:r>
              <w:rPr>
                <w:rFonts w:hint="eastAsia"/>
                <w:b w:val="0"/>
                <w:bCs w:val="0"/>
                <w:color w:val="auto"/>
              </w:rPr>
              <w:t>：通过投加混凝剂，使水中的胶体和细微悬浮物凝聚成较大的絮凝体，并在沉淀池中实现固液分离</w:t>
            </w:r>
            <w:r>
              <w:rPr>
                <w:rFonts w:hint="eastAsia"/>
                <w:b w:val="0"/>
                <w:bCs w:val="0"/>
                <w:color w:val="auto"/>
                <w:lang w:eastAsia="zh-CN"/>
              </w:rPr>
              <w:t>。</w:t>
            </w:r>
          </w:p>
          <w:p w14:paraId="6695448A">
            <w:pPr>
              <w:pStyle w:val="7"/>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color w:val="auto"/>
                <w:lang w:eastAsia="zh-CN"/>
              </w:rPr>
            </w:pPr>
            <w:r>
              <w:rPr>
                <w:rFonts w:hint="eastAsia" w:ascii="Segoe UI" w:hAnsi="Segoe UI" w:cs="Segoe UI"/>
                <w:b w:val="0"/>
                <w:bCs w:val="0"/>
                <w:i w:val="0"/>
                <w:iCs w:val="0"/>
                <w:caps w:val="0"/>
                <w:color w:val="auto"/>
                <w:spacing w:val="0"/>
                <w:sz w:val="24"/>
                <w:szCs w:val="24"/>
                <w:shd w:val="clear" w:fill="FFFFFF"/>
                <w:lang w:eastAsia="zh-CN"/>
              </w:rPr>
              <w:t>污泥处置：由格栅、</w:t>
            </w:r>
            <w:r>
              <w:rPr>
                <w:rFonts w:hint="eastAsia"/>
                <w:b w:val="0"/>
                <w:bCs w:val="0"/>
                <w:color w:val="auto"/>
                <w:lang w:eastAsia="zh-CN"/>
              </w:rPr>
              <w:t>混凝沉淀</w:t>
            </w:r>
            <w:r>
              <w:rPr>
                <w:rFonts w:hint="eastAsia" w:ascii="Segoe UI" w:hAnsi="Segoe UI" w:cs="Segoe UI"/>
                <w:b w:val="0"/>
                <w:bCs w:val="0"/>
                <w:i w:val="0"/>
                <w:iCs w:val="0"/>
                <w:caps w:val="0"/>
                <w:color w:val="auto"/>
                <w:spacing w:val="0"/>
                <w:sz w:val="24"/>
                <w:szCs w:val="24"/>
                <w:shd w:val="clear" w:fill="FFFFFF"/>
                <w:lang w:eastAsia="zh-CN"/>
              </w:rPr>
              <w:t>等池子产生的污泥经浓缩脱水后加入漂白粉进行消毒。</w:t>
            </w:r>
          </w:p>
          <w:p w14:paraId="3B2D7902">
            <w:pPr>
              <w:pStyle w:val="7"/>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color w:val="auto"/>
                <w:lang w:eastAsia="zh-CN"/>
              </w:rPr>
            </w:pPr>
            <w:r>
              <w:rPr>
                <w:rFonts w:hint="eastAsia"/>
                <w:b w:val="0"/>
                <w:bCs w:val="0"/>
                <w:color w:val="auto"/>
              </w:rPr>
              <w:t>消毒池：</w:t>
            </w:r>
            <w:r>
              <w:rPr>
                <w:rFonts w:hint="eastAsia"/>
                <w:b w:val="0"/>
                <w:bCs w:val="0"/>
                <w:color w:val="auto"/>
                <w:lang w:eastAsia="zh-CN"/>
              </w:rPr>
              <w:t>采用次氯酸钠进行消毒，</w:t>
            </w:r>
            <w:r>
              <w:rPr>
                <w:rFonts w:hint="eastAsia"/>
                <w:b w:val="0"/>
                <w:bCs w:val="0"/>
                <w:color w:val="auto"/>
              </w:rPr>
              <w:t>对处理后的污水进行杀菌消毒。</w:t>
            </w:r>
          </w:p>
          <w:p w14:paraId="0A6000A1">
            <w:pPr>
              <w:pStyle w:val="30"/>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2" w:firstLineChars="200"/>
              <w:textAlignment w:val="auto"/>
              <w:rPr>
                <w:rFonts w:hint="default" w:ascii="Times New Roman" w:hAnsi="Times New Roman" w:eastAsia="宋体" w:cs="Times New Roman"/>
                <w:b/>
                <w:bCs/>
                <w:snapToGrid/>
                <w:color w:val="auto"/>
                <w:spacing w:val="0"/>
                <w:kern w:val="0"/>
                <w:position w:val="0"/>
                <w:sz w:val="24"/>
                <w:szCs w:val="24"/>
                <w:lang w:val="en-US" w:eastAsia="zh-CN"/>
              </w:rPr>
            </w:pPr>
            <w:r>
              <w:rPr>
                <w:rFonts w:hint="default" w:ascii="Times New Roman" w:hAnsi="Times New Roman" w:eastAsia="宋体" w:cs="Times New Roman"/>
                <w:b/>
                <w:bCs/>
                <w:snapToGrid/>
                <w:color w:val="auto"/>
                <w:spacing w:val="0"/>
                <w:kern w:val="0"/>
                <w:position w:val="0"/>
                <w:sz w:val="24"/>
                <w:szCs w:val="24"/>
                <w:lang w:val="en-US" w:eastAsia="zh-CN"/>
              </w:rPr>
              <w:t>废水进入</w:t>
            </w:r>
            <w:r>
              <w:rPr>
                <w:rFonts w:hint="eastAsia" w:cs="Times New Roman"/>
                <w:b/>
                <w:bCs/>
                <w:snapToGrid/>
                <w:color w:val="auto"/>
                <w:spacing w:val="0"/>
                <w:kern w:val="0"/>
                <w:position w:val="0"/>
                <w:sz w:val="24"/>
                <w:szCs w:val="24"/>
                <w:lang w:val="en-US" w:eastAsia="zh-CN"/>
              </w:rPr>
              <w:t>淮北市排水有限责任公司</w:t>
            </w:r>
            <w:r>
              <w:rPr>
                <w:rFonts w:hint="default" w:ascii="Times New Roman" w:hAnsi="Times New Roman" w:eastAsia="宋体" w:cs="Times New Roman"/>
                <w:b/>
                <w:bCs/>
                <w:snapToGrid/>
                <w:color w:val="auto"/>
                <w:spacing w:val="0"/>
                <w:kern w:val="0"/>
                <w:position w:val="0"/>
                <w:sz w:val="24"/>
                <w:szCs w:val="24"/>
                <w:lang w:val="en-US" w:eastAsia="zh-CN"/>
              </w:rPr>
              <w:t>的可行性分析</w:t>
            </w:r>
          </w:p>
          <w:p w14:paraId="49471FFE">
            <w:pPr>
              <w:pStyle w:val="30"/>
              <w:keepNext w:val="0"/>
              <w:keepLines w:val="0"/>
              <w:pageBreakBefore w:val="0"/>
              <w:widowControl w:val="0"/>
              <w:kinsoku/>
              <w:wordWrap/>
              <w:overflowPunct/>
              <w:topLinePunct w:val="0"/>
              <w:bidi w:val="0"/>
              <w:adjustRightInd w:val="0"/>
              <w:snapToGrid w:val="0"/>
              <w:ind w:firstLine="480"/>
              <w:jc w:val="both"/>
              <w:textAlignment w:val="auto"/>
              <w:rPr>
                <w:rFonts w:hint="eastAsia"/>
                <w:color w:val="auto"/>
              </w:rPr>
            </w:pPr>
            <w:r>
              <w:rPr>
                <w:rFonts w:hint="eastAsia"/>
                <w:color w:val="auto"/>
              </w:rPr>
              <w:t>（1）废水达标排放可行性</w:t>
            </w:r>
          </w:p>
          <w:p w14:paraId="73E60593">
            <w:pPr>
              <w:pStyle w:val="21"/>
              <w:adjustRightInd w:val="0"/>
              <w:snapToGrid w:val="0"/>
              <w:ind w:firstLine="480" w:firstLineChars="200"/>
              <w:jc w:val="both"/>
              <w:rPr>
                <w:color w:val="auto"/>
              </w:rPr>
            </w:pPr>
            <w:r>
              <w:rPr>
                <w:rFonts w:hint="eastAsia"/>
                <w:color w:val="auto"/>
              </w:rPr>
              <w:t>根据工程分析，</w:t>
            </w:r>
            <w:r>
              <w:rPr>
                <w:color w:val="auto"/>
              </w:rPr>
              <w:t>项目</w:t>
            </w:r>
            <w:r>
              <w:rPr>
                <w:rFonts w:hint="eastAsia"/>
                <w:color w:val="auto"/>
              </w:rPr>
              <w:t>废水的排放量</w:t>
            </w:r>
            <w:r>
              <w:rPr>
                <w:color w:val="auto"/>
              </w:rPr>
              <w:t>为</w:t>
            </w:r>
            <w:r>
              <w:rPr>
                <w:rFonts w:hint="eastAsia" w:cs="Times New Roman"/>
                <w:b w:val="0"/>
                <w:bCs w:val="0"/>
                <w:color w:val="auto"/>
                <w:kern w:val="1"/>
                <w:sz w:val="24"/>
                <w:highlight w:val="none"/>
                <w:lang w:val="en-US" w:eastAsia="zh-CN"/>
              </w:rPr>
              <w:t>28.9</w:t>
            </w:r>
            <w:r>
              <w:rPr>
                <w:rFonts w:hint="default" w:ascii="Times New Roman" w:hAnsi="Times New Roman" w:eastAsia="宋体" w:cs="Times New Roman"/>
                <w:b w:val="0"/>
                <w:bCs w:val="0"/>
                <w:color w:val="auto"/>
                <w:kern w:val="1"/>
                <w:sz w:val="24"/>
                <w:highlight w:val="none"/>
                <w:lang w:val="en-US" w:eastAsia="zh-CN"/>
              </w:rPr>
              <w:t>t/d</w:t>
            </w:r>
            <w:r>
              <w:rPr>
                <w:rFonts w:hint="eastAsia"/>
                <w:color w:val="auto"/>
              </w:rPr>
              <w:t>（</w:t>
            </w:r>
            <w:r>
              <w:rPr>
                <w:rFonts w:hint="eastAsia" w:cs="Times New Roman"/>
                <w:color w:val="auto"/>
                <w:kern w:val="0"/>
                <w:sz w:val="24"/>
                <w:szCs w:val="24"/>
                <w:lang w:val="en-US" w:eastAsia="zh-CN" w:bidi="ar"/>
              </w:rPr>
              <w:t>10548.5</w:t>
            </w:r>
            <w:r>
              <w:rPr>
                <w:rFonts w:hint="eastAsia"/>
                <w:color w:val="auto"/>
              </w:rPr>
              <w:t>t</w:t>
            </w:r>
            <w:r>
              <w:rPr>
                <w:color w:val="auto"/>
              </w:rPr>
              <w:t>/a</w:t>
            </w:r>
            <w:r>
              <w:rPr>
                <w:rFonts w:hint="eastAsia"/>
                <w:color w:val="auto"/>
              </w:rPr>
              <w:t>）。主要污染物为COD、NH</w:t>
            </w:r>
            <w:r>
              <w:rPr>
                <w:rFonts w:hint="eastAsia"/>
                <w:color w:val="auto"/>
                <w:vertAlign w:val="subscript"/>
              </w:rPr>
              <w:t>3</w:t>
            </w:r>
            <w:r>
              <w:rPr>
                <w:rFonts w:hint="eastAsia"/>
                <w:color w:val="auto"/>
              </w:rPr>
              <w:t>-N、SS、BOD</w:t>
            </w:r>
            <w:r>
              <w:rPr>
                <w:rFonts w:hint="eastAsia"/>
                <w:color w:val="auto"/>
                <w:vertAlign w:val="subscript"/>
              </w:rPr>
              <w:t>5</w:t>
            </w:r>
            <w:r>
              <w:rPr>
                <w:rFonts w:hint="eastAsia"/>
                <w:color w:val="auto"/>
                <w:vertAlign w:val="baseline"/>
                <w:lang w:eastAsia="zh-CN"/>
              </w:rPr>
              <w:t>、</w:t>
            </w:r>
            <w:r>
              <w:rPr>
                <w:rStyle w:val="61"/>
                <w:rFonts w:hint="default"/>
                <w:color w:val="auto"/>
                <w:sz w:val="24"/>
                <w:szCs w:val="24"/>
                <w:lang w:bidi="ar"/>
              </w:rPr>
              <w:t>粪大肠菌群数</w:t>
            </w:r>
            <w:r>
              <w:rPr>
                <w:rFonts w:hint="eastAsia"/>
                <w:color w:val="auto"/>
              </w:rPr>
              <w:t>。项目生活污水经</w:t>
            </w:r>
            <w:r>
              <w:rPr>
                <w:rFonts w:hint="eastAsia"/>
                <w:color w:val="auto"/>
                <w:lang w:val="en-US" w:eastAsia="zh-CN"/>
              </w:rPr>
              <w:t>隔油池+</w:t>
            </w:r>
            <w:r>
              <w:rPr>
                <w:rFonts w:hint="eastAsia"/>
                <w:color w:val="auto"/>
              </w:rPr>
              <w:t>化粪池预处理</w:t>
            </w:r>
            <w:r>
              <w:rPr>
                <w:rFonts w:hint="eastAsia"/>
                <w:color w:val="auto"/>
                <w:lang w:eastAsia="zh-CN"/>
              </w:rPr>
              <w:t>后</w:t>
            </w:r>
            <w:r>
              <w:rPr>
                <w:rFonts w:hint="eastAsia"/>
                <w:color w:val="auto"/>
                <w:lang w:val="en-US" w:eastAsia="zh-CN"/>
              </w:rPr>
              <w:t>与医疗</w:t>
            </w:r>
            <w:r>
              <w:rPr>
                <w:rFonts w:hint="eastAsia"/>
                <w:color w:val="auto"/>
                <w:lang w:eastAsia="zh-CN"/>
              </w:rPr>
              <w:t>废水经污水处理站处理</w:t>
            </w:r>
            <w:r>
              <w:rPr>
                <w:rFonts w:hint="eastAsia"/>
                <w:color w:val="auto"/>
              </w:rPr>
              <w:t>后排水满足</w:t>
            </w:r>
            <w:r>
              <w:rPr>
                <w:rFonts w:hint="eastAsia" w:cs="Times New Roman"/>
                <w:color w:val="auto"/>
                <w:sz w:val="24"/>
                <w:szCs w:val="24"/>
                <w:lang w:eastAsia="zh-CN"/>
              </w:rPr>
              <w:t>《</w:t>
            </w:r>
            <w:r>
              <w:rPr>
                <w:rFonts w:hint="default" w:ascii="Times New Roman" w:hAnsi="Times New Roman" w:eastAsia="宋体" w:cs="Times New Roman"/>
                <w:color w:val="auto"/>
                <w:sz w:val="24"/>
              </w:rPr>
              <w:t>医疗机构水污染物排放标准</w:t>
            </w:r>
            <w:r>
              <w:rPr>
                <w:rFonts w:hint="eastAsia" w:cs="Times New Roman"/>
                <w:color w:val="auto"/>
                <w:sz w:val="24"/>
                <w:szCs w:val="24"/>
                <w:lang w:eastAsia="zh-CN"/>
              </w:rPr>
              <w:t>》（</w:t>
            </w:r>
            <w:r>
              <w:rPr>
                <w:rFonts w:hint="default" w:ascii="Times New Roman" w:hAnsi="Times New Roman" w:eastAsia="宋体" w:cs="Times New Roman"/>
                <w:color w:val="auto"/>
                <w:sz w:val="24"/>
              </w:rPr>
              <w:t>GB18466-2005</w:t>
            </w:r>
            <w:r>
              <w:rPr>
                <w:rFonts w:hint="eastAsia" w:cs="Times New Roman"/>
                <w:color w:val="auto"/>
                <w:sz w:val="24"/>
                <w:szCs w:val="24"/>
                <w:lang w:eastAsia="zh-CN"/>
              </w:rPr>
              <w:t>）</w:t>
            </w:r>
            <w:r>
              <w:rPr>
                <w:rFonts w:hint="default" w:ascii="Times New Roman" w:hAnsi="Times New Roman" w:eastAsia="宋体" w:cs="Times New Roman"/>
                <w:color w:val="auto"/>
                <w:sz w:val="24"/>
              </w:rPr>
              <w:t>表2中</w:t>
            </w:r>
            <w:r>
              <w:rPr>
                <w:rFonts w:hint="eastAsia" w:ascii="Times New Roman" w:hAnsi="Times New Roman" w:eastAsia="宋体" w:cs="Times New Roman"/>
                <w:color w:val="auto"/>
                <w:sz w:val="24"/>
                <w:lang w:eastAsia="zh-CN"/>
              </w:rPr>
              <w:t>预处理标准限值</w:t>
            </w:r>
            <w:r>
              <w:rPr>
                <w:rFonts w:hint="eastAsia"/>
                <w:color w:val="auto"/>
              </w:rPr>
              <w:t>，</w:t>
            </w:r>
            <w:r>
              <w:rPr>
                <w:rFonts w:hint="eastAsia" w:cs="Times New Roman"/>
                <w:color w:val="auto"/>
                <w:sz w:val="24"/>
                <w:szCs w:val="24"/>
                <w:lang w:eastAsia="zh-CN"/>
              </w:rPr>
              <w:t>淮北市排水有限责任公司</w:t>
            </w:r>
            <w:r>
              <w:rPr>
                <w:rFonts w:hint="default" w:ascii="Times New Roman" w:hAnsi="Times New Roman" w:eastAsia="宋体" w:cs="Times New Roman"/>
                <w:color w:val="auto"/>
                <w:sz w:val="24"/>
                <w:szCs w:val="24"/>
              </w:rPr>
              <w:t>集中处理</w:t>
            </w:r>
            <w:r>
              <w:rPr>
                <w:rFonts w:hint="eastAsia"/>
                <w:color w:val="auto"/>
                <w:kern w:val="0"/>
              </w:rPr>
              <w:t>。</w:t>
            </w:r>
          </w:p>
          <w:p w14:paraId="51EC8C66">
            <w:pPr>
              <w:pStyle w:val="30"/>
              <w:ind w:firstLine="480"/>
              <w:rPr>
                <w:color w:val="auto"/>
              </w:rPr>
            </w:pPr>
            <w:r>
              <w:rPr>
                <w:rFonts w:hint="eastAsia"/>
                <w:color w:val="auto"/>
              </w:rPr>
              <w:t>（2）</w:t>
            </w:r>
            <w:r>
              <w:rPr>
                <w:rFonts w:hint="eastAsia" w:cs="Times New Roman"/>
                <w:color w:val="auto"/>
                <w:sz w:val="24"/>
                <w:szCs w:val="24"/>
                <w:lang w:eastAsia="zh-CN"/>
              </w:rPr>
              <w:t>淮北市排水有限责任公司</w:t>
            </w:r>
            <w:r>
              <w:rPr>
                <w:rFonts w:hint="eastAsia"/>
                <w:color w:val="auto"/>
              </w:rPr>
              <w:t>简介</w:t>
            </w:r>
          </w:p>
          <w:p w14:paraId="140431B9">
            <w:pPr>
              <w:spacing w:line="360" w:lineRule="auto"/>
              <w:ind w:firstLine="480" w:firstLineChars="200"/>
              <w:jc w:val="both"/>
              <w:rPr>
                <w:rFonts w:hint="default"/>
                <w:color w:val="auto"/>
                <w:highlight w:val="none"/>
                <w:lang w:val="en-US" w:eastAsia="zh-CN"/>
              </w:rPr>
            </w:pPr>
            <w:r>
              <w:rPr>
                <w:rFonts w:hint="eastAsia" w:ascii="Times New Roman" w:hAnsi="Times New Roman" w:eastAsia="宋体" w:cs="Times New Roman"/>
                <w:b w:val="0"/>
                <w:bCs w:val="0"/>
                <w:color w:val="auto"/>
                <w:kern w:val="1"/>
                <w:sz w:val="24"/>
                <w:highlight w:val="none"/>
                <w:lang w:val="en-US" w:eastAsia="zh-CN"/>
              </w:rPr>
              <w:t>淮北市排水有限责任公司位于安徽省淮北市相山区丁楼村西，污水处理规模为12万m</w:t>
            </w:r>
            <w:r>
              <w:rPr>
                <w:rFonts w:hint="eastAsia" w:ascii="Times New Roman" w:hAnsi="Times New Roman" w:eastAsia="宋体" w:cs="Times New Roman"/>
                <w:b w:val="0"/>
                <w:bCs w:val="0"/>
                <w:color w:val="auto"/>
                <w:kern w:val="1"/>
                <w:sz w:val="24"/>
                <w:highlight w:val="none"/>
                <w:vertAlign w:val="superscript"/>
                <w:lang w:val="en-US" w:eastAsia="zh-CN"/>
              </w:rPr>
              <w:t>3</w:t>
            </w:r>
            <w:r>
              <w:rPr>
                <w:rFonts w:hint="eastAsia" w:ascii="Times New Roman" w:hAnsi="Times New Roman" w:eastAsia="宋体" w:cs="Times New Roman"/>
                <w:b w:val="0"/>
                <w:bCs w:val="0"/>
                <w:color w:val="auto"/>
                <w:kern w:val="1"/>
                <w:sz w:val="24"/>
                <w:highlight w:val="none"/>
                <w:lang w:val="en-US" w:eastAsia="zh-CN"/>
              </w:rPr>
              <w:t>/d，处理工艺为：粗格栅及提升泵房+细格栅及旋流沉砂池+二改良型氧化沟+二沉池+污泥浓缩脱水，废水经处理后达到《城镇</w:t>
            </w:r>
            <w:r>
              <w:rPr>
                <w:rFonts w:hint="eastAsia" w:cs="Times New Roman"/>
                <w:b w:val="0"/>
                <w:bCs w:val="0"/>
                <w:color w:val="auto"/>
                <w:kern w:val="1"/>
                <w:sz w:val="24"/>
                <w:highlight w:val="none"/>
                <w:lang w:val="en-US" w:eastAsia="zh-CN"/>
              </w:rPr>
              <w:t>污水处理厂</w:t>
            </w:r>
            <w:r>
              <w:rPr>
                <w:rFonts w:hint="eastAsia" w:ascii="Times New Roman" w:hAnsi="Times New Roman" w:eastAsia="宋体" w:cs="Times New Roman"/>
                <w:b w:val="0"/>
                <w:bCs w:val="0"/>
                <w:color w:val="auto"/>
                <w:kern w:val="1"/>
                <w:sz w:val="24"/>
                <w:highlight w:val="none"/>
                <w:lang w:val="en-US" w:eastAsia="zh-CN"/>
              </w:rPr>
              <w:t>污染物排放标准》（GB18918-2002）中一级A排放标准，出水进入大唐虎山中水回用工程，剩余废水排入老濉河。污水处理厂处理工艺流程图见下图。</w:t>
            </w:r>
            <w:r>
              <w:rPr>
                <w:color w:val="auto"/>
                <w:highlight w:val="none"/>
              </w:rPr>
              <w:drawing>
                <wp:inline distT="0" distB="0" distL="114300" distR="114300">
                  <wp:extent cx="4546600" cy="2872740"/>
                  <wp:effectExtent l="0" t="0" r="6350" b="381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2"/>
                          <a:stretch>
                            <a:fillRect/>
                          </a:stretch>
                        </pic:blipFill>
                        <pic:spPr>
                          <a:xfrm>
                            <a:off x="0" y="0"/>
                            <a:ext cx="4546600" cy="2872740"/>
                          </a:xfrm>
                          <a:prstGeom prst="rect">
                            <a:avLst/>
                          </a:prstGeom>
                          <a:noFill/>
                          <a:ln>
                            <a:noFill/>
                          </a:ln>
                        </pic:spPr>
                      </pic:pic>
                    </a:graphicData>
                  </a:graphic>
                </wp:inline>
              </w:drawing>
            </w:r>
          </w:p>
          <w:p w14:paraId="3AA02BBF">
            <w:pPr>
              <w:tabs>
                <w:tab w:val="left" w:pos="1215"/>
              </w:tabs>
              <w:adjustRightInd w:val="0"/>
              <w:snapToGrid w:val="0"/>
              <w:spacing w:line="360" w:lineRule="auto"/>
              <w:jc w:val="center"/>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rPr>
              <w:t>图4</w:t>
            </w:r>
            <w:r>
              <w:rPr>
                <w:rFonts w:hint="eastAsia" w:cs="Times New Roman"/>
                <w:b/>
                <w:bCs/>
                <w:color w:val="auto"/>
                <w:sz w:val="24"/>
                <w:szCs w:val="24"/>
                <w:highlight w:val="none"/>
                <w:lang w:val="en-US" w:eastAsia="zh-CN"/>
              </w:rPr>
              <w:t>.</w:t>
            </w:r>
            <w:r>
              <w:rPr>
                <w:rFonts w:hint="eastAsia" w:ascii="Times New Roman" w:hAnsi="Times New Roman" w:eastAsia="宋体" w:cs="Times New Roman"/>
                <w:b/>
                <w:bCs/>
                <w:color w:val="auto"/>
                <w:sz w:val="24"/>
                <w:szCs w:val="24"/>
                <w:highlight w:val="none"/>
                <w:lang w:val="en-US" w:eastAsia="zh-CN"/>
              </w:rPr>
              <w:t xml:space="preserve">2 </w:t>
            </w:r>
            <w:r>
              <w:rPr>
                <w:rFonts w:hint="default" w:ascii="Times New Roman" w:hAnsi="Times New Roman" w:eastAsia="宋体" w:cs="Times New Roman"/>
                <w:b/>
                <w:bCs/>
                <w:color w:val="auto"/>
                <w:sz w:val="24"/>
                <w:szCs w:val="24"/>
                <w:highlight w:val="none"/>
              </w:rPr>
              <w:t>淮北市排水有限责任公司处理工艺流程图</w:t>
            </w:r>
          </w:p>
          <w:p w14:paraId="599ED480">
            <w:pPr>
              <w:adjustRightInd w:val="0"/>
              <w:snapToGrid w:val="0"/>
              <w:spacing w:line="360" w:lineRule="auto"/>
              <w:ind w:firstLine="480" w:firstLineChars="200"/>
              <w:jc w:val="left"/>
              <w:rPr>
                <w:rFonts w:hint="eastAsia"/>
                <w:color w:val="auto"/>
                <w:sz w:val="24"/>
              </w:rPr>
            </w:pPr>
            <w:r>
              <w:rPr>
                <w:rFonts w:hint="eastAsia"/>
                <w:color w:val="auto"/>
                <w:sz w:val="24"/>
              </w:rPr>
              <w:t>（3）纳管可行性分析</w:t>
            </w:r>
          </w:p>
          <w:p w14:paraId="3A433F55">
            <w:pPr>
              <w:spacing w:line="360" w:lineRule="auto"/>
              <w:ind w:firstLine="480" w:firstLineChars="200"/>
              <w:jc w:val="left"/>
              <w:rPr>
                <w:rFonts w:hint="eastAsia" w:ascii="Times New Roman" w:hAnsi="Times New Roman" w:eastAsia="宋体" w:cs="Times New Roman"/>
                <w:b w:val="0"/>
                <w:bCs w:val="0"/>
                <w:color w:val="auto"/>
                <w:kern w:val="1"/>
                <w:sz w:val="24"/>
                <w:highlight w:val="none"/>
                <w:lang w:val="en-US" w:eastAsia="zh-CN"/>
              </w:rPr>
            </w:pPr>
            <w:r>
              <w:rPr>
                <w:rFonts w:hint="eastAsia" w:ascii="Times New Roman" w:hAnsi="Times New Roman" w:eastAsia="宋体" w:cs="Times New Roman"/>
                <w:b w:val="0"/>
                <w:bCs w:val="0"/>
                <w:color w:val="auto"/>
                <w:kern w:val="1"/>
                <w:sz w:val="24"/>
                <w:highlight w:val="none"/>
                <w:lang w:val="en-US" w:eastAsia="zh-CN"/>
              </w:rPr>
              <w:t xml:space="preserve">1、废、污水接管的水量的可行性分析 </w:t>
            </w:r>
          </w:p>
          <w:p w14:paraId="75174381">
            <w:pPr>
              <w:spacing w:line="360" w:lineRule="auto"/>
              <w:ind w:firstLine="480" w:firstLineChars="200"/>
              <w:jc w:val="left"/>
              <w:rPr>
                <w:rFonts w:hint="eastAsia" w:ascii="Times New Roman" w:hAnsi="Times New Roman" w:eastAsia="宋体" w:cs="Times New Roman"/>
                <w:b w:val="0"/>
                <w:bCs w:val="0"/>
                <w:color w:val="auto"/>
                <w:kern w:val="1"/>
                <w:sz w:val="24"/>
                <w:highlight w:val="none"/>
                <w:lang w:val="en-US" w:eastAsia="zh-CN"/>
              </w:rPr>
            </w:pPr>
            <w:r>
              <w:rPr>
                <w:rFonts w:hint="eastAsia" w:ascii="Times New Roman" w:hAnsi="Times New Roman" w:eastAsia="宋体" w:cs="Times New Roman"/>
                <w:b w:val="0"/>
                <w:bCs w:val="0"/>
                <w:color w:val="auto"/>
                <w:kern w:val="1"/>
                <w:sz w:val="24"/>
                <w:highlight w:val="none"/>
                <w:lang w:val="en-US" w:eastAsia="zh-CN"/>
              </w:rPr>
              <w:t>淮北市污水处理厂日处理</w:t>
            </w:r>
            <w:r>
              <w:rPr>
                <w:rFonts w:hint="default" w:ascii="Times New Roman" w:hAnsi="Times New Roman" w:eastAsia="宋体" w:cs="Times New Roman"/>
                <w:b w:val="0"/>
                <w:bCs w:val="0"/>
                <w:color w:val="auto"/>
                <w:kern w:val="1"/>
                <w:sz w:val="24"/>
                <w:highlight w:val="none"/>
                <w:lang w:val="en-US" w:eastAsia="zh-CN"/>
              </w:rPr>
              <w:t>1</w:t>
            </w:r>
            <w:r>
              <w:rPr>
                <w:rFonts w:hint="eastAsia" w:cs="Times New Roman"/>
                <w:b w:val="0"/>
                <w:bCs w:val="0"/>
                <w:color w:val="auto"/>
                <w:kern w:val="1"/>
                <w:sz w:val="24"/>
                <w:highlight w:val="none"/>
                <w:lang w:val="en-US" w:eastAsia="zh-CN"/>
              </w:rPr>
              <w:t>2</w:t>
            </w:r>
            <w:r>
              <w:rPr>
                <w:rFonts w:hint="eastAsia" w:ascii="Times New Roman" w:hAnsi="Times New Roman" w:eastAsia="宋体" w:cs="Times New Roman"/>
                <w:b w:val="0"/>
                <w:bCs w:val="0"/>
                <w:color w:val="auto"/>
                <w:kern w:val="1"/>
                <w:sz w:val="24"/>
                <w:highlight w:val="none"/>
                <w:lang w:val="en-US" w:eastAsia="zh-CN"/>
              </w:rPr>
              <w:t>万吨污水，采用卡鲁塞尔</w:t>
            </w:r>
            <w:r>
              <w:rPr>
                <w:rFonts w:hint="default" w:ascii="Times New Roman" w:hAnsi="Times New Roman" w:eastAsia="宋体" w:cs="Times New Roman"/>
                <w:b w:val="0"/>
                <w:bCs w:val="0"/>
                <w:color w:val="auto"/>
                <w:kern w:val="1"/>
                <w:sz w:val="24"/>
                <w:highlight w:val="none"/>
                <w:lang w:val="en-US" w:eastAsia="zh-CN"/>
              </w:rPr>
              <w:t>2000</w:t>
            </w:r>
            <w:r>
              <w:rPr>
                <w:rFonts w:hint="eastAsia" w:ascii="Times New Roman" w:hAnsi="Times New Roman" w:eastAsia="宋体" w:cs="Times New Roman"/>
                <w:b w:val="0"/>
                <w:bCs w:val="0"/>
                <w:color w:val="auto"/>
                <w:kern w:val="1"/>
                <w:sz w:val="24"/>
                <w:highlight w:val="none"/>
                <w:lang w:val="en-US" w:eastAsia="zh-CN"/>
              </w:rPr>
              <w:t xml:space="preserve">工艺，其运营单位淮北 市排水有限责任公司专业生产污水处理设备，污水处理，等配套设备。 </w:t>
            </w:r>
          </w:p>
          <w:p w14:paraId="0EA3DA2B">
            <w:pPr>
              <w:spacing w:line="360" w:lineRule="auto"/>
              <w:ind w:firstLine="480" w:firstLineChars="200"/>
              <w:jc w:val="left"/>
              <w:rPr>
                <w:rFonts w:hint="eastAsia" w:ascii="Times New Roman" w:hAnsi="Times New Roman" w:eastAsia="宋体" w:cs="Times New Roman"/>
                <w:b w:val="0"/>
                <w:bCs w:val="0"/>
                <w:color w:val="auto"/>
                <w:kern w:val="1"/>
                <w:sz w:val="24"/>
                <w:highlight w:val="none"/>
                <w:lang w:val="en-US" w:eastAsia="zh-CN"/>
              </w:rPr>
            </w:pPr>
            <w:r>
              <w:rPr>
                <w:rFonts w:hint="eastAsia" w:ascii="Times New Roman" w:hAnsi="Times New Roman" w:eastAsia="宋体" w:cs="Times New Roman"/>
                <w:b w:val="0"/>
                <w:bCs w:val="0"/>
                <w:color w:val="auto"/>
                <w:kern w:val="1"/>
                <w:sz w:val="24"/>
                <w:highlight w:val="none"/>
                <w:lang w:val="en-US" w:eastAsia="zh-CN"/>
              </w:rPr>
              <w:t>淮北市污水处理厂目前污水处理规模约</w:t>
            </w:r>
            <w:r>
              <w:rPr>
                <w:rFonts w:hint="default" w:ascii="Times New Roman" w:hAnsi="Times New Roman" w:eastAsia="宋体" w:cs="Times New Roman"/>
                <w:b w:val="0"/>
                <w:bCs w:val="0"/>
                <w:color w:val="auto"/>
                <w:kern w:val="1"/>
                <w:sz w:val="24"/>
                <w:highlight w:val="none"/>
                <w:lang w:val="en-US" w:eastAsia="zh-CN"/>
              </w:rPr>
              <w:t>7.5</w:t>
            </w:r>
            <w:r>
              <w:rPr>
                <w:rFonts w:hint="eastAsia" w:ascii="Times New Roman" w:hAnsi="Times New Roman" w:eastAsia="宋体" w:cs="Times New Roman"/>
                <w:b w:val="0"/>
                <w:bCs w:val="0"/>
                <w:color w:val="auto"/>
                <w:kern w:val="1"/>
                <w:sz w:val="24"/>
                <w:highlight w:val="none"/>
                <w:lang w:val="en-US" w:eastAsia="zh-CN"/>
              </w:rPr>
              <w:t>万</w:t>
            </w:r>
            <w:r>
              <w:rPr>
                <w:rFonts w:hint="default" w:ascii="Times New Roman" w:hAnsi="Times New Roman" w:eastAsia="宋体" w:cs="Times New Roman"/>
                <w:b w:val="0"/>
                <w:bCs w:val="0"/>
                <w:color w:val="auto"/>
                <w:kern w:val="1"/>
                <w:sz w:val="24"/>
                <w:highlight w:val="none"/>
                <w:lang w:val="en-US" w:eastAsia="zh-CN"/>
              </w:rPr>
              <w:t>m</w:t>
            </w:r>
            <w:r>
              <w:rPr>
                <w:rFonts w:hint="default" w:ascii="Times New Roman" w:hAnsi="Times New Roman" w:eastAsia="宋体" w:cs="Times New Roman"/>
                <w:b w:val="0"/>
                <w:bCs w:val="0"/>
                <w:color w:val="auto"/>
                <w:kern w:val="1"/>
                <w:sz w:val="24"/>
                <w:highlight w:val="none"/>
                <w:vertAlign w:val="superscript"/>
                <w:lang w:val="en-US" w:eastAsia="zh-CN"/>
              </w:rPr>
              <w:t>3</w:t>
            </w:r>
            <w:r>
              <w:rPr>
                <w:rFonts w:hint="default" w:ascii="Times New Roman" w:hAnsi="Times New Roman" w:eastAsia="宋体" w:cs="Times New Roman"/>
                <w:b w:val="0"/>
                <w:bCs w:val="0"/>
                <w:color w:val="auto"/>
                <w:kern w:val="1"/>
                <w:sz w:val="24"/>
                <w:highlight w:val="none"/>
                <w:lang w:val="en-US" w:eastAsia="zh-CN"/>
              </w:rPr>
              <w:t>/d</w:t>
            </w:r>
            <w:r>
              <w:rPr>
                <w:rFonts w:hint="eastAsia" w:ascii="Times New Roman" w:hAnsi="Times New Roman" w:eastAsia="宋体" w:cs="Times New Roman"/>
                <w:b w:val="0"/>
                <w:bCs w:val="0"/>
                <w:color w:val="auto"/>
                <w:kern w:val="1"/>
                <w:sz w:val="24"/>
                <w:highlight w:val="none"/>
                <w:lang w:val="en-US" w:eastAsia="zh-CN"/>
              </w:rPr>
              <w:t>，剩余污水处理规模约</w:t>
            </w:r>
            <w:r>
              <w:rPr>
                <w:rFonts w:hint="default" w:ascii="Times New Roman" w:hAnsi="Times New Roman" w:eastAsia="宋体" w:cs="Times New Roman"/>
                <w:b w:val="0"/>
                <w:bCs w:val="0"/>
                <w:color w:val="auto"/>
                <w:kern w:val="1"/>
                <w:sz w:val="24"/>
                <w:highlight w:val="none"/>
                <w:lang w:val="en-US" w:eastAsia="zh-CN"/>
              </w:rPr>
              <w:t>4.5</w:t>
            </w:r>
            <w:r>
              <w:rPr>
                <w:rFonts w:hint="eastAsia" w:ascii="Times New Roman" w:hAnsi="Times New Roman" w:eastAsia="宋体" w:cs="Times New Roman"/>
                <w:b w:val="0"/>
                <w:bCs w:val="0"/>
                <w:color w:val="auto"/>
                <w:kern w:val="1"/>
                <w:sz w:val="24"/>
                <w:highlight w:val="none"/>
                <w:lang w:val="en-US" w:eastAsia="zh-CN"/>
              </w:rPr>
              <w:t>万</w:t>
            </w:r>
            <w:r>
              <w:rPr>
                <w:rFonts w:hint="default" w:ascii="Times New Roman" w:hAnsi="Times New Roman" w:eastAsia="宋体" w:cs="Times New Roman"/>
                <w:b w:val="0"/>
                <w:bCs w:val="0"/>
                <w:color w:val="auto"/>
                <w:kern w:val="1"/>
                <w:sz w:val="24"/>
                <w:highlight w:val="none"/>
                <w:lang w:val="en-US" w:eastAsia="zh-CN"/>
              </w:rPr>
              <w:t>m</w:t>
            </w:r>
            <w:r>
              <w:rPr>
                <w:rFonts w:hint="default" w:ascii="Times New Roman" w:hAnsi="Times New Roman" w:eastAsia="宋体" w:cs="Times New Roman"/>
                <w:b w:val="0"/>
                <w:bCs w:val="0"/>
                <w:color w:val="auto"/>
                <w:kern w:val="1"/>
                <w:sz w:val="24"/>
                <w:highlight w:val="none"/>
                <w:vertAlign w:val="superscript"/>
                <w:lang w:val="en-US" w:eastAsia="zh-CN"/>
              </w:rPr>
              <w:t xml:space="preserve">3 </w:t>
            </w:r>
            <w:r>
              <w:rPr>
                <w:rFonts w:hint="default" w:ascii="Times New Roman" w:hAnsi="Times New Roman" w:eastAsia="宋体" w:cs="Times New Roman"/>
                <w:b w:val="0"/>
                <w:bCs w:val="0"/>
                <w:color w:val="auto"/>
                <w:kern w:val="1"/>
                <w:sz w:val="24"/>
                <w:highlight w:val="none"/>
                <w:lang w:val="en-US" w:eastAsia="zh-CN"/>
              </w:rPr>
              <w:t>/d</w:t>
            </w:r>
            <w:r>
              <w:rPr>
                <w:rFonts w:hint="eastAsia" w:ascii="Times New Roman" w:hAnsi="Times New Roman" w:eastAsia="宋体" w:cs="Times New Roman"/>
                <w:b w:val="0"/>
                <w:bCs w:val="0"/>
                <w:color w:val="auto"/>
                <w:kern w:val="1"/>
                <w:sz w:val="24"/>
                <w:highlight w:val="none"/>
                <w:lang w:val="en-US" w:eastAsia="zh-CN"/>
              </w:rPr>
              <w:t>，本项目废水排放量为</w:t>
            </w:r>
            <w:r>
              <w:rPr>
                <w:rFonts w:hint="eastAsia" w:cs="Times New Roman"/>
                <w:b w:val="0"/>
                <w:bCs w:val="0"/>
                <w:color w:val="auto"/>
                <w:kern w:val="1"/>
                <w:sz w:val="24"/>
                <w:highlight w:val="none"/>
                <w:lang w:val="en-US" w:eastAsia="zh-CN"/>
              </w:rPr>
              <w:t>28.9</w:t>
            </w:r>
            <w:r>
              <w:rPr>
                <w:rFonts w:hint="default" w:ascii="Times New Roman" w:hAnsi="Times New Roman" w:eastAsia="宋体" w:cs="Times New Roman"/>
                <w:b w:val="0"/>
                <w:bCs w:val="0"/>
                <w:color w:val="auto"/>
                <w:kern w:val="1"/>
                <w:sz w:val="24"/>
                <w:highlight w:val="none"/>
                <w:lang w:val="en-US" w:eastAsia="zh-CN"/>
              </w:rPr>
              <w:t>m</w:t>
            </w:r>
            <w:r>
              <w:rPr>
                <w:rFonts w:hint="default" w:ascii="Times New Roman" w:hAnsi="Times New Roman" w:eastAsia="宋体" w:cs="Times New Roman"/>
                <w:b w:val="0"/>
                <w:bCs w:val="0"/>
                <w:color w:val="auto"/>
                <w:kern w:val="1"/>
                <w:sz w:val="24"/>
                <w:highlight w:val="none"/>
                <w:vertAlign w:val="superscript"/>
                <w:lang w:val="en-US" w:eastAsia="zh-CN"/>
              </w:rPr>
              <w:t>3</w:t>
            </w:r>
            <w:r>
              <w:rPr>
                <w:rFonts w:hint="default" w:ascii="Times New Roman" w:hAnsi="Times New Roman" w:eastAsia="宋体" w:cs="Times New Roman"/>
                <w:b w:val="0"/>
                <w:bCs w:val="0"/>
                <w:color w:val="auto"/>
                <w:kern w:val="1"/>
                <w:sz w:val="24"/>
                <w:highlight w:val="none"/>
                <w:lang w:val="en-US" w:eastAsia="zh-CN"/>
              </w:rPr>
              <w:t>/d</w:t>
            </w:r>
            <w:r>
              <w:rPr>
                <w:rFonts w:hint="eastAsia" w:ascii="Times New Roman" w:hAnsi="Times New Roman" w:eastAsia="宋体" w:cs="Times New Roman"/>
                <w:b w:val="0"/>
                <w:bCs w:val="0"/>
                <w:color w:val="auto"/>
                <w:kern w:val="1"/>
                <w:sz w:val="24"/>
                <w:highlight w:val="none"/>
                <w:lang w:val="en-US" w:eastAsia="zh-CN"/>
              </w:rPr>
              <w:t>，占淮北市污水处理厂剩余日处理量的</w:t>
            </w:r>
            <w:r>
              <w:rPr>
                <w:rFonts w:hint="default" w:ascii="Times New Roman" w:hAnsi="Times New Roman" w:eastAsia="宋体" w:cs="Times New Roman"/>
                <w:b w:val="0"/>
                <w:bCs w:val="0"/>
                <w:color w:val="auto"/>
                <w:kern w:val="1"/>
                <w:sz w:val="24"/>
                <w:highlight w:val="none"/>
                <w:lang w:val="en-US" w:eastAsia="zh-CN"/>
              </w:rPr>
              <w:t>0.</w:t>
            </w:r>
            <w:r>
              <w:rPr>
                <w:rFonts w:hint="eastAsia" w:cs="Times New Roman"/>
                <w:b w:val="0"/>
                <w:bCs w:val="0"/>
                <w:color w:val="auto"/>
                <w:kern w:val="1"/>
                <w:sz w:val="24"/>
                <w:highlight w:val="none"/>
                <w:lang w:val="en-US" w:eastAsia="zh-CN"/>
              </w:rPr>
              <w:t>064</w:t>
            </w:r>
            <w:r>
              <w:rPr>
                <w:rFonts w:hint="default" w:ascii="Times New Roman" w:hAnsi="Times New Roman" w:eastAsia="宋体" w:cs="Times New Roman"/>
                <w:b w:val="0"/>
                <w:bCs w:val="0"/>
                <w:color w:val="auto"/>
                <w:kern w:val="1"/>
                <w:sz w:val="24"/>
                <w:highlight w:val="none"/>
                <w:lang w:val="en-US" w:eastAsia="zh-CN"/>
              </w:rPr>
              <w:t>%</w:t>
            </w:r>
            <w:r>
              <w:rPr>
                <w:rFonts w:hint="eastAsia" w:ascii="Times New Roman" w:hAnsi="Times New Roman" w:eastAsia="宋体" w:cs="Times New Roman"/>
                <w:b w:val="0"/>
                <w:bCs w:val="0"/>
                <w:color w:val="auto"/>
                <w:kern w:val="1"/>
                <w:sz w:val="24"/>
                <w:highlight w:val="none"/>
                <w:lang w:val="en-US" w:eastAsia="zh-CN"/>
              </w:rPr>
              <w:t xml:space="preserve">。项目建成后，淮北市污水处理厂完全有能力接收本项目废水,在水量上不会对污水处理厂造成冲击。可确保本项目接管处理的废水得到有效处理。 </w:t>
            </w:r>
          </w:p>
          <w:p w14:paraId="01CDD62B">
            <w:pPr>
              <w:spacing w:line="360" w:lineRule="auto"/>
              <w:ind w:firstLine="480" w:firstLineChars="200"/>
              <w:jc w:val="left"/>
              <w:rPr>
                <w:rFonts w:hint="eastAsia" w:ascii="Times New Roman" w:hAnsi="Times New Roman" w:eastAsia="宋体" w:cs="Times New Roman"/>
                <w:b w:val="0"/>
                <w:bCs w:val="0"/>
                <w:color w:val="auto"/>
                <w:kern w:val="1"/>
                <w:sz w:val="24"/>
                <w:highlight w:val="none"/>
                <w:lang w:val="en-US" w:eastAsia="zh-CN"/>
              </w:rPr>
            </w:pPr>
            <w:r>
              <w:rPr>
                <w:rFonts w:hint="eastAsia" w:ascii="Times New Roman" w:hAnsi="Times New Roman" w:eastAsia="宋体" w:cs="Times New Roman"/>
                <w:b w:val="0"/>
                <w:bCs w:val="0"/>
                <w:color w:val="auto"/>
                <w:kern w:val="1"/>
                <w:sz w:val="24"/>
                <w:highlight w:val="none"/>
                <w:lang w:val="en-US" w:eastAsia="zh-CN"/>
              </w:rPr>
              <w:t xml:space="preserve">2、废、污水接管的水质可行性分析 </w:t>
            </w:r>
          </w:p>
          <w:p w14:paraId="33959D6F">
            <w:pPr>
              <w:spacing w:line="360" w:lineRule="auto"/>
              <w:ind w:firstLine="480" w:firstLineChars="200"/>
              <w:jc w:val="left"/>
              <w:rPr>
                <w:rFonts w:hint="eastAsia" w:ascii="Times New Roman" w:hAnsi="Times New Roman" w:eastAsia="宋体" w:cs="Times New Roman"/>
                <w:b w:val="0"/>
                <w:bCs w:val="0"/>
                <w:color w:val="auto"/>
                <w:kern w:val="1"/>
                <w:sz w:val="24"/>
                <w:highlight w:val="none"/>
                <w:lang w:val="en-US" w:eastAsia="zh-CN"/>
              </w:rPr>
            </w:pPr>
            <w:r>
              <w:rPr>
                <w:rFonts w:hint="eastAsia" w:ascii="Times New Roman" w:hAnsi="Times New Roman" w:eastAsia="宋体" w:cs="Times New Roman"/>
                <w:b w:val="0"/>
                <w:bCs w:val="0"/>
                <w:color w:val="auto"/>
                <w:kern w:val="1"/>
                <w:sz w:val="24"/>
                <w:highlight w:val="none"/>
                <w:lang w:val="en-US" w:eastAsia="zh-CN"/>
              </w:rPr>
              <w:t xml:space="preserve">为了确保污水处理厂废水能稳定达标，淮北市污水处理厂给出了接管标准。由工程分析可知，该项目产生废水水质简单，水污染为常规因子。在总排口水质可以达到淮北市污水处理厂接管要求，不会对区域地表水环境产生不利影响，本项目废水水质不会对污水处理厂处理工艺造成冲击。 </w:t>
            </w:r>
          </w:p>
          <w:p w14:paraId="72867137">
            <w:pPr>
              <w:spacing w:line="360" w:lineRule="auto"/>
              <w:ind w:firstLine="480" w:firstLineChars="200"/>
              <w:jc w:val="left"/>
              <w:rPr>
                <w:rFonts w:hint="eastAsia" w:ascii="Times New Roman" w:hAnsi="Times New Roman" w:eastAsia="宋体" w:cs="Times New Roman"/>
                <w:b w:val="0"/>
                <w:bCs w:val="0"/>
                <w:color w:val="auto"/>
                <w:kern w:val="1"/>
                <w:sz w:val="24"/>
                <w:highlight w:val="none"/>
                <w:lang w:val="en-US" w:eastAsia="zh-CN"/>
              </w:rPr>
            </w:pPr>
            <w:r>
              <w:rPr>
                <w:rFonts w:hint="eastAsia" w:ascii="Times New Roman" w:hAnsi="Times New Roman" w:eastAsia="宋体" w:cs="Times New Roman"/>
                <w:b w:val="0"/>
                <w:bCs w:val="0"/>
                <w:color w:val="auto"/>
                <w:kern w:val="1"/>
                <w:sz w:val="24"/>
                <w:highlight w:val="none"/>
                <w:lang w:val="en-US" w:eastAsia="zh-CN"/>
              </w:rPr>
              <w:t xml:space="preserve">3、废、污水接管的可行性分析 </w:t>
            </w:r>
          </w:p>
          <w:p w14:paraId="0F61CE47">
            <w:pPr>
              <w:spacing w:line="360" w:lineRule="auto"/>
              <w:ind w:firstLine="480" w:firstLineChars="200"/>
              <w:jc w:val="left"/>
              <w:rPr>
                <w:rFonts w:hint="eastAsia" w:ascii="Times New Roman" w:hAnsi="Times New Roman" w:eastAsia="宋体" w:cs="Times New Roman"/>
                <w:b w:val="0"/>
                <w:bCs w:val="0"/>
                <w:color w:val="auto"/>
                <w:kern w:val="1"/>
                <w:sz w:val="24"/>
                <w:highlight w:val="none"/>
                <w:lang w:val="en-US" w:eastAsia="zh-CN"/>
              </w:rPr>
            </w:pPr>
            <w:r>
              <w:rPr>
                <w:rFonts w:hint="eastAsia" w:ascii="Times New Roman" w:hAnsi="Times New Roman" w:eastAsia="宋体" w:cs="Times New Roman"/>
                <w:b w:val="0"/>
                <w:bCs w:val="0"/>
                <w:color w:val="auto"/>
                <w:kern w:val="1"/>
                <w:sz w:val="24"/>
                <w:highlight w:val="none"/>
                <w:lang w:val="en-US" w:eastAsia="zh-CN"/>
              </w:rPr>
              <w:t>根据对淮北市污水处理厂的调查和分析，根据管网铺设范围，本项目处于其收水范围内，目前已接通，建设单位在项目竣工阶段将与淮北市污水处理厂签订污水委托处理合同。</w:t>
            </w:r>
          </w:p>
          <w:p w14:paraId="5F598E4C">
            <w:pPr>
              <w:spacing w:line="360" w:lineRule="auto"/>
              <w:ind w:firstLine="480" w:firstLineChars="200"/>
              <w:jc w:val="left"/>
              <w:rPr>
                <w:rFonts w:hint="eastAsia" w:ascii="Times New Roman" w:hAnsi="Times New Roman" w:eastAsia="宋体" w:cs="Times New Roman"/>
                <w:b w:val="0"/>
                <w:bCs w:val="0"/>
                <w:color w:val="auto"/>
                <w:kern w:val="1"/>
                <w:sz w:val="24"/>
                <w:highlight w:val="none"/>
                <w:lang w:val="en-US" w:eastAsia="zh-CN"/>
              </w:rPr>
            </w:pPr>
            <w:r>
              <w:rPr>
                <w:rFonts w:hint="eastAsia" w:ascii="Times New Roman" w:hAnsi="Times New Roman" w:eastAsia="宋体" w:cs="Times New Roman"/>
                <w:b w:val="0"/>
                <w:bCs w:val="0"/>
                <w:color w:val="auto"/>
                <w:kern w:val="1"/>
                <w:sz w:val="24"/>
                <w:highlight w:val="none"/>
                <w:lang w:val="en-US" w:eastAsia="zh-CN"/>
              </w:rPr>
              <w:t>4、处理工艺可行性</w:t>
            </w:r>
          </w:p>
          <w:p w14:paraId="686B7B58">
            <w:pPr>
              <w:pStyle w:val="3"/>
              <w:pageBreakBefore w:val="0"/>
              <w:widowControl w:val="0"/>
              <w:kinsoku/>
              <w:wordWrap/>
              <w:overflowPunct/>
              <w:topLinePunct w:val="0"/>
              <w:autoSpaceDE/>
              <w:autoSpaceDN/>
              <w:bidi w:val="0"/>
              <w:snapToGrid/>
              <w:spacing w:before="0" w:beforeLines="0" w:line="360" w:lineRule="auto"/>
              <w:ind w:left="0" w:leftChars="0"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淮北市污水处理厂目前总处理规模为</w:t>
            </w:r>
            <w:r>
              <w:rPr>
                <w:rFonts w:hint="eastAsia" w:ascii="Times New Roman" w:hAnsi="Times New Roman" w:cs="Times New Roman"/>
                <w:b w:val="0"/>
                <w:bCs w:val="0"/>
                <w:color w:val="auto"/>
                <w:sz w:val="24"/>
                <w:szCs w:val="24"/>
                <w:highlight w:val="none"/>
                <w:lang w:val="en-US" w:eastAsia="zh-CN"/>
              </w:rPr>
              <w:t>7.5</w:t>
            </w:r>
            <w:r>
              <w:rPr>
                <w:rFonts w:hint="default" w:ascii="Times New Roman" w:hAnsi="Times New Roman" w:eastAsia="宋体" w:cs="Times New Roman"/>
                <w:b w:val="0"/>
                <w:bCs w:val="0"/>
                <w:color w:val="auto"/>
                <w:sz w:val="24"/>
                <w:szCs w:val="24"/>
                <w:highlight w:val="none"/>
                <w:lang w:val="en-US" w:eastAsia="zh-CN"/>
              </w:rPr>
              <w:t>万m</w:t>
            </w:r>
            <w:r>
              <w:rPr>
                <w:rFonts w:hint="eastAsia" w:ascii="Times New Roman" w:hAnsi="Times New Roman" w:cs="Times New Roman"/>
                <w:b w:val="0"/>
                <w:bCs w:val="0"/>
                <w:color w:val="auto"/>
                <w:sz w:val="24"/>
                <w:szCs w:val="24"/>
                <w:highlight w:val="none"/>
                <w:vertAlign w:val="superscript"/>
                <w:lang w:val="en-US" w:eastAsia="zh-CN"/>
              </w:rPr>
              <w:t>3</w:t>
            </w:r>
            <w:r>
              <w:rPr>
                <w:rFonts w:hint="default" w:ascii="Times New Roman" w:hAnsi="Times New Roman" w:eastAsia="宋体" w:cs="Times New Roman"/>
                <w:b w:val="0"/>
                <w:bCs w:val="0"/>
                <w:color w:val="auto"/>
                <w:sz w:val="24"/>
                <w:szCs w:val="24"/>
                <w:highlight w:val="none"/>
                <w:lang w:val="en-US" w:eastAsia="zh-CN"/>
              </w:rPr>
              <w:t>/d，主要去除 COD、BOD</w:t>
            </w:r>
            <w:r>
              <w:rPr>
                <w:rFonts w:hint="default" w:ascii="Times New Roman" w:hAnsi="Times New Roman" w:eastAsia="宋体" w:cs="Times New Roman"/>
                <w:b w:val="0"/>
                <w:bCs w:val="0"/>
                <w:color w:val="auto"/>
                <w:sz w:val="24"/>
                <w:szCs w:val="24"/>
                <w:highlight w:val="none"/>
                <w:vertAlign w:val="subscript"/>
                <w:lang w:val="en-US" w:eastAsia="zh-CN"/>
              </w:rPr>
              <w:t>5</w:t>
            </w:r>
            <w:r>
              <w:rPr>
                <w:rFonts w:hint="default" w:ascii="Times New Roman" w:hAnsi="Times New Roman" w:eastAsia="宋体" w:cs="Times New Roman"/>
                <w:b w:val="0"/>
                <w:bCs w:val="0"/>
                <w:color w:val="auto"/>
                <w:sz w:val="24"/>
                <w:szCs w:val="24"/>
                <w:highlight w:val="none"/>
                <w:lang w:val="en-US" w:eastAsia="zh-CN"/>
              </w:rPr>
              <w:t>、氨氮和</w:t>
            </w:r>
            <w:r>
              <w:rPr>
                <w:rFonts w:hint="eastAsia" w:ascii="Times New Roman" w:hAnsi="Times New Roman" w:cs="Times New Roman"/>
                <w:b w:val="0"/>
                <w:bCs w:val="0"/>
                <w:color w:val="auto"/>
                <w:sz w:val="24"/>
                <w:szCs w:val="24"/>
                <w:highlight w:val="none"/>
                <w:lang w:val="en-US" w:eastAsia="zh-CN"/>
              </w:rPr>
              <w:t>SS、动植物油</w:t>
            </w:r>
            <w:r>
              <w:rPr>
                <w:rFonts w:hint="default" w:ascii="Times New Roman" w:hAnsi="Times New Roman" w:eastAsia="宋体" w:cs="Times New Roman"/>
                <w:b w:val="0"/>
                <w:bCs w:val="0"/>
                <w:color w:val="auto"/>
                <w:sz w:val="24"/>
                <w:szCs w:val="24"/>
                <w:highlight w:val="none"/>
                <w:lang w:val="en-US" w:eastAsia="zh-CN"/>
              </w:rPr>
              <w:t>。本项目废水量小、水质简单，项目区的废水预处理效果完全在淮北市污水处理厂的进水水质范围内，完全可采用污水处理厂的处理工艺进行处理，不会对其工艺造成冲击。</w:t>
            </w:r>
          </w:p>
          <w:p w14:paraId="2D0EB171">
            <w:pPr>
              <w:pStyle w:val="3"/>
              <w:pageBreakBefore w:val="0"/>
              <w:widowControl w:val="0"/>
              <w:kinsoku/>
              <w:wordWrap/>
              <w:overflowPunct/>
              <w:topLinePunct w:val="0"/>
              <w:autoSpaceDE/>
              <w:autoSpaceDN/>
              <w:bidi w:val="0"/>
              <w:snapToGrid/>
              <w:spacing w:before="0" w:beforeLines="0" w:line="360" w:lineRule="auto"/>
              <w:ind w:left="0" w:leftChars="0"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因此，本项目废水经市政污水管网排入淮北市污水处理厂进一步处理，出水进入大唐虎山中水回用工程</w:t>
            </w:r>
            <w:r>
              <w:rPr>
                <w:rFonts w:hint="eastAsia" w:ascii="Times New Roman" w:hAnsi="Times New Roman" w:cs="Times New Roman"/>
                <w:b w:val="0"/>
                <w:bCs w:val="0"/>
                <w:color w:val="auto"/>
                <w:sz w:val="24"/>
                <w:szCs w:val="24"/>
                <w:highlight w:val="none"/>
                <w:lang w:val="en-US" w:eastAsia="zh-CN"/>
              </w:rPr>
              <w:t>，剩余</w:t>
            </w:r>
            <w:r>
              <w:rPr>
                <w:rFonts w:hint="default" w:ascii="Times New Roman" w:hAnsi="Times New Roman" w:eastAsia="宋体" w:cs="Times New Roman"/>
                <w:b w:val="0"/>
                <w:bCs w:val="0"/>
                <w:color w:val="auto"/>
                <w:sz w:val="24"/>
                <w:szCs w:val="24"/>
                <w:highlight w:val="none"/>
                <w:lang w:val="en-US" w:eastAsia="zh-CN"/>
              </w:rPr>
              <w:t>废水排入</w:t>
            </w:r>
            <w:r>
              <w:rPr>
                <w:rFonts w:hint="eastAsia" w:ascii="Times New Roman" w:hAnsi="Times New Roman" w:cs="Times New Roman"/>
                <w:b w:val="0"/>
                <w:bCs w:val="0"/>
                <w:color w:val="auto"/>
                <w:sz w:val="24"/>
                <w:szCs w:val="24"/>
                <w:highlight w:val="none"/>
                <w:lang w:val="en-US" w:eastAsia="zh-CN"/>
              </w:rPr>
              <w:t>新濉河</w:t>
            </w:r>
            <w:r>
              <w:rPr>
                <w:rFonts w:hint="default" w:ascii="Times New Roman" w:hAnsi="Times New Roman" w:eastAsia="宋体" w:cs="Times New Roman"/>
                <w:b w:val="0"/>
                <w:bCs w:val="0"/>
                <w:color w:val="auto"/>
                <w:sz w:val="24"/>
                <w:szCs w:val="24"/>
                <w:highlight w:val="none"/>
                <w:lang w:val="en-US" w:eastAsia="zh-CN"/>
              </w:rPr>
              <w:t>，对周边环境影响较小。</w:t>
            </w:r>
          </w:p>
          <w:p w14:paraId="20818F6F">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default" w:ascii="Times New Roman" w:hAnsi="Times New Roman" w:eastAsia="宋体" w:cs="Times New Roman"/>
                <w:b/>
                <w:bCs/>
                <w:snapToGrid/>
                <w:color w:val="auto"/>
                <w:spacing w:val="0"/>
                <w:kern w:val="0"/>
                <w:position w:val="0"/>
                <w:sz w:val="24"/>
                <w:szCs w:val="24"/>
              </w:rPr>
            </w:pPr>
            <w:r>
              <w:rPr>
                <w:rFonts w:hint="eastAsia" w:ascii="Times New Roman" w:hAnsi="Times New Roman" w:eastAsia="宋体" w:cs="Times New Roman"/>
                <w:b/>
                <w:bCs/>
                <w:snapToGrid/>
                <w:color w:val="auto"/>
                <w:spacing w:val="0"/>
                <w:kern w:val="0"/>
                <w:position w:val="0"/>
                <w:sz w:val="24"/>
                <w:szCs w:val="24"/>
                <w:lang w:val="en-US" w:eastAsia="zh-CN"/>
              </w:rPr>
              <w:t>3、</w:t>
            </w:r>
            <w:r>
              <w:rPr>
                <w:rFonts w:hint="default" w:ascii="Times New Roman" w:hAnsi="Times New Roman" w:eastAsia="宋体" w:cs="Times New Roman"/>
                <w:b/>
                <w:bCs/>
                <w:snapToGrid/>
                <w:color w:val="auto"/>
                <w:spacing w:val="0"/>
                <w:kern w:val="0"/>
                <w:position w:val="0"/>
                <w:sz w:val="24"/>
                <w:szCs w:val="24"/>
              </w:rPr>
              <w:t>噪声</w:t>
            </w:r>
          </w:p>
          <w:p w14:paraId="163F40CC">
            <w:pPr>
              <w:pageBreakBefore w:val="0"/>
              <w:widowControl w:val="0"/>
              <w:kinsoku/>
              <w:wordWrap/>
              <w:overflowPunct/>
              <w:topLinePunct w:val="0"/>
              <w:bidi w:val="0"/>
              <w:spacing w:line="360" w:lineRule="auto"/>
              <w:ind w:right="0" w:rightChars="0" w:firstLine="480" w:firstLineChars="200"/>
              <w:textAlignment w:val="auto"/>
              <w:rPr>
                <w:rFonts w:hint="eastAsia" w:ascii="Times New Roman" w:hAnsi="Times New Roman" w:cs="Times New Roman"/>
                <w:bCs/>
                <w:color w:val="auto"/>
                <w:kern w:val="28"/>
                <w:sz w:val="24"/>
                <w:lang w:val="en-US" w:eastAsia="zh-CN"/>
              </w:rPr>
            </w:pPr>
            <w:r>
              <w:rPr>
                <w:rFonts w:hint="eastAsia" w:ascii="Times New Roman" w:hAnsi="Times New Roman" w:cs="Times New Roman"/>
                <w:bCs/>
                <w:color w:val="auto"/>
                <w:kern w:val="28"/>
                <w:sz w:val="24"/>
                <w:lang w:val="en-US" w:eastAsia="zh-CN"/>
              </w:rPr>
              <w:t>（一）噪声源强</w:t>
            </w:r>
          </w:p>
          <w:p w14:paraId="41D8B08F">
            <w:pPr>
              <w:pageBreakBefore w:val="0"/>
              <w:widowControl w:val="0"/>
              <w:kinsoku/>
              <w:wordWrap/>
              <w:overflowPunct/>
              <w:topLinePunct w:val="0"/>
              <w:bidi w:val="0"/>
              <w:spacing w:line="360" w:lineRule="auto"/>
              <w:ind w:right="0" w:rightChars="0" w:firstLine="480" w:firstLineChars="200"/>
              <w:textAlignment w:val="auto"/>
              <w:rPr>
                <w:rFonts w:hint="default" w:ascii="Times New Roman" w:hAnsi="Times New Roman" w:eastAsia="黑体" w:cs="Times New Roman"/>
                <w:bCs/>
                <w:color w:val="auto"/>
                <w:kern w:val="28"/>
                <w:sz w:val="24"/>
              </w:rPr>
            </w:pPr>
            <w:r>
              <w:rPr>
                <w:rFonts w:hint="default" w:ascii="Times New Roman" w:hAnsi="Times New Roman" w:cs="Times New Roman"/>
                <w:bCs/>
                <w:color w:val="auto"/>
                <w:kern w:val="28"/>
                <w:sz w:val="24"/>
              </w:rPr>
              <w:t>本项目产生的噪声主要是污水处理站</w:t>
            </w:r>
            <w:r>
              <w:rPr>
                <w:rFonts w:hint="eastAsia" w:cs="Times New Roman"/>
                <w:bCs/>
                <w:color w:val="auto"/>
                <w:kern w:val="28"/>
                <w:sz w:val="24"/>
                <w:lang w:val="en-US" w:eastAsia="zh-CN"/>
              </w:rPr>
              <w:t>水泵</w:t>
            </w:r>
            <w:r>
              <w:rPr>
                <w:rFonts w:hint="default" w:ascii="Times New Roman" w:hAnsi="Times New Roman" w:cs="Times New Roman"/>
                <w:bCs/>
                <w:color w:val="auto"/>
                <w:kern w:val="28"/>
                <w:sz w:val="24"/>
              </w:rPr>
              <w:t>、空调风机等设备工作时产生的设备噪声及社会活动产生的噪声。各噪声源的排放特征及处置措施具体见下表。</w:t>
            </w:r>
          </w:p>
          <w:p w14:paraId="711754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b/>
                <w:bCs/>
                <w:color w:val="auto"/>
                <w:sz w:val="24"/>
                <w:lang w:eastAsia="zh-CN"/>
              </w:rPr>
            </w:pPr>
            <w:r>
              <w:rPr>
                <w:rFonts w:ascii="Times New Roman" w:hAnsi="Times New Roman" w:eastAsia="宋体" w:cs="Times New Roman"/>
                <w:b/>
                <w:bCs/>
                <w:color w:val="auto"/>
                <w:sz w:val="24"/>
                <w:lang w:eastAsia="zh-CN"/>
              </w:rPr>
              <w:t>表4</w:t>
            </w:r>
            <w:r>
              <w:rPr>
                <w:rFonts w:hint="eastAsia" w:eastAsia="宋体" w:cs="Times New Roman"/>
                <w:b/>
                <w:bCs/>
                <w:color w:val="auto"/>
                <w:sz w:val="24"/>
                <w:lang w:val="en-US" w:eastAsia="zh-CN"/>
              </w:rPr>
              <w:t>.8</w:t>
            </w:r>
            <w:r>
              <w:rPr>
                <w:rFonts w:hint="eastAsia" w:ascii="Times New Roman" w:hAnsi="Times New Roman" w:eastAsia="宋体" w:cs="Times New Roman"/>
                <w:b/>
                <w:bCs/>
                <w:color w:val="auto"/>
                <w:sz w:val="24"/>
                <w:lang w:val="en-US" w:eastAsia="zh-CN"/>
              </w:rPr>
              <w:t xml:space="preserve">  </w:t>
            </w:r>
            <w:r>
              <w:rPr>
                <w:rFonts w:ascii="Times New Roman" w:hAnsi="Times New Roman" w:eastAsia="宋体" w:cs="Times New Roman"/>
                <w:b/>
                <w:bCs/>
                <w:color w:val="auto"/>
                <w:sz w:val="24"/>
                <w:lang w:eastAsia="zh-CN"/>
              </w:rPr>
              <w:t>本项目噪声设备噪声源强一览表</w:t>
            </w:r>
            <w:r>
              <w:rPr>
                <w:rFonts w:hint="eastAsia" w:eastAsia="宋体" w:cs="Times New Roman"/>
                <w:b/>
                <w:bCs/>
                <w:color w:val="auto"/>
                <w:sz w:val="24"/>
                <w:lang w:eastAsia="zh-CN"/>
              </w:rPr>
              <w:t>（</w:t>
            </w:r>
            <w:r>
              <w:rPr>
                <w:rFonts w:hint="eastAsia" w:eastAsia="宋体" w:cs="Times New Roman"/>
                <w:b/>
                <w:bCs/>
                <w:color w:val="auto"/>
                <w:sz w:val="24"/>
                <w:lang w:val="en-US" w:eastAsia="zh-CN"/>
              </w:rPr>
              <w:t>室内）</w:t>
            </w:r>
            <w:r>
              <w:rPr>
                <w:rFonts w:hint="eastAsia" w:ascii="Times New Roman" w:hAnsi="Times New Roman" w:eastAsia="宋体" w:cs="Times New Roman"/>
                <w:b/>
                <w:bCs/>
                <w:color w:val="auto"/>
                <w:sz w:val="24"/>
                <w:lang w:val="en-US" w:eastAsia="zh-CN"/>
              </w:rPr>
              <w:t xml:space="preserve">  </w:t>
            </w:r>
            <w:r>
              <w:rPr>
                <w:rFonts w:ascii="Times New Roman" w:hAnsi="Times New Roman" w:eastAsia="宋体" w:cs="Times New Roman"/>
                <w:b/>
                <w:bCs/>
                <w:color w:val="auto"/>
                <w:sz w:val="24"/>
                <w:lang w:eastAsia="zh-CN"/>
              </w:rPr>
              <w:t>单位：dB（A）</w:t>
            </w:r>
          </w:p>
          <w:tbl>
            <w:tblPr>
              <w:tblStyle w:val="86"/>
              <w:tblW w:w="4976"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4"/>
              <w:gridCol w:w="877"/>
              <w:gridCol w:w="453"/>
              <w:gridCol w:w="573"/>
              <w:gridCol w:w="479"/>
              <w:gridCol w:w="380"/>
              <w:gridCol w:w="380"/>
              <w:gridCol w:w="384"/>
              <w:gridCol w:w="927"/>
              <w:gridCol w:w="1021"/>
              <w:gridCol w:w="469"/>
              <w:gridCol w:w="589"/>
              <w:gridCol w:w="957"/>
              <w:gridCol w:w="486"/>
            </w:tblGrid>
            <w:tr w14:paraId="312DE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jc w:val="center"/>
              </w:trPr>
              <w:tc>
                <w:tcPr>
                  <w:tcW w:w="124" w:type="pct"/>
                  <w:vMerge w:val="restart"/>
                  <w:tcBorders>
                    <w:tl2br w:val="nil"/>
                    <w:tr2bl w:val="nil"/>
                  </w:tcBorders>
                  <w:vAlign w:val="center"/>
                </w:tcPr>
                <w:p w14:paraId="03080122">
                  <w:pPr>
                    <w:pStyle w:val="35"/>
                    <w:kinsoku/>
                    <w:jc w:val="center"/>
                    <w:rPr>
                      <w:rFonts w:ascii="Times New Roman" w:hAnsi="Times New Roman" w:cs="Times New Roman"/>
                      <w:b w:val="0"/>
                      <w:bCs w:val="0"/>
                      <w:color w:val="auto"/>
                      <w:sz w:val="21"/>
                      <w:szCs w:val="21"/>
                      <w:lang w:eastAsia="zh-CN"/>
                    </w:rPr>
                  </w:pPr>
                  <w:r>
                    <w:rPr>
                      <w:rFonts w:ascii="Times New Roman" w:hAnsi="Times New Roman" w:cs="Times New Roman"/>
                      <w:b w:val="0"/>
                      <w:bCs w:val="0"/>
                      <w:color w:val="auto"/>
                      <w:sz w:val="21"/>
                      <w:szCs w:val="21"/>
                      <w:lang w:eastAsia="zh-CN"/>
                    </w:rPr>
                    <w:t>序号</w:t>
                  </w:r>
                </w:p>
              </w:tc>
              <w:tc>
                <w:tcPr>
                  <w:tcW w:w="536" w:type="pct"/>
                  <w:vMerge w:val="restart"/>
                  <w:tcBorders>
                    <w:tl2br w:val="nil"/>
                    <w:tr2bl w:val="nil"/>
                  </w:tcBorders>
                  <w:vAlign w:val="center"/>
                </w:tcPr>
                <w:p w14:paraId="3113F50F">
                  <w:pPr>
                    <w:pStyle w:val="35"/>
                    <w:kinsoku/>
                    <w:jc w:val="center"/>
                    <w:rPr>
                      <w:rFonts w:ascii="Times New Roman" w:hAnsi="Times New Roman" w:cs="Times New Roman"/>
                      <w:b w:val="0"/>
                      <w:bCs w:val="0"/>
                      <w:color w:val="auto"/>
                      <w:sz w:val="21"/>
                      <w:szCs w:val="21"/>
                      <w:lang w:eastAsia="zh-CN"/>
                    </w:rPr>
                  </w:pPr>
                  <w:r>
                    <w:rPr>
                      <w:rFonts w:ascii="Times New Roman" w:hAnsi="Times New Roman" w:cs="Times New Roman"/>
                      <w:b w:val="0"/>
                      <w:bCs w:val="0"/>
                      <w:color w:val="auto"/>
                      <w:sz w:val="21"/>
                      <w:szCs w:val="21"/>
                      <w:lang w:eastAsia="zh-CN"/>
                    </w:rPr>
                    <w:t>设备名称</w:t>
                  </w:r>
                </w:p>
              </w:tc>
              <w:tc>
                <w:tcPr>
                  <w:tcW w:w="276" w:type="pct"/>
                  <w:vMerge w:val="restart"/>
                  <w:tcBorders>
                    <w:tl2br w:val="nil"/>
                    <w:tr2bl w:val="nil"/>
                  </w:tcBorders>
                  <w:vAlign w:val="center"/>
                </w:tcPr>
                <w:p w14:paraId="29F31120">
                  <w:pPr>
                    <w:pStyle w:val="35"/>
                    <w:kinsoku/>
                    <w:jc w:val="center"/>
                    <w:rPr>
                      <w:rFonts w:ascii="Times New Roman" w:hAnsi="Times New Roman" w:cs="Times New Roman"/>
                      <w:b w:val="0"/>
                      <w:bCs w:val="0"/>
                      <w:color w:val="auto"/>
                      <w:sz w:val="21"/>
                      <w:szCs w:val="21"/>
                      <w:lang w:eastAsia="zh-CN"/>
                    </w:rPr>
                  </w:pPr>
                  <w:r>
                    <w:rPr>
                      <w:rFonts w:ascii="Times New Roman" w:hAnsi="Times New Roman" w:cs="Times New Roman"/>
                      <w:b w:val="0"/>
                      <w:bCs w:val="0"/>
                      <w:color w:val="auto"/>
                      <w:sz w:val="21"/>
                      <w:szCs w:val="21"/>
                      <w:lang w:eastAsia="zh-CN"/>
                    </w:rPr>
                    <w:t>数量（台/套）</w:t>
                  </w:r>
                </w:p>
              </w:tc>
              <w:tc>
                <w:tcPr>
                  <w:tcW w:w="350" w:type="pct"/>
                  <w:vMerge w:val="restart"/>
                  <w:tcBorders>
                    <w:tl2br w:val="nil"/>
                    <w:tr2bl w:val="nil"/>
                  </w:tcBorders>
                  <w:vAlign w:val="center"/>
                </w:tcPr>
                <w:p w14:paraId="12928A3C">
                  <w:pPr>
                    <w:pStyle w:val="35"/>
                    <w:kinsoku/>
                    <w:jc w:val="center"/>
                    <w:rPr>
                      <w:rFonts w:hint="eastAsia" w:ascii="Times New Roman" w:hAnsi="Times New Roman" w:eastAsia="宋体" w:cs="Times New Roman"/>
                      <w:b w:val="0"/>
                      <w:bCs w:val="0"/>
                      <w:color w:val="auto"/>
                      <w:sz w:val="21"/>
                      <w:szCs w:val="21"/>
                      <w:lang w:eastAsia="zh-CN"/>
                    </w:rPr>
                  </w:pPr>
                  <w:r>
                    <w:rPr>
                      <w:rFonts w:ascii="Times New Roman" w:hAnsi="Times New Roman" w:cs="Times New Roman"/>
                      <w:b w:val="0"/>
                      <w:bCs w:val="0"/>
                      <w:color w:val="auto"/>
                      <w:sz w:val="21"/>
                      <w:szCs w:val="21"/>
                    </w:rPr>
                    <w:t>声功率级dB（A</w:t>
                  </w:r>
                  <w:r>
                    <w:rPr>
                      <w:rFonts w:hint="eastAsia" w:ascii="Times New Roman" w:hAnsi="Times New Roman" w:cs="Times New Roman"/>
                      <w:b w:val="0"/>
                      <w:bCs w:val="0"/>
                      <w:color w:val="auto"/>
                      <w:sz w:val="21"/>
                      <w:szCs w:val="21"/>
                      <w:lang w:eastAsia="zh-CN"/>
                    </w:rPr>
                    <w:t>）</w:t>
                  </w:r>
                </w:p>
              </w:tc>
              <w:tc>
                <w:tcPr>
                  <w:tcW w:w="292" w:type="pct"/>
                  <w:vMerge w:val="restart"/>
                  <w:tcBorders>
                    <w:tl2br w:val="nil"/>
                    <w:tr2bl w:val="nil"/>
                  </w:tcBorders>
                  <w:vAlign w:val="center"/>
                </w:tcPr>
                <w:p w14:paraId="07CBA97A">
                  <w:pPr>
                    <w:pStyle w:val="35"/>
                    <w:kinsoku/>
                    <w:jc w:val="center"/>
                    <w:rPr>
                      <w:rFonts w:ascii="Times New Roman" w:hAnsi="Times New Roman" w:cs="Times New Roman"/>
                      <w:b w:val="0"/>
                      <w:bCs w:val="0"/>
                      <w:color w:val="auto"/>
                      <w:sz w:val="21"/>
                      <w:szCs w:val="21"/>
                    </w:rPr>
                  </w:pPr>
                  <w:r>
                    <w:rPr>
                      <w:rFonts w:ascii="Times New Roman" w:hAnsi="Times New Roman" w:cs="Times New Roman"/>
                      <w:b w:val="0"/>
                      <w:bCs w:val="0"/>
                      <w:color w:val="auto"/>
                      <w:sz w:val="21"/>
                      <w:szCs w:val="21"/>
                    </w:rPr>
                    <w:t>声源控制措施</w:t>
                  </w:r>
                </w:p>
              </w:tc>
              <w:tc>
                <w:tcPr>
                  <w:tcW w:w="699" w:type="pct"/>
                  <w:gridSpan w:val="3"/>
                  <w:tcBorders>
                    <w:tl2br w:val="nil"/>
                    <w:tr2bl w:val="nil"/>
                  </w:tcBorders>
                  <w:vAlign w:val="center"/>
                </w:tcPr>
                <w:p w14:paraId="1653F9B6">
                  <w:pPr>
                    <w:pStyle w:val="35"/>
                    <w:kinsoku/>
                    <w:jc w:val="center"/>
                    <w:rPr>
                      <w:rFonts w:ascii="Times New Roman" w:hAnsi="Times New Roman" w:cs="Times New Roman"/>
                      <w:b w:val="0"/>
                      <w:bCs w:val="0"/>
                      <w:color w:val="auto"/>
                      <w:sz w:val="21"/>
                      <w:szCs w:val="21"/>
                    </w:rPr>
                  </w:pPr>
                  <w:r>
                    <w:rPr>
                      <w:rFonts w:ascii="Times New Roman" w:hAnsi="Times New Roman" w:cs="Times New Roman"/>
                      <w:b w:val="0"/>
                      <w:bCs w:val="0"/>
                      <w:color w:val="auto"/>
                      <w:sz w:val="21"/>
                      <w:szCs w:val="21"/>
                    </w:rPr>
                    <w:t>空间相对距离</w:t>
                  </w:r>
                </w:p>
              </w:tc>
              <w:tc>
                <w:tcPr>
                  <w:tcW w:w="566" w:type="pct"/>
                  <w:vMerge w:val="restart"/>
                  <w:tcBorders>
                    <w:tl2br w:val="nil"/>
                    <w:tr2bl w:val="nil"/>
                  </w:tcBorders>
                  <w:vAlign w:val="center"/>
                </w:tcPr>
                <w:p w14:paraId="15DBD569">
                  <w:pPr>
                    <w:pStyle w:val="35"/>
                    <w:kinsoku/>
                    <w:jc w:val="center"/>
                    <w:rPr>
                      <w:rFonts w:ascii="Times New Roman" w:hAnsi="Times New Roman" w:cs="Times New Roman"/>
                      <w:b w:val="0"/>
                      <w:bCs w:val="0"/>
                      <w:color w:val="auto"/>
                      <w:sz w:val="21"/>
                      <w:szCs w:val="21"/>
                    </w:rPr>
                  </w:pPr>
                  <w:r>
                    <w:rPr>
                      <w:rFonts w:ascii="Times New Roman" w:hAnsi="Times New Roman" w:cs="Times New Roman"/>
                      <w:b w:val="0"/>
                      <w:bCs w:val="0"/>
                      <w:color w:val="auto"/>
                      <w:sz w:val="21"/>
                      <w:szCs w:val="21"/>
                    </w:rPr>
                    <w:t>距室内边界距离/m</w:t>
                  </w:r>
                </w:p>
              </w:tc>
              <w:tc>
                <w:tcPr>
                  <w:tcW w:w="624" w:type="pct"/>
                  <w:vMerge w:val="restart"/>
                  <w:tcBorders>
                    <w:tl2br w:val="nil"/>
                    <w:tr2bl w:val="nil"/>
                  </w:tcBorders>
                  <w:vAlign w:val="center"/>
                </w:tcPr>
                <w:p w14:paraId="640BD1D1">
                  <w:pPr>
                    <w:pStyle w:val="35"/>
                    <w:kinsoku/>
                    <w:jc w:val="center"/>
                    <w:rPr>
                      <w:rFonts w:ascii="Times New Roman" w:hAnsi="Times New Roman" w:cs="Times New Roman"/>
                      <w:b w:val="0"/>
                      <w:bCs w:val="0"/>
                      <w:color w:val="auto"/>
                      <w:sz w:val="21"/>
                      <w:szCs w:val="21"/>
                      <w:lang w:eastAsia="zh-CN"/>
                    </w:rPr>
                  </w:pPr>
                  <w:r>
                    <w:rPr>
                      <w:rFonts w:ascii="Times New Roman" w:hAnsi="Times New Roman" w:cs="Times New Roman"/>
                      <w:b w:val="0"/>
                      <w:bCs w:val="0"/>
                      <w:color w:val="auto"/>
                      <w:sz w:val="21"/>
                      <w:szCs w:val="21"/>
                      <w:lang w:eastAsia="zh-CN"/>
                    </w:rPr>
                    <w:t>室内边界声级/dB（A）</w:t>
                  </w:r>
                </w:p>
              </w:tc>
              <w:tc>
                <w:tcPr>
                  <w:tcW w:w="286" w:type="pct"/>
                  <w:vMerge w:val="restart"/>
                  <w:tcBorders>
                    <w:tl2br w:val="nil"/>
                    <w:tr2bl w:val="nil"/>
                  </w:tcBorders>
                  <w:vAlign w:val="center"/>
                </w:tcPr>
                <w:p w14:paraId="42E9A190">
                  <w:pPr>
                    <w:pStyle w:val="35"/>
                    <w:kinsoku/>
                    <w:jc w:val="center"/>
                    <w:rPr>
                      <w:rFonts w:ascii="Times New Roman" w:hAnsi="Times New Roman" w:cs="Times New Roman"/>
                      <w:b w:val="0"/>
                      <w:bCs w:val="0"/>
                      <w:color w:val="auto"/>
                      <w:sz w:val="21"/>
                      <w:szCs w:val="21"/>
                    </w:rPr>
                  </w:pPr>
                  <w:r>
                    <w:rPr>
                      <w:rFonts w:ascii="Times New Roman" w:hAnsi="Times New Roman" w:cs="Times New Roman"/>
                      <w:b w:val="0"/>
                      <w:bCs w:val="0"/>
                      <w:color w:val="auto"/>
                      <w:sz w:val="21"/>
                      <w:szCs w:val="21"/>
                    </w:rPr>
                    <w:t>运行时段</w:t>
                  </w:r>
                </w:p>
              </w:tc>
              <w:tc>
                <w:tcPr>
                  <w:tcW w:w="360" w:type="pct"/>
                  <w:vMerge w:val="restart"/>
                  <w:tcBorders>
                    <w:tl2br w:val="nil"/>
                    <w:tr2bl w:val="nil"/>
                  </w:tcBorders>
                  <w:vAlign w:val="center"/>
                </w:tcPr>
                <w:p w14:paraId="3AAAF1F9">
                  <w:pPr>
                    <w:pStyle w:val="35"/>
                    <w:kinsoku/>
                    <w:jc w:val="center"/>
                    <w:rPr>
                      <w:rFonts w:ascii="Times New Roman" w:hAnsi="Times New Roman" w:cs="Times New Roman"/>
                      <w:b w:val="0"/>
                      <w:bCs w:val="0"/>
                      <w:color w:val="auto"/>
                      <w:sz w:val="21"/>
                      <w:szCs w:val="21"/>
                      <w:lang w:eastAsia="zh-CN"/>
                    </w:rPr>
                  </w:pPr>
                  <w:r>
                    <w:rPr>
                      <w:rFonts w:ascii="Times New Roman" w:hAnsi="Times New Roman" w:cs="Times New Roman"/>
                      <w:b w:val="0"/>
                      <w:bCs w:val="0"/>
                      <w:color w:val="auto"/>
                      <w:sz w:val="21"/>
                      <w:szCs w:val="21"/>
                      <w:lang w:eastAsia="zh-CN"/>
                    </w:rPr>
                    <w:t>建筑物插入损失/dB（A）</w:t>
                  </w:r>
                </w:p>
              </w:tc>
              <w:tc>
                <w:tcPr>
                  <w:tcW w:w="882" w:type="pct"/>
                  <w:gridSpan w:val="2"/>
                  <w:tcBorders>
                    <w:tl2br w:val="nil"/>
                    <w:tr2bl w:val="nil"/>
                  </w:tcBorders>
                  <w:vAlign w:val="center"/>
                </w:tcPr>
                <w:p w14:paraId="24DDAFDD">
                  <w:pPr>
                    <w:pStyle w:val="35"/>
                    <w:kinsoku/>
                    <w:jc w:val="center"/>
                    <w:rPr>
                      <w:rFonts w:ascii="Times New Roman" w:hAnsi="Times New Roman" w:cs="Times New Roman"/>
                      <w:b w:val="0"/>
                      <w:bCs w:val="0"/>
                      <w:color w:val="auto"/>
                      <w:sz w:val="21"/>
                      <w:szCs w:val="21"/>
                    </w:rPr>
                  </w:pPr>
                  <w:r>
                    <w:rPr>
                      <w:rFonts w:ascii="Times New Roman" w:hAnsi="Times New Roman" w:cs="Times New Roman"/>
                      <w:b w:val="0"/>
                      <w:bCs w:val="0"/>
                      <w:color w:val="auto"/>
                      <w:sz w:val="21"/>
                      <w:szCs w:val="21"/>
                    </w:rPr>
                    <w:t>建筑物外噪声</w:t>
                  </w:r>
                </w:p>
              </w:tc>
            </w:tr>
            <w:tr w14:paraId="1E11F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jc w:val="center"/>
              </w:trPr>
              <w:tc>
                <w:tcPr>
                  <w:tcW w:w="124" w:type="pct"/>
                  <w:vMerge w:val="continue"/>
                  <w:tcBorders>
                    <w:tl2br w:val="nil"/>
                    <w:tr2bl w:val="nil"/>
                  </w:tcBorders>
                  <w:vAlign w:val="center"/>
                </w:tcPr>
                <w:p w14:paraId="715A9241">
                  <w:pPr>
                    <w:pStyle w:val="35"/>
                    <w:kinsoku/>
                    <w:jc w:val="center"/>
                    <w:rPr>
                      <w:rFonts w:ascii="Times New Roman" w:hAnsi="Times New Roman" w:cs="Times New Roman"/>
                      <w:b w:val="0"/>
                      <w:bCs w:val="0"/>
                      <w:color w:val="auto"/>
                      <w:sz w:val="21"/>
                      <w:szCs w:val="21"/>
                    </w:rPr>
                  </w:pPr>
                </w:p>
              </w:tc>
              <w:tc>
                <w:tcPr>
                  <w:tcW w:w="536" w:type="pct"/>
                  <w:vMerge w:val="continue"/>
                  <w:tcBorders>
                    <w:tl2br w:val="nil"/>
                    <w:tr2bl w:val="nil"/>
                  </w:tcBorders>
                  <w:vAlign w:val="center"/>
                </w:tcPr>
                <w:p w14:paraId="67A11B10">
                  <w:pPr>
                    <w:pStyle w:val="35"/>
                    <w:kinsoku/>
                    <w:jc w:val="center"/>
                    <w:rPr>
                      <w:rFonts w:ascii="Times New Roman" w:hAnsi="Times New Roman" w:cs="Times New Roman"/>
                      <w:b w:val="0"/>
                      <w:bCs w:val="0"/>
                      <w:color w:val="auto"/>
                      <w:sz w:val="21"/>
                      <w:szCs w:val="21"/>
                    </w:rPr>
                  </w:pPr>
                </w:p>
              </w:tc>
              <w:tc>
                <w:tcPr>
                  <w:tcW w:w="276" w:type="pct"/>
                  <w:vMerge w:val="continue"/>
                  <w:tcBorders>
                    <w:tl2br w:val="nil"/>
                    <w:tr2bl w:val="nil"/>
                  </w:tcBorders>
                  <w:vAlign w:val="center"/>
                </w:tcPr>
                <w:p w14:paraId="76C0F1B1">
                  <w:pPr>
                    <w:pStyle w:val="35"/>
                    <w:kinsoku/>
                    <w:jc w:val="center"/>
                    <w:rPr>
                      <w:rFonts w:ascii="Times New Roman" w:hAnsi="Times New Roman" w:cs="Times New Roman"/>
                      <w:b w:val="0"/>
                      <w:bCs w:val="0"/>
                      <w:color w:val="auto"/>
                      <w:sz w:val="21"/>
                      <w:szCs w:val="21"/>
                    </w:rPr>
                  </w:pPr>
                </w:p>
              </w:tc>
              <w:tc>
                <w:tcPr>
                  <w:tcW w:w="350" w:type="pct"/>
                  <w:vMerge w:val="continue"/>
                  <w:tcBorders>
                    <w:tl2br w:val="nil"/>
                    <w:tr2bl w:val="nil"/>
                  </w:tcBorders>
                  <w:vAlign w:val="center"/>
                </w:tcPr>
                <w:p w14:paraId="1D115B29">
                  <w:pPr>
                    <w:pStyle w:val="35"/>
                    <w:kinsoku/>
                    <w:jc w:val="center"/>
                    <w:rPr>
                      <w:rFonts w:ascii="Times New Roman" w:hAnsi="Times New Roman" w:cs="Times New Roman"/>
                      <w:b w:val="0"/>
                      <w:bCs w:val="0"/>
                      <w:color w:val="auto"/>
                      <w:sz w:val="21"/>
                      <w:szCs w:val="21"/>
                    </w:rPr>
                  </w:pPr>
                </w:p>
              </w:tc>
              <w:tc>
                <w:tcPr>
                  <w:tcW w:w="292" w:type="pct"/>
                  <w:vMerge w:val="continue"/>
                  <w:tcBorders>
                    <w:tl2br w:val="nil"/>
                    <w:tr2bl w:val="nil"/>
                  </w:tcBorders>
                  <w:vAlign w:val="center"/>
                </w:tcPr>
                <w:p w14:paraId="5CB42B0C">
                  <w:pPr>
                    <w:pStyle w:val="35"/>
                    <w:kinsoku/>
                    <w:jc w:val="center"/>
                    <w:rPr>
                      <w:rFonts w:ascii="Times New Roman" w:hAnsi="Times New Roman" w:cs="Times New Roman"/>
                      <w:b w:val="0"/>
                      <w:bCs w:val="0"/>
                      <w:color w:val="auto"/>
                      <w:sz w:val="21"/>
                      <w:szCs w:val="21"/>
                    </w:rPr>
                  </w:pPr>
                </w:p>
              </w:tc>
              <w:tc>
                <w:tcPr>
                  <w:tcW w:w="232" w:type="pct"/>
                  <w:tcBorders>
                    <w:tl2br w:val="nil"/>
                    <w:tr2bl w:val="nil"/>
                  </w:tcBorders>
                  <w:vAlign w:val="center"/>
                </w:tcPr>
                <w:p w14:paraId="1B8FC750">
                  <w:pPr>
                    <w:pStyle w:val="35"/>
                    <w:kinsoku/>
                    <w:adjustRightInd/>
                    <w:snapToGrid/>
                    <w:jc w:val="center"/>
                    <w:rPr>
                      <w:rFonts w:ascii="Times New Roman" w:hAnsi="Times New Roman" w:cs="Times New Roman"/>
                      <w:b w:val="0"/>
                      <w:bCs w:val="0"/>
                      <w:color w:val="auto"/>
                      <w:sz w:val="21"/>
                      <w:szCs w:val="21"/>
                      <w:lang w:eastAsia="zh-CN"/>
                    </w:rPr>
                  </w:pPr>
                  <w:r>
                    <w:rPr>
                      <w:rFonts w:ascii="Times New Roman" w:hAnsi="Times New Roman" w:cs="Times New Roman"/>
                      <w:b w:val="0"/>
                      <w:bCs w:val="0"/>
                      <w:color w:val="auto"/>
                      <w:sz w:val="21"/>
                      <w:szCs w:val="21"/>
                      <w:lang w:eastAsia="zh-CN"/>
                    </w:rPr>
                    <w:t>X</w:t>
                  </w:r>
                </w:p>
              </w:tc>
              <w:tc>
                <w:tcPr>
                  <w:tcW w:w="232" w:type="pct"/>
                  <w:tcBorders>
                    <w:tl2br w:val="nil"/>
                    <w:tr2bl w:val="nil"/>
                  </w:tcBorders>
                  <w:vAlign w:val="center"/>
                </w:tcPr>
                <w:p w14:paraId="7E9D6B24">
                  <w:pPr>
                    <w:pStyle w:val="35"/>
                    <w:kinsoku/>
                    <w:adjustRightInd/>
                    <w:snapToGrid/>
                    <w:jc w:val="center"/>
                    <w:rPr>
                      <w:rFonts w:ascii="Times New Roman" w:hAnsi="Times New Roman" w:cs="Times New Roman"/>
                      <w:b w:val="0"/>
                      <w:bCs w:val="0"/>
                      <w:color w:val="auto"/>
                      <w:sz w:val="21"/>
                      <w:szCs w:val="21"/>
                      <w:lang w:eastAsia="zh-CN"/>
                    </w:rPr>
                  </w:pPr>
                  <w:r>
                    <w:rPr>
                      <w:rFonts w:ascii="Times New Roman" w:hAnsi="Times New Roman" w:cs="Times New Roman"/>
                      <w:b w:val="0"/>
                      <w:bCs w:val="0"/>
                      <w:color w:val="auto"/>
                      <w:sz w:val="21"/>
                      <w:szCs w:val="21"/>
                      <w:lang w:eastAsia="zh-CN"/>
                    </w:rPr>
                    <w:t>Y</w:t>
                  </w:r>
                </w:p>
              </w:tc>
              <w:tc>
                <w:tcPr>
                  <w:tcW w:w="234" w:type="pct"/>
                  <w:tcBorders>
                    <w:tl2br w:val="nil"/>
                    <w:tr2bl w:val="nil"/>
                  </w:tcBorders>
                  <w:vAlign w:val="center"/>
                </w:tcPr>
                <w:p w14:paraId="48CF7810">
                  <w:pPr>
                    <w:pStyle w:val="35"/>
                    <w:kinsoku/>
                    <w:adjustRightInd/>
                    <w:snapToGrid/>
                    <w:jc w:val="center"/>
                    <w:rPr>
                      <w:rFonts w:ascii="Times New Roman" w:hAnsi="Times New Roman" w:cs="Times New Roman"/>
                      <w:b w:val="0"/>
                      <w:bCs w:val="0"/>
                      <w:color w:val="auto"/>
                      <w:sz w:val="21"/>
                      <w:szCs w:val="21"/>
                      <w:lang w:eastAsia="zh-CN"/>
                    </w:rPr>
                  </w:pPr>
                  <w:r>
                    <w:rPr>
                      <w:rFonts w:ascii="Times New Roman" w:hAnsi="Times New Roman" w:cs="Times New Roman"/>
                      <w:b w:val="0"/>
                      <w:bCs w:val="0"/>
                      <w:color w:val="auto"/>
                      <w:sz w:val="21"/>
                      <w:szCs w:val="21"/>
                      <w:lang w:eastAsia="zh-CN"/>
                    </w:rPr>
                    <w:t>Z</w:t>
                  </w:r>
                </w:p>
              </w:tc>
              <w:tc>
                <w:tcPr>
                  <w:tcW w:w="566" w:type="pct"/>
                  <w:vMerge w:val="continue"/>
                  <w:tcBorders>
                    <w:tl2br w:val="nil"/>
                    <w:tr2bl w:val="nil"/>
                  </w:tcBorders>
                  <w:vAlign w:val="center"/>
                </w:tcPr>
                <w:p w14:paraId="45E10577">
                  <w:pPr>
                    <w:pStyle w:val="35"/>
                    <w:kinsoku/>
                    <w:jc w:val="center"/>
                    <w:rPr>
                      <w:rFonts w:ascii="Times New Roman" w:hAnsi="Times New Roman" w:cs="Times New Roman"/>
                      <w:b w:val="0"/>
                      <w:bCs w:val="0"/>
                      <w:color w:val="auto"/>
                      <w:sz w:val="21"/>
                      <w:szCs w:val="21"/>
                    </w:rPr>
                  </w:pPr>
                </w:p>
              </w:tc>
              <w:tc>
                <w:tcPr>
                  <w:tcW w:w="624" w:type="pct"/>
                  <w:vMerge w:val="continue"/>
                  <w:tcBorders>
                    <w:tl2br w:val="nil"/>
                    <w:tr2bl w:val="nil"/>
                  </w:tcBorders>
                  <w:vAlign w:val="center"/>
                </w:tcPr>
                <w:p w14:paraId="605F3F58">
                  <w:pPr>
                    <w:pStyle w:val="35"/>
                    <w:kinsoku/>
                    <w:jc w:val="center"/>
                    <w:rPr>
                      <w:rFonts w:ascii="Times New Roman" w:hAnsi="Times New Roman" w:cs="Times New Roman"/>
                      <w:b w:val="0"/>
                      <w:bCs w:val="0"/>
                      <w:color w:val="auto"/>
                      <w:sz w:val="21"/>
                      <w:szCs w:val="21"/>
                    </w:rPr>
                  </w:pPr>
                </w:p>
              </w:tc>
              <w:tc>
                <w:tcPr>
                  <w:tcW w:w="286" w:type="pct"/>
                  <w:vMerge w:val="continue"/>
                  <w:tcBorders>
                    <w:tl2br w:val="nil"/>
                    <w:tr2bl w:val="nil"/>
                  </w:tcBorders>
                  <w:vAlign w:val="center"/>
                </w:tcPr>
                <w:p w14:paraId="53530296">
                  <w:pPr>
                    <w:pStyle w:val="35"/>
                    <w:kinsoku/>
                    <w:jc w:val="center"/>
                    <w:rPr>
                      <w:rFonts w:ascii="Times New Roman" w:hAnsi="Times New Roman" w:cs="Times New Roman"/>
                      <w:b w:val="0"/>
                      <w:bCs w:val="0"/>
                      <w:color w:val="auto"/>
                      <w:sz w:val="21"/>
                      <w:szCs w:val="21"/>
                    </w:rPr>
                  </w:pPr>
                </w:p>
              </w:tc>
              <w:tc>
                <w:tcPr>
                  <w:tcW w:w="360" w:type="pct"/>
                  <w:vMerge w:val="continue"/>
                  <w:tcBorders>
                    <w:tl2br w:val="nil"/>
                    <w:tr2bl w:val="nil"/>
                  </w:tcBorders>
                  <w:vAlign w:val="center"/>
                </w:tcPr>
                <w:p w14:paraId="6B820605">
                  <w:pPr>
                    <w:pStyle w:val="35"/>
                    <w:kinsoku/>
                    <w:jc w:val="center"/>
                    <w:rPr>
                      <w:rFonts w:ascii="Times New Roman" w:hAnsi="Times New Roman" w:cs="Times New Roman"/>
                      <w:b w:val="0"/>
                      <w:bCs w:val="0"/>
                      <w:color w:val="auto"/>
                      <w:sz w:val="21"/>
                      <w:szCs w:val="21"/>
                    </w:rPr>
                  </w:pPr>
                </w:p>
              </w:tc>
              <w:tc>
                <w:tcPr>
                  <w:tcW w:w="585" w:type="pct"/>
                  <w:tcBorders>
                    <w:tl2br w:val="nil"/>
                    <w:tr2bl w:val="nil"/>
                  </w:tcBorders>
                  <w:vAlign w:val="center"/>
                </w:tcPr>
                <w:p w14:paraId="48ECDE3F">
                  <w:pPr>
                    <w:pStyle w:val="87"/>
                    <w:kinsoku/>
                    <w:ind w:firstLine="0"/>
                    <w:jc w:val="center"/>
                    <w:rPr>
                      <w:rFonts w:ascii="Times New Roman" w:hAnsi="Times New Roman" w:eastAsia="宋体" w:cs="Times New Roman"/>
                      <w:b w:val="0"/>
                      <w:bCs w:val="0"/>
                      <w:color w:val="auto"/>
                    </w:rPr>
                  </w:pPr>
                  <w:r>
                    <w:rPr>
                      <w:rFonts w:ascii="Times New Roman" w:hAnsi="Times New Roman" w:eastAsia="宋体" w:cs="Times New Roman"/>
                      <w:b w:val="0"/>
                      <w:bCs w:val="0"/>
                      <w:color w:val="auto"/>
                      <w:lang w:eastAsia="zh-CN"/>
                    </w:rPr>
                    <w:t>声压级</w:t>
                  </w:r>
                  <w:r>
                    <w:rPr>
                      <w:rFonts w:ascii="Times New Roman" w:hAnsi="Times New Roman" w:eastAsia="宋体" w:cs="Times New Roman"/>
                      <w:b w:val="0"/>
                      <w:bCs w:val="0"/>
                      <w:color w:val="auto"/>
                    </w:rPr>
                    <w:t>/dB（A）</w:t>
                  </w:r>
                </w:p>
              </w:tc>
              <w:tc>
                <w:tcPr>
                  <w:tcW w:w="297" w:type="pct"/>
                  <w:tcBorders>
                    <w:tl2br w:val="nil"/>
                    <w:tr2bl w:val="nil"/>
                  </w:tcBorders>
                  <w:vAlign w:val="center"/>
                </w:tcPr>
                <w:p w14:paraId="159ABECF">
                  <w:pPr>
                    <w:pStyle w:val="35"/>
                    <w:kinsoku/>
                    <w:jc w:val="center"/>
                    <w:rPr>
                      <w:rFonts w:ascii="Times New Roman" w:hAnsi="Times New Roman" w:cs="Times New Roman"/>
                      <w:b w:val="0"/>
                      <w:bCs w:val="0"/>
                      <w:color w:val="auto"/>
                      <w:sz w:val="21"/>
                      <w:szCs w:val="21"/>
                    </w:rPr>
                  </w:pPr>
                  <w:r>
                    <w:rPr>
                      <w:rFonts w:ascii="Times New Roman" w:hAnsi="Times New Roman" w:cs="Times New Roman"/>
                      <w:b w:val="0"/>
                      <w:bCs w:val="0"/>
                      <w:color w:val="auto"/>
                      <w:sz w:val="21"/>
                      <w:szCs w:val="21"/>
                    </w:rPr>
                    <w:t>建筑物外距离</w:t>
                  </w:r>
                </w:p>
              </w:tc>
            </w:tr>
            <w:tr w14:paraId="67E96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24" w:type="pct"/>
                  <w:tcBorders>
                    <w:tl2br w:val="nil"/>
                    <w:tr2bl w:val="nil"/>
                  </w:tcBorders>
                  <w:vAlign w:val="center"/>
                </w:tcPr>
                <w:p w14:paraId="50B31E4D">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kern w:val="28"/>
                      <w:sz w:val="21"/>
                      <w:szCs w:val="21"/>
                    </w:rPr>
                    <w:t>1</w:t>
                  </w:r>
                </w:p>
              </w:tc>
              <w:tc>
                <w:tcPr>
                  <w:tcW w:w="536" w:type="pct"/>
                  <w:tcBorders>
                    <w:tl2br w:val="nil"/>
                    <w:tr2bl w:val="nil"/>
                  </w:tcBorders>
                  <w:vAlign w:val="center"/>
                </w:tcPr>
                <w:p w14:paraId="1928E2AB">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28"/>
                      <w:sz w:val="21"/>
                      <w:szCs w:val="21"/>
                    </w:rPr>
                    <w:t>污水处理站</w:t>
                  </w:r>
                  <w:r>
                    <w:rPr>
                      <w:rFonts w:hint="eastAsia" w:cs="Times New Roman"/>
                      <w:color w:val="auto"/>
                      <w:kern w:val="28"/>
                      <w:sz w:val="21"/>
                      <w:szCs w:val="21"/>
                      <w:lang w:val="en-US" w:eastAsia="zh-CN"/>
                    </w:rPr>
                    <w:t>潜</w:t>
                  </w:r>
                  <w:r>
                    <w:rPr>
                      <w:rFonts w:hint="default" w:ascii="Times New Roman" w:hAnsi="Times New Roman" w:eastAsia="宋体" w:cs="Times New Roman"/>
                      <w:color w:val="auto"/>
                      <w:kern w:val="28"/>
                      <w:sz w:val="21"/>
                      <w:szCs w:val="21"/>
                    </w:rPr>
                    <w:t>水泵</w:t>
                  </w:r>
                </w:p>
              </w:tc>
              <w:tc>
                <w:tcPr>
                  <w:tcW w:w="276" w:type="pct"/>
                  <w:tcBorders>
                    <w:tl2br w:val="nil"/>
                    <w:tr2bl w:val="nil"/>
                  </w:tcBorders>
                  <w:vAlign w:val="center"/>
                </w:tcPr>
                <w:p w14:paraId="039121BB">
                  <w:pPr>
                    <w:jc w:val="center"/>
                    <w:rPr>
                      <w:rFonts w:hint="default" w:ascii="Times New Roman" w:hAnsi="Times New Roman" w:eastAsia="宋体" w:cs="Times New Roman"/>
                      <w:color w:val="auto"/>
                      <w:kern w:val="28"/>
                      <w:sz w:val="21"/>
                      <w:szCs w:val="21"/>
                      <w:lang w:val="en-US" w:eastAsia="zh-CN" w:bidi="ar-SA"/>
                    </w:rPr>
                  </w:pPr>
                  <w:r>
                    <w:rPr>
                      <w:rFonts w:hint="default" w:ascii="Times New Roman" w:hAnsi="Times New Roman" w:eastAsia="宋体" w:cs="Times New Roman"/>
                      <w:color w:val="auto"/>
                      <w:kern w:val="28"/>
                      <w:sz w:val="21"/>
                      <w:szCs w:val="21"/>
                      <w:highlight w:val="none"/>
                      <w:lang w:val="en-US" w:eastAsia="zh-CN"/>
                    </w:rPr>
                    <w:t>3</w:t>
                  </w:r>
                </w:p>
              </w:tc>
              <w:tc>
                <w:tcPr>
                  <w:tcW w:w="350" w:type="pct"/>
                  <w:tcBorders>
                    <w:tl2br w:val="nil"/>
                    <w:tr2bl w:val="nil"/>
                  </w:tcBorders>
                  <w:vAlign w:val="center"/>
                </w:tcPr>
                <w:p w14:paraId="158A7925">
                  <w:pPr>
                    <w:kinsoku/>
                    <w:jc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69.7</w:t>
                  </w:r>
                </w:p>
              </w:tc>
              <w:tc>
                <w:tcPr>
                  <w:tcW w:w="292" w:type="pct"/>
                  <w:tcBorders>
                    <w:tl2br w:val="nil"/>
                    <w:tr2bl w:val="nil"/>
                  </w:tcBorders>
                  <w:vAlign w:val="center"/>
                </w:tcPr>
                <w:p w14:paraId="2AC4AEEE">
                  <w:pPr>
                    <w:pStyle w:val="35"/>
                    <w:kinsoku/>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基础减振、厂房隔声</w:t>
                  </w:r>
                </w:p>
              </w:tc>
              <w:tc>
                <w:tcPr>
                  <w:tcW w:w="232" w:type="pct"/>
                  <w:tcBorders>
                    <w:tl2br w:val="nil"/>
                    <w:tr2bl w:val="nil"/>
                  </w:tcBorders>
                  <w:vAlign w:val="center"/>
                </w:tcPr>
                <w:p w14:paraId="0EF30B9B">
                  <w:pPr>
                    <w:kinsoku/>
                    <w:adjustRightInd/>
                    <w:snapToGrid/>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w:t>
                  </w:r>
                </w:p>
              </w:tc>
              <w:tc>
                <w:tcPr>
                  <w:tcW w:w="232" w:type="pct"/>
                  <w:tcBorders>
                    <w:tl2br w:val="nil"/>
                    <w:tr2bl w:val="nil"/>
                  </w:tcBorders>
                  <w:vAlign w:val="center"/>
                </w:tcPr>
                <w:p w14:paraId="534C9AC0">
                  <w:pPr>
                    <w:jc w:val="center"/>
                    <w:rPr>
                      <w:rFonts w:hint="default" w:ascii="Times New Roman" w:hAnsi="Times New Roman" w:eastAsia="宋体" w:cs="Times New Roman"/>
                      <w:color w:val="auto"/>
                      <w:kern w:val="28"/>
                      <w:sz w:val="21"/>
                      <w:szCs w:val="21"/>
                      <w:lang w:val="en-US" w:eastAsia="zh-CN"/>
                    </w:rPr>
                  </w:pPr>
                  <w:r>
                    <w:rPr>
                      <w:rFonts w:hint="default" w:ascii="Times New Roman" w:hAnsi="Times New Roman" w:eastAsia="宋体" w:cs="Times New Roman"/>
                      <w:color w:val="auto"/>
                      <w:kern w:val="28"/>
                      <w:sz w:val="21"/>
                      <w:szCs w:val="21"/>
                      <w:lang w:val="en-US" w:eastAsia="zh-CN"/>
                    </w:rPr>
                    <w:t>8</w:t>
                  </w:r>
                </w:p>
              </w:tc>
              <w:tc>
                <w:tcPr>
                  <w:tcW w:w="234" w:type="pct"/>
                  <w:tcBorders>
                    <w:tl2br w:val="nil"/>
                    <w:tr2bl w:val="nil"/>
                  </w:tcBorders>
                  <w:vAlign w:val="center"/>
                </w:tcPr>
                <w:p w14:paraId="52936903">
                  <w:pPr>
                    <w:jc w:val="center"/>
                    <w:rPr>
                      <w:rFonts w:hint="default" w:ascii="Times New Roman" w:hAnsi="Times New Roman" w:eastAsia="宋体" w:cs="Times New Roman"/>
                      <w:color w:val="auto"/>
                      <w:kern w:val="28"/>
                      <w:sz w:val="21"/>
                      <w:szCs w:val="21"/>
                      <w:lang w:val="en-US" w:eastAsia="zh-CN"/>
                    </w:rPr>
                  </w:pPr>
                  <w:r>
                    <w:rPr>
                      <w:rFonts w:hint="default" w:ascii="Times New Roman" w:hAnsi="Times New Roman" w:eastAsia="宋体" w:cs="Times New Roman"/>
                      <w:color w:val="auto"/>
                      <w:kern w:val="28"/>
                      <w:sz w:val="21"/>
                      <w:szCs w:val="21"/>
                      <w:lang w:val="en-US" w:eastAsia="zh-CN"/>
                    </w:rPr>
                    <w:t>0.5</w:t>
                  </w:r>
                </w:p>
              </w:tc>
              <w:tc>
                <w:tcPr>
                  <w:tcW w:w="566" w:type="pct"/>
                  <w:tcBorders>
                    <w:tl2br w:val="nil"/>
                    <w:tr2bl w:val="nil"/>
                  </w:tcBorders>
                  <w:vAlign w:val="center"/>
                </w:tcPr>
                <w:p w14:paraId="3D2ACA97">
                  <w:pPr>
                    <w:jc w:val="center"/>
                    <w:rPr>
                      <w:rFonts w:hint="default" w:ascii="Times New Roman" w:hAnsi="Times New Roman" w:eastAsia="宋体" w:cs="Times New Roman"/>
                      <w:color w:val="auto"/>
                      <w:kern w:val="28"/>
                      <w:sz w:val="21"/>
                      <w:szCs w:val="21"/>
                    </w:rPr>
                  </w:pPr>
                  <w:r>
                    <w:rPr>
                      <w:rFonts w:hint="default" w:ascii="Times New Roman" w:hAnsi="Times New Roman" w:eastAsia="宋体" w:cs="Times New Roman"/>
                      <w:color w:val="auto"/>
                      <w:kern w:val="28"/>
                      <w:sz w:val="21"/>
                      <w:szCs w:val="21"/>
                    </w:rPr>
                    <w:t>E</w:t>
                  </w:r>
                  <w:r>
                    <w:rPr>
                      <w:rFonts w:hint="default" w:ascii="Times New Roman" w:hAnsi="Times New Roman" w:eastAsia="宋体" w:cs="Times New Roman"/>
                      <w:color w:val="auto"/>
                      <w:kern w:val="28"/>
                      <w:sz w:val="21"/>
                      <w:szCs w:val="21"/>
                      <w:lang w:eastAsia="zh-CN"/>
                    </w:rPr>
                    <w:t>:</w:t>
                  </w:r>
                  <w:r>
                    <w:rPr>
                      <w:rFonts w:hint="eastAsia" w:eastAsia="宋体" w:cs="Times New Roman"/>
                      <w:color w:val="auto"/>
                      <w:kern w:val="28"/>
                      <w:sz w:val="21"/>
                      <w:szCs w:val="21"/>
                      <w:lang w:val="en-US" w:eastAsia="zh-CN"/>
                    </w:rPr>
                    <w:t>10</w:t>
                  </w:r>
                  <w:r>
                    <w:rPr>
                      <w:rFonts w:hint="default" w:ascii="Times New Roman" w:hAnsi="Times New Roman" w:eastAsia="宋体" w:cs="Times New Roman"/>
                      <w:color w:val="auto"/>
                      <w:kern w:val="28"/>
                      <w:sz w:val="21"/>
                      <w:szCs w:val="21"/>
                    </w:rPr>
                    <w:t>、S</w:t>
                  </w:r>
                  <w:r>
                    <w:rPr>
                      <w:rFonts w:hint="default" w:ascii="Times New Roman" w:hAnsi="Times New Roman" w:eastAsia="宋体" w:cs="Times New Roman"/>
                      <w:color w:val="auto"/>
                      <w:kern w:val="28"/>
                      <w:sz w:val="21"/>
                      <w:szCs w:val="21"/>
                      <w:lang w:eastAsia="zh-CN"/>
                    </w:rPr>
                    <w:t>:</w:t>
                  </w:r>
                  <w:r>
                    <w:rPr>
                      <w:rFonts w:hint="default" w:ascii="Times New Roman" w:hAnsi="Times New Roman" w:eastAsia="宋体" w:cs="Times New Roman"/>
                      <w:color w:val="auto"/>
                      <w:kern w:val="28"/>
                      <w:sz w:val="21"/>
                      <w:szCs w:val="21"/>
                      <w:lang w:val="en-US" w:eastAsia="zh-CN"/>
                    </w:rPr>
                    <w:t>20</w:t>
                  </w:r>
                  <w:r>
                    <w:rPr>
                      <w:rFonts w:hint="default" w:ascii="Times New Roman" w:hAnsi="Times New Roman" w:eastAsia="宋体" w:cs="Times New Roman"/>
                      <w:color w:val="auto"/>
                      <w:kern w:val="28"/>
                      <w:sz w:val="21"/>
                      <w:szCs w:val="21"/>
                    </w:rPr>
                    <w:t>、</w:t>
                  </w:r>
                </w:p>
                <w:p w14:paraId="0EED0B68">
                  <w:pPr>
                    <w:jc w:val="center"/>
                    <w:rPr>
                      <w:rFonts w:hint="default" w:ascii="Times New Roman" w:hAnsi="Times New Roman" w:eastAsia="宋体" w:cs="Times New Roman"/>
                      <w:color w:val="auto"/>
                      <w:kern w:val="28"/>
                      <w:sz w:val="21"/>
                      <w:szCs w:val="21"/>
                      <w:lang w:val="en-US" w:eastAsia="zh-CN"/>
                    </w:rPr>
                  </w:pPr>
                  <w:r>
                    <w:rPr>
                      <w:rFonts w:hint="default" w:ascii="Times New Roman" w:hAnsi="Times New Roman" w:eastAsia="宋体" w:cs="Times New Roman"/>
                      <w:color w:val="auto"/>
                      <w:kern w:val="28"/>
                      <w:sz w:val="21"/>
                      <w:szCs w:val="21"/>
                    </w:rPr>
                    <w:t>W</w:t>
                  </w:r>
                  <w:r>
                    <w:rPr>
                      <w:rFonts w:hint="default" w:ascii="Times New Roman" w:hAnsi="Times New Roman" w:eastAsia="宋体" w:cs="Times New Roman"/>
                      <w:color w:val="auto"/>
                      <w:kern w:val="28"/>
                      <w:sz w:val="21"/>
                      <w:szCs w:val="21"/>
                      <w:lang w:eastAsia="zh-CN"/>
                    </w:rPr>
                    <w:t>:</w:t>
                  </w:r>
                  <w:r>
                    <w:rPr>
                      <w:rFonts w:hint="default" w:ascii="Times New Roman" w:hAnsi="Times New Roman" w:eastAsia="宋体" w:cs="Times New Roman"/>
                      <w:color w:val="auto"/>
                      <w:kern w:val="28"/>
                      <w:sz w:val="21"/>
                      <w:szCs w:val="21"/>
                      <w:lang w:val="en-US" w:eastAsia="zh-CN"/>
                    </w:rPr>
                    <w:t>15</w:t>
                  </w:r>
                  <w:r>
                    <w:rPr>
                      <w:rFonts w:hint="default" w:ascii="Times New Roman" w:hAnsi="Times New Roman" w:eastAsia="宋体" w:cs="Times New Roman"/>
                      <w:color w:val="auto"/>
                      <w:kern w:val="28"/>
                      <w:sz w:val="21"/>
                      <w:szCs w:val="21"/>
                    </w:rPr>
                    <w:t>、N</w:t>
                  </w:r>
                  <w:r>
                    <w:rPr>
                      <w:rFonts w:hint="default" w:ascii="Times New Roman" w:hAnsi="Times New Roman" w:eastAsia="宋体" w:cs="Times New Roman"/>
                      <w:color w:val="auto"/>
                      <w:kern w:val="28"/>
                      <w:sz w:val="21"/>
                      <w:szCs w:val="21"/>
                      <w:lang w:eastAsia="zh-CN"/>
                    </w:rPr>
                    <w:t>:</w:t>
                  </w:r>
                  <w:r>
                    <w:rPr>
                      <w:rFonts w:hint="eastAsia" w:eastAsia="宋体" w:cs="Times New Roman"/>
                      <w:color w:val="auto"/>
                      <w:kern w:val="28"/>
                      <w:sz w:val="21"/>
                      <w:szCs w:val="21"/>
                      <w:lang w:val="en-US" w:eastAsia="zh-CN"/>
                    </w:rPr>
                    <w:t>3</w:t>
                  </w:r>
                </w:p>
              </w:tc>
              <w:tc>
                <w:tcPr>
                  <w:tcW w:w="624" w:type="pct"/>
                  <w:tcBorders>
                    <w:tl2br w:val="nil"/>
                    <w:tr2bl w:val="nil"/>
                  </w:tcBorders>
                  <w:vAlign w:val="center"/>
                </w:tcPr>
                <w:p w14:paraId="7CB74C9D">
                  <w:pPr>
                    <w:jc w:val="center"/>
                    <w:rPr>
                      <w:rFonts w:hint="default" w:ascii="Times New Roman" w:hAnsi="Times New Roman" w:eastAsia="宋体" w:cs="Times New Roman"/>
                      <w:color w:val="auto"/>
                      <w:kern w:val="28"/>
                      <w:sz w:val="21"/>
                      <w:szCs w:val="21"/>
                    </w:rPr>
                  </w:pPr>
                  <w:r>
                    <w:rPr>
                      <w:rFonts w:hint="default" w:ascii="Times New Roman" w:hAnsi="Times New Roman" w:eastAsia="宋体" w:cs="Times New Roman"/>
                      <w:color w:val="auto"/>
                      <w:kern w:val="28"/>
                      <w:sz w:val="21"/>
                      <w:szCs w:val="21"/>
                    </w:rPr>
                    <w:t>E</w:t>
                  </w:r>
                  <w:r>
                    <w:rPr>
                      <w:rFonts w:hint="default" w:ascii="Times New Roman" w:hAnsi="Times New Roman" w:eastAsia="宋体" w:cs="Times New Roman"/>
                      <w:color w:val="auto"/>
                      <w:kern w:val="28"/>
                      <w:sz w:val="21"/>
                      <w:szCs w:val="21"/>
                      <w:lang w:eastAsia="zh-CN"/>
                    </w:rPr>
                    <w:t>:</w:t>
                  </w:r>
                  <w:r>
                    <w:rPr>
                      <w:rFonts w:hint="eastAsia" w:eastAsia="宋体" w:cs="Times New Roman"/>
                      <w:color w:val="auto"/>
                      <w:kern w:val="28"/>
                      <w:sz w:val="21"/>
                      <w:szCs w:val="21"/>
                      <w:lang w:val="en-US" w:eastAsia="zh-CN"/>
                    </w:rPr>
                    <w:t>49.7</w:t>
                  </w:r>
                  <w:r>
                    <w:rPr>
                      <w:rFonts w:hint="default" w:ascii="Times New Roman" w:hAnsi="Times New Roman" w:eastAsia="宋体" w:cs="Times New Roman"/>
                      <w:color w:val="auto"/>
                      <w:kern w:val="28"/>
                      <w:sz w:val="21"/>
                      <w:szCs w:val="21"/>
                    </w:rPr>
                    <w:t>、S</w:t>
                  </w:r>
                  <w:r>
                    <w:rPr>
                      <w:rFonts w:hint="default" w:ascii="Times New Roman" w:hAnsi="Times New Roman" w:eastAsia="宋体" w:cs="Times New Roman"/>
                      <w:color w:val="auto"/>
                      <w:kern w:val="28"/>
                      <w:sz w:val="21"/>
                      <w:szCs w:val="21"/>
                      <w:lang w:eastAsia="zh-CN"/>
                    </w:rPr>
                    <w:t>:</w:t>
                  </w:r>
                  <w:r>
                    <w:rPr>
                      <w:rFonts w:hint="default" w:ascii="Times New Roman" w:hAnsi="Times New Roman" w:eastAsia="宋体" w:cs="Times New Roman"/>
                      <w:color w:val="auto"/>
                      <w:kern w:val="28"/>
                      <w:sz w:val="21"/>
                      <w:szCs w:val="21"/>
                      <w:lang w:val="en-US" w:eastAsia="zh-CN"/>
                    </w:rPr>
                    <w:t>43.6</w:t>
                  </w:r>
                  <w:r>
                    <w:rPr>
                      <w:rFonts w:hint="default" w:ascii="Times New Roman" w:hAnsi="Times New Roman" w:eastAsia="宋体" w:cs="Times New Roman"/>
                      <w:color w:val="auto"/>
                      <w:kern w:val="28"/>
                      <w:sz w:val="21"/>
                      <w:szCs w:val="21"/>
                    </w:rPr>
                    <w:t>、</w:t>
                  </w:r>
                </w:p>
                <w:p w14:paraId="62923F4A">
                  <w:pPr>
                    <w:jc w:val="center"/>
                    <w:rPr>
                      <w:rFonts w:hint="default" w:ascii="Times New Roman" w:hAnsi="Times New Roman" w:eastAsia="宋体" w:cs="Times New Roman"/>
                      <w:color w:val="auto"/>
                      <w:kern w:val="28"/>
                      <w:sz w:val="21"/>
                      <w:szCs w:val="21"/>
                      <w:lang w:val="en-US" w:eastAsia="zh-CN"/>
                    </w:rPr>
                  </w:pPr>
                  <w:r>
                    <w:rPr>
                      <w:rFonts w:hint="default" w:ascii="Times New Roman" w:hAnsi="Times New Roman" w:eastAsia="宋体" w:cs="Times New Roman"/>
                      <w:color w:val="auto"/>
                      <w:kern w:val="28"/>
                      <w:sz w:val="21"/>
                      <w:szCs w:val="21"/>
                    </w:rPr>
                    <w:t>W</w:t>
                  </w:r>
                  <w:r>
                    <w:rPr>
                      <w:rFonts w:hint="default" w:ascii="Times New Roman" w:hAnsi="Times New Roman" w:eastAsia="宋体" w:cs="Times New Roman"/>
                      <w:color w:val="auto"/>
                      <w:kern w:val="28"/>
                      <w:sz w:val="21"/>
                      <w:szCs w:val="21"/>
                      <w:lang w:eastAsia="zh-CN"/>
                    </w:rPr>
                    <w:t>:</w:t>
                  </w:r>
                  <w:r>
                    <w:rPr>
                      <w:rFonts w:hint="default" w:ascii="Times New Roman" w:hAnsi="Times New Roman" w:eastAsia="宋体" w:cs="Times New Roman"/>
                      <w:color w:val="auto"/>
                      <w:kern w:val="28"/>
                      <w:sz w:val="21"/>
                      <w:szCs w:val="21"/>
                      <w:lang w:val="en-US" w:eastAsia="zh-CN"/>
                    </w:rPr>
                    <w:t>46.2</w:t>
                  </w:r>
                  <w:r>
                    <w:rPr>
                      <w:rFonts w:hint="default" w:ascii="Times New Roman" w:hAnsi="Times New Roman" w:eastAsia="宋体" w:cs="Times New Roman"/>
                      <w:color w:val="auto"/>
                      <w:kern w:val="28"/>
                      <w:sz w:val="21"/>
                      <w:szCs w:val="21"/>
                    </w:rPr>
                    <w:t>、N</w:t>
                  </w:r>
                  <w:r>
                    <w:rPr>
                      <w:rFonts w:hint="default" w:ascii="Times New Roman" w:hAnsi="Times New Roman" w:eastAsia="宋体" w:cs="Times New Roman"/>
                      <w:color w:val="auto"/>
                      <w:kern w:val="28"/>
                      <w:sz w:val="21"/>
                      <w:szCs w:val="21"/>
                      <w:lang w:eastAsia="zh-CN"/>
                    </w:rPr>
                    <w:t>:</w:t>
                  </w:r>
                  <w:r>
                    <w:rPr>
                      <w:rFonts w:hint="eastAsia" w:eastAsia="宋体" w:cs="Times New Roman"/>
                      <w:color w:val="auto"/>
                      <w:kern w:val="28"/>
                      <w:sz w:val="21"/>
                      <w:szCs w:val="21"/>
                      <w:lang w:val="en-US" w:eastAsia="zh-CN"/>
                    </w:rPr>
                    <w:t>55.7</w:t>
                  </w:r>
                </w:p>
              </w:tc>
              <w:tc>
                <w:tcPr>
                  <w:tcW w:w="286" w:type="pct"/>
                  <w:tcBorders>
                    <w:tl2br w:val="nil"/>
                    <w:tr2bl w:val="nil"/>
                  </w:tcBorders>
                  <w:vAlign w:val="center"/>
                </w:tcPr>
                <w:p w14:paraId="25C8B9EB">
                  <w:pPr>
                    <w:jc w:val="center"/>
                    <w:rPr>
                      <w:rFonts w:hint="default" w:ascii="Times New Roman" w:hAnsi="Times New Roman" w:eastAsia="宋体" w:cs="Times New Roman"/>
                      <w:color w:val="auto"/>
                      <w:kern w:val="28"/>
                      <w:sz w:val="21"/>
                      <w:szCs w:val="21"/>
                      <w:lang w:eastAsia="zh-CN"/>
                    </w:rPr>
                  </w:pPr>
                  <w:r>
                    <w:rPr>
                      <w:rFonts w:hint="default" w:ascii="Times New Roman" w:hAnsi="Times New Roman" w:eastAsia="宋体" w:cs="Times New Roman"/>
                      <w:color w:val="auto"/>
                      <w:kern w:val="28"/>
                      <w:sz w:val="21"/>
                      <w:szCs w:val="21"/>
                    </w:rPr>
                    <w:t>昼</w:t>
                  </w:r>
                  <w:r>
                    <w:rPr>
                      <w:rFonts w:hint="default" w:ascii="Times New Roman" w:hAnsi="Times New Roman" w:eastAsia="宋体" w:cs="Times New Roman"/>
                      <w:color w:val="auto"/>
                      <w:kern w:val="28"/>
                      <w:sz w:val="21"/>
                      <w:szCs w:val="21"/>
                      <w:lang w:eastAsia="zh-CN"/>
                    </w:rPr>
                    <w:t>、夜</w:t>
                  </w:r>
                </w:p>
              </w:tc>
              <w:tc>
                <w:tcPr>
                  <w:tcW w:w="360" w:type="pct"/>
                  <w:tcBorders>
                    <w:tl2br w:val="nil"/>
                    <w:tr2bl w:val="nil"/>
                  </w:tcBorders>
                  <w:vAlign w:val="center"/>
                </w:tcPr>
                <w:p w14:paraId="05ABA635">
                  <w:pPr>
                    <w:jc w:val="center"/>
                    <w:rPr>
                      <w:rFonts w:hint="default" w:ascii="Times New Roman" w:hAnsi="Times New Roman" w:eastAsia="宋体" w:cs="Times New Roman"/>
                      <w:color w:val="auto"/>
                      <w:kern w:val="28"/>
                      <w:sz w:val="21"/>
                      <w:szCs w:val="21"/>
                      <w:lang w:val="en-US" w:eastAsia="zh-CN"/>
                    </w:rPr>
                  </w:pPr>
                  <w:r>
                    <w:rPr>
                      <w:rFonts w:hint="default" w:ascii="Times New Roman" w:hAnsi="Times New Roman" w:eastAsia="宋体" w:cs="Times New Roman"/>
                      <w:color w:val="auto"/>
                      <w:kern w:val="28"/>
                      <w:sz w:val="21"/>
                      <w:szCs w:val="21"/>
                      <w:lang w:val="en-US" w:eastAsia="zh-CN"/>
                    </w:rPr>
                    <w:t>1</w:t>
                  </w:r>
                  <w:r>
                    <w:rPr>
                      <w:rFonts w:hint="eastAsia" w:eastAsia="宋体" w:cs="Times New Roman"/>
                      <w:color w:val="auto"/>
                      <w:kern w:val="28"/>
                      <w:sz w:val="21"/>
                      <w:szCs w:val="21"/>
                      <w:lang w:val="en-US" w:eastAsia="zh-CN"/>
                    </w:rPr>
                    <w:t>5</w:t>
                  </w:r>
                </w:p>
              </w:tc>
              <w:tc>
                <w:tcPr>
                  <w:tcW w:w="585" w:type="pct"/>
                  <w:tcBorders>
                    <w:tl2br w:val="nil"/>
                    <w:tr2bl w:val="nil"/>
                  </w:tcBorders>
                  <w:vAlign w:val="center"/>
                </w:tcPr>
                <w:p w14:paraId="68444A0B">
                  <w:pPr>
                    <w:jc w:val="center"/>
                    <w:rPr>
                      <w:rFonts w:hint="default" w:ascii="Times New Roman" w:hAnsi="Times New Roman" w:eastAsia="宋体" w:cs="Times New Roman"/>
                      <w:color w:val="auto"/>
                      <w:kern w:val="28"/>
                      <w:sz w:val="21"/>
                      <w:szCs w:val="21"/>
                    </w:rPr>
                  </w:pPr>
                  <w:r>
                    <w:rPr>
                      <w:rFonts w:hint="default" w:ascii="Times New Roman" w:hAnsi="Times New Roman" w:eastAsia="宋体" w:cs="Times New Roman"/>
                      <w:color w:val="auto"/>
                      <w:kern w:val="28"/>
                      <w:sz w:val="21"/>
                      <w:szCs w:val="21"/>
                    </w:rPr>
                    <w:t>E</w:t>
                  </w:r>
                  <w:r>
                    <w:rPr>
                      <w:rFonts w:hint="default" w:ascii="Times New Roman" w:hAnsi="Times New Roman" w:eastAsia="宋体" w:cs="Times New Roman"/>
                      <w:color w:val="auto"/>
                      <w:kern w:val="28"/>
                      <w:sz w:val="21"/>
                      <w:szCs w:val="21"/>
                      <w:lang w:eastAsia="zh-CN"/>
                    </w:rPr>
                    <w:t>:</w:t>
                  </w:r>
                  <w:r>
                    <w:rPr>
                      <w:rFonts w:hint="eastAsia" w:eastAsia="宋体" w:cs="Times New Roman"/>
                      <w:color w:val="auto"/>
                      <w:kern w:val="28"/>
                      <w:sz w:val="21"/>
                      <w:szCs w:val="21"/>
                      <w:lang w:val="en-US" w:eastAsia="zh-CN"/>
                    </w:rPr>
                    <w:t>34.7</w:t>
                  </w:r>
                  <w:r>
                    <w:rPr>
                      <w:rFonts w:hint="default" w:ascii="Times New Roman" w:hAnsi="Times New Roman" w:eastAsia="宋体" w:cs="Times New Roman"/>
                      <w:color w:val="auto"/>
                      <w:kern w:val="28"/>
                      <w:sz w:val="21"/>
                      <w:szCs w:val="21"/>
                    </w:rPr>
                    <w:t>、S</w:t>
                  </w:r>
                  <w:r>
                    <w:rPr>
                      <w:rFonts w:hint="default" w:ascii="Times New Roman" w:hAnsi="Times New Roman" w:eastAsia="宋体" w:cs="Times New Roman"/>
                      <w:color w:val="auto"/>
                      <w:kern w:val="28"/>
                      <w:sz w:val="21"/>
                      <w:szCs w:val="21"/>
                      <w:lang w:eastAsia="zh-CN"/>
                    </w:rPr>
                    <w:t>:</w:t>
                  </w:r>
                  <w:r>
                    <w:rPr>
                      <w:rFonts w:hint="eastAsia" w:eastAsia="宋体" w:cs="Times New Roman"/>
                      <w:color w:val="auto"/>
                      <w:kern w:val="28"/>
                      <w:sz w:val="21"/>
                      <w:szCs w:val="21"/>
                      <w:lang w:val="en-US" w:eastAsia="zh-CN"/>
                    </w:rPr>
                    <w:t>28</w:t>
                  </w:r>
                  <w:r>
                    <w:rPr>
                      <w:rFonts w:hint="default" w:ascii="Times New Roman" w:hAnsi="Times New Roman" w:eastAsia="宋体" w:cs="Times New Roman"/>
                      <w:color w:val="auto"/>
                      <w:kern w:val="28"/>
                      <w:sz w:val="21"/>
                      <w:szCs w:val="21"/>
                      <w:lang w:val="en-US" w:eastAsia="zh-CN"/>
                    </w:rPr>
                    <w:t>.</w:t>
                  </w:r>
                  <w:r>
                    <w:rPr>
                      <w:rFonts w:hint="eastAsia" w:ascii="Times New Roman" w:hAnsi="Times New Roman" w:eastAsia="宋体" w:cs="Times New Roman"/>
                      <w:color w:val="auto"/>
                      <w:kern w:val="28"/>
                      <w:sz w:val="21"/>
                      <w:szCs w:val="21"/>
                      <w:lang w:val="en-US" w:eastAsia="zh-CN"/>
                    </w:rPr>
                    <w:t>6</w:t>
                  </w:r>
                  <w:r>
                    <w:rPr>
                      <w:rFonts w:hint="default" w:ascii="Times New Roman" w:hAnsi="Times New Roman" w:eastAsia="宋体" w:cs="Times New Roman"/>
                      <w:color w:val="auto"/>
                      <w:kern w:val="28"/>
                      <w:sz w:val="21"/>
                      <w:szCs w:val="21"/>
                    </w:rPr>
                    <w:t>、</w:t>
                  </w:r>
                </w:p>
                <w:p w14:paraId="7FEF5B0D">
                  <w:pPr>
                    <w:jc w:val="center"/>
                    <w:rPr>
                      <w:rFonts w:hint="default" w:ascii="Times New Roman" w:hAnsi="Times New Roman" w:eastAsia="宋体" w:cs="Times New Roman"/>
                      <w:color w:val="auto"/>
                      <w:kern w:val="28"/>
                      <w:sz w:val="21"/>
                      <w:szCs w:val="21"/>
                      <w:lang w:val="en-US"/>
                    </w:rPr>
                  </w:pPr>
                  <w:r>
                    <w:rPr>
                      <w:rFonts w:hint="default" w:ascii="Times New Roman" w:hAnsi="Times New Roman" w:eastAsia="宋体" w:cs="Times New Roman"/>
                      <w:color w:val="auto"/>
                      <w:kern w:val="28"/>
                      <w:sz w:val="21"/>
                      <w:szCs w:val="21"/>
                    </w:rPr>
                    <w:t>W</w:t>
                  </w:r>
                  <w:r>
                    <w:rPr>
                      <w:rFonts w:hint="default" w:ascii="Times New Roman" w:hAnsi="Times New Roman" w:eastAsia="宋体" w:cs="Times New Roman"/>
                      <w:color w:val="auto"/>
                      <w:kern w:val="28"/>
                      <w:sz w:val="21"/>
                      <w:szCs w:val="21"/>
                      <w:lang w:eastAsia="zh-CN"/>
                    </w:rPr>
                    <w:t>:</w:t>
                  </w:r>
                  <w:r>
                    <w:rPr>
                      <w:rFonts w:hint="eastAsia" w:ascii="Times New Roman" w:hAnsi="Times New Roman" w:eastAsia="宋体" w:cs="Times New Roman"/>
                      <w:color w:val="auto"/>
                      <w:kern w:val="28"/>
                      <w:sz w:val="21"/>
                      <w:szCs w:val="21"/>
                      <w:lang w:val="en-US" w:eastAsia="zh-CN"/>
                    </w:rPr>
                    <w:t>3</w:t>
                  </w:r>
                  <w:r>
                    <w:rPr>
                      <w:rFonts w:hint="eastAsia" w:eastAsia="宋体" w:cs="Times New Roman"/>
                      <w:color w:val="auto"/>
                      <w:kern w:val="28"/>
                      <w:sz w:val="21"/>
                      <w:szCs w:val="21"/>
                      <w:lang w:val="en-US" w:eastAsia="zh-CN"/>
                    </w:rPr>
                    <w:t>1</w:t>
                  </w:r>
                  <w:r>
                    <w:rPr>
                      <w:rFonts w:hint="eastAsia" w:ascii="Times New Roman" w:hAnsi="Times New Roman" w:eastAsia="宋体" w:cs="Times New Roman"/>
                      <w:color w:val="auto"/>
                      <w:kern w:val="28"/>
                      <w:sz w:val="21"/>
                      <w:szCs w:val="21"/>
                      <w:lang w:val="en-US" w:eastAsia="zh-CN"/>
                    </w:rPr>
                    <w:t>.2</w:t>
                  </w:r>
                  <w:r>
                    <w:rPr>
                      <w:rFonts w:hint="default" w:ascii="Times New Roman" w:hAnsi="Times New Roman" w:eastAsia="宋体" w:cs="Times New Roman"/>
                      <w:color w:val="auto"/>
                      <w:kern w:val="28"/>
                      <w:sz w:val="21"/>
                      <w:szCs w:val="21"/>
                    </w:rPr>
                    <w:t>、N</w:t>
                  </w:r>
                  <w:r>
                    <w:rPr>
                      <w:rFonts w:hint="default" w:ascii="Times New Roman" w:hAnsi="Times New Roman" w:eastAsia="宋体" w:cs="Times New Roman"/>
                      <w:color w:val="auto"/>
                      <w:kern w:val="28"/>
                      <w:sz w:val="21"/>
                      <w:szCs w:val="21"/>
                      <w:lang w:eastAsia="zh-CN"/>
                    </w:rPr>
                    <w:t>:</w:t>
                  </w:r>
                  <w:r>
                    <w:rPr>
                      <w:rFonts w:hint="eastAsia" w:eastAsia="宋体" w:cs="Times New Roman"/>
                      <w:color w:val="auto"/>
                      <w:kern w:val="28"/>
                      <w:sz w:val="21"/>
                      <w:szCs w:val="21"/>
                      <w:lang w:val="en-US" w:eastAsia="zh-CN"/>
                    </w:rPr>
                    <w:t>40.7</w:t>
                  </w:r>
                </w:p>
              </w:tc>
              <w:tc>
                <w:tcPr>
                  <w:tcW w:w="297" w:type="pct"/>
                  <w:tcBorders>
                    <w:tl2br w:val="nil"/>
                    <w:tr2bl w:val="nil"/>
                  </w:tcBorders>
                  <w:vAlign w:val="center"/>
                </w:tcPr>
                <w:p w14:paraId="1DD236F4">
                  <w:pPr>
                    <w:jc w:val="center"/>
                    <w:rPr>
                      <w:rFonts w:hint="default" w:ascii="Times New Roman" w:hAnsi="Times New Roman" w:eastAsia="宋体" w:cs="Times New Roman"/>
                      <w:color w:val="auto"/>
                      <w:kern w:val="28"/>
                      <w:sz w:val="21"/>
                      <w:szCs w:val="21"/>
                      <w:lang w:eastAsia="zh-CN"/>
                    </w:rPr>
                  </w:pPr>
                  <w:r>
                    <w:rPr>
                      <w:rFonts w:hint="default" w:ascii="Times New Roman" w:hAnsi="Times New Roman" w:eastAsia="宋体" w:cs="Times New Roman"/>
                      <w:color w:val="auto"/>
                      <w:kern w:val="28"/>
                      <w:sz w:val="21"/>
                      <w:szCs w:val="21"/>
                      <w:lang w:val="en-US" w:eastAsia="zh-CN"/>
                    </w:rPr>
                    <w:t>/</w:t>
                  </w:r>
                </w:p>
              </w:tc>
            </w:tr>
            <w:tr w14:paraId="0DA0B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000" w:type="pct"/>
                  <w:gridSpan w:val="14"/>
                  <w:tcBorders>
                    <w:tl2br w:val="nil"/>
                    <w:tr2bl w:val="nil"/>
                  </w:tcBorders>
                  <w:vAlign w:val="center"/>
                </w:tcPr>
                <w:p w14:paraId="29124D65">
                  <w:pPr>
                    <w:kinsoku/>
                    <w:jc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注：坐标原点选择项目厂址对角线交叉点</w:t>
                  </w:r>
                </w:p>
              </w:tc>
            </w:tr>
          </w:tbl>
          <w:p w14:paraId="208F4B50">
            <w:pPr>
              <w:kinsoku/>
              <w:adjustRightInd/>
              <w:snapToGrid/>
              <w:spacing w:line="360" w:lineRule="auto"/>
              <w:ind w:firstLine="480" w:firstLineChars="200"/>
              <w:rPr>
                <w:rFonts w:ascii="Times New Roman" w:hAnsi="Times New Roman" w:eastAsia="宋体" w:cs="Times New Roman"/>
                <w:bCs/>
                <w:color w:val="auto"/>
                <w:spacing w:val="8"/>
                <w:sz w:val="24"/>
                <w:lang w:eastAsia="zh-CN"/>
              </w:rPr>
            </w:pPr>
            <w:r>
              <w:rPr>
                <w:rFonts w:hint="default" w:ascii="Times New Roman" w:hAnsi="Times New Roman" w:eastAsia="宋体" w:cs="Times New Roman"/>
                <w:bCs/>
                <w:color w:val="auto"/>
                <w:sz w:val="24"/>
              </w:rPr>
              <w:t>本次环境噪声影响</w:t>
            </w:r>
            <w:r>
              <w:rPr>
                <w:rFonts w:ascii="Times New Roman" w:hAnsi="Times New Roman" w:eastAsia="宋体" w:cs="Times New Roman"/>
                <w:color w:val="auto"/>
                <w:sz w:val="24"/>
                <w:lang w:eastAsia="zh-CN"/>
              </w:rPr>
              <w:t>预测模式采用《环境影响评价技术导则 声环境》（HJ2.4—2021）中推荐的模型。根据建设项目噪声源和环境特征，预测过程中考虑了厂房等建筑物的屏障作用、空气吸收效应。</w:t>
            </w:r>
          </w:p>
          <w:p w14:paraId="7708C421">
            <w:pPr>
              <w:kinsoku/>
              <w:adjustRightInd/>
              <w:snapToGrid/>
              <w:spacing w:line="360" w:lineRule="auto"/>
              <w:ind w:firstLine="480" w:firstLineChars="200"/>
              <w:rPr>
                <w:rFonts w:ascii="Times New Roman" w:hAnsi="Times New Roman" w:eastAsia="宋体" w:cs="Times New Roman"/>
                <w:color w:val="auto"/>
                <w:sz w:val="24"/>
                <w:lang w:eastAsia="zh-CN"/>
              </w:rPr>
            </w:pPr>
            <w:r>
              <w:rPr>
                <w:rFonts w:ascii="Times New Roman" w:hAnsi="Times New Roman" w:eastAsia="宋体" w:cs="Times New Roman"/>
                <w:color w:val="auto"/>
                <w:sz w:val="24"/>
                <w:lang w:eastAsia="zh-CN"/>
              </w:rPr>
              <w:t>（1）室外声源</w:t>
            </w:r>
          </w:p>
          <w:p w14:paraId="29A73030">
            <w:pPr>
              <w:kinsoku/>
              <w:adjustRightInd/>
              <w:snapToGrid/>
              <w:spacing w:line="360" w:lineRule="auto"/>
              <w:ind w:firstLine="480" w:firstLineChars="200"/>
              <w:rPr>
                <w:rFonts w:ascii="Times New Roman" w:hAnsi="Times New Roman" w:eastAsia="宋体" w:cs="Times New Roman"/>
                <w:color w:val="auto"/>
                <w:sz w:val="24"/>
                <w:lang w:eastAsia="zh-CN"/>
              </w:rPr>
            </w:pPr>
            <w:r>
              <w:rPr>
                <w:rFonts w:ascii="Times New Roman" w:hAnsi="Times New Roman" w:eastAsia="宋体" w:cs="Times New Roman"/>
                <w:color w:val="auto"/>
                <w:sz w:val="24"/>
                <w:lang w:eastAsia="zh-CN"/>
              </w:rPr>
              <w:t>①计算某个声源在预测点的倍频带声压级</w:t>
            </w:r>
          </w:p>
          <w:p w14:paraId="2266792F">
            <w:pPr>
              <w:kinsoku/>
              <w:adjustRightInd/>
              <w:snapToGrid/>
              <w:spacing w:line="360" w:lineRule="auto"/>
              <w:jc w:val="center"/>
              <w:rPr>
                <w:rFonts w:ascii="Times New Roman" w:hAnsi="Times New Roman" w:eastAsia="宋体" w:cs="Times New Roman"/>
                <w:color w:val="auto"/>
                <w:lang w:val="zh-CN"/>
              </w:rPr>
            </w:pPr>
            <w:r>
              <w:rPr>
                <w:rFonts w:ascii="Times New Roman" w:hAnsi="Times New Roman" w:eastAsia="宋体" w:cs="Times New Roman"/>
                <w:color w:val="auto"/>
                <w:lang w:eastAsia="zh-CN"/>
              </w:rPr>
              <w:drawing>
                <wp:inline distT="0" distB="0" distL="114300" distR="114300">
                  <wp:extent cx="2016760" cy="436880"/>
                  <wp:effectExtent l="0" t="0" r="0" b="0"/>
                  <wp:docPr id="6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4"/>
                          <pic:cNvPicPr>
                            <a:picLocks noChangeAspect="1"/>
                          </pic:cNvPicPr>
                        </pic:nvPicPr>
                        <pic:blipFill>
                          <a:blip r:embed="rId13"/>
                          <a:stretch>
                            <a:fillRect/>
                          </a:stretch>
                        </pic:blipFill>
                        <pic:spPr>
                          <a:xfrm>
                            <a:off x="0" y="0"/>
                            <a:ext cx="2016760" cy="436880"/>
                          </a:xfrm>
                          <a:prstGeom prst="rect">
                            <a:avLst/>
                          </a:prstGeom>
                          <a:noFill/>
                          <a:ln>
                            <a:noFill/>
                          </a:ln>
                        </pic:spPr>
                      </pic:pic>
                    </a:graphicData>
                  </a:graphic>
                </wp:inline>
              </w:drawing>
            </w:r>
          </w:p>
          <w:p w14:paraId="3E662D7E">
            <w:pPr>
              <w:kinsoku/>
              <w:adjustRightInd/>
              <w:snapToGrid/>
              <w:spacing w:line="360" w:lineRule="auto"/>
              <w:ind w:firstLine="480" w:firstLineChars="200"/>
              <w:rPr>
                <w:rFonts w:ascii="Times New Roman" w:hAnsi="Times New Roman" w:eastAsia="宋体" w:cs="Times New Roman"/>
                <w:iCs/>
                <w:color w:val="auto"/>
                <w:sz w:val="24"/>
                <w:lang w:val="zh-CN" w:eastAsia="zh-CN"/>
              </w:rPr>
            </w:pPr>
            <w:r>
              <w:rPr>
                <w:rFonts w:ascii="Times New Roman" w:hAnsi="Times New Roman" w:eastAsia="宋体" w:cs="Times New Roman"/>
                <w:iCs/>
                <w:color w:val="auto"/>
                <w:sz w:val="24"/>
                <w:lang w:val="zh-CN" w:eastAsia="zh-CN"/>
              </w:rPr>
              <w:t>式中：</w:t>
            </w:r>
          </w:p>
          <w:p w14:paraId="6EB04197">
            <w:pPr>
              <w:kinsoku/>
              <w:adjustRightInd/>
              <w:snapToGrid/>
              <w:spacing w:line="360" w:lineRule="auto"/>
              <w:ind w:firstLine="480" w:firstLineChars="200"/>
              <w:rPr>
                <w:rFonts w:ascii="Times New Roman" w:hAnsi="Times New Roman" w:eastAsia="宋体" w:cs="Times New Roman"/>
                <w:color w:val="auto"/>
                <w:sz w:val="24"/>
                <w:lang w:eastAsia="zh-CN"/>
              </w:rPr>
            </w:pPr>
            <w:r>
              <w:rPr>
                <w:rFonts w:ascii="Times New Roman" w:hAnsi="Times New Roman" w:eastAsia="宋体" w:cs="Times New Roman"/>
                <w:i/>
                <w:iCs/>
                <w:color w:val="auto"/>
                <w:sz w:val="24"/>
                <w:lang w:val="zh-CN" w:eastAsia="zh-CN"/>
              </w:rPr>
              <w:t>L</w:t>
            </w:r>
            <w:r>
              <w:rPr>
                <w:rFonts w:ascii="Times New Roman" w:hAnsi="Times New Roman" w:eastAsia="宋体" w:cs="Times New Roman"/>
                <w:color w:val="auto"/>
                <w:sz w:val="24"/>
                <w:vertAlign w:val="subscript"/>
                <w:lang w:eastAsia="zh-CN"/>
              </w:rPr>
              <w:t>oct</w:t>
            </w:r>
            <w:r>
              <w:rPr>
                <w:rFonts w:ascii="Times New Roman" w:hAnsi="Times New Roman" w:eastAsia="宋体" w:cs="Times New Roman"/>
                <w:i/>
                <w:iCs/>
                <w:color w:val="auto"/>
                <w:sz w:val="24"/>
                <w:lang w:eastAsia="zh-CN"/>
              </w:rPr>
              <w:t>(r)</w:t>
            </w:r>
            <w:r>
              <w:rPr>
                <w:rFonts w:ascii="Times New Roman" w:hAnsi="Times New Roman" w:eastAsia="宋体" w:cs="Times New Roman"/>
                <w:color w:val="auto"/>
                <w:sz w:val="24"/>
                <w:lang w:eastAsia="zh-CN"/>
              </w:rPr>
              <w:t>——点声源在预测点产生的倍频带声压级；</w:t>
            </w:r>
          </w:p>
          <w:p w14:paraId="25480728">
            <w:pPr>
              <w:kinsoku/>
              <w:adjustRightInd/>
              <w:snapToGrid/>
              <w:spacing w:line="360" w:lineRule="auto"/>
              <w:ind w:firstLine="480" w:firstLineChars="200"/>
              <w:rPr>
                <w:rFonts w:ascii="Times New Roman" w:hAnsi="Times New Roman" w:eastAsia="宋体" w:cs="Times New Roman"/>
                <w:color w:val="auto"/>
                <w:sz w:val="24"/>
                <w:lang w:eastAsia="zh-CN"/>
              </w:rPr>
            </w:pPr>
            <w:r>
              <w:rPr>
                <w:rFonts w:ascii="Times New Roman" w:hAnsi="Times New Roman" w:eastAsia="宋体" w:cs="Times New Roman"/>
                <w:i/>
                <w:iCs/>
                <w:color w:val="auto"/>
                <w:sz w:val="24"/>
                <w:lang w:eastAsia="zh-CN"/>
              </w:rPr>
              <w:t>L</w:t>
            </w:r>
            <w:r>
              <w:rPr>
                <w:rFonts w:ascii="Times New Roman" w:hAnsi="Times New Roman" w:eastAsia="宋体" w:cs="Times New Roman"/>
                <w:color w:val="auto"/>
                <w:sz w:val="24"/>
                <w:vertAlign w:val="subscript"/>
                <w:lang w:eastAsia="zh-CN"/>
              </w:rPr>
              <w:t>oct</w:t>
            </w:r>
            <w:r>
              <w:rPr>
                <w:rFonts w:ascii="Times New Roman" w:hAnsi="Times New Roman" w:eastAsia="宋体" w:cs="Times New Roman"/>
                <w:i/>
                <w:iCs/>
                <w:color w:val="auto"/>
                <w:sz w:val="24"/>
                <w:lang w:eastAsia="zh-CN"/>
              </w:rPr>
              <w:t>(r</w:t>
            </w:r>
            <w:r>
              <w:rPr>
                <w:rFonts w:ascii="Times New Roman" w:hAnsi="Times New Roman" w:eastAsia="宋体" w:cs="Times New Roman"/>
                <w:i/>
                <w:iCs/>
                <w:color w:val="auto"/>
                <w:sz w:val="24"/>
                <w:vertAlign w:val="subscript"/>
                <w:lang w:eastAsia="zh-CN"/>
              </w:rPr>
              <w:t>0</w:t>
            </w:r>
            <w:r>
              <w:rPr>
                <w:rFonts w:ascii="Times New Roman" w:hAnsi="Times New Roman" w:eastAsia="宋体" w:cs="Times New Roman"/>
                <w:i/>
                <w:iCs/>
                <w:color w:val="auto"/>
                <w:sz w:val="24"/>
                <w:lang w:eastAsia="zh-CN"/>
              </w:rPr>
              <w:t>)</w:t>
            </w:r>
            <w:r>
              <w:rPr>
                <w:rFonts w:ascii="Times New Roman" w:hAnsi="Times New Roman" w:eastAsia="宋体" w:cs="Times New Roman"/>
                <w:color w:val="auto"/>
                <w:sz w:val="24"/>
                <w:lang w:eastAsia="zh-CN"/>
              </w:rPr>
              <w:t>——参考位置</w:t>
            </w:r>
            <w:r>
              <w:rPr>
                <w:rFonts w:ascii="Times New Roman" w:hAnsi="Times New Roman" w:eastAsia="宋体" w:cs="Times New Roman"/>
                <w:i/>
                <w:iCs/>
                <w:color w:val="auto"/>
                <w:sz w:val="24"/>
                <w:lang w:eastAsia="zh-CN"/>
              </w:rPr>
              <w:t>r</w:t>
            </w:r>
            <w:r>
              <w:rPr>
                <w:rFonts w:ascii="Times New Roman" w:hAnsi="Times New Roman" w:eastAsia="宋体" w:cs="Times New Roman"/>
                <w:i/>
                <w:iCs/>
                <w:color w:val="auto"/>
                <w:sz w:val="24"/>
                <w:vertAlign w:val="subscript"/>
                <w:lang w:eastAsia="zh-CN"/>
              </w:rPr>
              <w:t>0</w:t>
            </w:r>
            <w:r>
              <w:rPr>
                <w:rFonts w:ascii="Times New Roman" w:hAnsi="Times New Roman" w:eastAsia="宋体" w:cs="Times New Roman"/>
                <w:color w:val="auto"/>
                <w:sz w:val="24"/>
                <w:lang w:eastAsia="zh-CN"/>
              </w:rPr>
              <w:t>处的倍频带声压级；</w:t>
            </w:r>
          </w:p>
          <w:p w14:paraId="583E9753">
            <w:pPr>
              <w:kinsoku/>
              <w:adjustRightInd/>
              <w:snapToGrid/>
              <w:spacing w:line="360" w:lineRule="auto"/>
              <w:ind w:firstLine="480" w:firstLineChars="200"/>
              <w:rPr>
                <w:rFonts w:ascii="Times New Roman" w:hAnsi="Times New Roman" w:eastAsia="宋体" w:cs="Times New Roman"/>
                <w:color w:val="auto"/>
                <w:sz w:val="24"/>
                <w:lang w:eastAsia="zh-CN"/>
              </w:rPr>
            </w:pPr>
            <w:r>
              <w:rPr>
                <w:rFonts w:ascii="Times New Roman" w:hAnsi="Times New Roman" w:eastAsia="宋体" w:cs="Times New Roman"/>
                <w:i/>
                <w:iCs/>
                <w:color w:val="auto"/>
                <w:sz w:val="24"/>
                <w:lang w:eastAsia="zh-CN"/>
              </w:rPr>
              <w:t>r</w:t>
            </w:r>
            <w:r>
              <w:rPr>
                <w:rFonts w:ascii="Times New Roman" w:hAnsi="Times New Roman" w:eastAsia="宋体" w:cs="Times New Roman"/>
                <w:color w:val="auto"/>
                <w:sz w:val="24"/>
                <w:lang w:eastAsia="zh-CN"/>
              </w:rPr>
              <w:t>——预测点距声源的距离，m；</w:t>
            </w:r>
          </w:p>
          <w:p w14:paraId="5D77C1FD">
            <w:pPr>
              <w:kinsoku/>
              <w:adjustRightInd/>
              <w:snapToGrid/>
              <w:spacing w:line="360" w:lineRule="auto"/>
              <w:ind w:firstLine="480" w:firstLineChars="200"/>
              <w:rPr>
                <w:rFonts w:ascii="Times New Roman" w:hAnsi="Times New Roman" w:eastAsia="宋体" w:cs="Times New Roman"/>
                <w:color w:val="auto"/>
                <w:sz w:val="24"/>
                <w:lang w:eastAsia="zh-CN"/>
              </w:rPr>
            </w:pPr>
            <w:r>
              <w:rPr>
                <w:rFonts w:ascii="Times New Roman" w:hAnsi="Times New Roman" w:eastAsia="宋体" w:cs="Times New Roman"/>
                <w:i/>
                <w:iCs/>
                <w:color w:val="auto"/>
                <w:sz w:val="24"/>
                <w:lang w:eastAsia="zh-CN"/>
              </w:rPr>
              <w:t>r</w:t>
            </w:r>
            <w:r>
              <w:rPr>
                <w:rFonts w:ascii="Times New Roman" w:hAnsi="Times New Roman" w:eastAsia="宋体" w:cs="Times New Roman"/>
                <w:i/>
                <w:iCs/>
                <w:color w:val="auto"/>
                <w:sz w:val="24"/>
                <w:vertAlign w:val="subscript"/>
                <w:lang w:eastAsia="zh-CN"/>
              </w:rPr>
              <w:t>0</w:t>
            </w:r>
            <w:r>
              <w:rPr>
                <w:rFonts w:ascii="Times New Roman" w:hAnsi="Times New Roman" w:eastAsia="宋体" w:cs="Times New Roman"/>
                <w:color w:val="auto"/>
                <w:sz w:val="24"/>
                <w:lang w:eastAsia="zh-CN"/>
              </w:rPr>
              <w:t>——参考位置距声源的距离，m；</w:t>
            </w:r>
          </w:p>
          <w:p w14:paraId="353036DF">
            <w:pPr>
              <w:kinsoku/>
              <w:adjustRightInd/>
              <w:snapToGrid/>
              <w:spacing w:line="360" w:lineRule="auto"/>
              <w:ind w:firstLine="480" w:firstLineChars="200"/>
              <w:rPr>
                <w:rFonts w:ascii="Times New Roman" w:hAnsi="Times New Roman" w:eastAsia="宋体" w:cs="Times New Roman"/>
                <w:color w:val="auto"/>
                <w:sz w:val="24"/>
                <w:lang w:eastAsia="zh-CN"/>
              </w:rPr>
            </w:pPr>
            <w:r>
              <w:rPr>
                <w:rFonts w:ascii="Times New Roman" w:hAnsi="Times New Roman" w:eastAsia="宋体" w:cs="Times New Roman"/>
                <w:i/>
                <w:iCs/>
                <w:color w:val="auto"/>
                <w:sz w:val="24"/>
              </w:rPr>
              <w:t>Δ</w:t>
            </w:r>
            <w:r>
              <w:rPr>
                <w:rFonts w:ascii="Times New Roman" w:hAnsi="Times New Roman" w:eastAsia="宋体" w:cs="Times New Roman"/>
                <w:i/>
                <w:iCs/>
                <w:color w:val="auto"/>
                <w:sz w:val="24"/>
                <w:lang w:eastAsia="zh-CN"/>
              </w:rPr>
              <w:t>L</w:t>
            </w:r>
            <w:r>
              <w:rPr>
                <w:rFonts w:ascii="Times New Roman" w:hAnsi="Times New Roman" w:eastAsia="宋体" w:cs="Times New Roman"/>
                <w:i/>
                <w:iCs/>
                <w:color w:val="auto"/>
                <w:sz w:val="24"/>
                <w:vertAlign w:val="subscript"/>
                <w:lang w:eastAsia="zh-CN"/>
              </w:rPr>
              <w:t>oct</w:t>
            </w:r>
            <w:r>
              <w:rPr>
                <w:rFonts w:ascii="Times New Roman" w:hAnsi="Times New Roman" w:eastAsia="宋体" w:cs="Times New Roman"/>
                <w:color w:val="auto"/>
                <w:sz w:val="24"/>
                <w:lang w:eastAsia="zh-CN"/>
              </w:rPr>
              <w:t>——各种因素引起的衰减量（包括声屏障、遮挡物、空气吸收、地面效应等引起的衰减量，其计算方法详见“导则”正文）。</w:t>
            </w:r>
          </w:p>
          <w:p w14:paraId="309DB9A4">
            <w:pPr>
              <w:kinsoku/>
              <w:adjustRightInd/>
              <w:snapToGrid/>
              <w:spacing w:line="360" w:lineRule="auto"/>
              <w:ind w:firstLine="480" w:firstLineChars="200"/>
              <w:rPr>
                <w:rFonts w:ascii="Times New Roman" w:hAnsi="Times New Roman" w:eastAsia="宋体" w:cs="Times New Roman"/>
                <w:color w:val="auto"/>
                <w:sz w:val="24"/>
                <w:lang w:eastAsia="zh-CN"/>
              </w:rPr>
            </w:pPr>
            <w:r>
              <w:rPr>
                <w:rFonts w:ascii="Times New Roman" w:hAnsi="Times New Roman" w:eastAsia="宋体" w:cs="Times New Roman"/>
                <w:color w:val="auto"/>
                <w:sz w:val="24"/>
                <w:lang w:eastAsia="zh-CN"/>
              </w:rPr>
              <w:t>如果已知声源的倍频带声功率级</w:t>
            </w:r>
            <w:r>
              <w:rPr>
                <w:rFonts w:ascii="Times New Roman" w:hAnsi="Times New Roman" w:eastAsia="宋体" w:cs="Times New Roman"/>
                <w:i/>
                <w:iCs/>
                <w:color w:val="auto"/>
                <w:sz w:val="24"/>
                <w:lang w:eastAsia="zh-CN"/>
              </w:rPr>
              <w:t>L</w:t>
            </w:r>
            <w:r>
              <w:rPr>
                <w:rFonts w:ascii="Times New Roman" w:hAnsi="Times New Roman" w:eastAsia="宋体" w:cs="Times New Roman"/>
                <w:i/>
                <w:iCs/>
                <w:color w:val="auto"/>
                <w:sz w:val="24"/>
                <w:vertAlign w:val="subscript"/>
                <w:lang w:eastAsia="zh-CN"/>
              </w:rPr>
              <w:t>woct</w:t>
            </w:r>
            <w:r>
              <w:rPr>
                <w:rFonts w:ascii="Times New Roman" w:hAnsi="Times New Roman" w:eastAsia="宋体" w:cs="Times New Roman"/>
                <w:color w:val="auto"/>
                <w:sz w:val="24"/>
                <w:lang w:eastAsia="zh-CN"/>
              </w:rPr>
              <w:t>，且声源可看作是位于地面上的，则</w:t>
            </w:r>
          </w:p>
          <w:p w14:paraId="3CA32314">
            <w:pPr>
              <w:kinsoku/>
              <w:adjustRightInd/>
              <w:snapToGrid/>
              <w:spacing w:line="360" w:lineRule="auto"/>
              <w:jc w:val="center"/>
              <w:rPr>
                <w:rFonts w:ascii="Times New Roman" w:hAnsi="Times New Roman" w:eastAsia="宋体" w:cs="Times New Roman"/>
                <w:color w:val="auto"/>
                <w:sz w:val="24"/>
                <w:lang w:val="zh-CN"/>
              </w:rPr>
            </w:pPr>
            <w:r>
              <w:rPr>
                <w:rFonts w:ascii="Times New Roman" w:hAnsi="Times New Roman" w:eastAsia="宋体" w:cs="Times New Roman"/>
                <w:color w:val="auto"/>
                <w:position w:val="-14"/>
                <w:sz w:val="24"/>
                <w:lang w:eastAsia="zh-CN"/>
              </w:rPr>
              <w:drawing>
                <wp:inline distT="0" distB="0" distL="114300" distR="114300">
                  <wp:extent cx="1795780" cy="230505"/>
                  <wp:effectExtent l="0" t="0" r="0" b="0"/>
                  <wp:docPr id="6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5"/>
                          <pic:cNvPicPr>
                            <a:picLocks noChangeAspect="1"/>
                          </pic:cNvPicPr>
                        </pic:nvPicPr>
                        <pic:blipFill>
                          <a:blip r:embed="rId14"/>
                          <a:stretch>
                            <a:fillRect/>
                          </a:stretch>
                        </pic:blipFill>
                        <pic:spPr>
                          <a:xfrm>
                            <a:off x="0" y="0"/>
                            <a:ext cx="1795780" cy="230505"/>
                          </a:xfrm>
                          <a:prstGeom prst="rect">
                            <a:avLst/>
                          </a:prstGeom>
                          <a:noFill/>
                          <a:ln>
                            <a:noFill/>
                          </a:ln>
                        </pic:spPr>
                      </pic:pic>
                    </a:graphicData>
                  </a:graphic>
                </wp:inline>
              </w:drawing>
            </w:r>
          </w:p>
          <w:p w14:paraId="78B1F153">
            <w:pPr>
              <w:kinsoku/>
              <w:adjustRightInd/>
              <w:snapToGrid/>
              <w:spacing w:line="360" w:lineRule="auto"/>
              <w:ind w:firstLine="480" w:firstLineChars="200"/>
              <w:rPr>
                <w:rFonts w:ascii="Times New Roman" w:hAnsi="Times New Roman" w:eastAsia="宋体" w:cs="Times New Roman"/>
                <w:color w:val="auto"/>
                <w:sz w:val="24"/>
                <w:lang w:eastAsia="zh-CN"/>
              </w:rPr>
            </w:pPr>
            <w:r>
              <w:rPr>
                <w:rFonts w:ascii="Times New Roman" w:hAnsi="Times New Roman" w:eastAsia="宋体" w:cs="Times New Roman"/>
                <w:color w:val="auto"/>
                <w:sz w:val="24"/>
                <w:lang w:eastAsia="zh-CN"/>
              </w:rPr>
              <w:t>②由各倍频带声压级合成计算出该声源产生的声级</w:t>
            </w:r>
            <w:r>
              <w:rPr>
                <w:rFonts w:ascii="Times New Roman" w:hAnsi="Times New Roman" w:eastAsia="宋体" w:cs="Times New Roman"/>
                <w:i/>
                <w:iCs/>
                <w:color w:val="auto"/>
                <w:sz w:val="24"/>
                <w:lang w:eastAsia="zh-CN"/>
              </w:rPr>
              <w:t>L</w:t>
            </w:r>
            <w:r>
              <w:rPr>
                <w:rFonts w:ascii="Times New Roman" w:hAnsi="Times New Roman" w:eastAsia="宋体" w:cs="Times New Roman"/>
                <w:i/>
                <w:iCs/>
                <w:color w:val="auto"/>
                <w:sz w:val="24"/>
                <w:vertAlign w:val="subscript"/>
                <w:lang w:eastAsia="zh-CN"/>
              </w:rPr>
              <w:t>A</w:t>
            </w:r>
            <w:r>
              <w:rPr>
                <w:rFonts w:ascii="Times New Roman" w:hAnsi="Times New Roman" w:eastAsia="宋体" w:cs="Times New Roman"/>
                <w:color w:val="auto"/>
                <w:sz w:val="24"/>
                <w:lang w:eastAsia="zh-CN"/>
              </w:rPr>
              <w:t>。</w:t>
            </w:r>
          </w:p>
          <w:p w14:paraId="3DC94351">
            <w:pPr>
              <w:kinsoku/>
              <w:adjustRightInd/>
              <w:snapToGrid/>
              <w:spacing w:line="360" w:lineRule="auto"/>
              <w:ind w:firstLine="480" w:firstLineChars="200"/>
              <w:rPr>
                <w:rFonts w:ascii="Times New Roman" w:hAnsi="Times New Roman" w:eastAsia="宋体" w:cs="Times New Roman"/>
                <w:color w:val="auto"/>
                <w:sz w:val="24"/>
                <w:lang w:eastAsia="zh-CN"/>
              </w:rPr>
            </w:pPr>
            <w:r>
              <w:rPr>
                <w:rFonts w:ascii="Times New Roman" w:hAnsi="Times New Roman" w:eastAsia="宋体" w:cs="Times New Roman"/>
                <w:bCs/>
                <w:color w:val="auto"/>
                <w:sz w:val="24"/>
                <w:lang w:eastAsia="zh-CN"/>
              </w:rPr>
              <w:t>（2）室内声源</w:t>
            </w:r>
          </w:p>
          <w:p w14:paraId="4072A8AF">
            <w:pPr>
              <w:kinsoku/>
              <w:adjustRightInd/>
              <w:snapToGrid/>
              <w:spacing w:line="360" w:lineRule="auto"/>
              <w:ind w:firstLine="480" w:firstLineChars="200"/>
              <w:rPr>
                <w:rFonts w:ascii="Times New Roman" w:hAnsi="Times New Roman" w:eastAsia="宋体" w:cs="Times New Roman"/>
                <w:color w:val="auto"/>
                <w:sz w:val="24"/>
                <w:lang w:eastAsia="zh-CN"/>
              </w:rPr>
            </w:pPr>
            <w:r>
              <w:rPr>
                <w:rFonts w:ascii="Times New Roman" w:hAnsi="Times New Roman" w:eastAsia="宋体" w:cs="Times New Roman"/>
                <w:color w:val="auto"/>
                <w:sz w:val="24"/>
                <w:lang w:eastAsia="zh-CN"/>
              </w:rPr>
              <w:t>①首先计算出某个室内靠近围护结构处的倍频带声压级：</w:t>
            </w:r>
          </w:p>
          <w:p w14:paraId="7177BED4">
            <w:pPr>
              <w:kinsoku/>
              <w:adjustRightInd/>
              <w:snapToGrid/>
              <w:spacing w:line="360" w:lineRule="auto"/>
              <w:jc w:val="center"/>
              <w:rPr>
                <w:rFonts w:ascii="Times New Roman" w:hAnsi="Times New Roman" w:eastAsia="宋体" w:cs="Times New Roman"/>
                <w:color w:val="auto"/>
                <w:lang w:val="zh-CN"/>
              </w:rPr>
            </w:pPr>
            <w:r>
              <w:rPr>
                <w:rFonts w:ascii="Times New Roman" w:hAnsi="Times New Roman" w:eastAsia="宋体" w:cs="Times New Roman"/>
                <w:color w:val="auto"/>
                <w:lang w:eastAsia="zh-CN"/>
              </w:rPr>
              <w:drawing>
                <wp:inline distT="0" distB="0" distL="114300" distR="114300">
                  <wp:extent cx="2017395" cy="485775"/>
                  <wp:effectExtent l="0" t="0" r="0" b="0"/>
                  <wp:docPr id="6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6"/>
                          <pic:cNvPicPr>
                            <a:picLocks noChangeAspect="1"/>
                          </pic:cNvPicPr>
                        </pic:nvPicPr>
                        <pic:blipFill>
                          <a:blip r:embed="rId15"/>
                          <a:stretch>
                            <a:fillRect/>
                          </a:stretch>
                        </pic:blipFill>
                        <pic:spPr>
                          <a:xfrm>
                            <a:off x="0" y="0"/>
                            <a:ext cx="2017395" cy="485775"/>
                          </a:xfrm>
                          <a:prstGeom prst="rect">
                            <a:avLst/>
                          </a:prstGeom>
                          <a:noFill/>
                          <a:ln>
                            <a:noFill/>
                          </a:ln>
                        </pic:spPr>
                      </pic:pic>
                    </a:graphicData>
                  </a:graphic>
                </wp:inline>
              </w:drawing>
            </w:r>
          </w:p>
          <w:p w14:paraId="02CAEEE6">
            <w:pPr>
              <w:kinsoku/>
              <w:adjustRightInd/>
              <w:snapToGrid/>
              <w:spacing w:line="360" w:lineRule="auto"/>
              <w:ind w:firstLine="480" w:firstLineChars="200"/>
              <w:rPr>
                <w:rFonts w:ascii="Times New Roman" w:hAnsi="Times New Roman" w:eastAsia="宋体" w:cs="Times New Roman"/>
                <w:color w:val="auto"/>
                <w:sz w:val="24"/>
                <w:lang w:eastAsia="zh-CN"/>
              </w:rPr>
            </w:pPr>
            <w:r>
              <w:rPr>
                <w:rFonts w:ascii="Times New Roman" w:hAnsi="Times New Roman" w:eastAsia="宋体" w:cs="Times New Roman"/>
                <w:color w:val="auto"/>
                <w:sz w:val="24"/>
                <w:lang w:val="zh-CN" w:eastAsia="zh-CN"/>
              </w:rPr>
              <w:t>式中：</w:t>
            </w:r>
            <w:r>
              <w:rPr>
                <w:rFonts w:ascii="Times New Roman" w:hAnsi="Times New Roman" w:eastAsia="宋体" w:cs="Times New Roman"/>
                <w:i/>
                <w:iCs/>
                <w:color w:val="auto"/>
                <w:sz w:val="24"/>
                <w:lang w:val="zh-CN" w:eastAsia="zh-CN"/>
              </w:rPr>
              <w:t>L</w:t>
            </w:r>
            <w:r>
              <w:rPr>
                <w:rFonts w:ascii="Times New Roman" w:hAnsi="Times New Roman" w:eastAsia="宋体" w:cs="Times New Roman"/>
                <w:i/>
                <w:iCs/>
                <w:color w:val="auto"/>
                <w:sz w:val="24"/>
                <w:vertAlign w:val="subscript"/>
                <w:lang w:eastAsia="zh-CN"/>
              </w:rPr>
              <w:t>oct,1</w:t>
            </w:r>
            <w:r>
              <w:rPr>
                <w:rFonts w:ascii="Times New Roman" w:hAnsi="Times New Roman" w:eastAsia="宋体" w:cs="Times New Roman"/>
                <w:color w:val="auto"/>
                <w:sz w:val="24"/>
                <w:lang w:eastAsia="zh-CN"/>
              </w:rPr>
              <w:t>为某个室内声源在靠近围护结构处产生的倍频带声压级，</w:t>
            </w:r>
            <w:r>
              <w:rPr>
                <w:rFonts w:ascii="Times New Roman" w:hAnsi="Times New Roman" w:eastAsia="宋体" w:cs="Times New Roman"/>
                <w:i/>
                <w:iCs/>
                <w:color w:val="auto"/>
                <w:sz w:val="24"/>
                <w:lang w:eastAsia="zh-CN"/>
              </w:rPr>
              <w:t>L</w:t>
            </w:r>
            <w:r>
              <w:rPr>
                <w:rFonts w:ascii="Times New Roman" w:hAnsi="Times New Roman" w:eastAsia="宋体" w:cs="Times New Roman"/>
                <w:i/>
                <w:iCs/>
                <w:color w:val="auto"/>
                <w:sz w:val="24"/>
                <w:vertAlign w:val="subscript"/>
                <w:lang w:eastAsia="zh-CN"/>
              </w:rPr>
              <w:t>woct</w:t>
            </w:r>
            <w:r>
              <w:rPr>
                <w:rFonts w:ascii="Times New Roman" w:hAnsi="Times New Roman" w:eastAsia="宋体" w:cs="Times New Roman"/>
                <w:color w:val="auto"/>
                <w:sz w:val="24"/>
                <w:lang w:eastAsia="zh-CN"/>
              </w:rPr>
              <w:t>为某个声源的倍频带声功率级，r</w:t>
            </w:r>
            <w:r>
              <w:rPr>
                <w:rFonts w:ascii="Times New Roman" w:hAnsi="Times New Roman" w:eastAsia="宋体" w:cs="Times New Roman"/>
                <w:color w:val="auto"/>
                <w:sz w:val="24"/>
                <w:vertAlign w:val="subscript"/>
                <w:lang w:eastAsia="zh-CN"/>
              </w:rPr>
              <w:t>1</w:t>
            </w:r>
            <w:r>
              <w:rPr>
                <w:rFonts w:ascii="Times New Roman" w:hAnsi="Times New Roman" w:eastAsia="宋体" w:cs="Times New Roman"/>
                <w:color w:val="auto"/>
                <w:sz w:val="24"/>
                <w:lang w:eastAsia="zh-CN"/>
              </w:rPr>
              <w:t>为室内某个声源与靠近围护结构处的距离，R为房间常数，Q为方向因子。</w:t>
            </w:r>
          </w:p>
          <w:p w14:paraId="4C273A9D">
            <w:pPr>
              <w:kinsoku/>
              <w:adjustRightInd/>
              <w:snapToGrid/>
              <w:spacing w:line="360" w:lineRule="auto"/>
              <w:ind w:firstLine="480" w:firstLineChars="200"/>
              <w:rPr>
                <w:rFonts w:ascii="Times New Roman" w:hAnsi="Times New Roman" w:eastAsia="宋体" w:cs="Times New Roman"/>
                <w:color w:val="auto"/>
                <w:sz w:val="24"/>
                <w:lang w:eastAsia="zh-CN"/>
              </w:rPr>
            </w:pPr>
            <w:r>
              <w:rPr>
                <w:rFonts w:ascii="Times New Roman" w:hAnsi="Times New Roman" w:eastAsia="宋体" w:cs="Times New Roman"/>
                <w:color w:val="auto"/>
                <w:sz w:val="24"/>
                <w:lang w:eastAsia="zh-CN"/>
              </w:rPr>
              <w:t>②计算出所有室内声源在靠近围护结构处产生的总倍频带声压级：</w:t>
            </w:r>
          </w:p>
          <w:p w14:paraId="4DD91887">
            <w:pPr>
              <w:kinsoku/>
              <w:adjustRightInd/>
              <w:snapToGrid/>
              <w:spacing w:line="360" w:lineRule="auto"/>
              <w:jc w:val="center"/>
              <w:rPr>
                <w:rFonts w:ascii="Times New Roman" w:hAnsi="Times New Roman" w:eastAsia="宋体" w:cs="Times New Roman"/>
                <w:color w:val="auto"/>
                <w:sz w:val="24"/>
                <w:lang w:eastAsia="zh-CN"/>
              </w:rPr>
            </w:pPr>
            <w:r>
              <w:rPr>
                <w:rFonts w:ascii="Times New Roman" w:hAnsi="Times New Roman" w:eastAsia="宋体" w:cs="Times New Roman"/>
                <w:color w:val="auto"/>
                <w:lang w:eastAsia="zh-CN"/>
              </w:rPr>
              <w:drawing>
                <wp:inline distT="0" distB="0" distL="114300" distR="114300">
                  <wp:extent cx="1837690" cy="461010"/>
                  <wp:effectExtent l="0" t="0" r="0" b="0"/>
                  <wp:docPr id="6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7"/>
                          <pic:cNvPicPr>
                            <a:picLocks noChangeAspect="1"/>
                          </pic:cNvPicPr>
                        </pic:nvPicPr>
                        <pic:blipFill>
                          <a:blip r:embed="rId16"/>
                          <a:stretch>
                            <a:fillRect/>
                          </a:stretch>
                        </pic:blipFill>
                        <pic:spPr>
                          <a:xfrm>
                            <a:off x="0" y="0"/>
                            <a:ext cx="1837690" cy="461010"/>
                          </a:xfrm>
                          <a:prstGeom prst="rect">
                            <a:avLst/>
                          </a:prstGeom>
                          <a:noFill/>
                          <a:ln>
                            <a:noFill/>
                          </a:ln>
                        </pic:spPr>
                      </pic:pic>
                    </a:graphicData>
                  </a:graphic>
                </wp:inline>
              </w:drawing>
            </w:r>
          </w:p>
          <w:p w14:paraId="744D5DFD">
            <w:pPr>
              <w:kinsoku/>
              <w:adjustRightInd/>
              <w:snapToGrid/>
              <w:spacing w:line="360" w:lineRule="auto"/>
              <w:ind w:firstLine="480" w:firstLineChars="200"/>
              <w:rPr>
                <w:rFonts w:ascii="Times New Roman" w:hAnsi="Times New Roman" w:eastAsia="宋体" w:cs="Times New Roman"/>
                <w:color w:val="auto"/>
                <w:sz w:val="24"/>
                <w:lang w:eastAsia="zh-CN"/>
              </w:rPr>
            </w:pPr>
            <w:r>
              <w:rPr>
                <w:rFonts w:ascii="Times New Roman" w:hAnsi="Times New Roman" w:eastAsia="宋体" w:cs="Times New Roman"/>
                <w:color w:val="auto"/>
                <w:sz w:val="24"/>
                <w:lang w:eastAsia="zh-CN"/>
              </w:rPr>
              <w:t>③计算出室外靠近围护结构处的声压级：</w:t>
            </w:r>
          </w:p>
          <w:p w14:paraId="03F5C259">
            <w:pPr>
              <w:kinsoku/>
              <w:adjustRightInd/>
              <w:snapToGrid/>
              <w:spacing w:line="360" w:lineRule="auto"/>
              <w:ind w:firstLine="360" w:firstLineChars="200"/>
              <w:jc w:val="center"/>
              <w:rPr>
                <w:rFonts w:ascii="Times New Roman" w:hAnsi="Times New Roman" w:eastAsia="宋体" w:cs="Times New Roman"/>
                <w:color w:val="auto"/>
              </w:rPr>
            </w:pPr>
            <w:r>
              <w:rPr>
                <w:rFonts w:ascii="Times New Roman" w:hAnsi="Times New Roman" w:eastAsia="宋体" w:cs="Times New Roman"/>
                <w:color w:val="auto"/>
                <w:sz w:val="18"/>
                <w:szCs w:val="18"/>
                <w:lang w:eastAsia="zh-CN"/>
              </w:rPr>
              <w:drawing>
                <wp:inline distT="0" distB="0" distL="114300" distR="114300">
                  <wp:extent cx="1952625" cy="230505"/>
                  <wp:effectExtent l="0" t="0" r="0" b="0"/>
                  <wp:docPr id="6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8"/>
                          <pic:cNvPicPr>
                            <a:picLocks noChangeAspect="1"/>
                          </pic:cNvPicPr>
                        </pic:nvPicPr>
                        <pic:blipFill>
                          <a:blip r:embed="rId17"/>
                          <a:stretch>
                            <a:fillRect/>
                          </a:stretch>
                        </pic:blipFill>
                        <pic:spPr>
                          <a:xfrm>
                            <a:off x="0" y="0"/>
                            <a:ext cx="1952625" cy="230505"/>
                          </a:xfrm>
                          <a:prstGeom prst="rect">
                            <a:avLst/>
                          </a:prstGeom>
                          <a:noFill/>
                          <a:ln>
                            <a:noFill/>
                          </a:ln>
                        </pic:spPr>
                      </pic:pic>
                    </a:graphicData>
                  </a:graphic>
                </wp:inline>
              </w:drawing>
            </w:r>
          </w:p>
          <w:p w14:paraId="518DF7E7">
            <w:pPr>
              <w:kinsoku/>
              <w:adjustRightInd/>
              <w:snapToGrid/>
              <w:spacing w:line="360" w:lineRule="auto"/>
              <w:ind w:firstLine="480" w:firstLineChars="200"/>
              <w:rPr>
                <w:rFonts w:ascii="Times New Roman" w:hAnsi="Times New Roman" w:eastAsia="宋体" w:cs="Times New Roman"/>
                <w:color w:val="auto"/>
                <w:sz w:val="24"/>
                <w:lang w:eastAsia="zh-CN"/>
              </w:rPr>
            </w:pPr>
            <w:r>
              <w:rPr>
                <w:rFonts w:ascii="Times New Roman" w:hAnsi="Times New Roman" w:eastAsia="宋体" w:cs="Times New Roman"/>
                <w:color w:val="auto"/>
                <w:sz w:val="24"/>
                <w:lang w:eastAsia="zh-CN"/>
              </w:rPr>
              <w:t>④将室外声级</w:t>
            </w:r>
            <w:r>
              <w:rPr>
                <w:rFonts w:ascii="Times New Roman" w:hAnsi="Times New Roman" w:eastAsia="宋体" w:cs="Times New Roman"/>
                <w:i/>
                <w:iCs/>
                <w:color w:val="auto"/>
                <w:sz w:val="24"/>
                <w:lang w:eastAsia="zh-CN"/>
              </w:rPr>
              <w:t>L</w:t>
            </w:r>
            <w:r>
              <w:rPr>
                <w:rFonts w:ascii="Times New Roman" w:hAnsi="Times New Roman" w:eastAsia="宋体" w:cs="Times New Roman"/>
                <w:i/>
                <w:iCs/>
                <w:color w:val="auto"/>
                <w:sz w:val="24"/>
                <w:vertAlign w:val="subscript"/>
                <w:lang w:eastAsia="zh-CN"/>
              </w:rPr>
              <w:t>oct,2</w:t>
            </w:r>
            <w:r>
              <w:rPr>
                <w:rFonts w:ascii="Times New Roman" w:hAnsi="Times New Roman" w:eastAsia="宋体" w:cs="Times New Roman"/>
                <w:i/>
                <w:iCs/>
                <w:color w:val="auto"/>
                <w:sz w:val="24"/>
                <w:lang w:eastAsia="zh-CN"/>
              </w:rPr>
              <w:t>(T)</w:t>
            </w:r>
            <w:r>
              <w:rPr>
                <w:rFonts w:ascii="Times New Roman" w:hAnsi="Times New Roman" w:eastAsia="宋体" w:cs="Times New Roman"/>
                <w:color w:val="auto"/>
                <w:sz w:val="24"/>
                <w:lang w:eastAsia="zh-CN"/>
              </w:rPr>
              <w:t>和透声面积换算成等效的室外声源，计算出等效声源第i个倍频带的声功率级</w:t>
            </w:r>
            <w:r>
              <w:rPr>
                <w:rFonts w:ascii="Times New Roman" w:hAnsi="Times New Roman" w:eastAsia="宋体" w:cs="Times New Roman"/>
                <w:i/>
                <w:iCs/>
                <w:color w:val="auto"/>
                <w:sz w:val="24"/>
                <w:lang w:eastAsia="zh-CN"/>
              </w:rPr>
              <w:t>L</w:t>
            </w:r>
            <w:r>
              <w:rPr>
                <w:rFonts w:ascii="Times New Roman" w:hAnsi="Times New Roman" w:eastAsia="宋体" w:cs="Times New Roman"/>
                <w:i/>
                <w:iCs/>
                <w:color w:val="auto"/>
                <w:sz w:val="24"/>
                <w:vertAlign w:val="subscript"/>
                <w:lang w:eastAsia="zh-CN"/>
              </w:rPr>
              <w:t>woct</w:t>
            </w:r>
            <w:r>
              <w:rPr>
                <w:rFonts w:ascii="Times New Roman" w:hAnsi="Times New Roman" w:eastAsia="宋体" w:cs="Times New Roman"/>
                <w:color w:val="auto"/>
                <w:sz w:val="24"/>
                <w:lang w:eastAsia="zh-CN"/>
              </w:rPr>
              <w:t>：</w:t>
            </w:r>
          </w:p>
          <w:p w14:paraId="38376268">
            <w:pPr>
              <w:kinsoku/>
              <w:adjustRightInd/>
              <w:snapToGrid/>
              <w:spacing w:line="360" w:lineRule="auto"/>
              <w:jc w:val="center"/>
              <w:rPr>
                <w:rFonts w:ascii="Times New Roman" w:hAnsi="Times New Roman" w:eastAsia="宋体" w:cs="Times New Roman"/>
                <w:color w:val="auto"/>
              </w:rPr>
            </w:pPr>
            <w:r>
              <w:rPr>
                <w:rFonts w:ascii="Times New Roman" w:hAnsi="Times New Roman" w:eastAsia="宋体" w:cs="Times New Roman"/>
                <w:color w:val="auto"/>
                <w:lang w:eastAsia="zh-CN"/>
              </w:rPr>
              <w:drawing>
                <wp:inline distT="0" distB="0" distL="114300" distR="114300">
                  <wp:extent cx="1929765" cy="273685"/>
                  <wp:effectExtent l="0" t="0" r="0" b="0"/>
                  <wp:docPr id="6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9"/>
                          <pic:cNvPicPr>
                            <a:picLocks noChangeAspect="1"/>
                          </pic:cNvPicPr>
                        </pic:nvPicPr>
                        <pic:blipFill>
                          <a:blip r:embed="rId18"/>
                          <a:stretch>
                            <a:fillRect/>
                          </a:stretch>
                        </pic:blipFill>
                        <pic:spPr>
                          <a:xfrm>
                            <a:off x="0" y="0"/>
                            <a:ext cx="1929765" cy="273685"/>
                          </a:xfrm>
                          <a:prstGeom prst="rect">
                            <a:avLst/>
                          </a:prstGeom>
                          <a:noFill/>
                          <a:ln>
                            <a:noFill/>
                          </a:ln>
                        </pic:spPr>
                      </pic:pic>
                    </a:graphicData>
                  </a:graphic>
                </wp:inline>
              </w:drawing>
            </w:r>
          </w:p>
          <w:p w14:paraId="1B7D0E03">
            <w:pPr>
              <w:kinsoku/>
              <w:adjustRightInd/>
              <w:snapToGrid/>
              <w:spacing w:line="360" w:lineRule="auto"/>
              <w:ind w:firstLine="480" w:firstLineChars="200"/>
              <w:rPr>
                <w:rFonts w:ascii="Times New Roman" w:hAnsi="Times New Roman" w:eastAsia="宋体" w:cs="Times New Roman"/>
                <w:color w:val="auto"/>
                <w:sz w:val="24"/>
                <w:lang w:eastAsia="zh-CN"/>
              </w:rPr>
            </w:pPr>
            <w:r>
              <w:rPr>
                <w:rFonts w:ascii="Times New Roman" w:hAnsi="Times New Roman" w:eastAsia="宋体" w:cs="Times New Roman"/>
                <w:color w:val="auto"/>
                <w:sz w:val="24"/>
                <w:lang w:eastAsia="zh-CN"/>
              </w:rPr>
              <w:t>式中：S为透声面积，m</w:t>
            </w:r>
            <w:r>
              <w:rPr>
                <w:rFonts w:ascii="Times New Roman" w:hAnsi="Times New Roman" w:eastAsia="宋体" w:cs="Times New Roman"/>
                <w:color w:val="auto"/>
                <w:sz w:val="24"/>
                <w:vertAlign w:val="superscript"/>
                <w:lang w:eastAsia="zh-CN"/>
              </w:rPr>
              <w:t>2</w:t>
            </w:r>
            <w:r>
              <w:rPr>
                <w:rFonts w:ascii="Times New Roman" w:hAnsi="Times New Roman" w:eastAsia="宋体" w:cs="Times New Roman"/>
                <w:color w:val="auto"/>
                <w:sz w:val="24"/>
                <w:lang w:eastAsia="zh-CN"/>
              </w:rPr>
              <w:t>。</w:t>
            </w:r>
          </w:p>
          <w:p w14:paraId="1EB1AE8A">
            <w:pPr>
              <w:kinsoku/>
              <w:adjustRightInd/>
              <w:snapToGrid/>
              <w:spacing w:line="360" w:lineRule="auto"/>
              <w:ind w:firstLine="480" w:firstLineChars="200"/>
              <w:rPr>
                <w:rFonts w:ascii="Times New Roman" w:hAnsi="Times New Roman" w:eastAsia="宋体" w:cs="Times New Roman"/>
                <w:color w:val="auto"/>
                <w:sz w:val="24"/>
                <w:lang w:eastAsia="zh-CN"/>
              </w:rPr>
            </w:pPr>
            <w:r>
              <w:rPr>
                <w:rFonts w:ascii="Times New Roman" w:hAnsi="Times New Roman" w:eastAsia="宋体" w:cs="Times New Roman"/>
                <w:color w:val="auto"/>
                <w:sz w:val="24"/>
                <w:lang w:eastAsia="zh-CN"/>
              </w:rPr>
              <w:t>⑤等效室外声源的位置为围护结构的位置，其倍频带声功率级为</w:t>
            </w:r>
            <w:r>
              <w:rPr>
                <w:rFonts w:ascii="Times New Roman" w:hAnsi="Times New Roman" w:eastAsia="宋体" w:cs="Times New Roman"/>
                <w:i/>
                <w:iCs/>
                <w:color w:val="auto"/>
                <w:sz w:val="24"/>
                <w:lang w:eastAsia="zh-CN"/>
              </w:rPr>
              <w:t>L</w:t>
            </w:r>
            <w:r>
              <w:rPr>
                <w:rFonts w:ascii="Times New Roman" w:hAnsi="Times New Roman" w:eastAsia="宋体" w:cs="Times New Roman"/>
                <w:i/>
                <w:iCs/>
                <w:color w:val="auto"/>
                <w:sz w:val="24"/>
                <w:vertAlign w:val="subscript"/>
                <w:lang w:eastAsia="zh-CN"/>
              </w:rPr>
              <w:t>woct</w:t>
            </w:r>
            <w:r>
              <w:rPr>
                <w:rFonts w:ascii="Times New Roman" w:hAnsi="Times New Roman" w:eastAsia="宋体" w:cs="Times New Roman"/>
                <w:color w:val="auto"/>
                <w:sz w:val="24"/>
                <w:lang w:eastAsia="zh-CN"/>
              </w:rPr>
              <w:t>，由此按室外声源方法计算等效室外声源在预测点产生的声级。</w:t>
            </w:r>
          </w:p>
          <w:p w14:paraId="3110477B">
            <w:pPr>
              <w:kinsoku/>
              <w:adjustRightInd/>
              <w:snapToGrid/>
              <w:spacing w:line="360" w:lineRule="auto"/>
              <w:ind w:firstLine="480" w:firstLineChars="200"/>
              <w:rPr>
                <w:rFonts w:ascii="Times New Roman" w:hAnsi="Times New Roman" w:eastAsia="宋体" w:cs="Times New Roman"/>
                <w:color w:val="auto"/>
                <w:sz w:val="24"/>
                <w:lang w:eastAsia="zh-CN"/>
              </w:rPr>
            </w:pPr>
            <w:r>
              <w:rPr>
                <w:rFonts w:ascii="Times New Roman" w:hAnsi="Times New Roman" w:eastAsia="宋体" w:cs="Times New Roman"/>
                <w:bCs/>
                <w:color w:val="auto"/>
                <w:sz w:val="24"/>
                <w:lang w:eastAsia="zh-CN"/>
              </w:rPr>
              <w:t>（3）计算总声压级</w:t>
            </w:r>
          </w:p>
          <w:p w14:paraId="35FE4276">
            <w:pPr>
              <w:kinsoku/>
              <w:adjustRightInd/>
              <w:snapToGrid/>
              <w:spacing w:line="360" w:lineRule="auto"/>
              <w:ind w:firstLine="480" w:firstLineChars="200"/>
              <w:rPr>
                <w:rFonts w:ascii="Times New Roman" w:hAnsi="Times New Roman" w:eastAsia="宋体" w:cs="Times New Roman"/>
                <w:color w:val="auto"/>
                <w:sz w:val="24"/>
                <w:lang w:eastAsia="zh-CN"/>
              </w:rPr>
            </w:pPr>
            <w:r>
              <w:rPr>
                <w:rFonts w:ascii="Times New Roman" w:hAnsi="Times New Roman" w:eastAsia="宋体" w:cs="Times New Roman"/>
                <w:color w:val="auto"/>
                <w:sz w:val="24"/>
                <w:lang w:eastAsia="zh-CN"/>
              </w:rPr>
              <w:t>设第i个室外声源在预测点产生的A声级为</w:t>
            </w:r>
            <w:r>
              <w:rPr>
                <w:rFonts w:ascii="Times New Roman" w:hAnsi="Times New Roman" w:eastAsia="宋体" w:cs="Times New Roman"/>
                <w:i/>
                <w:iCs/>
                <w:color w:val="auto"/>
                <w:sz w:val="24"/>
                <w:lang w:eastAsia="zh-CN"/>
              </w:rPr>
              <w:t>L</w:t>
            </w:r>
            <w:r>
              <w:rPr>
                <w:rFonts w:ascii="Times New Roman" w:hAnsi="Times New Roman" w:eastAsia="宋体" w:cs="Times New Roman"/>
                <w:i/>
                <w:iCs/>
                <w:color w:val="auto"/>
                <w:sz w:val="24"/>
                <w:vertAlign w:val="subscript"/>
                <w:lang w:eastAsia="zh-CN"/>
              </w:rPr>
              <w:t>Ain,i</w:t>
            </w:r>
            <w:r>
              <w:rPr>
                <w:rFonts w:ascii="Times New Roman" w:hAnsi="Times New Roman" w:eastAsia="宋体" w:cs="Times New Roman"/>
                <w:color w:val="auto"/>
                <w:sz w:val="24"/>
                <w:lang w:eastAsia="zh-CN"/>
              </w:rPr>
              <w:t>，在T时间内该声源工作时间为</w:t>
            </w:r>
            <w:r>
              <w:rPr>
                <w:rFonts w:ascii="Times New Roman" w:hAnsi="Times New Roman" w:eastAsia="宋体" w:cs="Times New Roman"/>
                <w:i/>
                <w:iCs/>
                <w:color w:val="auto"/>
                <w:sz w:val="24"/>
                <w:lang w:eastAsia="zh-CN"/>
              </w:rPr>
              <w:t>t</w:t>
            </w:r>
            <w:r>
              <w:rPr>
                <w:rFonts w:ascii="Times New Roman" w:hAnsi="Times New Roman" w:eastAsia="宋体" w:cs="Times New Roman"/>
                <w:i/>
                <w:iCs/>
                <w:color w:val="auto"/>
                <w:sz w:val="24"/>
                <w:vertAlign w:val="subscript"/>
                <w:lang w:eastAsia="zh-CN"/>
              </w:rPr>
              <w:t>in,i</w:t>
            </w:r>
            <w:r>
              <w:rPr>
                <w:rFonts w:ascii="Times New Roman" w:hAnsi="Times New Roman" w:eastAsia="宋体" w:cs="Times New Roman"/>
                <w:color w:val="auto"/>
                <w:sz w:val="24"/>
                <w:lang w:eastAsia="zh-CN"/>
              </w:rPr>
              <w:t>；第j个等效室外声源在预测点产生的A声级为</w:t>
            </w:r>
            <w:r>
              <w:rPr>
                <w:rFonts w:ascii="Times New Roman" w:hAnsi="Times New Roman" w:eastAsia="宋体" w:cs="Times New Roman"/>
                <w:i/>
                <w:iCs/>
                <w:color w:val="auto"/>
                <w:sz w:val="24"/>
                <w:lang w:eastAsia="zh-CN"/>
              </w:rPr>
              <w:t>L</w:t>
            </w:r>
            <w:r>
              <w:rPr>
                <w:rFonts w:ascii="Times New Roman" w:hAnsi="Times New Roman" w:eastAsia="宋体" w:cs="Times New Roman"/>
                <w:i/>
                <w:iCs/>
                <w:color w:val="auto"/>
                <w:sz w:val="24"/>
                <w:vertAlign w:val="subscript"/>
                <w:lang w:eastAsia="zh-CN"/>
              </w:rPr>
              <w:t>Aout,j</w:t>
            </w:r>
            <w:r>
              <w:rPr>
                <w:rFonts w:ascii="Times New Roman" w:hAnsi="Times New Roman" w:eastAsia="宋体" w:cs="Times New Roman"/>
                <w:color w:val="auto"/>
                <w:sz w:val="24"/>
                <w:lang w:eastAsia="zh-CN"/>
              </w:rPr>
              <w:t>，在T时间内该声源工作时间为</w:t>
            </w:r>
            <w:r>
              <w:rPr>
                <w:rFonts w:ascii="Times New Roman" w:hAnsi="Times New Roman" w:eastAsia="宋体" w:cs="Times New Roman"/>
                <w:i/>
                <w:iCs/>
                <w:color w:val="auto"/>
                <w:sz w:val="24"/>
                <w:lang w:eastAsia="zh-CN"/>
              </w:rPr>
              <w:t>t</w:t>
            </w:r>
            <w:r>
              <w:rPr>
                <w:rFonts w:ascii="Times New Roman" w:hAnsi="Times New Roman" w:eastAsia="宋体" w:cs="Times New Roman"/>
                <w:i/>
                <w:iCs/>
                <w:color w:val="auto"/>
                <w:sz w:val="24"/>
                <w:vertAlign w:val="subscript"/>
                <w:lang w:eastAsia="zh-CN"/>
              </w:rPr>
              <w:t>out,j</w:t>
            </w:r>
            <w:r>
              <w:rPr>
                <w:rFonts w:ascii="Times New Roman" w:hAnsi="Times New Roman" w:eastAsia="宋体" w:cs="Times New Roman"/>
                <w:color w:val="auto"/>
                <w:sz w:val="24"/>
                <w:lang w:eastAsia="zh-CN"/>
              </w:rPr>
              <w:t>，则预测点的总等效声级为：</w:t>
            </w:r>
          </w:p>
          <w:p w14:paraId="54FA54C8">
            <w:pPr>
              <w:kinsoku/>
              <w:adjustRightInd/>
              <w:snapToGrid/>
              <w:spacing w:line="360" w:lineRule="auto"/>
              <w:jc w:val="center"/>
              <w:rPr>
                <w:rFonts w:ascii="Times New Roman" w:hAnsi="Times New Roman" w:eastAsia="宋体" w:cs="Times New Roman"/>
                <w:color w:val="auto"/>
              </w:rPr>
            </w:pPr>
            <w:r>
              <w:rPr>
                <w:rFonts w:ascii="Times New Roman" w:hAnsi="Times New Roman" w:eastAsia="宋体" w:cs="Times New Roman"/>
                <w:color w:val="auto"/>
                <w:lang w:eastAsia="zh-CN"/>
              </w:rPr>
              <w:drawing>
                <wp:inline distT="0" distB="0" distL="114300" distR="114300">
                  <wp:extent cx="3409315" cy="485775"/>
                  <wp:effectExtent l="0" t="0" r="0" b="0"/>
                  <wp:docPr id="6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20"/>
                          <pic:cNvPicPr>
                            <a:picLocks noChangeAspect="1"/>
                          </pic:cNvPicPr>
                        </pic:nvPicPr>
                        <pic:blipFill>
                          <a:blip r:embed="rId19"/>
                          <a:stretch>
                            <a:fillRect/>
                          </a:stretch>
                        </pic:blipFill>
                        <pic:spPr>
                          <a:xfrm>
                            <a:off x="0" y="0"/>
                            <a:ext cx="3409315" cy="485775"/>
                          </a:xfrm>
                          <a:prstGeom prst="rect">
                            <a:avLst/>
                          </a:prstGeom>
                          <a:noFill/>
                          <a:ln>
                            <a:noFill/>
                          </a:ln>
                        </pic:spPr>
                      </pic:pic>
                    </a:graphicData>
                  </a:graphic>
                </wp:inline>
              </w:drawing>
            </w:r>
          </w:p>
          <w:p w14:paraId="3CA29B9C">
            <w:pPr>
              <w:kinsoku/>
              <w:adjustRightInd/>
              <w:snapToGrid/>
              <w:spacing w:line="360" w:lineRule="auto"/>
              <w:ind w:firstLine="480" w:firstLineChars="200"/>
              <w:rPr>
                <w:rFonts w:hint="default"/>
                <w:color w:val="auto"/>
                <w:lang w:val="en-US" w:eastAsia="zh-CN"/>
              </w:rPr>
            </w:pPr>
            <w:r>
              <w:rPr>
                <w:rFonts w:ascii="Times New Roman" w:hAnsi="Times New Roman" w:eastAsia="宋体" w:cs="Times New Roman"/>
                <w:color w:val="auto"/>
                <w:sz w:val="24"/>
                <w:lang w:eastAsia="zh-CN"/>
              </w:rPr>
              <w:t>式中：T为计算等效声级的时间，N为室外声源个数，M为等效室外声源个数。</w:t>
            </w:r>
          </w:p>
          <w:p w14:paraId="14687A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lang w:val="en-US" w:eastAsia="zh-CN"/>
              </w:rPr>
            </w:pPr>
            <w:r>
              <w:rPr>
                <w:rFonts w:hint="default" w:ascii="Times New Roman" w:hAnsi="Times New Roman" w:eastAsia="宋体" w:cs="Times New Roman"/>
                <w:b/>
                <w:bCs/>
                <w:color w:val="auto"/>
                <w:sz w:val="24"/>
                <w:lang w:val="en-US" w:eastAsia="zh-CN"/>
              </w:rPr>
              <w:t>表4</w:t>
            </w:r>
            <w:r>
              <w:rPr>
                <w:rFonts w:hint="eastAsia" w:eastAsia="宋体" w:cs="Times New Roman"/>
                <w:b/>
                <w:bCs/>
                <w:color w:val="auto"/>
                <w:sz w:val="24"/>
                <w:lang w:val="en-US" w:eastAsia="zh-CN"/>
              </w:rPr>
              <w:t>.9</w:t>
            </w:r>
            <w:r>
              <w:rPr>
                <w:rFonts w:hint="default" w:ascii="Times New Roman" w:hAnsi="Times New Roman" w:eastAsia="宋体" w:cs="Times New Roman"/>
                <w:b/>
                <w:bCs/>
                <w:color w:val="auto"/>
                <w:sz w:val="24"/>
                <w:lang w:val="en-US" w:eastAsia="zh-CN"/>
              </w:rPr>
              <w:t xml:space="preserve">  厂界噪声预测结果（单位：dB(A)）</w:t>
            </w:r>
          </w:p>
          <w:tbl>
            <w:tblPr>
              <w:tblStyle w:val="24"/>
              <w:tblW w:w="839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720"/>
              <w:gridCol w:w="757"/>
              <w:gridCol w:w="735"/>
              <w:gridCol w:w="758"/>
              <w:gridCol w:w="780"/>
              <w:gridCol w:w="791"/>
              <w:gridCol w:w="945"/>
              <w:gridCol w:w="1081"/>
            </w:tblGrid>
            <w:tr w14:paraId="0D1F27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6" w:type="pct"/>
                  <w:vMerge w:val="restart"/>
                  <w:tcBorders>
                    <w:top w:val="single" w:color="auto" w:sz="2" w:space="0"/>
                    <w:left w:val="single" w:color="auto" w:sz="2" w:space="0"/>
                    <w:right w:val="single" w:color="auto" w:sz="2" w:space="0"/>
                  </w:tcBorders>
                  <w:noWrap w:val="0"/>
                  <w:vAlign w:val="center"/>
                </w:tcPr>
                <w:p w14:paraId="3D75A185">
                  <w:pPr>
                    <w:jc w:val="center"/>
                    <w:rPr>
                      <w:rFonts w:hint="default" w:ascii="Times New Roman" w:hAnsi="Times New Roman" w:cs="Times New Roman"/>
                      <w:color w:val="auto"/>
                    </w:rPr>
                  </w:pPr>
                  <w:r>
                    <w:rPr>
                      <w:rFonts w:hint="default" w:ascii="Times New Roman" w:hAnsi="Times New Roman" w:cs="Times New Roman"/>
                      <w:color w:val="auto"/>
                    </w:rPr>
                    <w:t>预测点位</w:t>
                  </w:r>
                </w:p>
              </w:tc>
              <w:tc>
                <w:tcPr>
                  <w:tcW w:w="880" w:type="pct"/>
                  <w:gridSpan w:val="2"/>
                  <w:tcBorders>
                    <w:top w:val="single" w:color="auto" w:sz="2" w:space="0"/>
                    <w:left w:val="single" w:color="auto" w:sz="2" w:space="0"/>
                    <w:right w:val="single" w:color="auto" w:sz="2" w:space="0"/>
                  </w:tcBorders>
                  <w:noWrap w:val="0"/>
                  <w:vAlign w:val="center"/>
                </w:tcPr>
                <w:p w14:paraId="1999C4E0">
                  <w:pPr>
                    <w:jc w:val="center"/>
                    <w:rPr>
                      <w:rFonts w:hint="default" w:ascii="Times New Roman" w:hAnsi="Times New Roman" w:eastAsia="宋体" w:cs="Times New Roman"/>
                      <w:color w:val="auto"/>
                      <w:lang w:val="en-US" w:eastAsia="zh-CN"/>
                    </w:rPr>
                  </w:pPr>
                  <w:r>
                    <w:rPr>
                      <w:rFonts w:hint="eastAsia" w:cs="Times New Roman"/>
                      <w:color w:val="auto"/>
                      <w:lang w:val="en-US" w:eastAsia="zh-CN"/>
                    </w:rPr>
                    <w:t>背景值</w:t>
                  </w:r>
                  <w:r>
                    <w:rPr>
                      <w:rFonts w:hint="default" w:ascii="Times New Roman" w:hAnsi="Times New Roman" w:cs="Times New Roman"/>
                      <w:color w:val="auto"/>
                    </w:rPr>
                    <w:t>dB(A)</w:t>
                  </w:r>
                </w:p>
              </w:tc>
              <w:tc>
                <w:tcPr>
                  <w:tcW w:w="889" w:type="pct"/>
                  <w:gridSpan w:val="2"/>
                  <w:tcBorders>
                    <w:top w:val="single" w:color="auto" w:sz="2" w:space="0"/>
                    <w:left w:val="single" w:color="auto" w:sz="2" w:space="0"/>
                    <w:right w:val="single" w:color="auto" w:sz="2" w:space="0"/>
                  </w:tcBorders>
                  <w:noWrap w:val="0"/>
                  <w:vAlign w:val="center"/>
                </w:tcPr>
                <w:p w14:paraId="0E43CE4D">
                  <w:pPr>
                    <w:jc w:val="center"/>
                    <w:rPr>
                      <w:rFonts w:hint="default" w:ascii="Times New Roman" w:hAnsi="Times New Roman" w:cs="Times New Roman"/>
                      <w:color w:val="auto"/>
                    </w:rPr>
                  </w:pPr>
                  <w:r>
                    <w:rPr>
                      <w:rFonts w:hint="default" w:ascii="Times New Roman" w:hAnsi="Times New Roman" w:cs="Times New Roman"/>
                      <w:color w:val="auto"/>
                    </w:rPr>
                    <w:t>贡献值dB(A)</w:t>
                  </w:r>
                </w:p>
              </w:tc>
              <w:tc>
                <w:tcPr>
                  <w:tcW w:w="936" w:type="pct"/>
                  <w:gridSpan w:val="2"/>
                  <w:tcBorders>
                    <w:top w:val="single" w:color="auto" w:sz="2" w:space="0"/>
                    <w:left w:val="single" w:color="auto" w:sz="2" w:space="0"/>
                    <w:right w:val="single" w:color="auto" w:sz="2" w:space="0"/>
                  </w:tcBorders>
                  <w:noWrap w:val="0"/>
                  <w:vAlign w:val="center"/>
                </w:tcPr>
                <w:p w14:paraId="0AA6EF24">
                  <w:pPr>
                    <w:jc w:val="center"/>
                    <w:rPr>
                      <w:rFonts w:hint="eastAsia" w:ascii="Times New Roman" w:hAnsi="Times New Roman" w:eastAsia="宋体" w:cs="Times New Roman"/>
                      <w:color w:val="auto"/>
                      <w:lang w:val="en-US" w:eastAsia="zh-CN"/>
                    </w:rPr>
                  </w:pPr>
                  <w:r>
                    <w:rPr>
                      <w:rFonts w:hint="eastAsia" w:cs="Times New Roman"/>
                      <w:color w:val="auto"/>
                      <w:lang w:val="en-US" w:eastAsia="zh-CN"/>
                    </w:rPr>
                    <w:t>预测值</w:t>
                  </w:r>
                  <w:r>
                    <w:rPr>
                      <w:rFonts w:hint="default" w:ascii="Times New Roman" w:hAnsi="Times New Roman" w:cs="Times New Roman"/>
                      <w:color w:val="auto"/>
                    </w:rPr>
                    <w:t>dB(A)</w:t>
                  </w:r>
                </w:p>
              </w:tc>
              <w:tc>
                <w:tcPr>
                  <w:tcW w:w="563" w:type="pct"/>
                  <w:vMerge w:val="restart"/>
                  <w:tcBorders>
                    <w:top w:val="single" w:color="auto" w:sz="2" w:space="0"/>
                    <w:left w:val="single" w:color="auto" w:sz="2" w:space="0"/>
                    <w:right w:val="single" w:color="auto" w:sz="2" w:space="0"/>
                  </w:tcBorders>
                  <w:noWrap w:val="0"/>
                  <w:vAlign w:val="center"/>
                </w:tcPr>
                <w:p w14:paraId="333AFE7E">
                  <w:pPr>
                    <w:jc w:val="center"/>
                    <w:rPr>
                      <w:rFonts w:hint="default" w:ascii="Times New Roman" w:hAnsi="Times New Roman" w:cs="Times New Roman"/>
                      <w:color w:val="auto"/>
                    </w:rPr>
                  </w:pPr>
                  <w:r>
                    <w:rPr>
                      <w:rFonts w:hint="default" w:ascii="Times New Roman" w:hAnsi="Times New Roman" w:cs="Times New Roman"/>
                      <w:color w:val="auto"/>
                    </w:rPr>
                    <w:t>标准值</w:t>
                  </w:r>
                </w:p>
              </w:tc>
              <w:tc>
                <w:tcPr>
                  <w:tcW w:w="644" w:type="pct"/>
                  <w:vMerge w:val="restart"/>
                  <w:tcBorders>
                    <w:top w:val="single" w:color="auto" w:sz="2" w:space="0"/>
                    <w:left w:val="single" w:color="auto" w:sz="2" w:space="0"/>
                    <w:right w:val="single" w:color="auto" w:sz="2" w:space="0"/>
                  </w:tcBorders>
                  <w:noWrap w:val="0"/>
                  <w:vAlign w:val="center"/>
                </w:tcPr>
                <w:p w14:paraId="7CC00819">
                  <w:pPr>
                    <w:jc w:val="center"/>
                    <w:rPr>
                      <w:rFonts w:hint="default" w:ascii="Times New Roman" w:hAnsi="Times New Roman" w:cs="Times New Roman"/>
                      <w:color w:val="auto"/>
                    </w:rPr>
                  </w:pPr>
                  <w:r>
                    <w:rPr>
                      <w:rFonts w:hint="default" w:ascii="Times New Roman" w:hAnsi="Times New Roman" w:cs="Times New Roman"/>
                      <w:color w:val="auto"/>
                    </w:rPr>
                    <w:t>达标情况</w:t>
                  </w:r>
                </w:p>
              </w:tc>
            </w:tr>
            <w:tr w14:paraId="423329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6" w:type="pct"/>
                  <w:vMerge w:val="continue"/>
                  <w:tcBorders>
                    <w:left w:val="single" w:color="auto" w:sz="2" w:space="0"/>
                    <w:bottom w:val="single" w:color="auto" w:sz="2" w:space="0"/>
                    <w:right w:val="single" w:color="auto" w:sz="2" w:space="0"/>
                  </w:tcBorders>
                  <w:noWrap w:val="0"/>
                  <w:vAlign w:val="center"/>
                </w:tcPr>
                <w:p w14:paraId="024B7ACC">
                  <w:pPr>
                    <w:jc w:val="center"/>
                    <w:rPr>
                      <w:rFonts w:hint="default" w:ascii="Times New Roman" w:hAnsi="Times New Roman" w:cs="Times New Roman"/>
                      <w:color w:val="auto"/>
                    </w:rPr>
                  </w:pPr>
                </w:p>
              </w:tc>
              <w:tc>
                <w:tcPr>
                  <w:tcW w:w="429" w:type="pct"/>
                  <w:tcBorders>
                    <w:left w:val="single" w:color="auto" w:sz="2" w:space="0"/>
                    <w:bottom w:val="single" w:color="auto" w:sz="2" w:space="0"/>
                    <w:right w:val="single" w:color="auto" w:sz="2" w:space="0"/>
                  </w:tcBorders>
                  <w:noWrap w:val="0"/>
                  <w:vAlign w:val="center"/>
                </w:tcPr>
                <w:p w14:paraId="568D1EBF">
                  <w:pPr>
                    <w:jc w:val="center"/>
                    <w:rPr>
                      <w:rFonts w:hint="default" w:ascii="Times New Roman" w:hAnsi="Times New Roman" w:eastAsia="宋体" w:cs="Times New Roman"/>
                      <w:color w:val="auto"/>
                      <w:lang w:val="en-US" w:eastAsia="zh-CN"/>
                    </w:rPr>
                  </w:pPr>
                  <w:r>
                    <w:rPr>
                      <w:rFonts w:hint="eastAsia" w:eastAsia="宋体" w:cs="Times New Roman"/>
                      <w:color w:val="auto"/>
                      <w:lang w:val="en-US" w:eastAsia="zh-CN"/>
                    </w:rPr>
                    <w:t>昼</w:t>
                  </w:r>
                </w:p>
              </w:tc>
              <w:tc>
                <w:tcPr>
                  <w:tcW w:w="451" w:type="pct"/>
                  <w:tcBorders>
                    <w:left w:val="single" w:color="auto" w:sz="2" w:space="0"/>
                    <w:bottom w:val="single" w:color="auto" w:sz="2" w:space="0"/>
                    <w:right w:val="single" w:color="auto" w:sz="2" w:space="0"/>
                  </w:tcBorders>
                  <w:noWrap w:val="0"/>
                  <w:vAlign w:val="center"/>
                </w:tcPr>
                <w:p w14:paraId="6C281587">
                  <w:pPr>
                    <w:jc w:val="center"/>
                    <w:rPr>
                      <w:rFonts w:hint="default" w:ascii="Times New Roman" w:hAnsi="Times New Roman" w:eastAsia="宋体" w:cs="Times New Roman"/>
                      <w:color w:val="auto"/>
                      <w:lang w:val="en-US" w:eastAsia="zh-CN"/>
                    </w:rPr>
                  </w:pPr>
                  <w:r>
                    <w:rPr>
                      <w:rFonts w:hint="eastAsia" w:eastAsia="宋体" w:cs="Times New Roman"/>
                      <w:color w:val="auto"/>
                      <w:lang w:val="en-US" w:eastAsia="zh-CN"/>
                    </w:rPr>
                    <w:t>夜</w:t>
                  </w:r>
                </w:p>
              </w:tc>
              <w:tc>
                <w:tcPr>
                  <w:tcW w:w="437" w:type="pct"/>
                  <w:tcBorders>
                    <w:left w:val="single" w:color="auto" w:sz="2" w:space="0"/>
                    <w:bottom w:val="single" w:color="auto" w:sz="2" w:space="0"/>
                    <w:right w:val="single" w:color="auto" w:sz="2" w:space="0"/>
                  </w:tcBorders>
                  <w:shd w:val="clear" w:color="auto" w:fill="auto"/>
                  <w:noWrap w:val="0"/>
                  <w:vAlign w:val="center"/>
                </w:tcPr>
                <w:p w14:paraId="06C15576">
                  <w:pPr>
                    <w:jc w:val="center"/>
                    <w:rPr>
                      <w:rFonts w:hint="eastAsia" w:ascii="Times New Roman" w:hAnsi="Times New Roman" w:eastAsia="宋体" w:cs="Times New Roman"/>
                      <w:color w:val="auto"/>
                      <w:kern w:val="2"/>
                      <w:sz w:val="21"/>
                      <w:szCs w:val="24"/>
                      <w:lang w:val="en-US" w:eastAsia="zh-CN" w:bidi="ar-SA"/>
                    </w:rPr>
                  </w:pPr>
                  <w:r>
                    <w:rPr>
                      <w:rFonts w:hint="eastAsia" w:eastAsia="宋体" w:cs="Times New Roman"/>
                      <w:color w:val="auto"/>
                      <w:lang w:val="en-US" w:eastAsia="zh-CN"/>
                    </w:rPr>
                    <w:t>昼</w:t>
                  </w:r>
                </w:p>
              </w:tc>
              <w:tc>
                <w:tcPr>
                  <w:tcW w:w="451" w:type="pct"/>
                  <w:tcBorders>
                    <w:left w:val="single" w:color="auto" w:sz="2" w:space="0"/>
                    <w:bottom w:val="single" w:color="auto" w:sz="2" w:space="0"/>
                    <w:right w:val="single" w:color="auto" w:sz="2" w:space="0"/>
                  </w:tcBorders>
                  <w:shd w:val="clear" w:color="auto" w:fill="auto"/>
                  <w:noWrap w:val="0"/>
                  <w:vAlign w:val="center"/>
                </w:tcPr>
                <w:p w14:paraId="490C3496">
                  <w:pPr>
                    <w:jc w:val="center"/>
                    <w:rPr>
                      <w:rFonts w:hint="eastAsia" w:ascii="Times New Roman" w:hAnsi="Times New Roman" w:eastAsia="宋体" w:cs="Times New Roman"/>
                      <w:color w:val="auto"/>
                      <w:kern w:val="2"/>
                      <w:sz w:val="21"/>
                      <w:szCs w:val="24"/>
                      <w:lang w:val="en-US" w:eastAsia="zh-CN" w:bidi="ar-SA"/>
                    </w:rPr>
                  </w:pPr>
                  <w:r>
                    <w:rPr>
                      <w:rFonts w:hint="eastAsia" w:eastAsia="宋体" w:cs="Times New Roman"/>
                      <w:color w:val="auto"/>
                      <w:lang w:val="en-US" w:eastAsia="zh-CN"/>
                    </w:rPr>
                    <w:t>夜</w:t>
                  </w:r>
                </w:p>
              </w:tc>
              <w:tc>
                <w:tcPr>
                  <w:tcW w:w="464" w:type="pct"/>
                  <w:tcBorders>
                    <w:left w:val="single" w:color="auto" w:sz="2" w:space="0"/>
                    <w:bottom w:val="single" w:color="auto" w:sz="2" w:space="0"/>
                    <w:right w:val="single" w:color="auto" w:sz="2" w:space="0"/>
                  </w:tcBorders>
                  <w:shd w:val="clear" w:color="auto" w:fill="auto"/>
                  <w:noWrap w:val="0"/>
                  <w:vAlign w:val="center"/>
                </w:tcPr>
                <w:p w14:paraId="413145AB">
                  <w:pPr>
                    <w:jc w:val="center"/>
                    <w:rPr>
                      <w:rFonts w:hint="eastAsia" w:ascii="Times New Roman" w:hAnsi="Times New Roman" w:eastAsia="宋体" w:cs="Times New Roman"/>
                      <w:color w:val="auto"/>
                      <w:kern w:val="2"/>
                      <w:sz w:val="21"/>
                      <w:szCs w:val="24"/>
                      <w:lang w:val="en-US" w:eastAsia="zh-CN" w:bidi="ar-SA"/>
                    </w:rPr>
                  </w:pPr>
                  <w:r>
                    <w:rPr>
                      <w:rFonts w:hint="eastAsia" w:eastAsia="宋体" w:cs="Times New Roman"/>
                      <w:color w:val="auto"/>
                      <w:lang w:val="en-US" w:eastAsia="zh-CN"/>
                    </w:rPr>
                    <w:t>昼</w:t>
                  </w:r>
                </w:p>
              </w:tc>
              <w:tc>
                <w:tcPr>
                  <w:tcW w:w="471" w:type="pct"/>
                  <w:tcBorders>
                    <w:left w:val="single" w:color="auto" w:sz="2" w:space="0"/>
                    <w:bottom w:val="single" w:color="auto" w:sz="2" w:space="0"/>
                    <w:right w:val="single" w:color="auto" w:sz="2" w:space="0"/>
                  </w:tcBorders>
                  <w:shd w:val="clear" w:color="auto" w:fill="auto"/>
                  <w:noWrap w:val="0"/>
                  <w:vAlign w:val="center"/>
                </w:tcPr>
                <w:p w14:paraId="21C82ABB">
                  <w:pPr>
                    <w:jc w:val="center"/>
                    <w:rPr>
                      <w:rFonts w:hint="eastAsia" w:ascii="Times New Roman" w:hAnsi="Times New Roman" w:eastAsia="宋体" w:cs="Times New Roman"/>
                      <w:color w:val="auto"/>
                      <w:kern w:val="2"/>
                      <w:sz w:val="21"/>
                      <w:szCs w:val="24"/>
                      <w:lang w:val="en-US" w:eastAsia="zh-CN" w:bidi="ar-SA"/>
                    </w:rPr>
                  </w:pPr>
                  <w:r>
                    <w:rPr>
                      <w:rFonts w:hint="eastAsia" w:eastAsia="宋体" w:cs="Times New Roman"/>
                      <w:color w:val="auto"/>
                      <w:lang w:val="en-US" w:eastAsia="zh-CN"/>
                    </w:rPr>
                    <w:t>夜</w:t>
                  </w:r>
                </w:p>
              </w:tc>
              <w:tc>
                <w:tcPr>
                  <w:tcW w:w="563" w:type="pct"/>
                  <w:vMerge w:val="continue"/>
                  <w:tcBorders>
                    <w:left w:val="single" w:color="auto" w:sz="2" w:space="0"/>
                    <w:bottom w:val="single" w:color="auto" w:sz="2" w:space="0"/>
                    <w:right w:val="single" w:color="auto" w:sz="2" w:space="0"/>
                  </w:tcBorders>
                  <w:noWrap w:val="0"/>
                  <w:vAlign w:val="center"/>
                </w:tcPr>
                <w:p w14:paraId="0C6DF976">
                  <w:pPr>
                    <w:jc w:val="center"/>
                    <w:rPr>
                      <w:rFonts w:hint="default" w:ascii="Times New Roman" w:hAnsi="Times New Roman" w:cs="Times New Roman"/>
                      <w:color w:val="auto"/>
                    </w:rPr>
                  </w:pPr>
                </w:p>
              </w:tc>
              <w:tc>
                <w:tcPr>
                  <w:tcW w:w="644" w:type="pct"/>
                  <w:vMerge w:val="continue"/>
                  <w:tcBorders>
                    <w:left w:val="single" w:color="auto" w:sz="2" w:space="0"/>
                    <w:bottom w:val="single" w:color="auto" w:sz="2" w:space="0"/>
                    <w:right w:val="single" w:color="auto" w:sz="2" w:space="0"/>
                  </w:tcBorders>
                  <w:noWrap w:val="0"/>
                  <w:vAlign w:val="center"/>
                </w:tcPr>
                <w:p w14:paraId="37BEEDA0">
                  <w:pPr>
                    <w:jc w:val="center"/>
                    <w:rPr>
                      <w:rFonts w:hint="default" w:ascii="Times New Roman" w:hAnsi="Times New Roman" w:cs="Times New Roman"/>
                      <w:color w:val="auto"/>
                    </w:rPr>
                  </w:pPr>
                </w:p>
              </w:tc>
            </w:tr>
            <w:tr w14:paraId="6D5824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6" w:type="pct"/>
                  <w:tcBorders>
                    <w:top w:val="single" w:color="auto" w:sz="2" w:space="0"/>
                    <w:left w:val="single" w:color="auto" w:sz="2" w:space="0"/>
                    <w:bottom w:val="single" w:color="auto" w:sz="2" w:space="0"/>
                    <w:right w:val="single" w:color="auto" w:sz="2" w:space="0"/>
                  </w:tcBorders>
                  <w:noWrap w:val="0"/>
                  <w:vAlign w:val="center"/>
                </w:tcPr>
                <w:p w14:paraId="3EAED9A2">
                  <w:pPr>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rPr>
                    <w:t>东厂界</w:t>
                  </w:r>
                  <w:r>
                    <w:rPr>
                      <w:rFonts w:hint="eastAsia" w:eastAsia="宋体" w:cs="Times New Roman"/>
                      <w:color w:val="auto"/>
                      <w:kern w:val="0"/>
                      <w:sz w:val="21"/>
                      <w:szCs w:val="21"/>
                      <w:lang w:val="en-US" w:eastAsia="zh-CN"/>
                    </w:rPr>
                    <w:t>（N1）</w:t>
                  </w:r>
                </w:p>
              </w:tc>
              <w:tc>
                <w:tcPr>
                  <w:tcW w:w="429" w:type="pct"/>
                  <w:tcBorders>
                    <w:top w:val="single" w:color="auto" w:sz="2" w:space="0"/>
                    <w:left w:val="single" w:color="auto" w:sz="2" w:space="0"/>
                    <w:bottom w:val="single" w:color="auto" w:sz="2" w:space="0"/>
                    <w:right w:val="single" w:color="auto" w:sz="2" w:space="0"/>
                  </w:tcBorders>
                  <w:shd w:val="clear" w:color="auto" w:fill="auto"/>
                  <w:noWrap w:val="0"/>
                  <w:vAlign w:val="center"/>
                </w:tcPr>
                <w:p w14:paraId="4FCE4DAA">
                  <w:pPr>
                    <w:widowControl/>
                    <w:spacing w:line="240" w:lineRule="auto"/>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bidi="ar"/>
                    </w:rPr>
                    <w:t>54.5</w:t>
                  </w:r>
                </w:p>
              </w:tc>
              <w:tc>
                <w:tcPr>
                  <w:tcW w:w="451" w:type="pct"/>
                  <w:tcBorders>
                    <w:top w:val="single" w:color="auto" w:sz="2" w:space="0"/>
                    <w:left w:val="single" w:color="auto" w:sz="2" w:space="0"/>
                    <w:bottom w:val="single" w:color="auto" w:sz="2" w:space="0"/>
                    <w:right w:val="single" w:color="auto" w:sz="2" w:space="0"/>
                  </w:tcBorders>
                  <w:shd w:val="clear" w:color="auto" w:fill="auto"/>
                  <w:noWrap w:val="0"/>
                  <w:vAlign w:val="center"/>
                </w:tcPr>
                <w:p w14:paraId="2113797A">
                  <w:pPr>
                    <w:widowControl/>
                    <w:spacing w:line="240" w:lineRule="auto"/>
                    <w:jc w:val="center"/>
                    <w:textAlignment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45.2</w:t>
                  </w:r>
                </w:p>
              </w:tc>
              <w:tc>
                <w:tcPr>
                  <w:tcW w:w="437" w:type="pct"/>
                  <w:tcBorders>
                    <w:top w:val="single" w:color="auto" w:sz="2" w:space="0"/>
                    <w:left w:val="single" w:color="auto" w:sz="2" w:space="0"/>
                    <w:bottom w:val="single" w:color="auto" w:sz="2" w:space="0"/>
                    <w:right w:val="single" w:color="auto" w:sz="2" w:space="0"/>
                  </w:tcBorders>
                  <w:noWrap w:val="0"/>
                  <w:vAlign w:val="center"/>
                </w:tcPr>
                <w:p w14:paraId="6069DE60">
                  <w:pPr>
                    <w:jc w:val="center"/>
                    <w:rPr>
                      <w:rFonts w:hint="default" w:cs="Times New Roman"/>
                      <w:color w:val="auto"/>
                      <w:highlight w:val="none"/>
                      <w:lang w:val="en-US" w:eastAsia="zh-CN"/>
                    </w:rPr>
                  </w:pPr>
                  <w:r>
                    <w:rPr>
                      <w:rFonts w:hint="eastAsia" w:eastAsia="宋体" w:cs="Times New Roman"/>
                      <w:color w:val="auto"/>
                      <w:kern w:val="28"/>
                      <w:sz w:val="21"/>
                      <w:szCs w:val="21"/>
                      <w:highlight w:val="none"/>
                      <w:lang w:val="en-US" w:eastAsia="zh-CN"/>
                    </w:rPr>
                    <w:t>34.7</w:t>
                  </w:r>
                </w:p>
              </w:tc>
              <w:tc>
                <w:tcPr>
                  <w:tcW w:w="451" w:type="pct"/>
                  <w:tcBorders>
                    <w:top w:val="single" w:color="auto" w:sz="2" w:space="0"/>
                    <w:left w:val="single" w:color="auto" w:sz="2" w:space="0"/>
                    <w:bottom w:val="single" w:color="auto" w:sz="2" w:space="0"/>
                    <w:right w:val="single" w:color="auto" w:sz="2" w:space="0"/>
                  </w:tcBorders>
                  <w:shd w:val="clear" w:color="auto" w:fill="auto"/>
                  <w:noWrap w:val="0"/>
                  <w:vAlign w:val="center"/>
                </w:tcPr>
                <w:p w14:paraId="117BF0D4">
                  <w:pPr>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kern w:val="28"/>
                      <w:sz w:val="21"/>
                      <w:szCs w:val="21"/>
                      <w:highlight w:val="none"/>
                      <w:lang w:val="en-US" w:eastAsia="zh-CN"/>
                    </w:rPr>
                    <w:t>34.7</w:t>
                  </w:r>
                </w:p>
              </w:tc>
              <w:tc>
                <w:tcPr>
                  <w:tcW w:w="464" w:type="pct"/>
                  <w:tcBorders>
                    <w:top w:val="single" w:color="auto" w:sz="2" w:space="0"/>
                    <w:left w:val="single" w:color="auto" w:sz="2" w:space="0"/>
                    <w:bottom w:val="single" w:color="auto" w:sz="2" w:space="0"/>
                    <w:right w:val="single" w:color="auto" w:sz="2" w:space="0"/>
                  </w:tcBorders>
                  <w:noWrap w:val="0"/>
                  <w:vAlign w:val="center"/>
                </w:tcPr>
                <w:p w14:paraId="51CA36E2">
                  <w:pPr>
                    <w:jc w:val="center"/>
                    <w:rPr>
                      <w:rFonts w:hint="default" w:cs="Times New Roman"/>
                      <w:color w:val="auto"/>
                      <w:highlight w:val="none"/>
                      <w:lang w:val="en-US" w:eastAsia="zh-CN"/>
                    </w:rPr>
                  </w:pPr>
                  <w:r>
                    <w:rPr>
                      <w:rFonts w:hint="eastAsia" w:cs="Times New Roman"/>
                      <w:color w:val="auto"/>
                      <w:highlight w:val="none"/>
                      <w:lang w:val="en-US" w:eastAsia="zh-CN"/>
                    </w:rPr>
                    <w:t>54.5</w:t>
                  </w:r>
                </w:p>
              </w:tc>
              <w:tc>
                <w:tcPr>
                  <w:tcW w:w="471" w:type="pct"/>
                  <w:tcBorders>
                    <w:top w:val="single" w:color="auto" w:sz="2" w:space="0"/>
                    <w:left w:val="single" w:color="auto" w:sz="2" w:space="0"/>
                    <w:bottom w:val="single" w:color="auto" w:sz="2" w:space="0"/>
                    <w:right w:val="single" w:color="auto" w:sz="2" w:space="0"/>
                  </w:tcBorders>
                  <w:noWrap w:val="0"/>
                  <w:vAlign w:val="center"/>
                </w:tcPr>
                <w:p w14:paraId="50768438">
                  <w:pPr>
                    <w:jc w:val="center"/>
                    <w:rPr>
                      <w:rFonts w:hint="default" w:cs="Times New Roman"/>
                      <w:color w:val="auto"/>
                      <w:highlight w:val="none"/>
                      <w:lang w:val="en-US" w:eastAsia="zh-CN"/>
                    </w:rPr>
                  </w:pPr>
                  <w:r>
                    <w:rPr>
                      <w:rFonts w:hint="eastAsia" w:cs="Times New Roman"/>
                      <w:color w:val="auto"/>
                      <w:highlight w:val="none"/>
                      <w:lang w:val="en-US" w:eastAsia="zh-CN"/>
                    </w:rPr>
                    <w:t>45.6</w:t>
                  </w:r>
                </w:p>
              </w:tc>
              <w:tc>
                <w:tcPr>
                  <w:tcW w:w="563" w:type="pct"/>
                  <w:tcBorders>
                    <w:top w:val="single" w:color="auto" w:sz="2" w:space="0"/>
                    <w:left w:val="single" w:color="auto" w:sz="2" w:space="0"/>
                    <w:bottom w:val="single" w:color="auto" w:sz="2" w:space="0"/>
                    <w:right w:val="single" w:color="auto" w:sz="2" w:space="0"/>
                  </w:tcBorders>
                  <w:noWrap w:val="0"/>
                  <w:vAlign w:val="center"/>
                </w:tcPr>
                <w:p w14:paraId="49D2C152">
                  <w:pPr>
                    <w:jc w:val="center"/>
                    <w:rPr>
                      <w:rFonts w:hint="default" w:ascii="Times New Roman" w:hAnsi="Times New Roman" w:cs="Times New Roman"/>
                      <w:color w:val="auto"/>
                    </w:rPr>
                  </w:pPr>
                  <w:r>
                    <w:rPr>
                      <w:rFonts w:hint="default" w:ascii="Times New Roman" w:hAnsi="Times New Roman" w:cs="Times New Roman"/>
                      <w:color w:val="auto"/>
                    </w:rPr>
                    <w:t>昼间≤6</w:t>
                  </w:r>
                  <w:r>
                    <w:rPr>
                      <w:rFonts w:hint="eastAsia" w:ascii="Times New Roman" w:hAnsi="Times New Roman" w:cs="Times New Roman"/>
                      <w:color w:val="auto"/>
                      <w:lang w:val="en-US" w:eastAsia="zh-CN"/>
                    </w:rPr>
                    <w:t>0</w:t>
                  </w:r>
                  <w:r>
                    <w:rPr>
                      <w:rFonts w:hint="default" w:ascii="Times New Roman" w:hAnsi="Times New Roman" w:cs="Times New Roman"/>
                      <w:color w:val="auto"/>
                    </w:rPr>
                    <w:t>dB(A)</w:t>
                  </w:r>
                  <w:r>
                    <w:rPr>
                      <w:rFonts w:hint="eastAsia" w:ascii="Times New Roman" w:hAnsi="Times New Roman" w:cs="Times New Roman"/>
                      <w:color w:val="auto"/>
                      <w:lang w:val="en-US" w:eastAsia="zh-CN"/>
                    </w:rPr>
                    <w:t>夜</w:t>
                  </w:r>
                  <w:r>
                    <w:rPr>
                      <w:rFonts w:hint="default" w:ascii="Times New Roman" w:hAnsi="Times New Roman" w:cs="Times New Roman"/>
                      <w:color w:val="auto"/>
                    </w:rPr>
                    <w:t>间≤</w:t>
                  </w:r>
                  <w:r>
                    <w:rPr>
                      <w:rFonts w:hint="eastAsia" w:ascii="Times New Roman" w:hAnsi="Times New Roman" w:cs="Times New Roman"/>
                      <w:color w:val="auto"/>
                      <w:lang w:val="en-US" w:eastAsia="zh-CN"/>
                    </w:rPr>
                    <w:t>50</w:t>
                  </w:r>
                  <w:r>
                    <w:rPr>
                      <w:rFonts w:hint="default" w:ascii="Times New Roman" w:hAnsi="Times New Roman" w:cs="Times New Roman"/>
                      <w:color w:val="auto"/>
                    </w:rPr>
                    <w:t>dB(A)</w:t>
                  </w:r>
                </w:p>
              </w:tc>
              <w:tc>
                <w:tcPr>
                  <w:tcW w:w="644" w:type="pct"/>
                  <w:tcBorders>
                    <w:top w:val="single" w:color="auto" w:sz="2" w:space="0"/>
                    <w:left w:val="single" w:color="auto" w:sz="2" w:space="0"/>
                    <w:bottom w:val="single" w:color="auto" w:sz="2" w:space="0"/>
                    <w:right w:val="single" w:color="auto" w:sz="2" w:space="0"/>
                  </w:tcBorders>
                  <w:noWrap w:val="0"/>
                  <w:vAlign w:val="center"/>
                </w:tcPr>
                <w:p w14:paraId="728231A2">
                  <w:pPr>
                    <w:jc w:val="center"/>
                    <w:rPr>
                      <w:rFonts w:hint="default" w:ascii="Times New Roman" w:hAnsi="Times New Roman" w:cs="Times New Roman"/>
                      <w:color w:val="auto"/>
                    </w:rPr>
                  </w:pPr>
                  <w:r>
                    <w:rPr>
                      <w:rFonts w:hint="default" w:ascii="Times New Roman" w:hAnsi="Times New Roman" w:cs="Times New Roman"/>
                      <w:color w:val="auto"/>
                    </w:rPr>
                    <w:t>达标</w:t>
                  </w:r>
                </w:p>
              </w:tc>
            </w:tr>
            <w:tr w14:paraId="7D2DFE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86" w:type="pct"/>
                  <w:tcBorders>
                    <w:top w:val="single" w:color="auto" w:sz="2" w:space="0"/>
                    <w:left w:val="single" w:color="auto" w:sz="2" w:space="0"/>
                    <w:bottom w:val="single" w:color="auto" w:sz="2" w:space="0"/>
                    <w:right w:val="single" w:color="auto" w:sz="2" w:space="0"/>
                  </w:tcBorders>
                  <w:noWrap w:val="0"/>
                  <w:vAlign w:val="center"/>
                </w:tcPr>
                <w:p w14:paraId="324A37C9">
                  <w:pPr>
                    <w:jc w:val="center"/>
                    <w:rPr>
                      <w:rFonts w:hint="default" w:ascii="Times New Roman" w:hAnsi="Times New Roman" w:cs="Times New Roman"/>
                      <w:color w:val="auto"/>
                    </w:rPr>
                  </w:pPr>
                  <w:r>
                    <w:rPr>
                      <w:rFonts w:hint="default" w:ascii="Times New Roman" w:hAnsi="Times New Roman" w:cs="Times New Roman"/>
                      <w:color w:val="auto"/>
                    </w:rPr>
                    <w:t>南厂界</w:t>
                  </w:r>
                  <w:r>
                    <w:rPr>
                      <w:rFonts w:hint="eastAsia" w:eastAsia="宋体" w:cs="Times New Roman"/>
                      <w:color w:val="auto"/>
                      <w:kern w:val="0"/>
                      <w:sz w:val="21"/>
                      <w:szCs w:val="21"/>
                      <w:lang w:val="en-US" w:eastAsia="zh-CN"/>
                    </w:rPr>
                    <w:t>（N2）</w:t>
                  </w:r>
                </w:p>
              </w:tc>
              <w:tc>
                <w:tcPr>
                  <w:tcW w:w="429" w:type="pct"/>
                  <w:tcBorders>
                    <w:top w:val="single" w:color="auto" w:sz="2" w:space="0"/>
                    <w:left w:val="single" w:color="auto" w:sz="2" w:space="0"/>
                    <w:bottom w:val="single" w:color="auto" w:sz="2" w:space="0"/>
                    <w:right w:val="single" w:color="auto" w:sz="2" w:space="0"/>
                  </w:tcBorders>
                  <w:shd w:val="clear" w:color="auto" w:fill="auto"/>
                  <w:noWrap w:val="0"/>
                  <w:vAlign w:val="center"/>
                </w:tcPr>
                <w:p w14:paraId="563583DB">
                  <w:pPr>
                    <w:widowControl/>
                    <w:spacing w:line="240" w:lineRule="auto"/>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64.6</w:t>
                  </w:r>
                </w:p>
              </w:tc>
              <w:tc>
                <w:tcPr>
                  <w:tcW w:w="451" w:type="pct"/>
                  <w:tcBorders>
                    <w:top w:val="single" w:color="auto" w:sz="2" w:space="0"/>
                    <w:left w:val="single" w:color="auto" w:sz="2" w:space="0"/>
                    <w:bottom w:val="single" w:color="auto" w:sz="2" w:space="0"/>
                    <w:right w:val="single" w:color="auto" w:sz="2" w:space="0"/>
                  </w:tcBorders>
                  <w:shd w:val="clear" w:color="auto" w:fill="auto"/>
                  <w:noWrap w:val="0"/>
                  <w:vAlign w:val="center"/>
                </w:tcPr>
                <w:p w14:paraId="2B8A2048">
                  <w:pPr>
                    <w:widowControl/>
                    <w:spacing w:line="240" w:lineRule="auto"/>
                    <w:jc w:val="center"/>
                    <w:textAlignment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52.3</w:t>
                  </w:r>
                </w:p>
              </w:tc>
              <w:tc>
                <w:tcPr>
                  <w:tcW w:w="437" w:type="pct"/>
                  <w:tcBorders>
                    <w:top w:val="single" w:color="auto" w:sz="2" w:space="0"/>
                    <w:left w:val="single" w:color="auto" w:sz="2" w:space="0"/>
                    <w:bottom w:val="single" w:color="auto" w:sz="2" w:space="0"/>
                    <w:right w:val="single" w:color="auto" w:sz="2" w:space="0"/>
                  </w:tcBorders>
                  <w:noWrap w:val="0"/>
                  <w:vAlign w:val="center"/>
                </w:tcPr>
                <w:p w14:paraId="586FB7BB">
                  <w:pPr>
                    <w:jc w:val="center"/>
                    <w:rPr>
                      <w:rFonts w:hint="eastAsia" w:cs="Times New Roman"/>
                      <w:color w:val="auto"/>
                      <w:highlight w:val="none"/>
                      <w:lang w:val="en-US" w:eastAsia="zh-CN"/>
                    </w:rPr>
                  </w:pPr>
                  <w:r>
                    <w:rPr>
                      <w:rFonts w:hint="eastAsia" w:eastAsia="宋体" w:cs="Times New Roman"/>
                      <w:color w:val="auto"/>
                      <w:kern w:val="28"/>
                      <w:sz w:val="21"/>
                      <w:szCs w:val="21"/>
                      <w:highlight w:val="none"/>
                      <w:lang w:val="en-US" w:eastAsia="zh-CN"/>
                    </w:rPr>
                    <w:t>28</w:t>
                  </w:r>
                  <w:r>
                    <w:rPr>
                      <w:rFonts w:hint="default" w:ascii="Times New Roman" w:hAnsi="Times New Roman" w:eastAsia="宋体" w:cs="Times New Roman"/>
                      <w:color w:val="auto"/>
                      <w:kern w:val="28"/>
                      <w:sz w:val="21"/>
                      <w:szCs w:val="21"/>
                      <w:highlight w:val="none"/>
                      <w:lang w:val="en-US" w:eastAsia="zh-CN"/>
                    </w:rPr>
                    <w:t>.</w:t>
                  </w:r>
                  <w:r>
                    <w:rPr>
                      <w:rFonts w:hint="eastAsia" w:ascii="Times New Roman" w:hAnsi="Times New Roman" w:eastAsia="宋体" w:cs="Times New Roman"/>
                      <w:color w:val="auto"/>
                      <w:kern w:val="28"/>
                      <w:sz w:val="21"/>
                      <w:szCs w:val="21"/>
                      <w:highlight w:val="none"/>
                      <w:lang w:val="en-US" w:eastAsia="zh-CN"/>
                    </w:rPr>
                    <w:t>6</w:t>
                  </w:r>
                </w:p>
              </w:tc>
              <w:tc>
                <w:tcPr>
                  <w:tcW w:w="451" w:type="pct"/>
                  <w:tcBorders>
                    <w:top w:val="single" w:color="auto" w:sz="2" w:space="0"/>
                    <w:left w:val="single" w:color="auto" w:sz="2" w:space="0"/>
                    <w:bottom w:val="single" w:color="auto" w:sz="2" w:space="0"/>
                    <w:right w:val="single" w:color="auto" w:sz="2" w:space="0"/>
                  </w:tcBorders>
                  <w:shd w:val="clear" w:color="auto" w:fill="auto"/>
                  <w:noWrap w:val="0"/>
                  <w:vAlign w:val="center"/>
                </w:tcPr>
                <w:p w14:paraId="3159E24E">
                  <w:pPr>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kern w:val="28"/>
                      <w:sz w:val="21"/>
                      <w:szCs w:val="21"/>
                      <w:highlight w:val="none"/>
                      <w:lang w:val="en-US" w:eastAsia="zh-CN"/>
                    </w:rPr>
                    <w:t>28</w:t>
                  </w:r>
                  <w:r>
                    <w:rPr>
                      <w:rFonts w:hint="default" w:ascii="Times New Roman" w:hAnsi="Times New Roman" w:eastAsia="宋体" w:cs="Times New Roman"/>
                      <w:color w:val="auto"/>
                      <w:kern w:val="28"/>
                      <w:sz w:val="21"/>
                      <w:szCs w:val="21"/>
                      <w:highlight w:val="none"/>
                      <w:lang w:val="en-US" w:eastAsia="zh-CN"/>
                    </w:rPr>
                    <w:t>.</w:t>
                  </w:r>
                  <w:r>
                    <w:rPr>
                      <w:rFonts w:hint="eastAsia" w:ascii="Times New Roman" w:hAnsi="Times New Roman" w:eastAsia="宋体" w:cs="Times New Roman"/>
                      <w:color w:val="auto"/>
                      <w:kern w:val="28"/>
                      <w:sz w:val="21"/>
                      <w:szCs w:val="21"/>
                      <w:highlight w:val="none"/>
                      <w:lang w:val="en-US" w:eastAsia="zh-CN"/>
                    </w:rPr>
                    <w:t>6</w:t>
                  </w:r>
                </w:p>
              </w:tc>
              <w:tc>
                <w:tcPr>
                  <w:tcW w:w="464" w:type="pct"/>
                  <w:tcBorders>
                    <w:top w:val="single" w:color="auto" w:sz="2" w:space="0"/>
                    <w:left w:val="single" w:color="auto" w:sz="2" w:space="0"/>
                    <w:bottom w:val="single" w:color="auto" w:sz="2" w:space="0"/>
                    <w:right w:val="single" w:color="auto" w:sz="2" w:space="0"/>
                  </w:tcBorders>
                  <w:shd w:val="clear" w:color="auto" w:fill="auto"/>
                  <w:noWrap w:val="0"/>
                  <w:vAlign w:val="center"/>
                </w:tcPr>
                <w:p w14:paraId="709741E3">
                  <w:pPr>
                    <w:widowControl/>
                    <w:spacing w:line="240" w:lineRule="auto"/>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64.6</w:t>
                  </w:r>
                </w:p>
              </w:tc>
              <w:tc>
                <w:tcPr>
                  <w:tcW w:w="471" w:type="pct"/>
                  <w:tcBorders>
                    <w:top w:val="single" w:color="auto" w:sz="2" w:space="0"/>
                    <w:left w:val="single" w:color="auto" w:sz="2" w:space="0"/>
                    <w:bottom w:val="single" w:color="auto" w:sz="2" w:space="0"/>
                    <w:right w:val="single" w:color="auto" w:sz="2" w:space="0"/>
                  </w:tcBorders>
                  <w:shd w:val="clear" w:color="auto" w:fill="auto"/>
                  <w:noWrap w:val="0"/>
                  <w:vAlign w:val="center"/>
                </w:tcPr>
                <w:p w14:paraId="3CD3637E">
                  <w:pPr>
                    <w:widowControl/>
                    <w:spacing w:line="240" w:lineRule="auto"/>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52.3</w:t>
                  </w:r>
                </w:p>
              </w:tc>
              <w:tc>
                <w:tcPr>
                  <w:tcW w:w="563" w:type="pct"/>
                  <w:vMerge w:val="restart"/>
                  <w:tcBorders>
                    <w:top w:val="single" w:color="auto" w:sz="2" w:space="0"/>
                    <w:left w:val="single" w:color="auto" w:sz="2" w:space="0"/>
                    <w:right w:val="single" w:color="auto" w:sz="2" w:space="0"/>
                  </w:tcBorders>
                  <w:noWrap w:val="0"/>
                  <w:vAlign w:val="center"/>
                </w:tcPr>
                <w:p w14:paraId="3974FF9E">
                  <w:pPr>
                    <w:jc w:val="center"/>
                    <w:rPr>
                      <w:rFonts w:hint="default" w:ascii="Times New Roman" w:hAnsi="Times New Roman" w:cs="Times New Roman"/>
                      <w:color w:val="auto"/>
                    </w:rPr>
                  </w:pPr>
                  <w:r>
                    <w:rPr>
                      <w:rFonts w:hint="default" w:ascii="Times New Roman" w:hAnsi="Times New Roman" w:cs="Times New Roman"/>
                      <w:color w:val="auto"/>
                    </w:rPr>
                    <w:t>昼间≤</w:t>
                  </w:r>
                  <w:r>
                    <w:rPr>
                      <w:rFonts w:hint="eastAsia" w:cs="Times New Roman"/>
                      <w:color w:val="auto"/>
                      <w:lang w:val="en-US" w:eastAsia="zh-CN"/>
                    </w:rPr>
                    <w:t>70</w:t>
                  </w:r>
                  <w:r>
                    <w:rPr>
                      <w:rFonts w:hint="default" w:ascii="Times New Roman" w:hAnsi="Times New Roman" w:cs="Times New Roman"/>
                      <w:color w:val="auto"/>
                    </w:rPr>
                    <w:t>dB(A)</w:t>
                  </w:r>
                  <w:r>
                    <w:rPr>
                      <w:rFonts w:hint="eastAsia" w:ascii="Times New Roman" w:hAnsi="Times New Roman" w:cs="Times New Roman"/>
                      <w:color w:val="auto"/>
                      <w:lang w:val="en-US" w:eastAsia="zh-CN"/>
                    </w:rPr>
                    <w:t>夜</w:t>
                  </w:r>
                  <w:r>
                    <w:rPr>
                      <w:rFonts w:hint="default" w:ascii="Times New Roman" w:hAnsi="Times New Roman" w:cs="Times New Roman"/>
                      <w:color w:val="auto"/>
                    </w:rPr>
                    <w:t>间≤</w:t>
                  </w:r>
                  <w:r>
                    <w:rPr>
                      <w:rFonts w:hint="eastAsia" w:ascii="Times New Roman" w:hAnsi="Times New Roman" w:cs="Times New Roman"/>
                      <w:color w:val="auto"/>
                      <w:lang w:val="en-US" w:eastAsia="zh-CN"/>
                    </w:rPr>
                    <w:t>5</w:t>
                  </w:r>
                  <w:r>
                    <w:rPr>
                      <w:rFonts w:hint="eastAsia" w:cs="Times New Roman"/>
                      <w:color w:val="auto"/>
                      <w:lang w:val="en-US" w:eastAsia="zh-CN"/>
                    </w:rPr>
                    <w:t>5</w:t>
                  </w:r>
                  <w:r>
                    <w:rPr>
                      <w:rFonts w:hint="default" w:ascii="Times New Roman" w:hAnsi="Times New Roman" w:cs="Times New Roman"/>
                      <w:color w:val="auto"/>
                    </w:rPr>
                    <w:t>dB(A)</w:t>
                  </w:r>
                </w:p>
              </w:tc>
              <w:tc>
                <w:tcPr>
                  <w:tcW w:w="644" w:type="pct"/>
                  <w:tcBorders>
                    <w:top w:val="single" w:color="auto" w:sz="2" w:space="0"/>
                    <w:left w:val="single" w:color="auto" w:sz="2" w:space="0"/>
                    <w:bottom w:val="single" w:color="auto" w:sz="2" w:space="0"/>
                    <w:right w:val="single" w:color="auto" w:sz="2" w:space="0"/>
                  </w:tcBorders>
                  <w:noWrap w:val="0"/>
                  <w:vAlign w:val="center"/>
                </w:tcPr>
                <w:p w14:paraId="2CB65932">
                  <w:pPr>
                    <w:jc w:val="center"/>
                    <w:rPr>
                      <w:rFonts w:hint="default" w:ascii="Times New Roman" w:hAnsi="Times New Roman" w:cs="Times New Roman"/>
                      <w:color w:val="auto"/>
                    </w:rPr>
                  </w:pPr>
                  <w:r>
                    <w:rPr>
                      <w:rFonts w:hint="default" w:ascii="Times New Roman" w:hAnsi="Times New Roman" w:cs="Times New Roman"/>
                      <w:color w:val="auto"/>
                    </w:rPr>
                    <w:t>达标</w:t>
                  </w:r>
                </w:p>
              </w:tc>
            </w:tr>
            <w:tr w14:paraId="7AC7CA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6" w:type="pct"/>
                  <w:tcBorders>
                    <w:top w:val="single" w:color="auto" w:sz="2" w:space="0"/>
                    <w:left w:val="single" w:color="auto" w:sz="2" w:space="0"/>
                    <w:bottom w:val="single" w:color="auto" w:sz="2" w:space="0"/>
                    <w:right w:val="single" w:color="auto" w:sz="2" w:space="0"/>
                  </w:tcBorders>
                  <w:noWrap w:val="0"/>
                  <w:vAlign w:val="center"/>
                </w:tcPr>
                <w:p w14:paraId="7158ED6A">
                  <w:pPr>
                    <w:jc w:val="center"/>
                    <w:rPr>
                      <w:rFonts w:hint="default" w:ascii="Times New Roman" w:hAnsi="Times New Roman" w:cs="Times New Roman"/>
                      <w:color w:val="auto"/>
                    </w:rPr>
                  </w:pPr>
                  <w:r>
                    <w:rPr>
                      <w:rFonts w:hint="default" w:ascii="Times New Roman" w:hAnsi="Times New Roman" w:cs="Times New Roman"/>
                      <w:color w:val="auto"/>
                    </w:rPr>
                    <w:t>西厂界</w:t>
                  </w:r>
                  <w:r>
                    <w:rPr>
                      <w:rFonts w:hint="eastAsia" w:eastAsia="宋体" w:cs="Times New Roman"/>
                      <w:color w:val="auto"/>
                      <w:kern w:val="0"/>
                      <w:sz w:val="21"/>
                      <w:szCs w:val="21"/>
                      <w:lang w:val="en-US" w:eastAsia="zh-CN"/>
                    </w:rPr>
                    <w:t>（N3）</w:t>
                  </w:r>
                </w:p>
              </w:tc>
              <w:tc>
                <w:tcPr>
                  <w:tcW w:w="429" w:type="pct"/>
                  <w:tcBorders>
                    <w:top w:val="single" w:color="auto" w:sz="2" w:space="0"/>
                    <w:left w:val="single" w:color="auto" w:sz="2" w:space="0"/>
                    <w:bottom w:val="single" w:color="auto" w:sz="2" w:space="0"/>
                    <w:right w:val="single" w:color="auto" w:sz="2" w:space="0"/>
                  </w:tcBorders>
                  <w:shd w:val="clear" w:color="auto" w:fill="auto"/>
                  <w:noWrap w:val="0"/>
                  <w:vAlign w:val="center"/>
                </w:tcPr>
                <w:p w14:paraId="75F34540">
                  <w:pPr>
                    <w:widowControl/>
                    <w:spacing w:line="240" w:lineRule="auto"/>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66.9</w:t>
                  </w:r>
                </w:p>
              </w:tc>
              <w:tc>
                <w:tcPr>
                  <w:tcW w:w="451" w:type="pct"/>
                  <w:tcBorders>
                    <w:top w:val="single" w:color="auto" w:sz="2" w:space="0"/>
                    <w:left w:val="single" w:color="auto" w:sz="2" w:space="0"/>
                    <w:bottom w:val="single" w:color="auto" w:sz="2" w:space="0"/>
                    <w:right w:val="single" w:color="auto" w:sz="2" w:space="0"/>
                  </w:tcBorders>
                  <w:shd w:val="clear" w:color="auto" w:fill="auto"/>
                  <w:noWrap w:val="0"/>
                  <w:vAlign w:val="center"/>
                </w:tcPr>
                <w:p w14:paraId="42648311">
                  <w:pPr>
                    <w:widowControl/>
                    <w:spacing w:line="240" w:lineRule="auto"/>
                    <w:jc w:val="center"/>
                    <w:textAlignment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51.6</w:t>
                  </w:r>
                </w:p>
              </w:tc>
              <w:tc>
                <w:tcPr>
                  <w:tcW w:w="437" w:type="pct"/>
                  <w:tcBorders>
                    <w:top w:val="single" w:color="auto" w:sz="2" w:space="0"/>
                    <w:left w:val="single" w:color="auto" w:sz="2" w:space="0"/>
                    <w:bottom w:val="single" w:color="auto" w:sz="2" w:space="0"/>
                    <w:right w:val="single" w:color="auto" w:sz="2" w:space="0"/>
                  </w:tcBorders>
                  <w:noWrap w:val="0"/>
                  <w:vAlign w:val="center"/>
                </w:tcPr>
                <w:p w14:paraId="461760FE">
                  <w:pPr>
                    <w:jc w:val="center"/>
                    <w:rPr>
                      <w:rFonts w:hint="eastAsia" w:cs="Times New Roman"/>
                      <w:color w:val="auto"/>
                      <w:highlight w:val="none"/>
                      <w:lang w:val="en-US" w:eastAsia="zh-CN"/>
                    </w:rPr>
                  </w:pPr>
                  <w:r>
                    <w:rPr>
                      <w:rFonts w:hint="eastAsia" w:ascii="Times New Roman" w:hAnsi="Times New Roman" w:eastAsia="宋体" w:cs="Times New Roman"/>
                      <w:color w:val="auto"/>
                      <w:kern w:val="28"/>
                      <w:sz w:val="21"/>
                      <w:szCs w:val="21"/>
                      <w:highlight w:val="none"/>
                      <w:lang w:val="en-US" w:eastAsia="zh-CN"/>
                    </w:rPr>
                    <w:t>3</w:t>
                  </w:r>
                  <w:r>
                    <w:rPr>
                      <w:rFonts w:hint="eastAsia" w:eastAsia="宋体" w:cs="Times New Roman"/>
                      <w:color w:val="auto"/>
                      <w:kern w:val="28"/>
                      <w:sz w:val="21"/>
                      <w:szCs w:val="21"/>
                      <w:highlight w:val="none"/>
                      <w:lang w:val="en-US" w:eastAsia="zh-CN"/>
                    </w:rPr>
                    <w:t>1</w:t>
                  </w:r>
                  <w:r>
                    <w:rPr>
                      <w:rFonts w:hint="eastAsia" w:ascii="Times New Roman" w:hAnsi="Times New Roman" w:eastAsia="宋体" w:cs="Times New Roman"/>
                      <w:color w:val="auto"/>
                      <w:kern w:val="28"/>
                      <w:sz w:val="21"/>
                      <w:szCs w:val="21"/>
                      <w:highlight w:val="none"/>
                      <w:lang w:val="en-US" w:eastAsia="zh-CN"/>
                    </w:rPr>
                    <w:t>.2</w:t>
                  </w:r>
                </w:p>
              </w:tc>
              <w:tc>
                <w:tcPr>
                  <w:tcW w:w="451" w:type="pct"/>
                  <w:tcBorders>
                    <w:top w:val="single" w:color="auto" w:sz="2" w:space="0"/>
                    <w:left w:val="single" w:color="auto" w:sz="2" w:space="0"/>
                    <w:bottom w:val="single" w:color="auto" w:sz="2" w:space="0"/>
                    <w:right w:val="single" w:color="auto" w:sz="2" w:space="0"/>
                  </w:tcBorders>
                  <w:shd w:val="clear" w:color="auto" w:fill="auto"/>
                  <w:noWrap w:val="0"/>
                  <w:vAlign w:val="center"/>
                </w:tcPr>
                <w:p w14:paraId="3ED052CC">
                  <w:pPr>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8"/>
                      <w:sz w:val="21"/>
                      <w:szCs w:val="21"/>
                      <w:highlight w:val="none"/>
                      <w:lang w:val="en-US" w:eastAsia="zh-CN"/>
                    </w:rPr>
                    <w:t>3</w:t>
                  </w:r>
                  <w:r>
                    <w:rPr>
                      <w:rFonts w:hint="eastAsia" w:eastAsia="宋体" w:cs="Times New Roman"/>
                      <w:color w:val="auto"/>
                      <w:kern w:val="28"/>
                      <w:sz w:val="21"/>
                      <w:szCs w:val="21"/>
                      <w:highlight w:val="none"/>
                      <w:lang w:val="en-US" w:eastAsia="zh-CN"/>
                    </w:rPr>
                    <w:t>1</w:t>
                  </w:r>
                  <w:r>
                    <w:rPr>
                      <w:rFonts w:hint="eastAsia" w:ascii="Times New Roman" w:hAnsi="Times New Roman" w:eastAsia="宋体" w:cs="Times New Roman"/>
                      <w:color w:val="auto"/>
                      <w:kern w:val="28"/>
                      <w:sz w:val="21"/>
                      <w:szCs w:val="21"/>
                      <w:highlight w:val="none"/>
                      <w:lang w:val="en-US" w:eastAsia="zh-CN"/>
                    </w:rPr>
                    <w:t>.2</w:t>
                  </w:r>
                </w:p>
              </w:tc>
              <w:tc>
                <w:tcPr>
                  <w:tcW w:w="464" w:type="pct"/>
                  <w:tcBorders>
                    <w:top w:val="single" w:color="auto" w:sz="2" w:space="0"/>
                    <w:left w:val="single" w:color="auto" w:sz="2" w:space="0"/>
                    <w:bottom w:val="single" w:color="auto" w:sz="2" w:space="0"/>
                    <w:right w:val="single" w:color="auto" w:sz="2" w:space="0"/>
                  </w:tcBorders>
                  <w:shd w:val="clear" w:color="auto" w:fill="auto"/>
                  <w:noWrap w:val="0"/>
                  <w:vAlign w:val="center"/>
                </w:tcPr>
                <w:p w14:paraId="7A6D9785">
                  <w:pPr>
                    <w:widowControl/>
                    <w:spacing w:line="240" w:lineRule="auto"/>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66.9</w:t>
                  </w:r>
                </w:p>
              </w:tc>
              <w:tc>
                <w:tcPr>
                  <w:tcW w:w="471" w:type="pct"/>
                  <w:tcBorders>
                    <w:top w:val="single" w:color="auto" w:sz="2" w:space="0"/>
                    <w:left w:val="single" w:color="auto" w:sz="2" w:space="0"/>
                    <w:bottom w:val="single" w:color="auto" w:sz="2" w:space="0"/>
                    <w:right w:val="single" w:color="auto" w:sz="2" w:space="0"/>
                  </w:tcBorders>
                  <w:shd w:val="clear" w:color="auto" w:fill="auto"/>
                  <w:noWrap w:val="0"/>
                  <w:vAlign w:val="center"/>
                </w:tcPr>
                <w:p w14:paraId="05C0FCA4">
                  <w:pPr>
                    <w:widowControl/>
                    <w:spacing w:line="240" w:lineRule="auto"/>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51.6</w:t>
                  </w:r>
                </w:p>
              </w:tc>
              <w:tc>
                <w:tcPr>
                  <w:tcW w:w="563" w:type="pct"/>
                  <w:vMerge w:val="continue"/>
                  <w:tcBorders>
                    <w:left w:val="single" w:color="auto" w:sz="2" w:space="0"/>
                    <w:bottom w:val="single" w:color="auto" w:sz="2" w:space="0"/>
                    <w:right w:val="single" w:color="auto" w:sz="2" w:space="0"/>
                  </w:tcBorders>
                  <w:noWrap w:val="0"/>
                  <w:vAlign w:val="center"/>
                </w:tcPr>
                <w:p w14:paraId="3B3EB187">
                  <w:pPr>
                    <w:jc w:val="center"/>
                    <w:rPr>
                      <w:rFonts w:hint="default" w:ascii="Times New Roman" w:hAnsi="Times New Roman" w:cs="Times New Roman"/>
                      <w:color w:val="auto"/>
                    </w:rPr>
                  </w:pPr>
                </w:p>
              </w:tc>
              <w:tc>
                <w:tcPr>
                  <w:tcW w:w="644" w:type="pct"/>
                  <w:tcBorders>
                    <w:top w:val="single" w:color="auto" w:sz="2" w:space="0"/>
                    <w:left w:val="single" w:color="auto" w:sz="2" w:space="0"/>
                    <w:bottom w:val="single" w:color="auto" w:sz="2" w:space="0"/>
                    <w:right w:val="single" w:color="auto" w:sz="2" w:space="0"/>
                  </w:tcBorders>
                  <w:noWrap w:val="0"/>
                  <w:vAlign w:val="center"/>
                </w:tcPr>
                <w:p w14:paraId="0B0896B2">
                  <w:pPr>
                    <w:jc w:val="center"/>
                    <w:rPr>
                      <w:rFonts w:hint="default" w:ascii="Times New Roman" w:hAnsi="Times New Roman" w:cs="Times New Roman"/>
                      <w:color w:val="auto"/>
                    </w:rPr>
                  </w:pPr>
                  <w:r>
                    <w:rPr>
                      <w:rFonts w:hint="default" w:ascii="Times New Roman" w:hAnsi="Times New Roman" w:cs="Times New Roman"/>
                      <w:color w:val="auto"/>
                    </w:rPr>
                    <w:t>达标</w:t>
                  </w:r>
                </w:p>
              </w:tc>
            </w:tr>
            <w:tr w14:paraId="37BF2D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6" w:type="pct"/>
                  <w:tcBorders>
                    <w:top w:val="single" w:color="auto" w:sz="2" w:space="0"/>
                    <w:left w:val="single" w:color="auto" w:sz="2" w:space="0"/>
                    <w:bottom w:val="single" w:color="auto" w:sz="2" w:space="0"/>
                    <w:right w:val="single" w:color="auto" w:sz="2" w:space="0"/>
                  </w:tcBorders>
                  <w:noWrap w:val="0"/>
                  <w:vAlign w:val="center"/>
                </w:tcPr>
                <w:p w14:paraId="7B27B76E">
                  <w:pPr>
                    <w:jc w:val="center"/>
                    <w:rPr>
                      <w:rFonts w:hint="default" w:ascii="Times New Roman" w:hAnsi="Times New Roman" w:cs="Times New Roman"/>
                      <w:color w:val="auto"/>
                    </w:rPr>
                  </w:pPr>
                  <w:r>
                    <w:rPr>
                      <w:rFonts w:hint="default" w:ascii="Times New Roman" w:hAnsi="Times New Roman" w:cs="Times New Roman"/>
                      <w:color w:val="auto"/>
                    </w:rPr>
                    <w:t>北厂界</w:t>
                  </w:r>
                  <w:r>
                    <w:rPr>
                      <w:rFonts w:hint="eastAsia" w:eastAsia="宋体" w:cs="Times New Roman"/>
                      <w:color w:val="auto"/>
                      <w:kern w:val="0"/>
                      <w:sz w:val="21"/>
                      <w:szCs w:val="21"/>
                      <w:lang w:val="en-US" w:eastAsia="zh-CN"/>
                    </w:rPr>
                    <w:t>（N4）</w:t>
                  </w:r>
                </w:p>
              </w:tc>
              <w:tc>
                <w:tcPr>
                  <w:tcW w:w="429" w:type="pct"/>
                  <w:tcBorders>
                    <w:top w:val="single" w:color="auto" w:sz="2" w:space="0"/>
                    <w:left w:val="single" w:color="auto" w:sz="2" w:space="0"/>
                    <w:bottom w:val="single" w:color="auto" w:sz="2" w:space="0"/>
                    <w:right w:val="single" w:color="auto" w:sz="2" w:space="0"/>
                  </w:tcBorders>
                  <w:shd w:val="clear" w:color="auto" w:fill="auto"/>
                  <w:noWrap w:val="0"/>
                  <w:vAlign w:val="center"/>
                </w:tcPr>
                <w:p w14:paraId="0EDF38C1">
                  <w:pPr>
                    <w:widowControl/>
                    <w:spacing w:line="240" w:lineRule="auto"/>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59.5</w:t>
                  </w:r>
                </w:p>
              </w:tc>
              <w:tc>
                <w:tcPr>
                  <w:tcW w:w="451" w:type="pct"/>
                  <w:tcBorders>
                    <w:top w:val="single" w:color="auto" w:sz="2" w:space="0"/>
                    <w:left w:val="single" w:color="auto" w:sz="2" w:space="0"/>
                    <w:bottom w:val="single" w:color="auto" w:sz="2" w:space="0"/>
                    <w:right w:val="single" w:color="auto" w:sz="2" w:space="0"/>
                  </w:tcBorders>
                  <w:shd w:val="clear" w:color="auto" w:fill="auto"/>
                  <w:noWrap w:val="0"/>
                  <w:vAlign w:val="center"/>
                </w:tcPr>
                <w:p w14:paraId="4F37C47B">
                  <w:pPr>
                    <w:widowControl/>
                    <w:spacing w:line="240" w:lineRule="auto"/>
                    <w:jc w:val="center"/>
                    <w:textAlignment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4</w:t>
                  </w:r>
                  <w:r>
                    <w:rPr>
                      <w:rFonts w:hint="eastAsia" w:eastAsia="宋体" w:cs="Times New Roman"/>
                      <w:b w:val="0"/>
                      <w:bCs w:val="0"/>
                      <w:color w:val="auto"/>
                      <w:kern w:val="2"/>
                      <w:sz w:val="21"/>
                      <w:szCs w:val="21"/>
                      <w:highlight w:val="none"/>
                      <w:lang w:val="en-US" w:eastAsia="zh-CN" w:bidi="ar-SA"/>
                    </w:rPr>
                    <w:t>9</w:t>
                  </w:r>
                  <w:r>
                    <w:rPr>
                      <w:rFonts w:hint="default" w:ascii="Times New Roman" w:hAnsi="Times New Roman" w:eastAsia="宋体" w:cs="Times New Roman"/>
                      <w:b w:val="0"/>
                      <w:bCs w:val="0"/>
                      <w:color w:val="auto"/>
                      <w:kern w:val="2"/>
                      <w:sz w:val="21"/>
                      <w:szCs w:val="21"/>
                      <w:highlight w:val="none"/>
                      <w:lang w:val="en-US" w:eastAsia="zh-CN" w:bidi="ar-SA"/>
                    </w:rPr>
                    <w:t>.2</w:t>
                  </w:r>
                </w:p>
              </w:tc>
              <w:tc>
                <w:tcPr>
                  <w:tcW w:w="437" w:type="pct"/>
                  <w:tcBorders>
                    <w:top w:val="single" w:color="auto" w:sz="2" w:space="0"/>
                    <w:left w:val="single" w:color="auto" w:sz="2" w:space="0"/>
                    <w:bottom w:val="single" w:color="auto" w:sz="2" w:space="0"/>
                    <w:right w:val="single" w:color="auto" w:sz="2" w:space="0"/>
                  </w:tcBorders>
                  <w:noWrap w:val="0"/>
                  <w:vAlign w:val="center"/>
                </w:tcPr>
                <w:p w14:paraId="6CEB8D12">
                  <w:pPr>
                    <w:jc w:val="center"/>
                    <w:rPr>
                      <w:rFonts w:hint="default" w:cs="Times New Roman"/>
                      <w:color w:val="auto"/>
                      <w:highlight w:val="none"/>
                      <w:lang w:val="en-US" w:eastAsia="zh-CN"/>
                    </w:rPr>
                  </w:pPr>
                  <w:r>
                    <w:rPr>
                      <w:rFonts w:hint="eastAsia" w:eastAsia="宋体" w:cs="Times New Roman"/>
                      <w:color w:val="auto"/>
                      <w:kern w:val="28"/>
                      <w:sz w:val="21"/>
                      <w:szCs w:val="21"/>
                      <w:highlight w:val="none"/>
                      <w:lang w:val="en-US" w:eastAsia="zh-CN"/>
                    </w:rPr>
                    <w:t>40.7</w:t>
                  </w:r>
                </w:p>
              </w:tc>
              <w:tc>
                <w:tcPr>
                  <w:tcW w:w="451" w:type="pct"/>
                  <w:tcBorders>
                    <w:top w:val="single" w:color="auto" w:sz="2" w:space="0"/>
                    <w:left w:val="single" w:color="auto" w:sz="2" w:space="0"/>
                    <w:bottom w:val="single" w:color="auto" w:sz="2" w:space="0"/>
                    <w:right w:val="single" w:color="auto" w:sz="2" w:space="0"/>
                  </w:tcBorders>
                  <w:shd w:val="clear" w:color="auto" w:fill="auto"/>
                  <w:noWrap w:val="0"/>
                  <w:vAlign w:val="center"/>
                </w:tcPr>
                <w:p w14:paraId="4C2383EB">
                  <w:pPr>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kern w:val="28"/>
                      <w:sz w:val="21"/>
                      <w:szCs w:val="21"/>
                      <w:highlight w:val="none"/>
                      <w:lang w:val="en-US" w:eastAsia="zh-CN"/>
                    </w:rPr>
                    <w:t>40.7</w:t>
                  </w:r>
                </w:p>
              </w:tc>
              <w:tc>
                <w:tcPr>
                  <w:tcW w:w="464" w:type="pct"/>
                  <w:tcBorders>
                    <w:top w:val="single" w:color="auto" w:sz="2" w:space="0"/>
                    <w:left w:val="single" w:color="auto" w:sz="2" w:space="0"/>
                    <w:bottom w:val="single" w:color="auto" w:sz="2" w:space="0"/>
                    <w:right w:val="single" w:color="auto" w:sz="2" w:space="0"/>
                  </w:tcBorders>
                  <w:noWrap w:val="0"/>
                  <w:vAlign w:val="center"/>
                </w:tcPr>
                <w:p w14:paraId="7DC4093F">
                  <w:pPr>
                    <w:jc w:val="center"/>
                    <w:rPr>
                      <w:rFonts w:hint="default" w:cs="Times New Roman"/>
                      <w:color w:val="auto"/>
                      <w:highlight w:val="none"/>
                      <w:lang w:val="en-US" w:eastAsia="zh-CN"/>
                    </w:rPr>
                  </w:pPr>
                  <w:r>
                    <w:rPr>
                      <w:rFonts w:hint="eastAsia" w:cs="Times New Roman"/>
                      <w:color w:val="auto"/>
                      <w:highlight w:val="none"/>
                      <w:lang w:val="en-US" w:eastAsia="zh-CN"/>
                    </w:rPr>
                    <w:t>59.6</w:t>
                  </w:r>
                </w:p>
              </w:tc>
              <w:tc>
                <w:tcPr>
                  <w:tcW w:w="471" w:type="pct"/>
                  <w:tcBorders>
                    <w:top w:val="single" w:color="auto" w:sz="2" w:space="0"/>
                    <w:left w:val="single" w:color="auto" w:sz="2" w:space="0"/>
                    <w:bottom w:val="single" w:color="auto" w:sz="2" w:space="0"/>
                    <w:right w:val="single" w:color="auto" w:sz="2" w:space="0"/>
                  </w:tcBorders>
                  <w:noWrap w:val="0"/>
                  <w:vAlign w:val="center"/>
                </w:tcPr>
                <w:p w14:paraId="730AA2E8">
                  <w:pPr>
                    <w:jc w:val="center"/>
                    <w:rPr>
                      <w:rFonts w:hint="default" w:cs="Times New Roman"/>
                      <w:color w:val="auto"/>
                      <w:highlight w:val="none"/>
                      <w:lang w:val="en-US" w:eastAsia="zh-CN"/>
                    </w:rPr>
                  </w:pPr>
                  <w:r>
                    <w:rPr>
                      <w:rFonts w:hint="eastAsia" w:cs="Times New Roman"/>
                      <w:color w:val="auto"/>
                      <w:highlight w:val="none"/>
                      <w:lang w:val="en-US" w:eastAsia="zh-CN"/>
                    </w:rPr>
                    <w:t>49.7</w:t>
                  </w:r>
                </w:p>
              </w:tc>
              <w:tc>
                <w:tcPr>
                  <w:tcW w:w="563" w:type="pct"/>
                  <w:tcBorders>
                    <w:top w:val="single" w:color="auto" w:sz="2" w:space="0"/>
                    <w:left w:val="single" w:color="auto" w:sz="2" w:space="0"/>
                    <w:bottom w:val="single" w:color="auto" w:sz="2" w:space="0"/>
                    <w:right w:val="single" w:color="auto" w:sz="2" w:space="0"/>
                  </w:tcBorders>
                  <w:noWrap w:val="0"/>
                  <w:vAlign w:val="center"/>
                </w:tcPr>
                <w:p w14:paraId="652F498C">
                  <w:pPr>
                    <w:jc w:val="center"/>
                    <w:rPr>
                      <w:rFonts w:hint="default" w:ascii="Times New Roman" w:hAnsi="Times New Roman" w:cs="Times New Roman"/>
                      <w:color w:val="auto"/>
                    </w:rPr>
                  </w:pPr>
                  <w:r>
                    <w:rPr>
                      <w:rFonts w:hint="default" w:ascii="Times New Roman" w:hAnsi="Times New Roman" w:cs="Times New Roman"/>
                      <w:color w:val="auto"/>
                    </w:rPr>
                    <w:t>昼间≤6</w:t>
                  </w:r>
                  <w:r>
                    <w:rPr>
                      <w:rFonts w:hint="eastAsia" w:ascii="Times New Roman" w:hAnsi="Times New Roman" w:cs="Times New Roman"/>
                      <w:color w:val="auto"/>
                      <w:lang w:val="en-US" w:eastAsia="zh-CN"/>
                    </w:rPr>
                    <w:t>0</w:t>
                  </w:r>
                  <w:r>
                    <w:rPr>
                      <w:rFonts w:hint="default" w:ascii="Times New Roman" w:hAnsi="Times New Roman" w:cs="Times New Roman"/>
                      <w:color w:val="auto"/>
                    </w:rPr>
                    <w:t>dB(A)</w:t>
                  </w:r>
                  <w:r>
                    <w:rPr>
                      <w:rFonts w:hint="eastAsia" w:ascii="Times New Roman" w:hAnsi="Times New Roman" w:cs="Times New Roman"/>
                      <w:color w:val="auto"/>
                      <w:lang w:val="en-US" w:eastAsia="zh-CN"/>
                    </w:rPr>
                    <w:t>夜</w:t>
                  </w:r>
                  <w:r>
                    <w:rPr>
                      <w:rFonts w:hint="default" w:ascii="Times New Roman" w:hAnsi="Times New Roman" w:cs="Times New Roman"/>
                      <w:color w:val="auto"/>
                    </w:rPr>
                    <w:t>间≤</w:t>
                  </w:r>
                  <w:r>
                    <w:rPr>
                      <w:rFonts w:hint="eastAsia" w:ascii="Times New Roman" w:hAnsi="Times New Roman" w:cs="Times New Roman"/>
                      <w:color w:val="auto"/>
                      <w:lang w:val="en-US" w:eastAsia="zh-CN"/>
                    </w:rPr>
                    <w:t>50</w:t>
                  </w:r>
                  <w:r>
                    <w:rPr>
                      <w:rFonts w:hint="default" w:ascii="Times New Roman" w:hAnsi="Times New Roman" w:cs="Times New Roman"/>
                      <w:color w:val="auto"/>
                    </w:rPr>
                    <w:t>dB(A)</w:t>
                  </w:r>
                </w:p>
              </w:tc>
              <w:tc>
                <w:tcPr>
                  <w:tcW w:w="644" w:type="pct"/>
                  <w:tcBorders>
                    <w:top w:val="single" w:color="auto" w:sz="2" w:space="0"/>
                    <w:left w:val="single" w:color="auto" w:sz="2" w:space="0"/>
                    <w:bottom w:val="single" w:color="auto" w:sz="2" w:space="0"/>
                    <w:right w:val="single" w:color="auto" w:sz="2" w:space="0"/>
                  </w:tcBorders>
                  <w:noWrap w:val="0"/>
                  <w:vAlign w:val="center"/>
                </w:tcPr>
                <w:p w14:paraId="166B6FE0">
                  <w:pPr>
                    <w:jc w:val="center"/>
                    <w:rPr>
                      <w:rFonts w:hint="default" w:ascii="Times New Roman" w:hAnsi="Times New Roman" w:cs="Times New Roman"/>
                      <w:color w:val="auto"/>
                    </w:rPr>
                  </w:pPr>
                  <w:r>
                    <w:rPr>
                      <w:rFonts w:hint="default" w:ascii="Times New Roman" w:hAnsi="Times New Roman" w:cs="Times New Roman"/>
                      <w:color w:val="auto"/>
                    </w:rPr>
                    <w:t>达标</w:t>
                  </w:r>
                </w:p>
              </w:tc>
            </w:tr>
            <w:tr w14:paraId="5F3D6E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6" w:type="pct"/>
                  <w:tcBorders>
                    <w:top w:val="single" w:color="auto" w:sz="2" w:space="0"/>
                    <w:left w:val="single" w:color="auto" w:sz="2" w:space="0"/>
                    <w:bottom w:val="single" w:color="auto" w:sz="2" w:space="0"/>
                    <w:right w:val="single" w:color="auto" w:sz="2" w:space="0"/>
                  </w:tcBorders>
                  <w:shd w:val="clear" w:color="auto" w:fill="auto"/>
                  <w:noWrap w:val="0"/>
                  <w:vAlign w:val="center"/>
                </w:tcPr>
                <w:p w14:paraId="0E317642">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河畔阳光花园</w:t>
                  </w:r>
                  <w:r>
                    <w:rPr>
                      <w:rFonts w:hint="eastAsia" w:eastAsia="宋体" w:cs="Times New Roman"/>
                      <w:color w:val="auto"/>
                      <w:kern w:val="0"/>
                      <w:sz w:val="21"/>
                      <w:szCs w:val="21"/>
                      <w:lang w:val="en-US" w:eastAsia="zh-CN"/>
                    </w:rPr>
                    <w:t>（N5）</w:t>
                  </w:r>
                </w:p>
              </w:tc>
              <w:tc>
                <w:tcPr>
                  <w:tcW w:w="429" w:type="pct"/>
                  <w:tcBorders>
                    <w:top w:val="single" w:color="auto" w:sz="2" w:space="0"/>
                    <w:left w:val="single" w:color="auto" w:sz="2" w:space="0"/>
                    <w:bottom w:val="single" w:color="auto" w:sz="2" w:space="0"/>
                    <w:right w:val="single" w:color="auto" w:sz="2" w:space="0"/>
                  </w:tcBorders>
                  <w:shd w:val="clear" w:color="auto" w:fill="auto"/>
                  <w:noWrap w:val="0"/>
                  <w:vAlign w:val="center"/>
                </w:tcPr>
                <w:p w14:paraId="61A266EA">
                  <w:pPr>
                    <w:widowControl/>
                    <w:spacing w:line="240" w:lineRule="auto"/>
                    <w:jc w:val="center"/>
                    <w:textAlignment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59.2</w:t>
                  </w:r>
                </w:p>
              </w:tc>
              <w:tc>
                <w:tcPr>
                  <w:tcW w:w="451" w:type="pct"/>
                  <w:tcBorders>
                    <w:top w:val="single" w:color="auto" w:sz="2" w:space="0"/>
                    <w:left w:val="single" w:color="auto" w:sz="2" w:space="0"/>
                    <w:bottom w:val="single" w:color="auto" w:sz="2" w:space="0"/>
                    <w:right w:val="single" w:color="auto" w:sz="2" w:space="0"/>
                  </w:tcBorders>
                  <w:shd w:val="clear" w:color="auto" w:fill="auto"/>
                  <w:noWrap w:val="0"/>
                  <w:vAlign w:val="center"/>
                </w:tcPr>
                <w:p w14:paraId="30AAC2CB">
                  <w:pPr>
                    <w:widowControl/>
                    <w:spacing w:line="240" w:lineRule="auto"/>
                    <w:jc w:val="center"/>
                    <w:textAlignment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49.5</w:t>
                  </w:r>
                </w:p>
              </w:tc>
              <w:tc>
                <w:tcPr>
                  <w:tcW w:w="437" w:type="pct"/>
                  <w:tcBorders>
                    <w:top w:val="single" w:color="auto" w:sz="2" w:space="0"/>
                    <w:left w:val="single" w:color="auto" w:sz="2" w:space="0"/>
                    <w:bottom w:val="single" w:color="auto" w:sz="2" w:space="0"/>
                    <w:right w:val="single" w:color="auto" w:sz="2" w:space="0"/>
                  </w:tcBorders>
                  <w:noWrap w:val="0"/>
                  <w:vAlign w:val="center"/>
                </w:tcPr>
                <w:p w14:paraId="1210CC5A">
                  <w:pPr>
                    <w:jc w:val="center"/>
                    <w:rPr>
                      <w:rFonts w:hint="default" w:cs="Times New Roman"/>
                      <w:color w:val="auto"/>
                      <w:highlight w:val="none"/>
                      <w:lang w:val="en-US" w:eastAsia="zh-CN"/>
                    </w:rPr>
                  </w:pPr>
                  <w:r>
                    <w:rPr>
                      <w:rFonts w:hint="eastAsia" w:cs="Times New Roman"/>
                      <w:color w:val="auto"/>
                      <w:highlight w:val="none"/>
                      <w:lang w:val="en-US" w:eastAsia="zh-CN"/>
                    </w:rPr>
                    <w:t>1.07</w:t>
                  </w:r>
                </w:p>
              </w:tc>
              <w:tc>
                <w:tcPr>
                  <w:tcW w:w="451" w:type="pct"/>
                  <w:tcBorders>
                    <w:top w:val="single" w:color="auto" w:sz="2" w:space="0"/>
                    <w:left w:val="single" w:color="auto" w:sz="2" w:space="0"/>
                    <w:bottom w:val="single" w:color="auto" w:sz="2" w:space="0"/>
                    <w:right w:val="single" w:color="auto" w:sz="2" w:space="0"/>
                  </w:tcBorders>
                  <w:shd w:val="clear" w:color="auto" w:fill="auto"/>
                  <w:noWrap w:val="0"/>
                  <w:vAlign w:val="center"/>
                </w:tcPr>
                <w:p w14:paraId="5EEE5683">
                  <w:pPr>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highlight w:val="none"/>
                      <w:lang w:val="en-US" w:eastAsia="zh-CN"/>
                    </w:rPr>
                    <w:t>1.07</w:t>
                  </w:r>
                </w:p>
              </w:tc>
              <w:tc>
                <w:tcPr>
                  <w:tcW w:w="464" w:type="pct"/>
                  <w:tcBorders>
                    <w:top w:val="single" w:color="auto" w:sz="2" w:space="0"/>
                    <w:left w:val="single" w:color="auto" w:sz="2" w:space="0"/>
                    <w:bottom w:val="single" w:color="auto" w:sz="2" w:space="0"/>
                    <w:right w:val="single" w:color="auto" w:sz="2" w:space="0"/>
                  </w:tcBorders>
                  <w:noWrap w:val="0"/>
                  <w:vAlign w:val="center"/>
                </w:tcPr>
                <w:p w14:paraId="4FB5EB5E">
                  <w:pPr>
                    <w:widowControl/>
                    <w:spacing w:line="240" w:lineRule="auto"/>
                    <w:jc w:val="center"/>
                    <w:textAlignment w:val="center"/>
                    <w:rPr>
                      <w:rFonts w:hint="default" w:cs="Times New Roman"/>
                      <w:color w:val="auto"/>
                      <w:highlight w:val="none"/>
                      <w:lang w:val="en-US" w:eastAsia="zh-CN"/>
                    </w:rPr>
                  </w:pPr>
                  <w:r>
                    <w:rPr>
                      <w:rFonts w:hint="default" w:ascii="Times New Roman" w:hAnsi="Times New Roman" w:eastAsia="宋体" w:cs="Times New Roman"/>
                      <w:b w:val="0"/>
                      <w:bCs w:val="0"/>
                      <w:color w:val="auto"/>
                      <w:kern w:val="2"/>
                      <w:sz w:val="21"/>
                      <w:szCs w:val="21"/>
                      <w:highlight w:val="none"/>
                      <w:lang w:val="en-US" w:eastAsia="zh-CN" w:bidi="ar-SA"/>
                    </w:rPr>
                    <w:t>59.2</w:t>
                  </w:r>
                </w:p>
              </w:tc>
              <w:tc>
                <w:tcPr>
                  <w:tcW w:w="471" w:type="pct"/>
                  <w:tcBorders>
                    <w:top w:val="single" w:color="auto" w:sz="2" w:space="0"/>
                    <w:left w:val="single" w:color="auto" w:sz="2" w:space="0"/>
                    <w:bottom w:val="single" w:color="auto" w:sz="2" w:space="0"/>
                    <w:right w:val="single" w:color="auto" w:sz="2" w:space="0"/>
                  </w:tcBorders>
                  <w:noWrap w:val="0"/>
                  <w:vAlign w:val="center"/>
                </w:tcPr>
                <w:p w14:paraId="38A53AAB">
                  <w:pPr>
                    <w:widowControl/>
                    <w:spacing w:line="240" w:lineRule="auto"/>
                    <w:jc w:val="center"/>
                    <w:textAlignment w:val="center"/>
                    <w:rPr>
                      <w:rFonts w:hint="eastAsia" w:cs="Times New Roman"/>
                      <w:color w:val="auto"/>
                      <w:highlight w:val="none"/>
                      <w:lang w:val="en-US" w:eastAsia="zh-CN"/>
                    </w:rPr>
                  </w:pPr>
                  <w:r>
                    <w:rPr>
                      <w:rFonts w:hint="eastAsia" w:cs="Times New Roman"/>
                      <w:b w:val="0"/>
                      <w:bCs w:val="0"/>
                      <w:color w:val="auto"/>
                      <w:kern w:val="2"/>
                      <w:sz w:val="21"/>
                      <w:szCs w:val="21"/>
                      <w:highlight w:val="none"/>
                      <w:lang w:val="en-US" w:eastAsia="zh-CN" w:bidi="ar-SA"/>
                    </w:rPr>
                    <w:t>49.5</w:t>
                  </w:r>
                </w:p>
              </w:tc>
              <w:tc>
                <w:tcPr>
                  <w:tcW w:w="563" w:type="pct"/>
                  <w:vMerge w:val="restart"/>
                  <w:tcBorders>
                    <w:top w:val="single" w:color="auto" w:sz="2" w:space="0"/>
                    <w:left w:val="single" w:color="auto" w:sz="2" w:space="0"/>
                    <w:right w:val="single" w:color="auto" w:sz="2" w:space="0"/>
                  </w:tcBorders>
                  <w:noWrap w:val="0"/>
                  <w:vAlign w:val="center"/>
                </w:tcPr>
                <w:p w14:paraId="25868763">
                  <w:pPr>
                    <w:jc w:val="center"/>
                    <w:rPr>
                      <w:rFonts w:hint="default" w:ascii="Times New Roman" w:hAnsi="Times New Roman" w:cs="Times New Roman"/>
                      <w:color w:val="auto"/>
                    </w:rPr>
                  </w:pPr>
                  <w:r>
                    <w:rPr>
                      <w:rFonts w:hint="default" w:ascii="Times New Roman" w:hAnsi="Times New Roman" w:cs="Times New Roman"/>
                      <w:color w:val="auto"/>
                    </w:rPr>
                    <w:t>昼间≤6</w:t>
                  </w:r>
                  <w:r>
                    <w:rPr>
                      <w:rFonts w:hint="eastAsia" w:ascii="Times New Roman" w:hAnsi="Times New Roman" w:cs="Times New Roman"/>
                      <w:color w:val="auto"/>
                      <w:lang w:val="en-US" w:eastAsia="zh-CN"/>
                    </w:rPr>
                    <w:t>0</w:t>
                  </w:r>
                  <w:r>
                    <w:rPr>
                      <w:rFonts w:hint="default" w:ascii="Times New Roman" w:hAnsi="Times New Roman" w:cs="Times New Roman"/>
                      <w:color w:val="auto"/>
                    </w:rPr>
                    <w:t>dB(A)</w:t>
                  </w:r>
                  <w:r>
                    <w:rPr>
                      <w:rFonts w:hint="eastAsia" w:ascii="Times New Roman" w:hAnsi="Times New Roman" w:cs="Times New Roman"/>
                      <w:color w:val="auto"/>
                      <w:lang w:val="en-US" w:eastAsia="zh-CN"/>
                    </w:rPr>
                    <w:t>夜</w:t>
                  </w:r>
                  <w:r>
                    <w:rPr>
                      <w:rFonts w:hint="default" w:ascii="Times New Roman" w:hAnsi="Times New Roman" w:cs="Times New Roman"/>
                      <w:color w:val="auto"/>
                    </w:rPr>
                    <w:t>间≤</w:t>
                  </w:r>
                  <w:r>
                    <w:rPr>
                      <w:rFonts w:hint="eastAsia" w:ascii="Times New Roman" w:hAnsi="Times New Roman" w:cs="Times New Roman"/>
                      <w:color w:val="auto"/>
                      <w:lang w:val="en-US" w:eastAsia="zh-CN"/>
                    </w:rPr>
                    <w:t>50</w:t>
                  </w:r>
                  <w:r>
                    <w:rPr>
                      <w:rFonts w:hint="default" w:ascii="Times New Roman" w:hAnsi="Times New Roman" w:cs="Times New Roman"/>
                      <w:color w:val="auto"/>
                    </w:rPr>
                    <w:t>dB(A)</w:t>
                  </w:r>
                </w:p>
              </w:tc>
              <w:tc>
                <w:tcPr>
                  <w:tcW w:w="644" w:type="pct"/>
                  <w:tcBorders>
                    <w:top w:val="single" w:color="auto" w:sz="2" w:space="0"/>
                    <w:left w:val="single" w:color="auto" w:sz="2" w:space="0"/>
                    <w:bottom w:val="single" w:color="auto" w:sz="2" w:space="0"/>
                    <w:right w:val="single" w:color="auto" w:sz="2" w:space="0"/>
                  </w:tcBorders>
                  <w:noWrap w:val="0"/>
                  <w:vAlign w:val="center"/>
                </w:tcPr>
                <w:p w14:paraId="5F901634">
                  <w:pPr>
                    <w:jc w:val="center"/>
                    <w:rPr>
                      <w:rFonts w:hint="default" w:ascii="Times New Roman" w:hAnsi="Times New Roman" w:cs="Times New Roman"/>
                      <w:color w:val="auto"/>
                    </w:rPr>
                  </w:pPr>
                  <w:r>
                    <w:rPr>
                      <w:rFonts w:hint="default" w:ascii="Times New Roman" w:hAnsi="Times New Roman" w:cs="Times New Roman"/>
                      <w:color w:val="auto"/>
                    </w:rPr>
                    <w:t>达标</w:t>
                  </w:r>
                </w:p>
              </w:tc>
            </w:tr>
            <w:tr w14:paraId="2D7E56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6" w:type="pct"/>
                  <w:tcBorders>
                    <w:top w:val="single" w:color="auto" w:sz="2" w:space="0"/>
                    <w:left w:val="single" w:color="auto" w:sz="2" w:space="0"/>
                    <w:bottom w:val="single" w:color="auto" w:sz="2" w:space="0"/>
                    <w:right w:val="single" w:color="auto" w:sz="2" w:space="0"/>
                  </w:tcBorders>
                  <w:shd w:val="clear" w:color="auto" w:fill="auto"/>
                  <w:noWrap w:val="0"/>
                  <w:vAlign w:val="center"/>
                </w:tcPr>
                <w:p w14:paraId="16B5EDBB">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rPr>
                    <w:t>淮北二建安置小区（N6）</w:t>
                  </w:r>
                </w:p>
              </w:tc>
              <w:tc>
                <w:tcPr>
                  <w:tcW w:w="429" w:type="pct"/>
                  <w:tcBorders>
                    <w:top w:val="single" w:color="auto" w:sz="2" w:space="0"/>
                    <w:left w:val="single" w:color="auto" w:sz="2" w:space="0"/>
                    <w:bottom w:val="single" w:color="auto" w:sz="2" w:space="0"/>
                    <w:right w:val="single" w:color="auto" w:sz="2" w:space="0"/>
                  </w:tcBorders>
                  <w:shd w:val="clear" w:color="auto" w:fill="auto"/>
                  <w:noWrap w:val="0"/>
                  <w:vAlign w:val="center"/>
                </w:tcPr>
                <w:p w14:paraId="4A13DEBF">
                  <w:pPr>
                    <w:widowControl/>
                    <w:spacing w:line="240" w:lineRule="auto"/>
                    <w:jc w:val="center"/>
                    <w:textAlignment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58.9</w:t>
                  </w:r>
                </w:p>
              </w:tc>
              <w:tc>
                <w:tcPr>
                  <w:tcW w:w="451" w:type="pct"/>
                  <w:tcBorders>
                    <w:top w:val="single" w:color="auto" w:sz="2" w:space="0"/>
                    <w:left w:val="single" w:color="auto" w:sz="2" w:space="0"/>
                    <w:bottom w:val="single" w:color="auto" w:sz="2" w:space="0"/>
                    <w:right w:val="single" w:color="auto" w:sz="2" w:space="0"/>
                  </w:tcBorders>
                  <w:shd w:val="clear" w:color="auto" w:fill="auto"/>
                  <w:noWrap w:val="0"/>
                  <w:vAlign w:val="center"/>
                </w:tcPr>
                <w:p w14:paraId="292D1629">
                  <w:pPr>
                    <w:widowControl/>
                    <w:spacing w:line="240" w:lineRule="auto"/>
                    <w:jc w:val="center"/>
                    <w:textAlignment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47.8</w:t>
                  </w:r>
                </w:p>
              </w:tc>
              <w:tc>
                <w:tcPr>
                  <w:tcW w:w="437" w:type="pct"/>
                  <w:tcBorders>
                    <w:top w:val="single" w:color="auto" w:sz="2" w:space="0"/>
                    <w:left w:val="single" w:color="auto" w:sz="2" w:space="0"/>
                    <w:bottom w:val="single" w:color="auto" w:sz="2" w:space="0"/>
                    <w:right w:val="single" w:color="auto" w:sz="2" w:space="0"/>
                  </w:tcBorders>
                  <w:noWrap w:val="0"/>
                  <w:vAlign w:val="center"/>
                </w:tcPr>
                <w:p w14:paraId="0B66D91B">
                  <w:pPr>
                    <w:jc w:val="center"/>
                    <w:rPr>
                      <w:rFonts w:hint="default" w:cs="Times New Roman"/>
                      <w:color w:val="auto"/>
                      <w:highlight w:val="none"/>
                      <w:lang w:val="en-US" w:eastAsia="zh-CN"/>
                    </w:rPr>
                  </w:pPr>
                  <w:r>
                    <w:rPr>
                      <w:rFonts w:hint="eastAsia" w:cs="Times New Roman"/>
                      <w:color w:val="auto"/>
                      <w:highlight w:val="none"/>
                      <w:lang w:val="en-US" w:eastAsia="zh-CN"/>
                    </w:rPr>
                    <w:t>11.1</w:t>
                  </w:r>
                </w:p>
              </w:tc>
              <w:tc>
                <w:tcPr>
                  <w:tcW w:w="451" w:type="pct"/>
                  <w:tcBorders>
                    <w:top w:val="single" w:color="auto" w:sz="2" w:space="0"/>
                    <w:left w:val="single" w:color="auto" w:sz="2" w:space="0"/>
                    <w:bottom w:val="single" w:color="auto" w:sz="2" w:space="0"/>
                    <w:right w:val="single" w:color="auto" w:sz="2" w:space="0"/>
                  </w:tcBorders>
                  <w:shd w:val="clear" w:color="auto" w:fill="auto"/>
                  <w:noWrap w:val="0"/>
                  <w:vAlign w:val="center"/>
                </w:tcPr>
                <w:p w14:paraId="0C9E1DC9">
                  <w:pPr>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highlight w:val="none"/>
                      <w:lang w:val="en-US" w:eastAsia="zh-CN"/>
                    </w:rPr>
                    <w:t>11.1</w:t>
                  </w:r>
                </w:p>
              </w:tc>
              <w:tc>
                <w:tcPr>
                  <w:tcW w:w="464" w:type="pct"/>
                  <w:tcBorders>
                    <w:top w:val="single" w:color="auto" w:sz="2" w:space="0"/>
                    <w:left w:val="single" w:color="auto" w:sz="2" w:space="0"/>
                    <w:bottom w:val="single" w:color="auto" w:sz="2" w:space="0"/>
                    <w:right w:val="single" w:color="auto" w:sz="2" w:space="0"/>
                  </w:tcBorders>
                  <w:shd w:val="clear" w:color="auto" w:fill="auto"/>
                  <w:noWrap w:val="0"/>
                  <w:vAlign w:val="center"/>
                </w:tcPr>
                <w:p w14:paraId="57B216DF">
                  <w:pPr>
                    <w:widowControl/>
                    <w:spacing w:line="240" w:lineRule="auto"/>
                    <w:jc w:val="center"/>
                    <w:textAlignment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58.9</w:t>
                  </w:r>
                </w:p>
              </w:tc>
              <w:tc>
                <w:tcPr>
                  <w:tcW w:w="471" w:type="pct"/>
                  <w:tcBorders>
                    <w:top w:val="single" w:color="auto" w:sz="2" w:space="0"/>
                    <w:left w:val="single" w:color="auto" w:sz="2" w:space="0"/>
                    <w:bottom w:val="single" w:color="auto" w:sz="2" w:space="0"/>
                    <w:right w:val="single" w:color="auto" w:sz="2" w:space="0"/>
                  </w:tcBorders>
                  <w:shd w:val="clear" w:color="auto" w:fill="auto"/>
                  <w:noWrap w:val="0"/>
                  <w:vAlign w:val="center"/>
                </w:tcPr>
                <w:p w14:paraId="078C513E">
                  <w:pPr>
                    <w:widowControl/>
                    <w:spacing w:line="240" w:lineRule="auto"/>
                    <w:jc w:val="center"/>
                    <w:textAlignment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47.8</w:t>
                  </w:r>
                </w:p>
              </w:tc>
              <w:tc>
                <w:tcPr>
                  <w:tcW w:w="563" w:type="pct"/>
                  <w:vMerge w:val="continue"/>
                  <w:tcBorders>
                    <w:left w:val="single" w:color="auto" w:sz="2" w:space="0"/>
                    <w:bottom w:val="single" w:color="auto" w:sz="2" w:space="0"/>
                    <w:right w:val="single" w:color="auto" w:sz="2" w:space="0"/>
                  </w:tcBorders>
                  <w:noWrap w:val="0"/>
                  <w:vAlign w:val="center"/>
                </w:tcPr>
                <w:p w14:paraId="1206656E">
                  <w:pPr>
                    <w:jc w:val="center"/>
                    <w:rPr>
                      <w:rFonts w:hint="default" w:ascii="Times New Roman" w:hAnsi="Times New Roman" w:cs="Times New Roman"/>
                      <w:color w:val="auto"/>
                    </w:rPr>
                  </w:pPr>
                </w:p>
              </w:tc>
              <w:tc>
                <w:tcPr>
                  <w:tcW w:w="644" w:type="pct"/>
                  <w:tcBorders>
                    <w:top w:val="single" w:color="auto" w:sz="2" w:space="0"/>
                    <w:left w:val="single" w:color="auto" w:sz="2" w:space="0"/>
                    <w:bottom w:val="single" w:color="auto" w:sz="2" w:space="0"/>
                    <w:right w:val="single" w:color="auto" w:sz="2" w:space="0"/>
                  </w:tcBorders>
                  <w:noWrap w:val="0"/>
                  <w:vAlign w:val="center"/>
                </w:tcPr>
                <w:p w14:paraId="71EA1E89">
                  <w:pPr>
                    <w:jc w:val="center"/>
                    <w:rPr>
                      <w:rFonts w:hint="default" w:ascii="Times New Roman" w:hAnsi="Times New Roman" w:cs="Times New Roman"/>
                      <w:color w:val="auto"/>
                    </w:rPr>
                  </w:pPr>
                  <w:r>
                    <w:rPr>
                      <w:rFonts w:hint="default" w:ascii="Times New Roman" w:hAnsi="Times New Roman" w:cs="Times New Roman"/>
                      <w:color w:val="auto"/>
                    </w:rPr>
                    <w:t>达标</w:t>
                  </w:r>
                </w:p>
              </w:tc>
            </w:tr>
          </w:tbl>
          <w:p w14:paraId="5C56729E">
            <w:pPr>
              <w:pStyle w:val="23"/>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default"/>
                <w:color w:val="auto"/>
                <w:sz w:val="24"/>
                <w:szCs w:val="24"/>
                <w:lang w:val="en-US" w:eastAsia="zh-CN"/>
              </w:rPr>
            </w:pPr>
            <w:r>
              <w:rPr>
                <w:rFonts w:hint="default" w:ascii="Times New Roman" w:hAnsi="Times New Roman" w:cs="Times New Roman"/>
                <w:snapToGrid/>
                <w:color w:val="auto"/>
                <w:spacing w:val="0"/>
                <w:kern w:val="0"/>
                <w:position w:val="0"/>
                <w:sz w:val="24"/>
                <w:szCs w:val="24"/>
              </w:rPr>
              <w:t>由上表可见，</w:t>
            </w:r>
            <w:r>
              <w:rPr>
                <w:rFonts w:hint="eastAsia"/>
                <w:color w:val="auto"/>
                <w:sz w:val="24"/>
                <w:szCs w:val="24"/>
                <w:highlight w:val="none"/>
                <w:lang w:val="en-US" w:eastAsia="zh-CN"/>
              </w:rPr>
              <w:t>N1、N4</w:t>
            </w:r>
            <w:r>
              <w:rPr>
                <w:rFonts w:hint="default"/>
                <w:color w:val="auto"/>
                <w:sz w:val="24"/>
                <w:szCs w:val="24"/>
                <w:highlight w:val="none"/>
                <w:lang w:val="en-US" w:eastAsia="zh-CN"/>
              </w:rPr>
              <w:t>监测点昼</w:t>
            </w:r>
            <w:r>
              <w:rPr>
                <w:rFonts w:hint="eastAsia"/>
                <w:color w:val="auto"/>
                <w:sz w:val="24"/>
                <w:szCs w:val="24"/>
                <w:highlight w:val="none"/>
                <w:lang w:val="en-US" w:eastAsia="zh-CN"/>
              </w:rPr>
              <w:t>间、夜间</w:t>
            </w:r>
            <w:r>
              <w:rPr>
                <w:rFonts w:hint="default"/>
                <w:color w:val="auto"/>
                <w:sz w:val="24"/>
                <w:szCs w:val="24"/>
                <w:highlight w:val="none"/>
                <w:lang w:val="en-US" w:eastAsia="zh-CN"/>
              </w:rPr>
              <w:t>噪声</w:t>
            </w:r>
            <w:r>
              <w:rPr>
                <w:rFonts w:hint="default" w:ascii="Times New Roman" w:hAnsi="Times New Roman" w:cs="Times New Roman"/>
                <w:snapToGrid/>
                <w:color w:val="auto"/>
                <w:spacing w:val="0"/>
                <w:kern w:val="0"/>
                <w:position w:val="0"/>
                <w:sz w:val="24"/>
                <w:szCs w:val="24"/>
              </w:rPr>
              <w:t>排放</w:t>
            </w:r>
            <w:r>
              <w:rPr>
                <w:rFonts w:hint="eastAsia" w:cs="Times New Roman"/>
                <w:snapToGrid/>
                <w:color w:val="auto"/>
                <w:spacing w:val="0"/>
                <w:kern w:val="0"/>
                <w:position w:val="0"/>
                <w:sz w:val="24"/>
                <w:szCs w:val="24"/>
                <w:lang w:eastAsia="zh-CN"/>
              </w:rPr>
              <w:t>满足</w:t>
            </w:r>
            <w:r>
              <w:rPr>
                <w:rFonts w:hint="default" w:ascii="Times New Roman" w:hAnsi="Times New Roman" w:cs="Times New Roman"/>
                <w:snapToGrid/>
                <w:color w:val="auto"/>
                <w:spacing w:val="0"/>
                <w:kern w:val="0"/>
                <w:position w:val="0"/>
                <w:sz w:val="24"/>
                <w:szCs w:val="24"/>
              </w:rPr>
              <w:t>《工业企业厂界环境噪声排放标准》（GB12348-2008）中</w:t>
            </w:r>
            <w:r>
              <w:rPr>
                <w:rFonts w:hint="eastAsia" w:cs="Times New Roman"/>
                <w:snapToGrid/>
                <w:color w:val="auto"/>
                <w:spacing w:val="0"/>
                <w:kern w:val="0"/>
                <w:position w:val="0"/>
                <w:sz w:val="24"/>
                <w:szCs w:val="24"/>
                <w:lang w:val="en-US" w:eastAsia="zh-CN"/>
              </w:rPr>
              <w:t>2</w:t>
            </w:r>
            <w:r>
              <w:rPr>
                <w:rFonts w:hint="default" w:ascii="Times New Roman" w:hAnsi="Times New Roman" w:cs="Times New Roman"/>
                <w:snapToGrid/>
                <w:color w:val="auto"/>
                <w:spacing w:val="0"/>
                <w:kern w:val="0"/>
                <w:position w:val="0"/>
                <w:sz w:val="24"/>
                <w:szCs w:val="24"/>
              </w:rPr>
              <w:t>类标准要求</w:t>
            </w:r>
            <w:r>
              <w:rPr>
                <w:rFonts w:hint="default" w:ascii="Times New Roman" w:hAnsi="Times New Roman" w:cs="Times New Roman"/>
                <w:snapToGrid/>
                <w:color w:val="auto"/>
                <w:spacing w:val="0"/>
                <w:kern w:val="0"/>
                <w:position w:val="0"/>
                <w:sz w:val="24"/>
                <w:szCs w:val="24"/>
                <w:lang w:eastAsia="zh-CN"/>
              </w:rPr>
              <w:t>（昼间：</w:t>
            </w:r>
            <w:r>
              <w:rPr>
                <w:rFonts w:hint="eastAsia" w:cs="Times New Roman"/>
                <w:snapToGrid/>
                <w:color w:val="auto"/>
                <w:spacing w:val="0"/>
                <w:kern w:val="0"/>
                <w:position w:val="0"/>
                <w:sz w:val="24"/>
                <w:szCs w:val="24"/>
                <w:lang w:val="en-US" w:eastAsia="zh-CN"/>
              </w:rPr>
              <w:t>60</w:t>
            </w:r>
            <w:r>
              <w:rPr>
                <w:rFonts w:hint="default" w:ascii="Times New Roman" w:hAnsi="Times New Roman" w:cs="Times New Roman"/>
                <w:snapToGrid/>
                <w:color w:val="auto"/>
                <w:spacing w:val="0"/>
                <w:kern w:val="0"/>
                <w:position w:val="0"/>
                <w:sz w:val="24"/>
                <w:szCs w:val="24"/>
                <w:lang w:val="en-US" w:eastAsia="zh-CN"/>
              </w:rPr>
              <w:t>dB（A）</w:t>
            </w:r>
            <w:r>
              <w:rPr>
                <w:rFonts w:hint="eastAsia" w:ascii="Times New Roman" w:hAnsi="Times New Roman" w:cs="Times New Roman"/>
                <w:snapToGrid/>
                <w:color w:val="auto"/>
                <w:spacing w:val="0"/>
                <w:kern w:val="0"/>
                <w:position w:val="0"/>
                <w:sz w:val="24"/>
                <w:szCs w:val="24"/>
                <w:lang w:val="en-US" w:eastAsia="zh-CN"/>
              </w:rPr>
              <w:t>，</w:t>
            </w:r>
            <w:r>
              <w:rPr>
                <w:rFonts w:hint="default" w:ascii="Times New Roman" w:hAnsi="Times New Roman" w:cs="Times New Roman"/>
                <w:snapToGrid/>
                <w:color w:val="auto"/>
                <w:spacing w:val="0"/>
                <w:kern w:val="0"/>
                <w:position w:val="0"/>
                <w:sz w:val="24"/>
                <w:szCs w:val="24"/>
                <w:lang w:val="en-US" w:eastAsia="zh-CN"/>
              </w:rPr>
              <w:t>夜间</w:t>
            </w:r>
            <w:r>
              <w:rPr>
                <w:rFonts w:hint="eastAsia" w:ascii="Times New Roman" w:hAnsi="Times New Roman" w:cs="Times New Roman"/>
                <w:snapToGrid/>
                <w:color w:val="auto"/>
                <w:spacing w:val="0"/>
                <w:kern w:val="0"/>
                <w:position w:val="0"/>
                <w:sz w:val="24"/>
                <w:szCs w:val="24"/>
                <w:lang w:val="en-US" w:eastAsia="zh-CN"/>
              </w:rPr>
              <w:t>5</w:t>
            </w:r>
            <w:r>
              <w:rPr>
                <w:rFonts w:hint="eastAsia" w:cs="Times New Roman"/>
                <w:snapToGrid/>
                <w:color w:val="auto"/>
                <w:spacing w:val="0"/>
                <w:kern w:val="0"/>
                <w:position w:val="0"/>
                <w:sz w:val="24"/>
                <w:szCs w:val="24"/>
                <w:lang w:val="en-US" w:eastAsia="zh-CN"/>
              </w:rPr>
              <w:t>0</w:t>
            </w:r>
            <w:r>
              <w:rPr>
                <w:rFonts w:hint="default" w:ascii="Times New Roman" w:hAnsi="Times New Roman" w:cs="Times New Roman"/>
                <w:snapToGrid/>
                <w:color w:val="auto"/>
                <w:spacing w:val="0"/>
                <w:kern w:val="0"/>
                <w:position w:val="0"/>
                <w:sz w:val="24"/>
                <w:szCs w:val="24"/>
                <w:lang w:val="en-US" w:eastAsia="zh-CN"/>
              </w:rPr>
              <w:t>dB（A）</w:t>
            </w:r>
            <w:r>
              <w:rPr>
                <w:rFonts w:hint="default" w:ascii="Times New Roman" w:hAnsi="Times New Roman" w:cs="Times New Roman"/>
                <w:snapToGrid/>
                <w:color w:val="auto"/>
                <w:spacing w:val="0"/>
                <w:kern w:val="0"/>
                <w:position w:val="0"/>
                <w:sz w:val="24"/>
                <w:szCs w:val="24"/>
                <w:lang w:eastAsia="zh-CN"/>
              </w:rPr>
              <w:t>）</w:t>
            </w:r>
            <w:r>
              <w:rPr>
                <w:rFonts w:hint="eastAsia" w:ascii="Times New Roman" w:hAnsi="Times New Roman" w:cs="Times New Roman"/>
                <w:snapToGrid/>
                <w:color w:val="auto"/>
                <w:spacing w:val="0"/>
                <w:kern w:val="0"/>
                <w:position w:val="0"/>
                <w:sz w:val="24"/>
                <w:szCs w:val="24"/>
                <w:lang w:val="en-US" w:eastAsia="zh-CN"/>
              </w:rPr>
              <w:t>；</w:t>
            </w:r>
            <w:r>
              <w:rPr>
                <w:rFonts w:hint="default" w:ascii="Times New Roman" w:hAnsi="Times New Roman" w:cs="Times New Roman"/>
                <w:snapToGrid/>
                <w:color w:val="auto"/>
                <w:spacing w:val="0"/>
                <w:kern w:val="0"/>
                <w:position w:val="0"/>
                <w:sz w:val="24"/>
                <w:szCs w:val="24"/>
                <w:lang w:val="en-US" w:eastAsia="zh-CN"/>
              </w:rPr>
              <w:t>N2、N3监测点昼间、夜间噪声</w:t>
            </w:r>
            <w:r>
              <w:rPr>
                <w:rFonts w:hint="eastAsia" w:ascii="Times New Roman" w:hAnsi="Times New Roman" w:cs="Times New Roman"/>
                <w:snapToGrid/>
                <w:color w:val="auto"/>
                <w:spacing w:val="0"/>
                <w:kern w:val="0"/>
                <w:position w:val="0"/>
                <w:sz w:val="24"/>
                <w:szCs w:val="24"/>
                <w:lang w:val="en-US" w:eastAsia="zh-CN"/>
              </w:rPr>
              <w:t>排放满足</w:t>
            </w:r>
            <w:r>
              <w:rPr>
                <w:rFonts w:hint="default" w:ascii="Times New Roman" w:hAnsi="Times New Roman" w:cs="Times New Roman"/>
                <w:snapToGrid/>
                <w:color w:val="auto"/>
                <w:spacing w:val="0"/>
                <w:kern w:val="0"/>
                <w:position w:val="0"/>
                <w:sz w:val="24"/>
                <w:szCs w:val="24"/>
              </w:rPr>
              <w:t>《工业企业厂界环境噪声排放标准》（GB12348-2008）中</w:t>
            </w:r>
            <w:r>
              <w:rPr>
                <w:rFonts w:hint="eastAsia" w:ascii="Times New Roman" w:hAnsi="Times New Roman" w:cs="Times New Roman"/>
                <w:snapToGrid/>
                <w:color w:val="auto"/>
                <w:spacing w:val="0"/>
                <w:kern w:val="0"/>
                <w:position w:val="0"/>
                <w:sz w:val="24"/>
                <w:szCs w:val="24"/>
                <w:lang w:val="en-US" w:eastAsia="zh-CN"/>
              </w:rPr>
              <w:t>4</w:t>
            </w:r>
            <w:r>
              <w:rPr>
                <w:rFonts w:hint="default" w:ascii="Times New Roman" w:hAnsi="Times New Roman" w:cs="Times New Roman"/>
                <w:snapToGrid/>
                <w:color w:val="auto"/>
                <w:spacing w:val="0"/>
                <w:kern w:val="0"/>
                <w:position w:val="0"/>
                <w:sz w:val="24"/>
                <w:szCs w:val="24"/>
              </w:rPr>
              <w:t>类标准要求</w:t>
            </w:r>
            <w:r>
              <w:rPr>
                <w:rFonts w:hint="default" w:ascii="Times New Roman" w:hAnsi="Times New Roman" w:cs="Times New Roman"/>
                <w:snapToGrid/>
                <w:color w:val="auto"/>
                <w:spacing w:val="0"/>
                <w:kern w:val="0"/>
                <w:position w:val="0"/>
                <w:sz w:val="24"/>
                <w:szCs w:val="24"/>
                <w:lang w:eastAsia="zh-CN"/>
              </w:rPr>
              <w:t>（昼间：</w:t>
            </w:r>
            <w:r>
              <w:rPr>
                <w:rFonts w:hint="eastAsia" w:ascii="Times New Roman" w:hAnsi="Times New Roman" w:cs="Times New Roman"/>
                <w:snapToGrid/>
                <w:color w:val="auto"/>
                <w:spacing w:val="0"/>
                <w:kern w:val="0"/>
                <w:position w:val="0"/>
                <w:sz w:val="24"/>
                <w:szCs w:val="24"/>
                <w:lang w:val="en-US" w:eastAsia="zh-CN"/>
              </w:rPr>
              <w:t>70</w:t>
            </w:r>
            <w:r>
              <w:rPr>
                <w:rFonts w:hint="default" w:ascii="Times New Roman" w:hAnsi="Times New Roman" w:cs="Times New Roman"/>
                <w:snapToGrid/>
                <w:color w:val="auto"/>
                <w:spacing w:val="0"/>
                <w:kern w:val="0"/>
                <w:position w:val="0"/>
                <w:sz w:val="24"/>
                <w:szCs w:val="24"/>
                <w:lang w:val="en-US" w:eastAsia="zh-CN"/>
              </w:rPr>
              <w:t>dB（A）</w:t>
            </w:r>
            <w:r>
              <w:rPr>
                <w:rFonts w:hint="eastAsia" w:ascii="Times New Roman" w:hAnsi="Times New Roman" w:cs="Times New Roman"/>
                <w:snapToGrid/>
                <w:color w:val="auto"/>
                <w:spacing w:val="0"/>
                <w:kern w:val="0"/>
                <w:position w:val="0"/>
                <w:sz w:val="24"/>
                <w:szCs w:val="24"/>
                <w:lang w:val="en-US" w:eastAsia="zh-CN"/>
              </w:rPr>
              <w:t>，</w:t>
            </w:r>
            <w:r>
              <w:rPr>
                <w:rFonts w:hint="default" w:ascii="Times New Roman" w:hAnsi="Times New Roman" w:cs="Times New Roman"/>
                <w:snapToGrid/>
                <w:color w:val="auto"/>
                <w:spacing w:val="0"/>
                <w:kern w:val="0"/>
                <w:position w:val="0"/>
                <w:sz w:val="24"/>
                <w:szCs w:val="24"/>
                <w:lang w:val="en-US" w:eastAsia="zh-CN"/>
              </w:rPr>
              <w:t>夜间</w:t>
            </w:r>
            <w:r>
              <w:rPr>
                <w:rFonts w:hint="eastAsia" w:ascii="Times New Roman" w:hAnsi="Times New Roman" w:cs="Times New Roman"/>
                <w:snapToGrid/>
                <w:color w:val="auto"/>
                <w:spacing w:val="0"/>
                <w:kern w:val="0"/>
                <w:position w:val="0"/>
                <w:sz w:val="24"/>
                <w:szCs w:val="24"/>
                <w:lang w:val="en-US" w:eastAsia="zh-CN"/>
              </w:rPr>
              <w:t>55</w:t>
            </w:r>
            <w:r>
              <w:rPr>
                <w:rFonts w:hint="default" w:ascii="Times New Roman" w:hAnsi="Times New Roman" w:cs="Times New Roman"/>
                <w:snapToGrid/>
                <w:color w:val="auto"/>
                <w:spacing w:val="0"/>
                <w:kern w:val="0"/>
                <w:position w:val="0"/>
                <w:sz w:val="24"/>
                <w:szCs w:val="24"/>
                <w:lang w:val="en-US" w:eastAsia="zh-CN"/>
              </w:rPr>
              <w:t>dB</w:t>
            </w:r>
            <w:r>
              <w:rPr>
                <w:rFonts w:hint="eastAsia" w:ascii="Times New Roman" w:hAnsi="Times New Roman" w:cs="Times New Roman"/>
                <w:snapToGrid/>
                <w:color w:val="auto"/>
                <w:spacing w:val="0"/>
                <w:kern w:val="0"/>
                <w:position w:val="0"/>
                <w:sz w:val="24"/>
                <w:szCs w:val="24"/>
                <w:lang w:val="en-US" w:eastAsia="zh-CN"/>
              </w:rPr>
              <w:t>）</w:t>
            </w:r>
            <w:r>
              <w:rPr>
                <w:rFonts w:hint="default" w:ascii="Times New Roman" w:hAnsi="Times New Roman" w:cs="Times New Roman"/>
                <w:snapToGrid/>
                <w:color w:val="auto"/>
                <w:spacing w:val="0"/>
                <w:kern w:val="0"/>
                <w:position w:val="0"/>
                <w:sz w:val="24"/>
                <w:szCs w:val="24"/>
                <w:lang w:val="en-US" w:eastAsia="zh-CN"/>
              </w:rPr>
              <w:t>；</w:t>
            </w:r>
            <w:r>
              <w:rPr>
                <w:rFonts w:hint="eastAsia" w:ascii="Times New Roman" w:hAnsi="Times New Roman" w:cs="Times New Roman"/>
                <w:snapToGrid/>
                <w:color w:val="auto"/>
                <w:spacing w:val="0"/>
                <w:kern w:val="0"/>
                <w:position w:val="0"/>
                <w:sz w:val="24"/>
                <w:szCs w:val="24"/>
                <w:lang w:val="en-US" w:eastAsia="zh-CN"/>
              </w:rPr>
              <w:t>河畔阳光花园、淮北市二建安置小区</w:t>
            </w:r>
            <w:r>
              <w:rPr>
                <w:rFonts w:hint="default"/>
                <w:color w:val="auto"/>
                <w:sz w:val="24"/>
                <w:szCs w:val="24"/>
                <w:lang w:val="en-US" w:eastAsia="zh-CN"/>
              </w:rPr>
              <w:t>监测点昼</w:t>
            </w:r>
            <w:r>
              <w:rPr>
                <w:rFonts w:hint="eastAsia"/>
                <w:color w:val="auto"/>
                <w:sz w:val="24"/>
                <w:szCs w:val="24"/>
                <w:lang w:val="en-US" w:eastAsia="zh-CN"/>
              </w:rPr>
              <w:t>间、夜间</w:t>
            </w:r>
            <w:r>
              <w:rPr>
                <w:rFonts w:hint="default"/>
                <w:color w:val="auto"/>
                <w:sz w:val="24"/>
                <w:szCs w:val="24"/>
                <w:lang w:val="en-US" w:eastAsia="zh-CN"/>
              </w:rPr>
              <w:t>噪声</w:t>
            </w:r>
            <w:r>
              <w:rPr>
                <w:rFonts w:hint="eastAsia"/>
                <w:color w:val="auto"/>
                <w:sz w:val="24"/>
                <w:szCs w:val="24"/>
                <w:lang w:val="en-US" w:eastAsia="zh-CN"/>
              </w:rPr>
              <w:t>满足</w:t>
            </w:r>
            <w:r>
              <w:rPr>
                <w:rFonts w:hint="default"/>
                <w:color w:val="auto"/>
                <w:sz w:val="24"/>
                <w:szCs w:val="24"/>
                <w:lang w:val="en-US" w:eastAsia="zh-CN"/>
              </w:rPr>
              <w:t>《声环境质量标准》（GB3096-2008）中的</w:t>
            </w:r>
            <w:r>
              <w:rPr>
                <w:rFonts w:hint="eastAsia"/>
                <w:color w:val="auto"/>
                <w:sz w:val="24"/>
                <w:szCs w:val="24"/>
                <w:lang w:val="en-US" w:eastAsia="zh-CN"/>
              </w:rPr>
              <w:t>2</w:t>
            </w:r>
            <w:r>
              <w:rPr>
                <w:rFonts w:hint="default"/>
                <w:color w:val="auto"/>
                <w:sz w:val="24"/>
                <w:szCs w:val="24"/>
                <w:lang w:val="en-US" w:eastAsia="zh-CN"/>
              </w:rPr>
              <w:t>类标准</w:t>
            </w:r>
            <w:r>
              <w:rPr>
                <w:rFonts w:hint="default" w:ascii="Times New Roman" w:hAnsi="Times New Roman" w:cs="Times New Roman"/>
                <w:snapToGrid/>
                <w:color w:val="auto"/>
                <w:spacing w:val="0"/>
                <w:kern w:val="0"/>
                <w:position w:val="0"/>
                <w:sz w:val="24"/>
                <w:szCs w:val="24"/>
                <w:lang w:eastAsia="zh-CN"/>
              </w:rPr>
              <w:t>（昼间：</w:t>
            </w:r>
            <w:r>
              <w:rPr>
                <w:rFonts w:hint="eastAsia" w:cs="Times New Roman"/>
                <w:snapToGrid/>
                <w:color w:val="auto"/>
                <w:spacing w:val="0"/>
                <w:kern w:val="0"/>
                <w:position w:val="0"/>
                <w:sz w:val="24"/>
                <w:szCs w:val="24"/>
                <w:lang w:val="en-US" w:eastAsia="zh-CN"/>
              </w:rPr>
              <w:t>60</w:t>
            </w:r>
            <w:r>
              <w:rPr>
                <w:rFonts w:hint="default" w:ascii="Times New Roman" w:hAnsi="Times New Roman" w:cs="Times New Roman"/>
                <w:snapToGrid/>
                <w:color w:val="auto"/>
                <w:spacing w:val="0"/>
                <w:kern w:val="0"/>
                <w:position w:val="0"/>
                <w:sz w:val="24"/>
                <w:szCs w:val="24"/>
                <w:lang w:val="en-US" w:eastAsia="zh-CN"/>
              </w:rPr>
              <w:t>dB（A）</w:t>
            </w:r>
            <w:r>
              <w:rPr>
                <w:rFonts w:hint="eastAsia" w:ascii="Times New Roman" w:hAnsi="Times New Roman" w:cs="Times New Roman"/>
                <w:snapToGrid/>
                <w:color w:val="auto"/>
                <w:spacing w:val="0"/>
                <w:kern w:val="0"/>
                <w:position w:val="0"/>
                <w:sz w:val="24"/>
                <w:szCs w:val="24"/>
                <w:lang w:val="en-US" w:eastAsia="zh-CN"/>
              </w:rPr>
              <w:t>，</w:t>
            </w:r>
            <w:r>
              <w:rPr>
                <w:rFonts w:hint="default" w:ascii="Times New Roman" w:hAnsi="Times New Roman" w:cs="Times New Roman"/>
                <w:snapToGrid/>
                <w:color w:val="auto"/>
                <w:spacing w:val="0"/>
                <w:kern w:val="0"/>
                <w:position w:val="0"/>
                <w:sz w:val="24"/>
                <w:szCs w:val="24"/>
                <w:lang w:val="en-US" w:eastAsia="zh-CN"/>
              </w:rPr>
              <w:t>夜间</w:t>
            </w:r>
            <w:r>
              <w:rPr>
                <w:rFonts w:hint="eastAsia" w:ascii="Times New Roman" w:hAnsi="Times New Roman" w:cs="Times New Roman"/>
                <w:snapToGrid/>
                <w:color w:val="auto"/>
                <w:spacing w:val="0"/>
                <w:kern w:val="0"/>
                <w:position w:val="0"/>
                <w:sz w:val="24"/>
                <w:szCs w:val="24"/>
                <w:lang w:val="en-US" w:eastAsia="zh-CN"/>
              </w:rPr>
              <w:t>5</w:t>
            </w:r>
            <w:r>
              <w:rPr>
                <w:rFonts w:hint="eastAsia" w:cs="Times New Roman"/>
                <w:snapToGrid/>
                <w:color w:val="auto"/>
                <w:spacing w:val="0"/>
                <w:kern w:val="0"/>
                <w:position w:val="0"/>
                <w:sz w:val="24"/>
                <w:szCs w:val="24"/>
                <w:lang w:val="en-US" w:eastAsia="zh-CN"/>
              </w:rPr>
              <w:t>0</w:t>
            </w:r>
            <w:r>
              <w:rPr>
                <w:rFonts w:hint="default" w:ascii="Times New Roman" w:hAnsi="Times New Roman" w:cs="Times New Roman"/>
                <w:snapToGrid/>
                <w:color w:val="auto"/>
                <w:spacing w:val="0"/>
                <w:kern w:val="0"/>
                <w:position w:val="0"/>
                <w:sz w:val="24"/>
                <w:szCs w:val="24"/>
                <w:lang w:val="en-US" w:eastAsia="zh-CN"/>
              </w:rPr>
              <w:t>dB（A）</w:t>
            </w:r>
            <w:r>
              <w:rPr>
                <w:rFonts w:hint="default" w:ascii="Times New Roman" w:hAnsi="Times New Roman" w:cs="Times New Roman"/>
                <w:snapToGrid/>
                <w:color w:val="auto"/>
                <w:spacing w:val="0"/>
                <w:kern w:val="0"/>
                <w:position w:val="0"/>
                <w:sz w:val="24"/>
                <w:szCs w:val="24"/>
                <w:lang w:eastAsia="zh-CN"/>
              </w:rPr>
              <w:t>）</w:t>
            </w:r>
            <w:r>
              <w:rPr>
                <w:rFonts w:hint="eastAsia"/>
                <w:color w:val="auto"/>
                <w:sz w:val="24"/>
                <w:szCs w:val="24"/>
                <w:lang w:eastAsia="zh-CN"/>
              </w:rPr>
              <w:t>。</w:t>
            </w:r>
          </w:p>
          <w:p w14:paraId="2FD555EE">
            <w:pPr>
              <w:keepNext w:val="0"/>
              <w:keepLines w:val="0"/>
              <w:pageBreakBefore w:val="0"/>
              <w:widowControl w:val="0"/>
              <w:tabs>
                <w:tab w:val="left" w:pos="1380"/>
                <w:tab w:val="left" w:pos="1860"/>
                <w:tab w:val="center" w:pos="4535"/>
                <w:tab w:val="left" w:pos="5985"/>
                <w:tab w:val="left" w:pos="7740"/>
              </w:tabs>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napToGrid/>
                <w:color w:val="auto"/>
                <w:spacing w:val="0"/>
                <w:kern w:val="0"/>
                <w:position w:val="0"/>
                <w:sz w:val="24"/>
                <w:szCs w:val="24"/>
                <w:highlight w:val="none"/>
              </w:rPr>
            </w:pPr>
            <w:r>
              <w:rPr>
                <w:rFonts w:hint="default" w:ascii="Times New Roman" w:hAnsi="Times New Roman" w:eastAsia="宋体" w:cs="Times New Roman"/>
                <w:b w:val="0"/>
                <w:bCs w:val="0"/>
                <w:snapToGrid/>
                <w:color w:val="auto"/>
                <w:spacing w:val="0"/>
                <w:kern w:val="0"/>
                <w:position w:val="0"/>
                <w:sz w:val="24"/>
                <w:szCs w:val="24"/>
                <w:highlight w:val="none"/>
                <w:lang w:val="en-US" w:eastAsia="zh-CN"/>
              </w:rPr>
              <w:t>因此，本项目噪声源噪声值经厂房隔声和距离</w:t>
            </w:r>
            <w:r>
              <w:rPr>
                <w:rFonts w:hint="eastAsia" w:cs="Times New Roman"/>
                <w:b w:val="0"/>
                <w:bCs w:val="0"/>
                <w:snapToGrid/>
                <w:color w:val="auto"/>
                <w:spacing w:val="0"/>
                <w:kern w:val="0"/>
                <w:position w:val="0"/>
                <w:sz w:val="24"/>
                <w:szCs w:val="24"/>
                <w:highlight w:val="none"/>
                <w:lang w:val="en-US" w:eastAsia="zh-CN"/>
              </w:rPr>
              <w:t>减振</w:t>
            </w:r>
            <w:r>
              <w:rPr>
                <w:rFonts w:hint="default" w:ascii="Times New Roman" w:hAnsi="Times New Roman" w:eastAsia="宋体" w:cs="Times New Roman"/>
                <w:b w:val="0"/>
                <w:bCs w:val="0"/>
                <w:snapToGrid/>
                <w:color w:val="auto"/>
                <w:spacing w:val="0"/>
                <w:kern w:val="0"/>
                <w:position w:val="0"/>
                <w:sz w:val="24"/>
                <w:szCs w:val="24"/>
                <w:highlight w:val="none"/>
                <w:lang w:val="en-US" w:eastAsia="zh-CN"/>
              </w:rPr>
              <w:t>降噪措施后，可保证厂界噪声达标排放，</w:t>
            </w:r>
            <w:r>
              <w:rPr>
                <w:rFonts w:hint="default" w:ascii="Times New Roman" w:hAnsi="Times New Roman" w:eastAsia="宋体" w:cs="Times New Roman"/>
                <w:snapToGrid/>
                <w:color w:val="auto"/>
                <w:spacing w:val="0"/>
                <w:kern w:val="0"/>
                <w:position w:val="0"/>
                <w:sz w:val="24"/>
                <w:szCs w:val="24"/>
                <w:highlight w:val="none"/>
              </w:rPr>
              <w:t>对</w:t>
            </w:r>
            <w:r>
              <w:rPr>
                <w:rFonts w:hint="default" w:ascii="Times New Roman" w:hAnsi="Times New Roman" w:eastAsia="宋体" w:cs="Times New Roman"/>
                <w:snapToGrid/>
                <w:color w:val="auto"/>
                <w:spacing w:val="0"/>
                <w:kern w:val="0"/>
                <w:position w:val="0"/>
                <w:sz w:val="24"/>
                <w:szCs w:val="24"/>
                <w:highlight w:val="none"/>
                <w:lang w:eastAsia="zh-CN"/>
              </w:rPr>
              <w:t>区域</w:t>
            </w:r>
            <w:r>
              <w:rPr>
                <w:rFonts w:hint="default" w:ascii="Times New Roman" w:hAnsi="Times New Roman" w:eastAsia="宋体" w:cs="Times New Roman"/>
                <w:snapToGrid/>
                <w:color w:val="auto"/>
                <w:spacing w:val="0"/>
                <w:kern w:val="0"/>
                <w:position w:val="0"/>
                <w:sz w:val="24"/>
                <w:szCs w:val="24"/>
                <w:highlight w:val="none"/>
              </w:rPr>
              <w:t>环境的影响</w:t>
            </w:r>
            <w:r>
              <w:rPr>
                <w:rFonts w:hint="default" w:ascii="Times New Roman" w:hAnsi="Times New Roman" w:eastAsia="宋体" w:cs="Times New Roman"/>
                <w:snapToGrid/>
                <w:color w:val="auto"/>
                <w:spacing w:val="0"/>
                <w:kern w:val="0"/>
                <w:position w:val="0"/>
                <w:sz w:val="24"/>
                <w:szCs w:val="24"/>
                <w:highlight w:val="none"/>
                <w:lang w:eastAsia="zh-CN"/>
              </w:rPr>
              <w:t>较小</w:t>
            </w:r>
            <w:r>
              <w:rPr>
                <w:rFonts w:hint="default" w:ascii="Times New Roman" w:hAnsi="Times New Roman" w:eastAsia="宋体" w:cs="Times New Roman"/>
                <w:snapToGrid/>
                <w:color w:val="auto"/>
                <w:spacing w:val="0"/>
                <w:kern w:val="0"/>
                <w:position w:val="0"/>
                <w:sz w:val="24"/>
                <w:szCs w:val="24"/>
                <w:highlight w:val="none"/>
              </w:rPr>
              <w:t>。</w:t>
            </w:r>
          </w:p>
          <w:p w14:paraId="5697C5F0">
            <w:pPr>
              <w:pStyle w:val="23"/>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default" w:ascii="Times New Roman" w:hAnsi="Times New Roman" w:eastAsia="宋体" w:cs="Times New Roman"/>
                <w:snapToGrid/>
                <w:color w:val="auto"/>
                <w:spacing w:val="0"/>
                <w:kern w:val="0"/>
                <w:position w:val="0"/>
                <w:sz w:val="24"/>
                <w:szCs w:val="24"/>
                <w:lang w:val="en-US" w:eastAsia="zh-CN"/>
              </w:rPr>
            </w:pPr>
            <w:r>
              <w:rPr>
                <w:rFonts w:hint="default" w:ascii="Times New Roman" w:hAnsi="Times New Roman" w:eastAsia="宋体" w:cs="Times New Roman"/>
                <w:snapToGrid/>
                <w:color w:val="auto"/>
                <w:spacing w:val="0"/>
                <w:kern w:val="0"/>
                <w:position w:val="0"/>
                <w:sz w:val="24"/>
                <w:szCs w:val="24"/>
                <w:lang w:val="en-US" w:eastAsia="zh-CN"/>
              </w:rPr>
              <w:t>社会活动噪声主要为门诊部就诊人员的嘈杂声，根据类比调查，这类噪声声级约为 65dB(A)。由于就诊人员较为分散，经距离减和墙体隔声后，社会噪声的影响较小。</w:t>
            </w:r>
          </w:p>
          <w:p w14:paraId="1B2AC4F1">
            <w:pPr>
              <w:pStyle w:val="23"/>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default" w:ascii="Times New Roman" w:hAnsi="Times New Roman" w:eastAsia="宋体" w:cs="Times New Roman"/>
                <w:snapToGrid/>
                <w:color w:val="auto"/>
                <w:spacing w:val="0"/>
                <w:kern w:val="0"/>
                <w:position w:val="0"/>
                <w:sz w:val="24"/>
                <w:szCs w:val="24"/>
                <w:lang w:val="en-US" w:eastAsia="zh-CN"/>
              </w:rPr>
            </w:pPr>
            <w:r>
              <w:rPr>
                <w:rFonts w:hint="eastAsia" w:eastAsia="宋体" w:cs="Times New Roman"/>
                <w:snapToGrid/>
                <w:color w:val="auto"/>
                <w:spacing w:val="0"/>
                <w:kern w:val="0"/>
                <w:position w:val="0"/>
                <w:sz w:val="24"/>
                <w:szCs w:val="24"/>
                <w:lang w:val="en-US" w:eastAsia="zh-CN"/>
              </w:rPr>
              <w:t>空调外机多挂于墙体外侧，</w:t>
            </w:r>
            <w:r>
              <w:rPr>
                <w:rFonts w:hint="default" w:ascii="Times New Roman" w:hAnsi="Times New Roman" w:eastAsia="宋体" w:cs="Times New Roman"/>
                <w:snapToGrid/>
                <w:color w:val="auto"/>
                <w:spacing w:val="0"/>
                <w:kern w:val="0"/>
                <w:position w:val="0"/>
                <w:sz w:val="24"/>
                <w:szCs w:val="24"/>
                <w:lang w:val="en-US" w:eastAsia="zh-CN"/>
              </w:rPr>
              <w:t xml:space="preserve"> 根据类比调查，这类噪声声级约为 </w:t>
            </w:r>
            <w:r>
              <w:rPr>
                <w:rFonts w:hint="eastAsia" w:eastAsia="宋体" w:cs="Times New Roman"/>
                <w:snapToGrid/>
                <w:color w:val="auto"/>
                <w:spacing w:val="0"/>
                <w:kern w:val="0"/>
                <w:position w:val="0"/>
                <w:sz w:val="24"/>
                <w:szCs w:val="24"/>
                <w:lang w:val="en-US" w:eastAsia="zh-CN"/>
              </w:rPr>
              <w:t>5</w:t>
            </w:r>
            <w:r>
              <w:rPr>
                <w:rFonts w:hint="default" w:ascii="Times New Roman" w:hAnsi="Times New Roman" w:eastAsia="宋体" w:cs="Times New Roman"/>
                <w:snapToGrid/>
                <w:color w:val="auto"/>
                <w:spacing w:val="0"/>
                <w:kern w:val="0"/>
                <w:position w:val="0"/>
                <w:sz w:val="24"/>
                <w:szCs w:val="24"/>
                <w:lang w:val="en-US" w:eastAsia="zh-CN"/>
              </w:rPr>
              <w:t>5dB(A)。由于</w:t>
            </w:r>
            <w:r>
              <w:rPr>
                <w:rFonts w:hint="eastAsia" w:eastAsia="宋体" w:cs="Times New Roman"/>
                <w:snapToGrid/>
                <w:color w:val="auto"/>
                <w:spacing w:val="0"/>
                <w:kern w:val="0"/>
                <w:position w:val="0"/>
                <w:sz w:val="24"/>
                <w:szCs w:val="24"/>
                <w:lang w:val="en-US" w:eastAsia="zh-CN"/>
              </w:rPr>
              <w:t>空调外机</w:t>
            </w:r>
            <w:r>
              <w:rPr>
                <w:rFonts w:hint="default" w:ascii="Times New Roman" w:hAnsi="Times New Roman" w:eastAsia="宋体" w:cs="Times New Roman"/>
                <w:snapToGrid/>
                <w:color w:val="auto"/>
                <w:spacing w:val="0"/>
                <w:kern w:val="0"/>
                <w:position w:val="0"/>
                <w:sz w:val="24"/>
                <w:szCs w:val="24"/>
                <w:lang w:val="en-US" w:eastAsia="zh-CN"/>
              </w:rPr>
              <w:t>较为分散，经距离减和墙体隔声后，</w:t>
            </w:r>
            <w:r>
              <w:rPr>
                <w:rFonts w:hint="eastAsia" w:eastAsia="宋体" w:cs="Times New Roman"/>
                <w:snapToGrid/>
                <w:color w:val="auto"/>
                <w:spacing w:val="0"/>
                <w:kern w:val="0"/>
                <w:position w:val="0"/>
                <w:sz w:val="24"/>
                <w:szCs w:val="24"/>
                <w:lang w:val="en-US" w:eastAsia="zh-CN"/>
              </w:rPr>
              <w:t>空调外机</w:t>
            </w:r>
            <w:r>
              <w:rPr>
                <w:rFonts w:hint="default" w:ascii="Times New Roman" w:hAnsi="Times New Roman" w:eastAsia="宋体" w:cs="Times New Roman"/>
                <w:snapToGrid/>
                <w:color w:val="auto"/>
                <w:spacing w:val="0"/>
                <w:kern w:val="0"/>
                <w:position w:val="0"/>
                <w:sz w:val="24"/>
                <w:szCs w:val="24"/>
                <w:lang w:val="en-US" w:eastAsia="zh-CN"/>
              </w:rPr>
              <w:t>的影响较小。</w:t>
            </w:r>
          </w:p>
          <w:p w14:paraId="30B79C67">
            <w:pPr>
              <w:pStyle w:val="23"/>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default" w:ascii="Times New Roman" w:hAnsi="Times New Roman" w:eastAsia="宋体" w:cs="Times New Roman"/>
                <w:snapToGrid/>
                <w:color w:val="auto"/>
                <w:spacing w:val="0"/>
                <w:kern w:val="0"/>
                <w:position w:val="0"/>
                <w:sz w:val="24"/>
                <w:szCs w:val="24"/>
                <w:lang w:val="en-US" w:eastAsia="zh-CN"/>
              </w:rPr>
            </w:pPr>
            <w:r>
              <w:rPr>
                <w:rFonts w:hint="default" w:ascii="Times New Roman" w:hAnsi="Times New Roman" w:eastAsia="宋体" w:cs="Times New Roman"/>
                <w:snapToGrid/>
                <w:color w:val="auto"/>
                <w:spacing w:val="0"/>
                <w:kern w:val="0"/>
                <w:position w:val="0"/>
                <w:sz w:val="24"/>
                <w:szCs w:val="24"/>
                <w:lang w:val="en-US" w:eastAsia="zh-CN"/>
              </w:rPr>
              <w:t xml:space="preserve">（二）噪声降噪具体措施 </w:t>
            </w:r>
          </w:p>
          <w:p w14:paraId="52A6F3D6">
            <w:pPr>
              <w:pStyle w:val="23"/>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default" w:ascii="Times New Roman" w:hAnsi="Times New Roman" w:eastAsia="宋体" w:cs="Times New Roman"/>
                <w:snapToGrid/>
                <w:color w:val="auto"/>
                <w:spacing w:val="0"/>
                <w:kern w:val="0"/>
                <w:position w:val="0"/>
                <w:sz w:val="24"/>
                <w:szCs w:val="24"/>
                <w:lang w:val="en-US" w:eastAsia="zh-CN"/>
              </w:rPr>
            </w:pPr>
            <w:r>
              <w:rPr>
                <w:rFonts w:hint="default" w:ascii="Times New Roman" w:hAnsi="Times New Roman" w:eastAsia="宋体" w:cs="Times New Roman"/>
                <w:snapToGrid/>
                <w:color w:val="auto"/>
                <w:spacing w:val="0"/>
                <w:kern w:val="0"/>
                <w:position w:val="0"/>
                <w:sz w:val="24"/>
                <w:szCs w:val="24"/>
                <w:lang w:val="en-US" w:eastAsia="zh-CN"/>
              </w:rPr>
              <w:t xml:space="preserve">为进一步降低项目噪声对周边声环境影响，本项目采取以下降噪措施： </w:t>
            </w:r>
          </w:p>
          <w:p w14:paraId="4F8B04A1">
            <w:pPr>
              <w:pStyle w:val="23"/>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default" w:ascii="Times New Roman" w:hAnsi="Times New Roman" w:eastAsia="宋体" w:cs="Times New Roman"/>
                <w:snapToGrid/>
                <w:color w:val="auto"/>
                <w:spacing w:val="0"/>
                <w:kern w:val="0"/>
                <w:position w:val="0"/>
                <w:sz w:val="24"/>
                <w:szCs w:val="24"/>
                <w:lang w:val="en-US" w:eastAsia="zh-CN"/>
              </w:rPr>
            </w:pPr>
            <w:r>
              <w:rPr>
                <w:rFonts w:hint="default" w:ascii="Times New Roman" w:hAnsi="Times New Roman" w:eastAsia="宋体" w:cs="Times New Roman"/>
                <w:snapToGrid/>
                <w:color w:val="auto"/>
                <w:spacing w:val="0"/>
                <w:kern w:val="0"/>
                <w:position w:val="0"/>
                <w:sz w:val="24"/>
                <w:szCs w:val="24"/>
                <w:lang w:val="en-US" w:eastAsia="zh-CN"/>
              </w:rPr>
              <w:t xml:space="preserve">①选用低噪声设备，并合理布局，高噪声设备尽量远离医疗区； </w:t>
            </w:r>
          </w:p>
          <w:p w14:paraId="27D64BE4">
            <w:pPr>
              <w:pStyle w:val="23"/>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default" w:ascii="Times New Roman" w:hAnsi="Times New Roman" w:eastAsia="宋体" w:cs="Times New Roman"/>
                <w:snapToGrid/>
                <w:color w:val="auto"/>
                <w:spacing w:val="0"/>
                <w:kern w:val="0"/>
                <w:position w:val="0"/>
                <w:sz w:val="24"/>
                <w:szCs w:val="24"/>
                <w:lang w:val="en-US" w:eastAsia="zh-CN"/>
              </w:rPr>
            </w:pPr>
            <w:r>
              <w:rPr>
                <w:rFonts w:hint="default" w:ascii="Times New Roman" w:hAnsi="Times New Roman" w:eastAsia="宋体" w:cs="Times New Roman"/>
                <w:snapToGrid/>
                <w:color w:val="auto"/>
                <w:spacing w:val="0"/>
                <w:kern w:val="0"/>
                <w:position w:val="0"/>
                <w:sz w:val="24"/>
                <w:szCs w:val="24"/>
                <w:lang w:val="en-US" w:eastAsia="zh-CN"/>
              </w:rPr>
              <w:t xml:space="preserve">②加强设备的维护，确保设备处于良好的运转状态，杜绝因设备不正常运转时产生的高噪声现象； </w:t>
            </w:r>
          </w:p>
          <w:p w14:paraId="2FC5D170">
            <w:pPr>
              <w:pStyle w:val="23"/>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default" w:ascii="Times New Roman" w:hAnsi="Times New Roman" w:eastAsia="宋体" w:cs="Times New Roman"/>
                <w:snapToGrid/>
                <w:color w:val="auto"/>
                <w:spacing w:val="0"/>
                <w:kern w:val="0"/>
                <w:position w:val="0"/>
                <w:sz w:val="24"/>
                <w:szCs w:val="24"/>
                <w:lang w:val="en-US" w:eastAsia="zh-CN"/>
              </w:rPr>
            </w:pPr>
            <w:r>
              <w:rPr>
                <w:rFonts w:hint="default" w:ascii="Times New Roman" w:hAnsi="Times New Roman" w:eastAsia="宋体" w:cs="Times New Roman"/>
                <w:snapToGrid/>
                <w:color w:val="auto"/>
                <w:spacing w:val="0"/>
                <w:kern w:val="0"/>
                <w:position w:val="0"/>
                <w:sz w:val="24"/>
                <w:szCs w:val="24"/>
                <w:lang w:val="en-US" w:eastAsia="zh-CN"/>
              </w:rPr>
              <w:t xml:space="preserve">③对噪声相对较大的设备，应加强减震降噪措施，如加装隔振垫、减震器、 </w:t>
            </w:r>
          </w:p>
          <w:p w14:paraId="3153A098">
            <w:pPr>
              <w:pStyle w:val="2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rPr>
                <w:rFonts w:hint="default" w:ascii="Times New Roman" w:hAnsi="Times New Roman" w:eastAsia="宋体" w:cs="Times New Roman"/>
                <w:snapToGrid/>
                <w:color w:val="auto"/>
                <w:spacing w:val="0"/>
                <w:kern w:val="0"/>
                <w:position w:val="0"/>
                <w:sz w:val="24"/>
                <w:szCs w:val="24"/>
                <w:lang w:val="en-US" w:eastAsia="zh-CN"/>
              </w:rPr>
            </w:pPr>
            <w:r>
              <w:rPr>
                <w:rFonts w:hint="default" w:ascii="Times New Roman" w:hAnsi="Times New Roman" w:eastAsia="宋体" w:cs="Times New Roman"/>
                <w:snapToGrid/>
                <w:color w:val="auto"/>
                <w:spacing w:val="0"/>
                <w:kern w:val="0"/>
                <w:position w:val="0"/>
                <w:sz w:val="24"/>
                <w:szCs w:val="24"/>
                <w:lang w:val="en-US" w:eastAsia="zh-CN"/>
              </w:rPr>
              <w:t xml:space="preserve">消声器等。 </w:t>
            </w:r>
          </w:p>
          <w:p w14:paraId="6118A978">
            <w:pPr>
              <w:pStyle w:val="23"/>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default" w:ascii="Times New Roman" w:hAnsi="Times New Roman" w:cs="Times New Roman"/>
                <w:b/>
                <w:bCs/>
                <w:snapToGrid/>
                <w:color w:val="auto"/>
                <w:spacing w:val="0"/>
                <w:kern w:val="0"/>
                <w:position w:val="0"/>
                <w:sz w:val="24"/>
                <w:szCs w:val="24"/>
                <w:lang w:val="en-US" w:eastAsia="zh-CN"/>
              </w:rPr>
            </w:pPr>
            <w:r>
              <w:rPr>
                <w:rFonts w:hint="default" w:ascii="Times New Roman" w:hAnsi="Times New Roman" w:eastAsia="宋体" w:cs="Times New Roman"/>
                <w:snapToGrid/>
                <w:color w:val="auto"/>
                <w:spacing w:val="0"/>
                <w:kern w:val="0"/>
                <w:position w:val="0"/>
                <w:sz w:val="24"/>
                <w:szCs w:val="24"/>
                <w:lang w:val="en-US" w:eastAsia="zh-CN"/>
              </w:rPr>
              <w:t>④加强建设项目区域内的绿化，为了提高绿化消减噪声的效果，应尽量选用四季常绿树种，以乔木为主，灌木、花草相结合，构成多层次的消声带。</w:t>
            </w:r>
          </w:p>
          <w:p w14:paraId="2DF9663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b/>
                <w:bCs/>
                <w:snapToGrid/>
                <w:color w:val="auto"/>
                <w:spacing w:val="0"/>
                <w:kern w:val="0"/>
                <w:position w:val="0"/>
                <w:sz w:val="24"/>
                <w:szCs w:val="24"/>
                <w:lang w:val="en-US" w:eastAsia="zh-CN"/>
              </w:rPr>
            </w:pPr>
            <w:r>
              <w:rPr>
                <w:rFonts w:hint="default" w:ascii="Times New Roman" w:hAnsi="Times New Roman" w:cs="Times New Roman"/>
                <w:b/>
                <w:bCs/>
                <w:snapToGrid/>
                <w:color w:val="auto"/>
                <w:spacing w:val="0"/>
                <w:kern w:val="0"/>
                <w:position w:val="0"/>
                <w:sz w:val="24"/>
                <w:szCs w:val="24"/>
                <w:lang w:val="en-US" w:eastAsia="zh-CN"/>
              </w:rPr>
              <w:t>监测计划</w:t>
            </w:r>
          </w:p>
          <w:p w14:paraId="3B7F4B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b/>
                <w:bCs/>
                <w:snapToGrid/>
                <w:color w:val="auto"/>
                <w:spacing w:val="0"/>
                <w:kern w:val="0"/>
                <w:position w:val="0"/>
                <w:sz w:val="24"/>
                <w:szCs w:val="24"/>
                <w:lang w:val="en-US" w:eastAsia="zh-CN"/>
              </w:rPr>
            </w:pPr>
            <w:r>
              <w:rPr>
                <w:rFonts w:hint="default" w:ascii="Times New Roman" w:hAnsi="Times New Roman" w:cs="Times New Roman"/>
                <w:b w:val="0"/>
                <w:bCs w:val="0"/>
                <w:snapToGrid/>
                <w:color w:val="auto"/>
                <w:spacing w:val="0"/>
                <w:kern w:val="0"/>
                <w:position w:val="0"/>
                <w:sz w:val="24"/>
                <w:szCs w:val="24"/>
                <w:lang w:val="en-US" w:eastAsia="zh-CN"/>
              </w:rPr>
              <w:t>根据《排污许可证申请与核发技术规范</w:t>
            </w:r>
            <w:r>
              <w:rPr>
                <w:rFonts w:hint="eastAsia"/>
                <w:color w:val="auto"/>
                <w:lang w:val="en-US" w:eastAsia="zh-CN"/>
              </w:rPr>
              <w:t xml:space="preserve"> </w:t>
            </w:r>
            <w:r>
              <w:rPr>
                <w:rFonts w:hint="default" w:ascii="Times New Roman" w:hAnsi="Times New Roman" w:cs="Times New Roman"/>
                <w:b w:val="0"/>
                <w:bCs w:val="0"/>
                <w:snapToGrid/>
                <w:color w:val="auto"/>
                <w:spacing w:val="0"/>
                <w:kern w:val="0"/>
                <w:position w:val="0"/>
                <w:sz w:val="24"/>
                <w:szCs w:val="24"/>
                <w:lang w:val="en-US" w:eastAsia="zh-CN"/>
              </w:rPr>
              <w:t>工业噪声》（HJ1301-2023），制定本项目噪声监测计划如下：</w:t>
            </w:r>
          </w:p>
          <w:p w14:paraId="4E2F2B4F">
            <w:pPr>
              <w:ind w:firstLine="482" w:firstLineChars="200"/>
              <w:jc w:val="center"/>
              <w:rPr>
                <w:rFonts w:hint="default" w:ascii="Times New Roman" w:hAnsi="Times New Roman" w:eastAsia="宋体" w:cs="Times New Roman"/>
                <w:b/>
                <w:color w:val="auto"/>
                <w:sz w:val="24"/>
                <w:lang w:val="en-US" w:eastAsia="zh-CN"/>
              </w:rPr>
            </w:pPr>
            <w:r>
              <w:rPr>
                <w:rFonts w:hint="default" w:ascii="Times New Roman" w:hAnsi="Times New Roman" w:eastAsia="宋体" w:cs="Times New Roman"/>
                <w:b/>
                <w:color w:val="auto"/>
                <w:sz w:val="24"/>
                <w:lang w:val="en-US" w:eastAsia="zh-CN"/>
              </w:rPr>
              <w:t>表4.</w:t>
            </w:r>
            <w:r>
              <w:rPr>
                <w:rFonts w:hint="eastAsia" w:cs="Times New Roman"/>
                <w:b/>
                <w:color w:val="auto"/>
                <w:sz w:val="24"/>
                <w:lang w:val="en-US" w:eastAsia="zh-CN"/>
              </w:rPr>
              <w:t>10</w:t>
            </w:r>
            <w:r>
              <w:rPr>
                <w:rFonts w:hint="eastAsia" w:ascii="Times New Roman" w:hAnsi="Times New Roman" w:eastAsia="宋体" w:cs="Times New Roman"/>
                <w:b/>
                <w:color w:val="auto"/>
                <w:sz w:val="24"/>
                <w:lang w:val="en-US" w:eastAsia="zh-CN"/>
              </w:rPr>
              <w:t xml:space="preserve"> </w:t>
            </w:r>
            <w:r>
              <w:rPr>
                <w:rFonts w:hint="default" w:ascii="Times New Roman" w:hAnsi="Times New Roman" w:eastAsia="宋体" w:cs="Times New Roman"/>
                <w:b/>
                <w:color w:val="auto"/>
                <w:sz w:val="24"/>
                <w:lang w:val="en-US" w:eastAsia="zh-CN"/>
              </w:rPr>
              <w:t xml:space="preserve"> 噪声监测一览表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500"/>
              <w:gridCol w:w="2540"/>
              <w:gridCol w:w="2739"/>
            </w:tblGrid>
            <w:tr w14:paraId="12A9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 w:type="pct"/>
                  <w:noWrap w:val="0"/>
                  <w:vAlign w:val="center"/>
                </w:tcPr>
                <w:p w14:paraId="6D126A7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类别</w:t>
                  </w:r>
                </w:p>
              </w:tc>
              <w:tc>
                <w:tcPr>
                  <w:tcW w:w="913" w:type="pct"/>
                  <w:noWrap w:val="0"/>
                  <w:vAlign w:val="center"/>
                </w:tcPr>
                <w:p w14:paraId="48EA55F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监测点位</w:t>
                  </w:r>
                </w:p>
              </w:tc>
              <w:tc>
                <w:tcPr>
                  <w:tcW w:w="1546" w:type="pct"/>
                  <w:noWrap w:val="0"/>
                  <w:vAlign w:val="center"/>
                </w:tcPr>
                <w:p w14:paraId="1A625E9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监测项目</w:t>
                  </w:r>
                </w:p>
              </w:tc>
              <w:tc>
                <w:tcPr>
                  <w:tcW w:w="1667" w:type="pct"/>
                  <w:noWrap w:val="0"/>
                  <w:vAlign w:val="center"/>
                </w:tcPr>
                <w:p w14:paraId="155D409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监测频率</w:t>
                  </w:r>
                </w:p>
              </w:tc>
            </w:tr>
            <w:tr w14:paraId="5D42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 w:type="pct"/>
                  <w:noWrap w:val="0"/>
                  <w:vAlign w:val="center"/>
                </w:tcPr>
                <w:p w14:paraId="4F8FE13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厂界噪声</w:t>
                  </w:r>
                </w:p>
              </w:tc>
              <w:tc>
                <w:tcPr>
                  <w:tcW w:w="913" w:type="pct"/>
                  <w:noWrap w:val="0"/>
                  <w:vAlign w:val="center"/>
                </w:tcPr>
                <w:p w14:paraId="754526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厂界</w:t>
                  </w:r>
                </w:p>
              </w:tc>
              <w:tc>
                <w:tcPr>
                  <w:tcW w:w="1546" w:type="pct"/>
                  <w:noWrap w:val="0"/>
                  <w:vAlign w:val="center"/>
                </w:tcPr>
                <w:p w14:paraId="3C4BE54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等效连续A声级</w:t>
                  </w:r>
                </w:p>
              </w:tc>
              <w:tc>
                <w:tcPr>
                  <w:tcW w:w="1667" w:type="pct"/>
                  <w:noWrap w:val="0"/>
                  <w:vAlign w:val="center"/>
                </w:tcPr>
                <w:p w14:paraId="037ED78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1次/季度</w:t>
                  </w:r>
                </w:p>
              </w:tc>
            </w:tr>
          </w:tbl>
          <w:p w14:paraId="3CE3998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color w:val="auto"/>
                <w:sz w:val="24"/>
                <w:szCs w:val="24"/>
                <w:lang w:val="en-US" w:eastAsia="zh-CN"/>
              </w:rPr>
            </w:pPr>
          </w:p>
        </w:tc>
      </w:tr>
    </w:tbl>
    <w:p w14:paraId="02B8F2BE">
      <w:pPr>
        <w:pStyle w:val="7"/>
        <w:rPr>
          <w:rFonts w:hint="eastAsia"/>
          <w:color w:val="auto"/>
        </w:rPr>
        <w:sectPr>
          <w:pgSz w:w="11907" w:h="16840"/>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5"/>
        <w:tblW w:w="899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07"/>
        <w:gridCol w:w="8484"/>
      </w:tblGrid>
      <w:tr w14:paraId="167587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21" w:hRule="atLeast"/>
          <w:jc w:val="center"/>
        </w:trPr>
        <w:tc>
          <w:tcPr>
            <w:tcW w:w="507" w:type="dxa"/>
            <w:tcBorders>
              <w:tl2br w:val="nil"/>
              <w:tr2bl w:val="nil"/>
            </w:tcBorders>
            <w:noWrap w:val="0"/>
            <w:vAlign w:val="center"/>
          </w:tcPr>
          <w:p w14:paraId="059EB586">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运营</w:t>
            </w:r>
          </w:p>
          <w:p w14:paraId="58C3F3EA">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期环</w:t>
            </w:r>
          </w:p>
          <w:p w14:paraId="2DF08713">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境影</w:t>
            </w:r>
          </w:p>
          <w:p w14:paraId="38624FA0">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响和</w:t>
            </w:r>
          </w:p>
          <w:p w14:paraId="6263BBB0">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保护</w:t>
            </w:r>
          </w:p>
          <w:p w14:paraId="74389BDE">
            <w:pPr>
              <w:pStyle w:val="30"/>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vertAlign w:val="baseline"/>
              </w:rPr>
            </w:pPr>
            <w:r>
              <w:rPr>
                <w:rFonts w:hint="default" w:ascii="Times New Roman" w:hAnsi="Times New Roman" w:eastAsia="宋体" w:cs="Times New Roman"/>
                <w:b w:val="0"/>
                <w:bCs w:val="0"/>
                <w:snapToGrid/>
                <w:color w:val="auto"/>
                <w:spacing w:val="0"/>
                <w:kern w:val="0"/>
                <w:position w:val="0"/>
                <w:sz w:val="24"/>
                <w:szCs w:val="24"/>
              </w:rPr>
              <w:t>措施</w:t>
            </w:r>
          </w:p>
        </w:tc>
        <w:tc>
          <w:tcPr>
            <w:tcW w:w="8484" w:type="dxa"/>
            <w:tcBorders>
              <w:tl2br w:val="nil"/>
              <w:tr2bl w:val="nil"/>
            </w:tcBorders>
            <w:noWrap w:val="0"/>
            <w:vAlign w:val="center"/>
          </w:tcPr>
          <w:p w14:paraId="36297D76">
            <w:pPr>
              <w:pStyle w:val="49"/>
              <w:keepNext w:val="0"/>
              <w:keepLines w:val="0"/>
              <w:pageBreakBefore w:val="0"/>
              <w:widowControl w:val="0"/>
              <w:kinsoku/>
              <w:wordWrap/>
              <w:overflowPunct/>
              <w:topLinePunct w:val="0"/>
              <w:autoSpaceDE/>
              <w:autoSpaceDN/>
              <w:bidi w:val="0"/>
              <w:adjustRightInd w:val="0"/>
              <w:snapToGrid w:val="0"/>
              <w:spacing w:before="157" w:beforeLines="50" w:beforeAutospacing="0" w:afterAutospacing="0" w:line="360" w:lineRule="auto"/>
              <w:ind w:left="0" w:leftChars="0" w:firstLine="0" w:firstLineChars="0"/>
              <w:jc w:val="both"/>
              <w:textAlignment w:val="auto"/>
              <w:rPr>
                <w:rFonts w:hint="default" w:ascii="Times New Roman" w:hAnsi="Times New Roman" w:cs="Times New Roman"/>
                <w:b/>
                <w:bCs/>
                <w:snapToGrid/>
                <w:color w:val="auto"/>
                <w:spacing w:val="0"/>
                <w:kern w:val="0"/>
                <w:position w:val="0"/>
                <w:sz w:val="24"/>
                <w:szCs w:val="24"/>
                <w:lang w:val="en-US" w:eastAsia="zh-CN"/>
              </w:rPr>
            </w:pPr>
            <w:r>
              <w:rPr>
                <w:rFonts w:hint="default" w:ascii="Times New Roman" w:hAnsi="Times New Roman" w:eastAsia="宋体" w:cs="Times New Roman"/>
                <w:b/>
                <w:bCs/>
                <w:snapToGrid/>
                <w:color w:val="auto"/>
                <w:spacing w:val="0"/>
                <w:kern w:val="0"/>
                <w:position w:val="0"/>
                <w:sz w:val="24"/>
                <w:szCs w:val="24"/>
                <w:lang w:val="en-US" w:eastAsia="zh-CN"/>
              </w:rPr>
              <w:t>4、</w:t>
            </w:r>
            <w:r>
              <w:rPr>
                <w:rFonts w:hint="default" w:ascii="Times New Roman" w:hAnsi="Times New Roman" w:eastAsia="宋体" w:cs="Times New Roman"/>
                <w:b/>
                <w:bCs/>
                <w:snapToGrid/>
                <w:color w:val="auto"/>
                <w:spacing w:val="0"/>
                <w:kern w:val="0"/>
                <w:position w:val="0"/>
                <w:sz w:val="24"/>
                <w:szCs w:val="24"/>
              </w:rPr>
              <w:t>固</w:t>
            </w:r>
            <w:r>
              <w:rPr>
                <w:rFonts w:hint="default" w:ascii="Times New Roman" w:hAnsi="Times New Roman" w:eastAsia="宋体" w:cs="Times New Roman"/>
                <w:b/>
                <w:bCs/>
                <w:snapToGrid/>
                <w:color w:val="auto"/>
                <w:spacing w:val="0"/>
                <w:kern w:val="0"/>
                <w:position w:val="0"/>
                <w:sz w:val="24"/>
                <w:szCs w:val="24"/>
                <w:lang w:eastAsia="zh-CN"/>
              </w:rPr>
              <w:t>体</w:t>
            </w:r>
            <w:r>
              <w:rPr>
                <w:rFonts w:hint="default" w:ascii="Times New Roman" w:hAnsi="Times New Roman" w:eastAsia="宋体" w:cs="Times New Roman"/>
                <w:b/>
                <w:bCs/>
                <w:snapToGrid/>
                <w:color w:val="auto"/>
                <w:spacing w:val="0"/>
                <w:kern w:val="0"/>
                <w:position w:val="0"/>
                <w:sz w:val="24"/>
                <w:szCs w:val="24"/>
              </w:rPr>
              <w:t>废</w:t>
            </w:r>
            <w:r>
              <w:rPr>
                <w:rFonts w:hint="default" w:ascii="Times New Roman" w:hAnsi="Times New Roman" w:eastAsia="宋体" w:cs="Times New Roman"/>
                <w:b/>
                <w:bCs/>
                <w:snapToGrid/>
                <w:color w:val="auto"/>
                <w:spacing w:val="0"/>
                <w:kern w:val="0"/>
                <w:position w:val="0"/>
                <w:sz w:val="24"/>
                <w:szCs w:val="24"/>
                <w:lang w:eastAsia="zh-CN"/>
              </w:rPr>
              <w:t>物</w:t>
            </w:r>
          </w:p>
          <w:p w14:paraId="475BCB61">
            <w:pPr>
              <w:pStyle w:val="49"/>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lang w:eastAsia="zh-CN"/>
              </w:rPr>
              <w:t>本项目固废主要包括一般工业固废、危险废物和生活垃圾。</w:t>
            </w:r>
          </w:p>
          <w:p w14:paraId="1F64B67C">
            <w:pPr>
              <w:pStyle w:val="49"/>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lang w:eastAsia="zh-CN"/>
              </w:rPr>
              <w:t>（</w:t>
            </w:r>
            <w:r>
              <w:rPr>
                <w:rFonts w:hint="eastAsia" w:ascii="Times New Roman" w:hAnsi="Times New Roman" w:eastAsia="宋体" w:cs="Times New Roman"/>
                <w:color w:val="auto"/>
                <w:kern w:val="0"/>
                <w:sz w:val="24"/>
                <w:szCs w:val="24"/>
                <w:lang w:val="en-US" w:eastAsia="zh-CN"/>
              </w:rPr>
              <w:t>1</w:t>
            </w:r>
            <w:r>
              <w:rPr>
                <w:rFonts w:hint="default" w:ascii="Times New Roman" w:hAnsi="Times New Roman" w:eastAsia="宋体" w:cs="Times New Roman"/>
                <w:color w:val="auto"/>
                <w:kern w:val="0"/>
                <w:sz w:val="24"/>
                <w:szCs w:val="24"/>
                <w:lang w:eastAsia="zh-CN"/>
              </w:rPr>
              <w:t>）生活垃圾</w:t>
            </w:r>
          </w:p>
          <w:p w14:paraId="4BB1F545">
            <w:pPr>
              <w:pStyle w:val="49"/>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lang w:eastAsia="zh-CN"/>
              </w:rPr>
              <w:t>本项目固废主要包括一般工业固废、危险废物和生活垃圾。</w:t>
            </w:r>
          </w:p>
          <w:p w14:paraId="075D8F50">
            <w:pPr>
              <w:pStyle w:val="49"/>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lang w:eastAsia="zh-CN"/>
              </w:rPr>
              <w:t>（</w:t>
            </w:r>
            <w:r>
              <w:rPr>
                <w:rFonts w:hint="eastAsia" w:ascii="Times New Roman" w:hAnsi="Times New Roman" w:eastAsia="宋体" w:cs="Times New Roman"/>
                <w:color w:val="auto"/>
                <w:kern w:val="0"/>
                <w:sz w:val="24"/>
                <w:szCs w:val="24"/>
                <w:lang w:val="en-US" w:eastAsia="zh-CN"/>
              </w:rPr>
              <w:t>1</w:t>
            </w:r>
            <w:r>
              <w:rPr>
                <w:rFonts w:hint="default" w:ascii="Times New Roman" w:hAnsi="Times New Roman" w:eastAsia="宋体" w:cs="Times New Roman"/>
                <w:color w:val="auto"/>
                <w:kern w:val="0"/>
                <w:sz w:val="24"/>
                <w:szCs w:val="24"/>
                <w:lang w:eastAsia="zh-CN"/>
              </w:rPr>
              <w:t>）生活垃圾</w:t>
            </w:r>
          </w:p>
          <w:p w14:paraId="211BAAE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医院生活垃圾主要来自门诊病患、住院病人、陪同家属及医院医护、办公人员日常产生的垃圾，主要是剩菜剩饭、果皮果核、罐头盒、手纸(巾)及各类包装材料等。项目实施后门诊每日看病人数约为50人次/d，本项目设置50张床位，医院职工65人。门诊病人产生生活垃圾按0.1kg/人·d计，则门诊生活垃圾5kg/d；医院职工产生生活垃圾按0.5kg/人·d计，则本项目职工生活垃圾 32.5kg/d；病房区生活垃圾按1.0kg/床位.d，床位周转率按100%计，则病房区生活垃圾产生量为50kg/d。共计产生生活垃圾87.5kg/d（31.9375t/a）。</w:t>
            </w:r>
          </w:p>
          <w:p w14:paraId="3B9A8DB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lang w:val="en-US" w:eastAsia="zh-CN"/>
              </w:rPr>
              <w:t>危险废物</w:t>
            </w:r>
          </w:p>
          <w:p w14:paraId="25F4639D">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①</w:t>
            </w:r>
            <w:r>
              <w:rPr>
                <w:rFonts w:hint="eastAsia" w:cs="Times New Roman"/>
                <w:color w:val="auto"/>
                <w:sz w:val="24"/>
                <w:szCs w:val="24"/>
                <w:highlight w:val="none"/>
                <w:lang w:val="en-US" w:eastAsia="zh-CN"/>
              </w:rPr>
              <w:t xml:space="preserve"> </w:t>
            </w:r>
            <w:r>
              <w:rPr>
                <w:rFonts w:hint="eastAsia" w:ascii="Times New Roman" w:hAnsi="Times New Roman" w:eastAsia="宋体" w:cs="Times New Roman"/>
                <w:color w:val="auto"/>
                <w:sz w:val="24"/>
                <w:highlight w:val="none"/>
                <w:lang w:eastAsia="zh-CN"/>
              </w:rPr>
              <w:t>污水处理站</w:t>
            </w:r>
            <w:r>
              <w:rPr>
                <w:rFonts w:hint="default" w:ascii="Times New Roman" w:hAnsi="Times New Roman" w:eastAsia="宋体" w:cs="Times New Roman"/>
                <w:color w:val="auto"/>
                <w:sz w:val="24"/>
                <w:highlight w:val="none"/>
              </w:rPr>
              <w:t>污泥</w:t>
            </w:r>
            <w:r>
              <w:rPr>
                <w:rFonts w:hint="eastAsia" w:cs="Times New Roman"/>
                <w:color w:val="auto"/>
                <w:sz w:val="24"/>
                <w:highlight w:val="none"/>
                <w:lang w:eastAsia="zh-CN"/>
              </w:rPr>
              <w:t>和栅渣</w:t>
            </w:r>
          </w:p>
          <w:p w14:paraId="20CBFB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olor w:val="auto"/>
                <w:sz w:val="24"/>
                <w:highlight w:val="none"/>
                <w:lang w:val="en-US" w:eastAsia="zh-CN"/>
              </w:rPr>
            </w:pPr>
            <w:r>
              <w:rPr>
                <w:rFonts w:hint="default" w:ascii="Times New Roman" w:hAnsi="Times New Roman" w:eastAsia="宋体"/>
                <w:color w:val="auto"/>
                <w:sz w:val="24"/>
                <w:highlight w:val="none"/>
                <w:lang w:val="en-US" w:eastAsia="zh-CN"/>
              </w:rPr>
              <w:t xml:space="preserve">根据《医疗机构水污染物排放标准》（GB18466-2005）的术语解释：“污泥 </w:t>
            </w:r>
          </w:p>
          <w:p w14:paraId="1CF1D6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olor w:val="auto"/>
                <w:sz w:val="24"/>
                <w:highlight w:val="none"/>
                <w:lang w:val="en-US" w:eastAsia="zh-CN"/>
              </w:rPr>
            </w:pPr>
            <w:r>
              <w:rPr>
                <w:rFonts w:hint="default" w:ascii="Times New Roman" w:hAnsi="Times New Roman" w:eastAsia="宋体"/>
                <w:color w:val="auto"/>
                <w:sz w:val="24"/>
                <w:highlight w:val="none"/>
                <w:lang w:val="en-US" w:eastAsia="zh-CN"/>
              </w:rPr>
              <w:t>指医疗机构污水处理过程中产生的栅渣、沉淀污泥和化粪池污泥。”该标准 4.3污泥控制与处置中明确：“栅渣、化粪池和污水处理站污泥属危险废物，应按危险废物进行处理和处置。”根据《医疗废物分类目录》（202</w:t>
            </w:r>
            <w:r>
              <w:rPr>
                <w:rFonts w:hint="eastAsia"/>
                <w:color w:val="auto"/>
                <w:sz w:val="24"/>
                <w:highlight w:val="none"/>
                <w:lang w:val="en-US" w:eastAsia="zh-CN"/>
              </w:rPr>
              <w:t>5</w:t>
            </w:r>
            <w:r>
              <w:rPr>
                <w:rFonts w:hint="default" w:ascii="Times New Roman" w:hAnsi="Times New Roman" w:eastAsia="宋体"/>
                <w:color w:val="auto"/>
                <w:sz w:val="24"/>
                <w:highlight w:val="none"/>
                <w:lang w:val="en-US" w:eastAsia="zh-CN"/>
              </w:rPr>
              <w:t>年版）规定：感染性废物，特征为携带病原微生物具有引发感染性疾病传播危险的医疗废物，常见组分或者废物名称为被病人血液、体液、排泄物污染的物品。综上所述，医疗机构污水处理站污泥应列入危险废物管理，废物类别为HW01医疗废物，废物代码为841-001-01，为感染性废物。</w:t>
            </w:r>
          </w:p>
          <w:p w14:paraId="38690B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olor w:val="auto"/>
                <w:sz w:val="24"/>
                <w:highlight w:val="none"/>
                <w:lang w:val="en-US" w:eastAsia="zh-CN"/>
              </w:rPr>
            </w:pPr>
            <w:r>
              <w:rPr>
                <w:rFonts w:hint="default" w:ascii="Times New Roman" w:hAnsi="Times New Roman" w:eastAsia="宋体"/>
                <w:color w:val="auto"/>
                <w:sz w:val="24"/>
                <w:highlight w:val="none"/>
                <w:lang w:val="en-US" w:eastAsia="zh-CN"/>
              </w:rPr>
              <w:t xml:space="preserve">医院污水处理系统污泥的产生量与原水的悬浮固体及处理工艺有关。污水处理站污泥与栅渣采用漂白粉消毒后收集暂存于危废暂存间，定期委托相关具有资质的单位处置。根据工程经验，污水处理站剩余污泥绝干量按照下式计算： </w:t>
            </w:r>
          </w:p>
          <w:p w14:paraId="41EF922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olor w:val="auto"/>
                <w:sz w:val="24"/>
                <w:highlight w:val="none"/>
                <w:lang w:val="en-US" w:eastAsia="zh-CN"/>
              </w:rPr>
            </w:pPr>
            <w:r>
              <w:rPr>
                <w:rFonts w:hint="default" w:ascii="Times New Roman" w:hAnsi="Times New Roman" w:eastAsia="宋体"/>
                <w:color w:val="auto"/>
                <w:sz w:val="24"/>
                <w:highlight w:val="none"/>
                <w:lang w:val="en-US" w:eastAsia="zh-CN"/>
              </w:rPr>
              <w:t>Y=Y</w:t>
            </w:r>
            <w:r>
              <w:rPr>
                <w:rFonts w:hint="default" w:ascii="Times New Roman" w:hAnsi="Times New Roman" w:eastAsia="宋体"/>
                <w:color w:val="auto"/>
                <w:sz w:val="24"/>
                <w:highlight w:val="none"/>
                <w:vertAlign w:val="subscript"/>
                <w:lang w:val="en-US" w:eastAsia="zh-CN"/>
              </w:rPr>
              <w:t>T</w:t>
            </w:r>
            <w:r>
              <w:rPr>
                <w:rFonts w:hint="default" w:ascii="Times New Roman" w:hAnsi="Times New Roman" w:eastAsia="宋体"/>
                <w:color w:val="auto"/>
                <w:sz w:val="24"/>
                <w:highlight w:val="none"/>
                <w:lang w:val="en-US" w:eastAsia="zh-CN"/>
              </w:rPr>
              <w:t>×Q×Lr</w:t>
            </w:r>
          </w:p>
          <w:p w14:paraId="30783DFA">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jc w:val="both"/>
              <w:textAlignment w:val="auto"/>
              <w:rPr>
                <w:rFonts w:hint="default" w:ascii="Times New Roman" w:hAnsi="Times New Roman" w:eastAsia="宋体"/>
                <w:color w:val="auto"/>
                <w:sz w:val="24"/>
                <w:highlight w:val="none"/>
                <w:lang w:val="en-US" w:eastAsia="zh-CN"/>
              </w:rPr>
            </w:pPr>
            <w:r>
              <w:rPr>
                <w:rFonts w:hint="default" w:ascii="Times New Roman" w:hAnsi="Times New Roman" w:eastAsia="宋体"/>
                <w:color w:val="auto"/>
                <w:sz w:val="24"/>
                <w:highlight w:val="none"/>
                <w:lang w:val="en-US" w:eastAsia="zh-CN"/>
              </w:rPr>
              <w:t>式中：Y——绝干污泥产量，g/d；</w:t>
            </w:r>
          </w:p>
          <w:p w14:paraId="6857F1BF">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jc w:val="both"/>
              <w:textAlignment w:val="auto"/>
              <w:rPr>
                <w:rFonts w:hint="default" w:ascii="Times New Roman" w:hAnsi="Times New Roman" w:eastAsia="宋体"/>
                <w:color w:val="auto"/>
                <w:sz w:val="24"/>
                <w:highlight w:val="none"/>
                <w:lang w:val="en-US" w:eastAsia="zh-CN"/>
              </w:rPr>
            </w:pPr>
            <w:r>
              <w:rPr>
                <w:rFonts w:hint="default" w:ascii="Times New Roman" w:hAnsi="Times New Roman" w:eastAsia="宋体"/>
                <w:color w:val="auto"/>
                <w:sz w:val="24"/>
                <w:highlight w:val="none"/>
                <w:lang w:val="en-US" w:eastAsia="zh-CN"/>
              </w:rPr>
              <w:t>Q——处理量，本项目污水处理站处理量为</w:t>
            </w:r>
            <w:r>
              <w:rPr>
                <w:rFonts w:hint="eastAsia"/>
                <w:color w:val="auto"/>
                <w:sz w:val="24"/>
                <w:highlight w:val="none"/>
                <w:lang w:val="en-US" w:eastAsia="zh-CN"/>
              </w:rPr>
              <w:t>28.9</w:t>
            </w:r>
            <w:r>
              <w:rPr>
                <w:rFonts w:hint="default" w:ascii="Times New Roman" w:hAnsi="Times New Roman" w:eastAsia="宋体"/>
                <w:color w:val="auto"/>
                <w:sz w:val="24"/>
                <w:highlight w:val="none"/>
                <w:lang w:val="en-US" w:eastAsia="zh-CN"/>
              </w:rPr>
              <w:t>m</w:t>
            </w:r>
            <w:r>
              <w:rPr>
                <w:rFonts w:hint="default" w:ascii="Times New Roman" w:hAnsi="Times New Roman" w:eastAsia="宋体"/>
                <w:color w:val="auto"/>
                <w:sz w:val="24"/>
                <w:highlight w:val="none"/>
                <w:vertAlign w:val="superscript"/>
                <w:lang w:val="en-US" w:eastAsia="zh-CN"/>
              </w:rPr>
              <w:t>3</w:t>
            </w:r>
            <w:r>
              <w:rPr>
                <w:rFonts w:hint="default" w:ascii="Times New Roman" w:hAnsi="Times New Roman" w:eastAsia="宋体"/>
                <w:color w:val="auto"/>
                <w:sz w:val="24"/>
                <w:highlight w:val="none"/>
                <w:lang w:val="en-US" w:eastAsia="zh-CN"/>
              </w:rPr>
              <w:t>/d；</w:t>
            </w:r>
          </w:p>
          <w:p w14:paraId="12ED0B23">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jc w:val="both"/>
              <w:textAlignment w:val="auto"/>
              <w:rPr>
                <w:rFonts w:hint="default" w:ascii="Times New Roman" w:hAnsi="Times New Roman" w:eastAsia="宋体"/>
                <w:color w:val="auto"/>
                <w:sz w:val="24"/>
                <w:highlight w:val="none"/>
                <w:lang w:val="en-US" w:eastAsia="zh-CN"/>
              </w:rPr>
            </w:pPr>
            <w:r>
              <w:rPr>
                <w:rFonts w:hint="default" w:ascii="Times New Roman" w:hAnsi="Times New Roman" w:eastAsia="宋体"/>
                <w:color w:val="auto"/>
                <w:sz w:val="24"/>
                <w:highlight w:val="none"/>
                <w:lang w:val="en-US" w:eastAsia="zh-CN"/>
              </w:rPr>
              <w:t>Lr——去除的BOD</w:t>
            </w:r>
            <w:r>
              <w:rPr>
                <w:rFonts w:hint="default" w:ascii="Times New Roman" w:hAnsi="Times New Roman" w:eastAsia="宋体"/>
                <w:color w:val="auto"/>
                <w:sz w:val="24"/>
                <w:highlight w:val="none"/>
                <w:vertAlign w:val="subscript"/>
                <w:lang w:val="en-US" w:eastAsia="zh-CN"/>
              </w:rPr>
              <w:t>5</w:t>
            </w:r>
            <w:r>
              <w:rPr>
                <w:rFonts w:hint="default" w:ascii="Times New Roman" w:hAnsi="Times New Roman" w:eastAsia="宋体"/>
                <w:color w:val="auto"/>
                <w:sz w:val="24"/>
                <w:highlight w:val="none"/>
                <w:lang w:val="en-US" w:eastAsia="zh-CN"/>
              </w:rPr>
              <w:t>浓度，本项目为</w:t>
            </w:r>
            <w:r>
              <w:rPr>
                <w:rFonts w:hint="eastAsia"/>
                <w:color w:val="auto"/>
                <w:sz w:val="24"/>
                <w:highlight w:val="none"/>
                <w:lang w:val="en-US" w:eastAsia="zh-CN"/>
              </w:rPr>
              <w:t>100</w:t>
            </w:r>
            <w:r>
              <w:rPr>
                <w:rFonts w:hint="default" w:ascii="Times New Roman" w:hAnsi="Times New Roman" w:eastAsia="宋体"/>
                <w:color w:val="auto"/>
                <w:sz w:val="24"/>
                <w:highlight w:val="none"/>
                <w:lang w:val="en-US" w:eastAsia="zh-CN"/>
              </w:rPr>
              <w:t>mg/L；</w:t>
            </w:r>
          </w:p>
          <w:p w14:paraId="673EDE00">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jc w:val="both"/>
              <w:textAlignment w:val="auto"/>
              <w:rPr>
                <w:rFonts w:hint="default" w:ascii="Times New Roman" w:hAnsi="Times New Roman" w:eastAsia="宋体"/>
                <w:color w:val="auto"/>
                <w:sz w:val="24"/>
                <w:highlight w:val="none"/>
                <w:lang w:val="en-US" w:eastAsia="zh-CN"/>
              </w:rPr>
            </w:pPr>
            <w:r>
              <w:rPr>
                <w:rFonts w:hint="default" w:ascii="Times New Roman" w:hAnsi="Times New Roman" w:eastAsia="宋体"/>
                <w:color w:val="auto"/>
                <w:sz w:val="24"/>
                <w:highlight w:val="none"/>
                <w:lang w:val="en-US" w:eastAsia="zh-CN"/>
              </w:rPr>
              <w:t>Y</w:t>
            </w:r>
            <w:r>
              <w:rPr>
                <w:rFonts w:hint="default" w:ascii="Times New Roman" w:hAnsi="Times New Roman" w:eastAsia="宋体"/>
                <w:color w:val="auto"/>
                <w:sz w:val="24"/>
                <w:highlight w:val="none"/>
                <w:vertAlign w:val="subscript"/>
                <w:lang w:val="en-US" w:eastAsia="zh-CN"/>
              </w:rPr>
              <w:t>T</w:t>
            </w:r>
            <w:r>
              <w:rPr>
                <w:rFonts w:hint="default" w:ascii="Times New Roman" w:hAnsi="Times New Roman" w:eastAsia="宋体"/>
                <w:color w:val="auto"/>
                <w:sz w:val="24"/>
                <w:highlight w:val="none"/>
                <w:lang w:val="en-US" w:eastAsia="zh-CN"/>
              </w:rPr>
              <w:t>——污泥产量系数，0.4~0.8，本报告取0.6。</w:t>
            </w:r>
          </w:p>
          <w:p w14:paraId="526BB9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olor w:val="auto"/>
                <w:sz w:val="24"/>
                <w:highlight w:val="none"/>
                <w:lang w:val="en-US" w:eastAsia="zh-CN"/>
              </w:rPr>
            </w:pPr>
            <w:r>
              <w:rPr>
                <w:rFonts w:hint="default" w:ascii="Times New Roman" w:hAnsi="Times New Roman" w:eastAsia="宋体"/>
                <w:color w:val="auto"/>
                <w:sz w:val="24"/>
                <w:highlight w:val="none"/>
                <w:lang w:val="en-US" w:eastAsia="zh-CN"/>
              </w:rPr>
              <w:t>根据以上公式计算该项目污水处理站剩余污泥绝干量为</w:t>
            </w:r>
            <w:r>
              <w:rPr>
                <w:rFonts w:hint="eastAsia"/>
                <w:color w:val="auto"/>
                <w:sz w:val="24"/>
                <w:highlight w:val="none"/>
                <w:lang w:val="en-US" w:eastAsia="zh-CN"/>
              </w:rPr>
              <w:t>1.734</w:t>
            </w:r>
            <w:r>
              <w:rPr>
                <w:rFonts w:hint="default" w:ascii="Times New Roman" w:hAnsi="Times New Roman" w:eastAsia="宋体"/>
                <w:color w:val="auto"/>
                <w:sz w:val="24"/>
                <w:highlight w:val="none"/>
                <w:lang w:val="en-US" w:eastAsia="zh-CN"/>
              </w:rPr>
              <w:t>kg/d（</w:t>
            </w:r>
            <w:r>
              <w:rPr>
                <w:rFonts w:hint="eastAsia"/>
                <w:color w:val="auto"/>
                <w:sz w:val="24"/>
                <w:highlight w:val="none"/>
                <w:lang w:val="en-US" w:eastAsia="zh-CN"/>
              </w:rPr>
              <w:t>0.633</w:t>
            </w:r>
            <w:r>
              <w:rPr>
                <w:rFonts w:hint="default" w:ascii="Times New Roman" w:hAnsi="Times New Roman" w:eastAsia="宋体"/>
                <w:color w:val="auto"/>
                <w:sz w:val="24"/>
                <w:highlight w:val="none"/>
                <w:lang w:val="en-US" w:eastAsia="zh-CN"/>
              </w:rPr>
              <w:t>t/a）。剩余污泥含水率在99%以上，经脱水后含水率达到70%以下，计算含水率70%的污泥产生量</w:t>
            </w:r>
            <w:r>
              <w:rPr>
                <w:rFonts w:hint="eastAsia"/>
                <w:color w:val="auto"/>
                <w:sz w:val="24"/>
                <w:highlight w:val="none"/>
                <w:lang w:val="en-US" w:eastAsia="zh-CN"/>
              </w:rPr>
              <w:t>1.47679</w:t>
            </w:r>
            <w:r>
              <w:rPr>
                <w:rFonts w:hint="default" w:ascii="Times New Roman" w:hAnsi="Times New Roman" w:eastAsia="宋体"/>
                <w:color w:val="auto"/>
                <w:sz w:val="24"/>
                <w:highlight w:val="none"/>
                <w:lang w:val="en-US" w:eastAsia="zh-CN"/>
              </w:rPr>
              <w:t>t/a。</w:t>
            </w:r>
          </w:p>
          <w:p w14:paraId="3468D2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olor w:val="auto"/>
                <w:sz w:val="24"/>
                <w:lang w:val="en-US" w:eastAsia="zh-CN"/>
              </w:rPr>
            </w:pPr>
            <w:r>
              <w:rPr>
                <w:rFonts w:hint="default" w:ascii="Times New Roman" w:hAnsi="Times New Roman" w:eastAsia="宋体"/>
                <w:color w:val="auto"/>
                <w:sz w:val="24"/>
                <w:lang w:val="en-US" w:eastAsia="zh-CN"/>
              </w:rPr>
              <w:t>根据类比现状医院的工程数据，项目运营期栅渣和化粪池沉渣产生量约</w:t>
            </w:r>
            <w:r>
              <w:rPr>
                <w:rFonts w:hint="eastAsia"/>
                <w:color w:val="auto"/>
                <w:sz w:val="24"/>
                <w:lang w:val="en-US" w:eastAsia="zh-CN"/>
              </w:rPr>
              <w:t>0.6</w:t>
            </w:r>
            <w:r>
              <w:rPr>
                <w:rFonts w:hint="default" w:ascii="Times New Roman" w:hAnsi="Times New Roman" w:eastAsia="宋体"/>
                <w:color w:val="auto"/>
                <w:sz w:val="24"/>
                <w:lang w:val="en-US" w:eastAsia="zh-CN"/>
              </w:rPr>
              <w:t>t/a，则污水处理站污泥、栅渣和化粪池沉渣合计外运量约</w:t>
            </w:r>
            <w:r>
              <w:rPr>
                <w:rFonts w:hint="eastAsia"/>
                <w:color w:val="auto"/>
                <w:sz w:val="24"/>
                <w:lang w:val="en-US" w:eastAsia="zh-CN"/>
              </w:rPr>
              <w:t>2.07679</w:t>
            </w:r>
            <w:r>
              <w:rPr>
                <w:rFonts w:hint="default" w:ascii="Times New Roman" w:hAnsi="Times New Roman" w:eastAsia="宋体"/>
                <w:color w:val="auto"/>
                <w:sz w:val="24"/>
                <w:lang w:val="en-US" w:eastAsia="zh-CN"/>
              </w:rPr>
              <w:t>t/a。污水处理污泥与栅渣定期清掏并在贮泥池中进行消毒，采用漂白粉消毒，漂白粉投加量约为泥量的10~15%，污泥消毒后经叠螺式污泥压滤机脱水暂存于污泥暂存间，交由有资质单位处理。</w:t>
            </w:r>
          </w:p>
          <w:p w14:paraId="656E80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rPr>
            </w:pPr>
            <w:r>
              <w:rPr>
                <w:rFonts w:hint="default" w:ascii="宋体" w:hAnsi="宋体" w:eastAsia="宋体" w:cs="宋体"/>
                <w:color w:val="auto"/>
                <w:kern w:val="0"/>
                <w:sz w:val="24"/>
                <w:szCs w:val="24"/>
                <w:lang w:val="en-US" w:eastAsia="zh-CN" w:bidi="ar"/>
              </w:rPr>
              <w:t>②</w:t>
            </w:r>
            <w:r>
              <w:rPr>
                <w:rFonts w:hint="eastAsia" w:ascii="宋体" w:hAnsi="宋体" w:eastAsia="宋体" w:cs="宋体"/>
                <w:color w:val="auto"/>
                <w:kern w:val="0"/>
                <w:sz w:val="24"/>
                <w:szCs w:val="24"/>
                <w:lang w:val="en-US" w:eastAsia="zh-CN" w:bidi="ar"/>
              </w:rPr>
              <w:t xml:space="preserve"> </w:t>
            </w:r>
            <w:r>
              <w:rPr>
                <w:rFonts w:hint="default" w:ascii="Times New Roman" w:hAnsi="Times New Roman" w:eastAsia="宋体" w:cs="Times New Roman"/>
                <w:color w:val="auto"/>
                <w:sz w:val="24"/>
              </w:rPr>
              <w:t>医疗废物</w:t>
            </w:r>
          </w:p>
          <w:p w14:paraId="2ABFE7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olor w:val="auto"/>
                <w:sz w:val="24"/>
                <w:lang w:val="en-US" w:eastAsia="zh-CN"/>
              </w:rPr>
            </w:pPr>
            <w:r>
              <w:rPr>
                <w:rFonts w:hint="eastAsia" w:ascii="Times New Roman" w:hAnsi="Times New Roman" w:eastAsia="宋体"/>
                <w:color w:val="auto"/>
                <w:sz w:val="24"/>
                <w:lang w:val="en-US" w:eastAsia="zh-CN"/>
              </w:rPr>
              <w:t>本项目住院人数按满床位</w:t>
            </w:r>
            <w:r>
              <w:rPr>
                <w:rFonts w:hint="eastAsia" w:ascii="Times New Roman" w:hAnsi="Times New Roman"/>
                <w:color w:val="auto"/>
                <w:sz w:val="24"/>
                <w:lang w:val="en-US" w:eastAsia="zh-CN"/>
              </w:rPr>
              <w:t>50</w:t>
            </w:r>
            <w:r>
              <w:rPr>
                <w:rFonts w:hint="eastAsia" w:ascii="Times New Roman" w:hAnsi="Times New Roman" w:eastAsia="宋体"/>
                <w:color w:val="auto"/>
                <w:sz w:val="24"/>
                <w:lang w:val="en-US" w:eastAsia="zh-CN"/>
              </w:rPr>
              <w:t>人计，医疗废物按0.42kg/床·d，经计算医疗垃圾的产生量为</w:t>
            </w:r>
            <w:r>
              <w:rPr>
                <w:rFonts w:hint="eastAsia" w:ascii="Times New Roman" w:hAnsi="Times New Roman"/>
                <w:color w:val="auto"/>
                <w:sz w:val="24"/>
                <w:lang w:val="en-US" w:eastAsia="zh-CN"/>
              </w:rPr>
              <w:t>21</w:t>
            </w:r>
            <w:r>
              <w:rPr>
                <w:rFonts w:hint="eastAsia" w:ascii="Times New Roman" w:hAnsi="Times New Roman" w:eastAsia="宋体"/>
                <w:color w:val="auto"/>
                <w:sz w:val="24"/>
                <w:lang w:val="en-US" w:eastAsia="zh-CN"/>
              </w:rPr>
              <w:t>kg/d（</w:t>
            </w:r>
            <w:r>
              <w:rPr>
                <w:rFonts w:hint="eastAsia" w:ascii="Times New Roman" w:hAnsi="Times New Roman"/>
                <w:color w:val="auto"/>
                <w:sz w:val="24"/>
                <w:lang w:val="en-US" w:eastAsia="zh-CN"/>
              </w:rPr>
              <w:t>7.665</w:t>
            </w:r>
            <w:r>
              <w:rPr>
                <w:rFonts w:hint="eastAsia" w:ascii="Times New Roman" w:hAnsi="Times New Roman" w:eastAsia="宋体"/>
                <w:color w:val="auto"/>
                <w:sz w:val="24"/>
                <w:lang w:val="en-US" w:eastAsia="zh-CN"/>
              </w:rPr>
              <w:t>t/a</w:t>
            </w:r>
            <w:r>
              <w:rPr>
                <w:rFonts w:hint="eastAsia" w:ascii="Times New Roman" w:hAnsi="Times New Roman"/>
                <w:color w:val="auto"/>
                <w:sz w:val="24"/>
                <w:lang w:val="en-US" w:eastAsia="zh-CN"/>
              </w:rPr>
              <w:t>）</w:t>
            </w:r>
            <w:r>
              <w:rPr>
                <w:rFonts w:hint="eastAsia" w:ascii="Times New Roman" w:hAnsi="Times New Roman" w:eastAsia="宋体"/>
                <w:color w:val="auto"/>
                <w:sz w:val="24"/>
                <w:lang w:val="en-US" w:eastAsia="zh-CN"/>
              </w:rPr>
              <w:t>；</w:t>
            </w:r>
          </w:p>
          <w:p w14:paraId="50FC706B">
            <w:pPr>
              <w:spacing w:line="360" w:lineRule="auto"/>
              <w:ind w:firstLine="480" w:firstLineChars="200"/>
              <w:rPr>
                <w:rFonts w:hint="eastAsia" w:ascii="Times New Roman" w:hAnsi="Times New Roman" w:eastAsia="宋体"/>
                <w:color w:val="auto"/>
                <w:sz w:val="24"/>
                <w:lang w:val="en-US" w:eastAsia="zh-CN"/>
              </w:rPr>
            </w:pPr>
            <w:r>
              <w:rPr>
                <w:rFonts w:hint="eastAsia" w:ascii="Times New Roman" w:hAnsi="Times New Roman" w:eastAsia="宋体"/>
                <w:color w:val="auto"/>
                <w:sz w:val="24"/>
                <w:lang w:val="en-US" w:eastAsia="zh-CN"/>
              </w:rPr>
              <w:t>门诊医疗垃圾按产生0.05kg/d·人计，按门诊人数</w:t>
            </w:r>
            <w:r>
              <w:rPr>
                <w:rFonts w:hint="eastAsia" w:ascii="Times New Roman" w:hAnsi="Times New Roman"/>
                <w:color w:val="auto"/>
                <w:sz w:val="24"/>
                <w:lang w:val="en-US" w:eastAsia="zh-CN"/>
              </w:rPr>
              <w:t>50</w:t>
            </w:r>
            <w:r>
              <w:rPr>
                <w:rFonts w:hint="eastAsia" w:ascii="Times New Roman" w:hAnsi="Times New Roman" w:eastAsia="宋体"/>
                <w:color w:val="auto"/>
                <w:sz w:val="24"/>
                <w:lang w:val="en-US" w:eastAsia="zh-CN"/>
              </w:rPr>
              <w:t>人/d计，产生医疗垃圾</w:t>
            </w:r>
            <w:r>
              <w:rPr>
                <w:rFonts w:hint="eastAsia" w:ascii="Times New Roman" w:hAnsi="Times New Roman"/>
                <w:color w:val="auto"/>
                <w:sz w:val="24"/>
                <w:lang w:val="en-US" w:eastAsia="zh-CN"/>
              </w:rPr>
              <w:t>2.</w:t>
            </w:r>
            <w:r>
              <w:rPr>
                <w:rFonts w:hint="eastAsia" w:ascii="Times New Roman" w:hAnsi="Times New Roman" w:eastAsia="宋体"/>
                <w:color w:val="auto"/>
                <w:sz w:val="24"/>
                <w:lang w:val="en-US" w:eastAsia="zh-CN"/>
              </w:rPr>
              <w:t>5kg/d（</w:t>
            </w:r>
            <w:r>
              <w:rPr>
                <w:rFonts w:hint="eastAsia" w:ascii="Times New Roman" w:hAnsi="Times New Roman"/>
                <w:color w:val="auto"/>
                <w:sz w:val="24"/>
                <w:lang w:val="en-US" w:eastAsia="zh-CN"/>
              </w:rPr>
              <w:t>0.9125</w:t>
            </w:r>
            <w:r>
              <w:rPr>
                <w:rFonts w:hint="eastAsia" w:ascii="Times New Roman" w:hAnsi="Times New Roman" w:eastAsia="宋体"/>
                <w:color w:val="auto"/>
                <w:sz w:val="24"/>
                <w:lang w:val="en-US" w:eastAsia="zh-CN"/>
              </w:rPr>
              <w:t>t/a）；</w:t>
            </w:r>
          </w:p>
          <w:p w14:paraId="53B5956C">
            <w:pPr>
              <w:spacing w:line="360" w:lineRule="auto"/>
              <w:ind w:firstLine="480" w:firstLineChars="200"/>
              <w:rPr>
                <w:rFonts w:hint="eastAsia"/>
                <w:color w:val="auto"/>
                <w:sz w:val="24"/>
                <w:lang w:val="en-US" w:eastAsia="zh-CN"/>
              </w:rPr>
            </w:pPr>
            <w:r>
              <w:rPr>
                <w:rFonts w:hint="eastAsia"/>
                <w:color w:val="auto"/>
                <w:sz w:val="24"/>
                <w:lang w:val="en-US" w:eastAsia="zh-CN"/>
              </w:rPr>
              <w:t>根据企业提供资料，化验室废液产生量约0.3t/a；</w:t>
            </w:r>
          </w:p>
          <w:p w14:paraId="6013AE80">
            <w:pPr>
              <w:spacing w:line="360" w:lineRule="auto"/>
              <w:ind w:firstLine="480" w:firstLineChars="200"/>
              <w:rPr>
                <w:rFonts w:hint="eastAsia" w:ascii="Times New Roman" w:hAnsi="Times New Roman" w:eastAsia="宋体"/>
                <w:color w:val="auto"/>
                <w:sz w:val="24"/>
                <w:lang w:val="en-US" w:eastAsia="zh-CN"/>
              </w:rPr>
            </w:pPr>
            <w:r>
              <w:rPr>
                <w:rFonts w:hint="eastAsia" w:ascii="Times New Roman" w:hAnsi="Times New Roman" w:eastAsia="宋体"/>
                <w:color w:val="auto"/>
                <w:sz w:val="24"/>
                <w:lang w:val="en-US" w:eastAsia="zh-CN"/>
              </w:rPr>
              <w:t>院方使用的药品均根据当地的需求而定，临期药品在临近有效期3个月前统一退至药品供应方，因而院区内不产生过期药品；其他医废暂存于危废暂存间，定期交由有资质单位处置。</w:t>
            </w:r>
          </w:p>
          <w:p w14:paraId="68543575">
            <w:pPr>
              <w:spacing w:line="360" w:lineRule="auto"/>
              <w:ind w:firstLine="480" w:firstLineChars="200"/>
              <w:rPr>
                <w:rFonts w:hint="eastAsia" w:ascii="Times New Roman" w:hAnsi="Times New Roman" w:eastAsia="宋体"/>
                <w:color w:val="auto"/>
                <w:sz w:val="24"/>
                <w:lang w:val="en-US" w:eastAsia="zh-CN"/>
              </w:rPr>
            </w:pPr>
            <w:r>
              <w:rPr>
                <w:rFonts w:hint="eastAsia" w:ascii="Times New Roman" w:hAnsi="Times New Roman" w:eastAsia="宋体"/>
                <w:color w:val="auto"/>
                <w:sz w:val="24"/>
                <w:lang w:val="en-US" w:eastAsia="zh-CN"/>
              </w:rPr>
              <w:t>本项目建成后医疗废物年产生量约为</w:t>
            </w:r>
            <w:r>
              <w:rPr>
                <w:rFonts w:hint="eastAsia" w:ascii="Times New Roman" w:hAnsi="Times New Roman"/>
                <w:color w:val="auto"/>
                <w:sz w:val="24"/>
                <w:lang w:val="en-US" w:eastAsia="zh-CN"/>
              </w:rPr>
              <w:t>8.8775</w:t>
            </w:r>
            <w:r>
              <w:rPr>
                <w:rFonts w:hint="eastAsia" w:ascii="Times New Roman" w:hAnsi="Times New Roman" w:eastAsia="宋体"/>
                <w:color w:val="auto"/>
                <w:sz w:val="24"/>
                <w:lang w:val="en-US" w:eastAsia="zh-CN"/>
              </w:rPr>
              <w:t>t/a。医疗固废委托有资质单位集中处理。</w:t>
            </w:r>
          </w:p>
          <w:p w14:paraId="7AC20B9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olor w:val="auto"/>
                <w:sz w:val="24"/>
                <w:lang w:val="en-US" w:eastAsia="zh-CN"/>
              </w:rPr>
            </w:pPr>
            <w:r>
              <w:rPr>
                <w:rFonts w:hint="eastAsia" w:ascii="Times New Roman" w:hAnsi="Times New Roman" w:eastAsia="宋体"/>
                <w:color w:val="auto"/>
                <w:sz w:val="24"/>
                <w:lang w:val="en-US" w:eastAsia="zh-CN"/>
              </w:rPr>
              <w:t>根据《国家危险废物名录》（2025年版），项目产生的医疗废物属于HW01，841-001-01/02/04/05，按照规定分类收集至相应的容器暂存于危废暂存间，临期药品统一收集后交原厂家处理；其他医疗废物定期交由有资质的单位回收处理。</w:t>
            </w:r>
          </w:p>
          <w:p w14:paraId="77943BD3">
            <w:pPr>
              <w:ind w:firstLine="482" w:firstLineChars="200"/>
              <w:jc w:val="center"/>
              <w:rPr>
                <w:rFonts w:hint="default" w:ascii="Times New Roman" w:hAnsi="Times New Roman" w:eastAsia="宋体" w:cs="Times New Roman"/>
                <w:b/>
                <w:color w:val="auto"/>
                <w:sz w:val="24"/>
                <w:lang w:val="en-US" w:eastAsia="zh-CN"/>
              </w:rPr>
            </w:pPr>
            <w:r>
              <w:rPr>
                <w:rFonts w:hint="default" w:ascii="Times New Roman" w:hAnsi="Times New Roman" w:eastAsia="宋体" w:cs="Times New Roman"/>
                <w:b/>
                <w:color w:val="auto"/>
                <w:sz w:val="24"/>
                <w:lang w:val="en-US" w:eastAsia="zh-CN"/>
              </w:rPr>
              <w:t>表4.</w:t>
            </w:r>
            <w:r>
              <w:rPr>
                <w:rFonts w:hint="eastAsia" w:ascii="Times New Roman" w:hAnsi="Times New Roman" w:eastAsia="宋体" w:cs="Times New Roman"/>
                <w:b/>
                <w:color w:val="auto"/>
                <w:sz w:val="24"/>
                <w:lang w:val="en-US" w:eastAsia="zh-CN"/>
              </w:rPr>
              <w:t>1</w:t>
            </w:r>
            <w:r>
              <w:rPr>
                <w:rFonts w:hint="eastAsia" w:cs="Times New Roman"/>
                <w:b/>
                <w:color w:val="auto"/>
                <w:sz w:val="24"/>
                <w:lang w:val="en-US" w:eastAsia="zh-CN"/>
              </w:rPr>
              <w:t>1</w:t>
            </w:r>
            <w:r>
              <w:rPr>
                <w:rFonts w:hint="eastAsia" w:ascii="Times New Roman" w:hAnsi="Times New Roman" w:eastAsia="宋体" w:cs="Times New Roman"/>
                <w:b/>
                <w:color w:val="auto"/>
                <w:sz w:val="24"/>
                <w:lang w:val="en-US" w:eastAsia="zh-CN"/>
              </w:rPr>
              <w:t xml:space="preserve"> </w:t>
            </w:r>
            <w:r>
              <w:rPr>
                <w:rFonts w:hint="default" w:ascii="Times New Roman" w:hAnsi="Times New Roman" w:eastAsia="宋体" w:cs="Times New Roman"/>
                <w:b/>
                <w:color w:val="auto"/>
                <w:sz w:val="24"/>
                <w:lang w:val="en-US" w:eastAsia="zh-CN"/>
              </w:rPr>
              <w:t xml:space="preserve"> 项目固体废物产</w:t>
            </w:r>
            <w:r>
              <w:rPr>
                <w:rFonts w:hint="eastAsia" w:ascii="Times New Roman" w:hAnsi="Times New Roman" w:eastAsia="宋体" w:cs="Times New Roman"/>
                <w:b/>
                <w:color w:val="auto"/>
                <w:sz w:val="24"/>
                <w:lang w:val="en-US" w:eastAsia="zh-CN"/>
              </w:rPr>
              <w:t>排污</w:t>
            </w:r>
            <w:r>
              <w:rPr>
                <w:rFonts w:hint="default" w:ascii="Times New Roman" w:hAnsi="Times New Roman" w:eastAsia="宋体" w:cs="Times New Roman"/>
                <w:b/>
                <w:color w:val="auto"/>
                <w:sz w:val="24"/>
                <w:lang w:val="en-US" w:eastAsia="zh-CN"/>
              </w:rPr>
              <w:t>情况</w:t>
            </w:r>
            <w:r>
              <w:rPr>
                <w:rFonts w:hint="eastAsia" w:ascii="Times New Roman" w:hAnsi="Times New Roman" w:eastAsia="宋体" w:cs="Times New Roman"/>
                <w:b/>
                <w:color w:val="auto"/>
                <w:sz w:val="24"/>
                <w:lang w:val="en-US" w:eastAsia="zh-CN"/>
              </w:rPr>
              <w:t>一览</w:t>
            </w:r>
            <w:r>
              <w:rPr>
                <w:rFonts w:hint="default" w:ascii="Times New Roman" w:hAnsi="Times New Roman" w:eastAsia="宋体" w:cs="Times New Roman"/>
                <w:b/>
                <w:color w:val="auto"/>
                <w:sz w:val="24"/>
                <w:lang w:val="en-US" w:eastAsia="zh-CN"/>
              </w:rPr>
              <w:t>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
              <w:gridCol w:w="777"/>
              <w:gridCol w:w="834"/>
              <w:gridCol w:w="426"/>
              <w:gridCol w:w="707"/>
              <w:gridCol w:w="426"/>
              <w:gridCol w:w="691"/>
              <w:gridCol w:w="899"/>
              <w:gridCol w:w="535"/>
              <w:gridCol w:w="902"/>
              <w:gridCol w:w="899"/>
              <w:gridCol w:w="700"/>
            </w:tblGrid>
            <w:tr w14:paraId="4D1FC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dxa"/>
                  <w:noWrap w:val="0"/>
                  <w:vAlign w:val="center"/>
                </w:tcPr>
                <w:p w14:paraId="470C066C">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序号</w:t>
                  </w:r>
                </w:p>
              </w:tc>
              <w:tc>
                <w:tcPr>
                  <w:tcW w:w="785" w:type="dxa"/>
                  <w:noWrap w:val="0"/>
                  <w:vAlign w:val="center"/>
                </w:tcPr>
                <w:p w14:paraId="2CBB8F95">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产生环节</w:t>
                  </w:r>
                </w:p>
              </w:tc>
              <w:tc>
                <w:tcPr>
                  <w:tcW w:w="857" w:type="dxa"/>
                  <w:noWrap w:val="0"/>
                  <w:vAlign w:val="center"/>
                </w:tcPr>
                <w:p w14:paraId="465A24DB">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固废名称</w:t>
                  </w:r>
                </w:p>
              </w:tc>
              <w:tc>
                <w:tcPr>
                  <w:tcW w:w="426" w:type="dxa"/>
                  <w:noWrap w:val="0"/>
                  <w:vAlign w:val="center"/>
                </w:tcPr>
                <w:p w14:paraId="560D9B70">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属性</w:t>
                  </w:r>
                </w:p>
              </w:tc>
              <w:tc>
                <w:tcPr>
                  <w:tcW w:w="711" w:type="dxa"/>
                  <w:noWrap w:val="0"/>
                  <w:vAlign w:val="center"/>
                </w:tcPr>
                <w:p w14:paraId="13367D82">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eastAsia" w:cs="Times New Roman"/>
                      <w:snapToGrid/>
                      <w:color w:val="auto"/>
                      <w:spacing w:val="0"/>
                      <w:kern w:val="0"/>
                      <w:position w:val="0"/>
                      <w:sz w:val="21"/>
                      <w:szCs w:val="21"/>
                      <w:lang w:eastAsia="zh-CN"/>
                    </w:rPr>
                    <w:t>主要成分</w:t>
                  </w:r>
                </w:p>
              </w:tc>
              <w:tc>
                <w:tcPr>
                  <w:tcW w:w="426" w:type="dxa"/>
                  <w:noWrap w:val="0"/>
                  <w:vAlign w:val="center"/>
                </w:tcPr>
                <w:p w14:paraId="6E3C5721">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物理性状</w:t>
                  </w:r>
                </w:p>
              </w:tc>
              <w:tc>
                <w:tcPr>
                  <w:tcW w:w="696" w:type="dxa"/>
                  <w:noWrap w:val="0"/>
                  <w:vAlign w:val="center"/>
                </w:tcPr>
                <w:p w14:paraId="1ADC0616">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环境危险特性</w:t>
                  </w:r>
                </w:p>
              </w:tc>
              <w:tc>
                <w:tcPr>
                  <w:tcW w:w="846" w:type="dxa"/>
                  <w:noWrap w:val="0"/>
                  <w:vAlign w:val="center"/>
                </w:tcPr>
                <w:p w14:paraId="50CEC17D">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产生量（</w:t>
                  </w:r>
                  <w:r>
                    <w:rPr>
                      <w:rFonts w:hint="default" w:ascii="Times New Roman" w:hAnsi="Times New Roman" w:eastAsia="宋体" w:cs="Times New Roman"/>
                      <w:snapToGrid/>
                      <w:color w:val="auto"/>
                      <w:spacing w:val="0"/>
                      <w:kern w:val="0"/>
                      <w:position w:val="0"/>
                      <w:sz w:val="21"/>
                      <w:szCs w:val="21"/>
                      <w:lang w:val="en-US" w:eastAsia="zh-CN"/>
                    </w:rPr>
                    <w:t>t/a</w:t>
                  </w:r>
                  <w:r>
                    <w:rPr>
                      <w:rFonts w:hint="default" w:ascii="Times New Roman" w:hAnsi="Times New Roman" w:eastAsia="宋体" w:cs="Times New Roman"/>
                      <w:snapToGrid/>
                      <w:color w:val="auto"/>
                      <w:spacing w:val="0"/>
                      <w:kern w:val="0"/>
                      <w:position w:val="0"/>
                      <w:sz w:val="21"/>
                      <w:szCs w:val="21"/>
                      <w:lang w:eastAsia="zh-CN"/>
                    </w:rPr>
                    <w:t>）</w:t>
                  </w:r>
                </w:p>
              </w:tc>
              <w:tc>
                <w:tcPr>
                  <w:tcW w:w="541" w:type="dxa"/>
                  <w:noWrap w:val="0"/>
                  <w:vAlign w:val="center"/>
                </w:tcPr>
                <w:p w14:paraId="6BE9DB3F">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贮存方式</w:t>
                  </w:r>
                </w:p>
              </w:tc>
              <w:tc>
                <w:tcPr>
                  <w:tcW w:w="929" w:type="dxa"/>
                  <w:noWrap w:val="0"/>
                  <w:vAlign w:val="center"/>
                </w:tcPr>
                <w:p w14:paraId="5FE39B81">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利用处置方式和去向</w:t>
                  </w:r>
                </w:p>
              </w:tc>
              <w:tc>
                <w:tcPr>
                  <w:tcW w:w="862" w:type="dxa"/>
                  <w:noWrap w:val="0"/>
                  <w:vAlign w:val="center"/>
                </w:tcPr>
                <w:p w14:paraId="1B0C2F03">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利用量或处置量（</w:t>
                  </w:r>
                  <w:r>
                    <w:rPr>
                      <w:rFonts w:hint="default" w:ascii="Times New Roman" w:hAnsi="Times New Roman" w:eastAsia="宋体" w:cs="Times New Roman"/>
                      <w:snapToGrid/>
                      <w:color w:val="auto"/>
                      <w:spacing w:val="0"/>
                      <w:kern w:val="0"/>
                      <w:position w:val="0"/>
                      <w:sz w:val="21"/>
                      <w:szCs w:val="21"/>
                      <w:lang w:val="en-US" w:eastAsia="zh-CN"/>
                    </w:rPr>
                    <w:t>t/a</w:t>
                  </w:r>
                  <w:r>
                    <w:rPr>
                      <w:rFonts w:hint="default" w:ascii="Times New Roman" w:hAnsi="Times New Roman" w:eastAsia="宋体" w:cs="Times New Roman"/>
                      <w:snapToGrid/>
                      <w:color w:val="auto"/>
                      <w:spacing w:val="0"/>
                      <w:kern w:val="0"/>
                      <w:position w:val="0"/>
                      <w:sz w:val="21"/>
                      <w:szCs w:val="21"/>
                      <w:lang w:eastAsia="zh-CN"/>
                    </w:rPr>
                    <w:t>）</w:t>
                  </w:r>
                </w:p>
              </w:tc>
              <w:tc>
                <w:tcPr>
                  <w:tcW w:w="715" w:type="dxa"/>
                  <w:noWrap w:val="0"/>
                  <w:vAlign w:val="center"/>
                </w:tcPr>
                <w:p w14:paraId="391222CC">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环境管理要求</w:t>
                  </w:r>
                </w:p>
              </w:tc>
            </w:tr>
            <w:tr w14:paraId="136D6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dxa"/>
                  <w:noWrap w:val="0"/>
                  <w:vAlign w:val="center"/>
                </w:tcPr>
                <w:p w14:paraId="71FB90E7">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1</w:t>
                  </w:r>
                </w:p>
              </w:tc>
              <w:tc>
                <w:tcPr>
                  <w:tcW w:w="785" w:type="dxa"/>
                  <w:noWrap w:val="0"/>
                  <w:vAlign w:val="center"/>
                </w:tcPr>
                <w:p w14:paraId="1251C30A">
                  <w:pPr>
                    <w:spacing w:line="240" w:lineRule="auto"/>
                    <w:jc w:val="center"/>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default" w:ascii="Times New Roman" w:hAnsi="Times New Roman" w:eastAsia="宋体" w:cs="Times New Roman"/>
                      <w:b w:val="0"/>
                      <w:bCs w:val="0"/>
                      <w:snapToGrid/>
                      <w:color w:val="auto"/>
                      <w:spacing w:val="0"/>
                      <w:kern w:val="0"/>
                      <w:position w:val="0"/>
                      <w:sz w:val="21"/>
                      <w:szCs w:val="21"/>
                      <w:vertAlign w:val="baseline"/>
                      <w:lang w:eastAsia="zh-CN"/>
                    </w:rPr>
                    <w:t>职工生活</w:t>
                  </w:r>
                </w:p>
              </w:tc>
              <w:tc>
                <w:tcPr>
                  <w:tcW w:w="857" w:type="dxa"/>
                  <w:noWrap w:val="0"/>
                  <w:vAlign w:val="center"/>
                </w:tcPr>
                <w:p w14:paraId="3077CDEE">
                  <w:pPr>
                    <w:spacing w:line="240" w:lineRule="auto"/>
                    <w:jc w:val="center"/>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default" w:ascii="Times New Roman" w:hAnsi="Times New Roman" w:eastAsia="宋体" w:cs="Times New Roman"/>
                      <w:b w:val="0"/>
                      <w:bCs w:val="0"/>
                      <w:snapToGrid/>
                      <w:color w:val="auto"/>
                      <w:spacing w:val="0"/>
                      <w:kern w:val="0"/>
                      <w:position w:val="0"/>
                      <w:sz w:val="21"/>
                      <w:szCs w:val="21"/>
                      <w:vertAlign w:val="baseline"/>
                      <w:lang w:eastAsia="zh-CN"/>
                    </w:rPr>
                    <w:t>生活垃圾</w:t>
                  </w:r>
                </w:p>
              </w:tc>
              <w:tc>
                <w:tcPr>
                  <w:tcW w:w="426" w:type="dxa"/>
                  <w:noWrap w:val="0"/>
                  <w:vAlign w:val="center"/>
                </w:tcPr>
                <w:p w14:paraId="570E20C3">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一般</w:t>
                  </w:r>
                </w:p>
                <w:p w14:paraId="10637FB9">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固废</w:t>
                  </w:r>
                </w:p>
              </w:tc>
              <w:tc>
                <w:tcPr>
                  <w:tcW w:w="711" w:type="dxa"/>
                  <w:noWrap w:val="0"/>
                  <w:vAlign w:val="center"/>
                </w:tcPr>
                <w:p w14:paraId="084FC72A">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color w:val="auto"/>
                      <w:kern w:val="0"/>
                      <w:sz w:val="21"/>
                      <w:szCs w:val="21"/>
                      <w:highlight w:val="none"/>
                    </w:rPr>
                    <w:t>果皮、纸屑</w:t>
                  </w:r>
                </w:p>
              </w:tc>
              <w:tc>
                <w:tcPr>
                  <w:tcW w:w="426" w:type="dxa"/>
                  <w:noWrap w:val="0"/>
                  <w:vAlign w:val="center"/>
                </w:tcPr>
                <w:p w14:paraId="11074427">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固态</w:t>
                  </w:r>
                </w:p>
              </w:tc>
              <w:tc>
                <w:tcPr>
                  <w:tcW w:w="696" w:type="dxa"/>
                  <w:noWrap w:val="0"/>
                  <w:vAlign w:val="center"/>
                </w:tcPr>
                <w:p w14:paraId="5BFE6926">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846" w:type="dxa"/>
                  <w:noWrap w:val="0"/>
                  <w:vAlign w:val="center"/>
                </w:tcPr>
                <w:p w14:paraId="31F078DC">
                  <w:pPr>
                    <w:spacing w:line="240" w:lineRule="auto"/>
                    <w:jc w:val="center"/>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eastAsia" w:cs="Times New Roman"/>
                      <w:b w:val="0"/>
                      <w:bCs w:val="0"/>
                      <w:snapToGrid/>
                      <w:color w:val="auto"/>
                      <w:spacing w:val="0"/>
                      <w:kern w:val="0"/>
                      <w:position w:val="0"/>
                      <w:sz w:val="21"/>
                      <w:szCs w:val="21"/>
                      <w:vertAlign w:val="baseline"/>
                      <w:lang w:val="en-US" w:eastAsia="zh-CN" w:bidi="ar-SA"/>
                    </w:rPr>
                    <w:t>31.9375</w:t>
                  </w:r>
                </w:p>
              </w:tc>
              <w:tc>
                <w:tcPr>
                  <w:tcW w:w="541" w:type="dxa"/>
                  <w:noWrap w:val="0"/>
                  <w:vAlign w:val="center"/>
                </w:tcPr>
                <w:p w14:paraId="5DD5A4A7">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val="en-US" w:eastAsia="zh-CN"/>
                    </w:rPr>
                    <w:t>袋装</w:t>
                  </w:r>
                </w:p>
              </w:tc>
              <w:tc>
                <w:tcPr>
                  <w:tcW w:w="929" w:type="dxa"/>
                  <w:noWrap w:val="0"/>
                  <w:vAlign w:val="center"/>
                </w:tcPr>
                <w:p w14:paraId="61C7B64D">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bidi="ar-SA"/>
                    </w:rPr>
                  </w:pPr>
                  <w:r>
                    <w:rPr>
                      <w:rFonts w:hint="default" w:ascii="Times New Roman" w:hAnsi="Times New Roman" w:eastAsia="宋体" w:cs="Times New Roman"/>
                      <w:snapToGrid/>
                      <w:color w:val="auto"/>
                      <w:spacing w:val="0"/>
                      <w:kern w:val="0"/>
                      <w:position w:val="0"/>
                      <w:sz w:val="21"/>
                      <w:szCs w:val="21"/>
                    </w:rPr>
                    <w:t>环卫部门</w:t>
                  </w:r>
                </w:p>
              </w:tc>
              <w:tc>
                <w:tcPr>
                  <w:tcW w:w="862" w:type="dxa"/>
                  <w:noWrap w:val="0"/>
                  <w:vAlign w:val="center"/>
                </w:tcPr>
                <w:p w14:paraId="58D78718">
                  <w:pPr>
                    <w:spacing w:line="240" w:lineRule="auto"/>
                    <w:jc w:val="center"/>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eastAsia" w:cs="Times New Roman"/>
                      <w:b w:val="0"/>
                      <w:bCs w:val="0"/>
                      <w:snapToGrid/>
                      <w:color w:val="auto"/>
                      <w:spacing w:val="0"/>
                      <w:kern w:val="0"/>
                      <w:position w:val="0"/>
                      <w:sz w:val="21"/>
                      <w:szCs w:val="21"/>
                      <w:vertAlign w:val="baseline"/>
                      <w:lang w:val="en-US" w:eastAsia="zh-CN" w:bidi="ar-SA"/>
                    </w:rPr>
                    <w:t>31.9375</w:t>
                  </w:r>
                </w:p>
              </w:tc>
              <w:tc>
                <w:tcPr>
                  <w:tcW w:w="715" w:type="dxa"/>
                  <w:noWrap w:val="0"/>
                  <w:vAlign w:val="center"/>
                </w:tcPr>
                <w:p w14:paraId="6A63325F">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垃圾桶</w:t>
                  </w:r>
                </w:p>
              </w:tc>
            </w:tr>
            <w:tr w14:paraId="596DB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dxa"/>
                  <w:noWrap w:val="0"/>
                  <w:vAlign w:val="center"/>
                </w:tcPr>
                <w:p w14:paraId="6C2D09F4">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bidi="ar-SA"/>
                    </w:rPr>
                  </w:pPr>
                  <w:r>
                    <w:rPr>
                      <w:rFonts w:hint="eastAsia" w:ascii="Times New Roman" w:hAnsi="Times New Roman" w:eastAsia="宋体" w:cs="Times New Roman"/>
                      <w:snapToGrid/>
                      <w:color w:val="auto"/>
                      <w:spacing w:val="0"/>
                      <w:kern w:val="0"/>
                      <w:position w:val="0"/>
                      <w:sz w:val="21"/>
                      <w:szCs w:val="21"/>
                      <w:lang w:val="en-US" w:eastAsia="zh-CN"/>
                    </w:rPr>
                    <w:t>2</w:t>
                  </w:r>
                </w:p>
              </w:tc>
              <w:tc>
                <w:tcPr>
                  <w:tcW w:w="785" w:type="dxa"/>
                  <w:noWrap w:val="0"/>
                  <w:vAlign w:val="center"/>
                </w:tcPr>
                <w:p w14:paraId="2D464D77">
                  <w:pPr>
                    <w:spacing w:line="240" w:lineRule="auto"/>
                    <w:jc w:val="center"/>
                    <w:rPr>
                      <w:rFonts w:hint="default" w:ascii="Times New Roman" w:hAnsi="Times New Roman" w:eastAsia="宋体" w:cs="Times New Roman"/>
                      <w:snapToGrid/>
                      <w:color w:val="auto"/>
                      <w:spacing w:val="0"/>
                      <w:kern w:val="0"/>
                      <w:position w:val="0"/>
                      <w:sz w:val="21"/>
                      <w:szCs w:val="21"/>
                      <w:lang w:eastAsia="zh-CN"/>
                    </w:rPr>
                  </w:pPr>
                  <w:r>
                    <w:rPr>
                      <w:rFonts w:hint="eastAsia" w:cs="Times New Roman"/>
                      <w:snapToGrid/>
                      <w:color w:val="auto"/>
                      <w:spacing w:val="0"/>
                      <w:kern w:val="0"/>
                      <w:position w:val="0"/>
                      <w:sz w:val="21"/>
                      <w:szCs w:val="21"/>
                      <w:lang w:eastAsia="zh-CN"/>
                    </w:rPr>
                    <w:t>废水治理</w:t>
                  </w:r>
                </w:p>
              </w:tc>
              <w:tc>
                <w:tcPr>
                  <w:tcW w:w="857" w:type="dxa"/>
                  <w:noWrap w:val="0"/>
                  <w:vAlign w:val="center"/>
                </w:tcPr>
                <w:p w14:paraId="66F83FAB">
                  <w:pPr>
                    <w:jc w:val="center"/>
                    <w:rPr>
                      <w:rFonts w:hint="default" w:ascii="Times New Roman" w:hAnsi="Times New Roman" w:eastAsia="宋体" w:cs="Times New Roman"/>
                      <w:bCs/>
                      <w:snapToGrid/>
                      <w:color w:val="auto"/>
                      <w:spacing w:val="0"/>
                      <w:kern w:val="0"/>
                      <w:position w:val="0"/>
                      <w:sz w:val="21"/>
                      <w:szCs w:val="21"/>
                      <w:lang w:val="en-US" w:eastAsia="zh-CN"/>
                    </w:rPr>
                  </w:pPr>
                  <w:r>
                    <w:rPr>
                      <w:rFonts w:hint="default" w:ascii="Times New Roman" w:hAnsi="Times New Roman" w:eastAsia="宋体" w:cs="Times New Roman"/>
                      <w:bCs/>
                      <w:snapToGrid/>
                      <w:color w:val="auto"/>
                      <w:spacing w:val="0"/>
                      <w:kern w:val="0"/>
                      <w:position w:val="0"/>
                      <w:sz w:val="21"/>
                      <w:szCs w:val="21"/>
                      <w:lang w:val="en-US" w:eastAsia="zh-CN"/>
                    </w:rPr>
                    <w:t>污水处理站污泥</w:t>
                  </w:r>
                </w:p>
              </w:tc>
              <w:tc>
                <w:tcPr>
                  <w:tcW w:w="426" w:type="dxa"/>
                  <w:vMerge w:val="restart"/>
                  <w:noWrap w:val="0"/>
                  <w:vAlign w:val="center"/>
                </w:tcPr>
                <w:p w14:paraId="5B7A42AE">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危险</w:t>
                  </w:r>
                </w:p>
                <w:p w14:paraId="3553FE6B">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废物</w:t>
                  </w:r>
                </w:p>
              </w:tc>
              <w:tc>
                <w:tcPr>
                  <w:tcW w:w="711" w:type="dxa"/>
                  <w:noWrap w:val="0"/>
                  <w:vAlign w:val="center"/>
                </w:tcPr>
                <w:p w14:paraId="4FF2F500">
                  <w:pPr>
                    <w:adjustRightInd w:val="0"/>
                    <w:snapToGrid w:val="0"/>
                    <w:jc w:val="center"/>
                    <w:rPr>
                      <w:rFonts w:hint="default" w:ascii="Times New Roman" w:hAnsi="Times New Roman" w:eastAsia="宋体" w:cs="Times New Roman"/>
                      <w:bCs/>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426" w:type="dxa"/>
                  <w:noWrap w:val="0"/>
                  <w:vAlign w:val="center"/>
                </w:tcPr>
                <w:p w14:paraId="364A0E40">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半固态</w:t>
                  </w:r>
                </w:p>
              </w:tc>
              <w:tc>
                <w:tcPr>
                  <w:tcW w:w="696" w:type="dxa"/>
                  <w:noWrap w:val="0"/>
                  <w:vAlign w:val="center"/>
                </w:tcPr>
                <w:p w14:paraId="3EEA846A">
                  <w:pPr>
                    <w:adjustRightInd w:val="0"/>
                    <w:snapToGrid w:val="0"/>
                    <w:jc w:val="center"/>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eastAsia"/>
                      <w:color w:val="auto"/>
                      <w:sz w:val="21"/>
                      <w:szCs w:val="21"/>
                      <w:highlight w:val="none"/>
                    </w:rPr>
                    <w:t>In</w:t>
                  </w:r>
                </w:p>
              </w:tc>
              <w:tc>
                <w:tcPr>
                  <w:tcW w:w="846" w:type="dxa"/>
                  <w:noWrap w:val="0"/>
                  <w:vAlign w:val="center"/>
                </w:tcPr>
                <w:p w14:paraId="707FF044">
                  <w:pPr>
                    <w:spacing w:line="240" w:lineRule="exact"/>
                    <w:jc w:val="center"/>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eastAsia" w:cs="Times New Roman"/>
                      <w:snapToGrid/>
                      <w:color w:val="auto"/>
                      <w:spacing w:val="0"/>
                      <w:kern w:val="0"/>
                      <w:position w:val="0"/>
                      <w:sz w:val="21"/>
                      <w:szCs w:val="21"/>
                      <w:highlight w:val="none"/>
                      <w:lang w:val="en-US" w:eastAsia="zh-CN"/>
                    </w:rPr>
                    <w:t>2.07679</w:t>
                  </w:r>
                </w:p>
              </w:tc>
              <w:tc>
                <w:tcPr>
                  <w:tcW w:w="541" w:type="dxa"/>
                  <w:noWrap w:val="0"/>
                  <w:vAlign w:val="center"/>
                </w:tcPr>
                <w:p w14:paraId="21B04A7E">
                  <w:pPr>
                    <w:adjustRightInd w:val="0"/>
                    <w:snapToGrid w:val="0"/>
                    <w:jc w:val="center"/>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default" w:ascii="Times New Roman" w:hAnsi="Times New Roman" w:eastAsia="宋体" w:cs="Times New Roman"/>
                      <w:snapToGrid/>
                      <w:color w:val="auto"/>
                      <w:spacing w:val="0"/>
                      <w:kern w:val="0"/>
                      <w:position w:val="0"/>
                      <w:sz w:val="21"/>
                      <w:szCs w:val="21"/>
                      <w:highlight w:val="none"/>
                      <w:lang w:val="en-US" w:eastAsia="zh-CN"/>
                    </w:rPr>
                    <w:t>桶装</w:t>
                  </w:r>
                </w:p>
              </w:tc>
              <w:tc>
                <w:tcPr>
                  <w:tcW w:w="929" w:type="dxa"/>
                  <w:vMerge w:val="restart"/>
                  <w:noWrap w:val="0"/>
                  <w:vAlign w:val="center"/>
                </w:tcPr>
                <w:p w14:paraId="5383650C">
                  <w:pPr>
                    <w:adjustRightInd w:val="0"/>
                    <w:snapToGrid w:val="0"/>
                    <w:jc w:val="center"/>
                    <w:rPr>
                      <w:rFonts w:hint="default" w:ascii="Times New Roman" w:hAnsi="Times New Roman" w:eastAsia="宋体" w:cs="Times New Roman"/>
                      <w:snapToGrid/>
                      <w:color w:val="auto"/>
                      <w:spacing w:val="0"/>
                      <w:kern w:val="0"/>
                      <w:position w:val="0"/>
                      <w:sz w:val="21"/>
                      <w:szCs w:val="21"/>
                      <w:highlight w:val="none"/>
                      <w:lang w:eastAsia="zh-CN"/>
                    </w:rPr>
                  </w:pPr>
                  <w:r>
                    <w:rPr>
                      <w:rFonts w:hint="default" w:ascii="Times New Roman" w:hAnsi="Times New Roman" w:eastAsia="宋体" w:cs="Times New Roman"/>
                      <w:snapToGrid/>
                      <w:color w:val="auto"/>
                      <w:spacing w:val="0"/>
                      <w:kern w:val="0"/>
                      <w:position w:val="0"/>
                      <w:sz w:val="21"/>
                      <w:szCs w:val="21"/>
                      <w:highlight w:val="none"/>
                      <w:lang w:eastAsia="zh-CN"/>
                    </w:rPr>
                    <w:t>委托有资质单位处理</w:t>
                  </w:r>
                </w:p>
              </w:tc>
              <w:tc>
                <w:tcPr>
                  <w:tcW w:w="862" w:type="dxa"/>
                  <w:noWrap w:val="0"/>
                  <w:vAlign w:val="center"/>
                </w:tcPr>
                <w:p w14:paraId="570232B9">
                  <w:pPr>
                    <w:spacing w:line="240" w:lineRule="exact"/>
                    <w:jc w:val="center"/>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eastAsia" w:cs="Times New Roman"/>
                      <w:snapToGrid/>
                      <w:color w:val="auto"/>
                      <w:spacing w:val="0"/>
                      <w:kern w:val="0"/>
                      <w:position w:val="0"/>
                      <w:sz w:val="21"/>
                      <w:szCs w:val="21"/>
                      <w:highlight w:val="none"/>
                      <w:lang w:val="en-US" w:eastAsia="zh-CN"/>
                    </w:rPr>
                    <w:t>2.07679</w:t>
                  </w:r>
                </w:p>
              </w:tc>
              <w:tc>
                <w:tcPr>
                  <w:tcW w:w="715" w:type="dxa"/>
                  <w:vMerge w:val="restart"/>
                  <w:noWrap w:val="0"/>
                  <w:vAlign w:val="center"/>
                </w:tcPr>
                <w:p w14:paraId="22EEF69B">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危废暂存间</w:t>
                  </w:r>
                </w:p>
              </w:tc>
            </w:tr>
            <w:tr w14:paraId="53966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dxa"/>
                  <w:noWrap w:val="0"/>
                  <w:vAlign w:val="center"/>
                </w:tcPr>
                <w:p w14:paraId="6B3B2ECB">
                  <w:pPr>
                    <w:adjustRightInd w:val="0"/>
                    <w:snapToGrid w:val="0"/>
                    <w:jc w:val="center"/>
                    <w:rPr>
                      <w:rFonts w:hint="default" w:cs="Times New Roman"/>
                      <w:snapToGrid/>
                      <w:color w:val="auto"/>
                      <w:spacing w:val="0"/>
                      <w:kern w:val="0"/>
                      <w:position w:val="0"/>
                      <w:sz w:val="21"/>
                      <w:szCs w:val="21"/>
                      <w:lang w:val="en-US" w:eastAsia="zh-CN" w:bidi="ar-SA"/>
                    </w:rPr>
                  </w:pPr>
                  <w:r>
                    <w:rPr>
                      <w:rFonts w:hint="eastAsia" w:ascii="Times New Roman" w:hAnsi="Times New Roman" w:eastAsia="宋体" w:cs="Times New Roman"/>
                      <w:snapToGrid/>
                      <w:color w:val="auto"/>
                      <w:spacing w:val="0"/>
                      <w:kern w:val="0"/>
                      <w:position w:val="0"/>
                      <w:sz w:val="21"/>
                      <w:szCs w:val="21"/>
                      <w:lang w:val="en-US" w:eastAsia="zh-CN"/>
                    </w:rPr>
                    <w:t>3</w:t>
                  </w:r>
                </w:p>
              </w:tc>
              <w:tc>
                <w:tcPr>
                  <w:tcW w:w="785" w:type="dxa"/>
                  <w:noWrap w:val="0"/>
                  <w:vAlign w:val="center"/>
                </w:tcPr>
                <w:p w14:paraId="54CF791C">
                  <w:pPr>
                    <w:spacing w:line="240" w:lineRule="auto"/>
                    <w:jc w:val="center"/>
                    <w:rPr>
                      <w:rFonts w:hint="default" w:ascii="Times New Roman" w:hAnsi="Times New Roman" w:eastAsia="宋体" w:cs="Times New Roman"/>
                      <w:snapToGrid/>
                      <w:color w:val="auto"/>
                      <w:spacing w:val="0"/>
                      <w:kern w:val="0"/>
                      <w:position w:val="0"/>
                      <w:sz w:val="21"/>
                      <w:szCs w:val="21"/>
                      <w:lang w:eastAsia="zh-CN"/>
                    </w:rPr>
                  </w:pPr>
                  <w:r>
                    <w:rPr>
                      <w:rFonts w:hint="eastAsia" w:cs="Times New Roman"/>
                      <w:snapToGrid/>
                      <w:color w:val="auto"/>
                      <w:spacing w:val="0"/>
                      <w:kern w:val="0"/>
                      <w:position w:val="0"/>
                      <w:sz w:val="21"/>
                      <w:szCs w:val="21"/>
                      <w:lang w:eastAsia="zh-CN"/>
                    </w:rPr>
                    <w:t>住院、门诊</w:t>
                  </w:r>
                </w:p>
              </w:tc>
              <w:tc>
                <w:tcPr>
                  <w:tcW w:w="857" w:type="dxa"/>
                  <w:noWrap w:val="0"/>
                  <w:vAlign w:val="center"/>
                </w:tcPr>
                <w:p w14:paraId="6BE9B5D6">
                  <w:pPr>
                    <w:jc w:val="center"/>
                    <w:rPr>
                      <w:rFonts w:hint="default" w:ascii="Times New Roman" w:hAnsi="Times New Roman" w:eastAsia="宋体" w:cs="Times New Roman"/>
                      <w:bCs/>
                      <w:snapToGrid/>
                      <w:color w:val="auto"/>
                      <w:spacing w:val="0"/>
                      <w:kern w:val="0"/>
                      <w:position w:val="0"/>
                      <w:sz w:val="21"/>
                      <w:szCs w:val="21"/>
                      <w:lang w:val="en-US" w:eastAsia="zh-CN"/>
                    </w:rPr>
                  </w:pPr>
                  <w:r>
                    <w:rPr>
                      <w:rFonts w:hint="default" w:ascii="Times New Roman" w:hAnsi="Times New Roman" w:eastAsia="宋体" w:cs="Times New Roman"/>
                      <w:bCs/>
                      <w:snapToGrid/>
                      <w:color w:val="auto"/>
                      <w:spacing w:val="0"/>
                      <w:kern w:val="0"/>
                      <w:position w:val="0"/>
                      <w:sz w:val="21"/>
                      <w:szCs w:val="21"/>
                      <w:lang w:val="en-US" w:eastAsia="zh-CN"/>
                    </w:rPr>
                    <w:t>医疗废物</w:t>
                  </w:r>
                </w:p>
              </w:tc>
              <w:tc>
                <w:tcPr>
                  <w:tcW w:w="426" w:type="dxa"/>
                  <w:vMerge w:val="continue"/>
                  <w:noWrap w:val="0"/>
                  <w:vAlign w:val="center"/>
                </w:tcPr>
                <w:p w14:paraId="39B8A240">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p>
              </w:tc>
              <w:tc>
                <w:tcPr>
                  <w:tcW w:w="711" w:type="dxa"/>
                  <w:noWrap w:val="0"/>
                  <w:vAlign w:val="center"/>
                </w:tcPr>
                <w:p w14:paraId="64094531">
                  <w:pPr>
                    <w:adjustRightInd w:val="0"/>
                    <w:snapToGrid w:val="0"/>
                    <w:jc w:val="center"/>
                    <w:rPr>
                      <w:rFonts w:hint="default" w:ascii="Times New Roman" w:hAnsi="Times New Roman" w:eastAsia="宋体" w:cs="Times New Roman"/>
                      <w:bCs/>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426" w:type="dxa"/>
                  <w:noWrap w:val="0"/>
                  <w:vAlign w:val="center"/>
                </w:tcPr>
                <w:p w14:paraId="2045B7C3">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固态</w:t>
                  </w:r>
                </w:p>
              </w:tc>
              <w:tc>
                <w:tcPr>
                  <w:tcW w:w="696" w:type="dxa"/>
                  <w:noWrap w:val="0"/>
                  <w:vAlign w:val="center"/>
                </w:tcPr>
                <w:p w14:paraId="25FE8B58">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olor w:val="auto"/>
                      <w:sz w:val="21"/>
                      <w:szCs w:val="21"/>
                    </w:rPr>
                    <w:t>In</w:t>
                  </w:r>
                  <w:r>
                    <w:rPr>
                      <w:rFonts w:hint="eastAsia"/>
                      <w:color w:val="auto"/>
                      <w:sz w:val="21"/>
                      <w:szCs w:val="21"/>
                      <w:lang w:eastAsia="zh-CN"/>
                    </w:rPr>
                    <w:t>、</w:t>
                  </w:r>
                  <w:r>
                    <w:rPr>
                      <w:rFonts w:hint="eastAsia"/>
                      <w:color w:val="auto"/>
                      <w:sz w:val="21"/>
                      <w:szCs w:val="21"/>
                      <w:lang w:val="en-US" w:eastAsia="zh-CN"/>
                    </w:rPr>
                    <w:t>T</w:t>
                  </w:r>
                </w:p>
              </w:tc>
              <w:tc>
                <w:tcPr>
                  <w:tcW w:w="846" w:type="dxa"/>
                  <w:noWrap w:val="0"/>
                  <w:vAlign w:val="center"/>
                </w:tcPr>
                <w:p w14:paraId="5CE22902">
                  <w:pPr>
                    <w:spacing w:line="240" w:lineRule="exact"/>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8.8775</w:t>
                  </w:r>
                </w:p>
              </w:tc>
              <w:tc>
                <w:tcPr>
                  <w:tcW w:w="541" w:type="dxa"/>
                  <w:noWrap w:val="0"/>
                  <w:vAlign w:val="center"/>
                </w:tcPr>
                <w:p w14:paraId="48DEB5FF">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袋装</w:t>
                  </w:r>
                </w:p>
              </w:tc>
              <w:tc>
                <w:tcPr>
                  <w:tcW w:w="929" w:type="dxa"/>
                  <w:vMerge w:val="continue"/>
                  <w:noWrap w:val="0"/>
                  <w:vAlign w:val="center"/>
                </w:tcPr>
                <w:p w14:paraId="010F9E07">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p>
              </w:tc>
              <w:tc>
                <w:tcPr>
                  <w:tcW w:w="862" w:type="dxa"/>
                  <w:noWrap w:val="0"/>
                  <w:vAlign w:val="center"/>
                </w:tcPr>
                <w:p w14:paraId="3446377E">
                  <w:pPr>
                    <w:spacing w:line="240" w:lineRule="exact"/>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8.8775</w:t>
                  </w:r>
                </w:p>
              </w:tc>
              <w:tc>
                <w:tcPr>
                  <w:tcW w:w="715" w:type="dxa"/>
                  <w:vMerge w:val="continue"/>
                  <w:noWrap w:val="0"/>
                  <w:vAlign w:val="center"/>
                </w:tcPr>
                <w:p w14:paraId="5CC21C10">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p>
              </w:tc>
            </w:tr>
          </w:tbl>
          <w:p w14:paraId="36E91FD0">
            <w:pPr>
              <w:ind w:firstLine="482" w:firstLineChars="200"/>
              <w:jc w:val="center"/>
              <w:rPr>
                <w:rFonts w:hint="eastAsia" w:ascii="Times New Roman" w:hAnsi="Times New Roman" w:eastAsia="宋体" w:cs="Times New Roman"/>
                <w:b/>
                <w:color w:val="auto"/>
                <w:sz w:val="24"/>
                <w:lang w:val="en-US" w:eastAsia="zh-CN"/>
              </w:rPr>
            </w:pPr>
            <w:r>
              <w:rPr>
                <w:rFonts w:hint="default" w:ascii="Times New Roman" w:hAnsi="Times New Roman" w:eastAsia="宋体" w:cs="Times New Roman"/>
                <w:b/>
                <w:color w:val="auto"/>
                <w:sz w:val="24"/>
                <w:lang w:val="en-US" w:eastAsia="zh-CN"/>
              </w:rPr>
              <w:t>表4.</w:t>
            </w:r>
            <w:r>
              <w:rPr>
                <w:rFonts w:hint="eastAsia" w:ascii="Times New Roman" w:hAnsi="Times New Roman" w:eastAsia="宋体" w:cs="Times New Roman"/>
                <w:b/>
                <w:color w:val="auto"/>
                <w:sz w:val="24"/>
                <w:lang w:val="en-US" w:eastAsia="zh-CN"/>
              </w:rPr>
              <w:t>1</w:t>
            </w:r>
            <w:r>
              <w:rPr>
                <w:rFonts w:hint="eastAsia" w:cs="Times New Roman"/>
                <w:b/>
                <w:color w:val="auto"/>
                <w:sz w:val="24"/>
                <w:lang w:val="en-US" w:eastAsia="zh-CN"/>
              </w:rPr>
              <w:t>2</w:t>
            </w:r>
            <w:r>
              <w:rPr>
                <w:rFonts w:hint="eastAsia" w:ascii="Times New Roman" w:hAnsi="Times New Roman" w:eastAsia="宋体" w:cs="Times New Roman"/>
                <w:b/>
                <w:color w:val="auto"/>
                <w:sz w:val="24"/>
                <w:lang w:val="en-US" w:eastAsia="zh-CN"/>
              </w:rPr>
              <w:t xml:space="preserve"> </w:t>
            </w:r>
            <w:r>
              <w:rPr>
                <w:rFonts w:hint="default" w:ascii="Times New Roman" w:hAnsi="Times New Roman" w:eastAsia="宋体" w:cs="Times New Roman"/>
                <w:b/>
                <w:color w:val="auto"/>
                <w:sz w:val="24"/>
                <w:lang w:val="en-US" w:eastAsia="zh-CN"/>
              </w:rPr>
              <w:t xml:space="preserve"> 项目</w:t>
            </w:r>
            <w:r>
              <w:rPr>
                <w:rFonts w:hint="eastAsia" w:ascii="Times New Roman" w:hAnsi="Times New Roman" w:eastAsia="宋体" w:cs="Times New Roman"/>
                <w:b/>
                <w:color w:val="auto"/>
                <w:sz w:val="24"/>
                <w:lang w:val="en-US" w:eastAsia="zh-CN"/>
              </w:rPr>
              <w:t>一般工业固体废物</w:t>
            </w:r>
            <w:r>
              <w:rPr>
                <w:rFonts w:hint="default" w:ascii="Times New Roman" w:hAnsi="Times New Roman" w:eastAsia="宋体" w:cs="Times New Roman"/>
                <w:b/>
                <w:color w:val="auto"/>
                <w:sz w:val="24"/>
                <w:lang w:val="en-US" w:eastAsia="zh-CN"/>
              </w:rPr>
              <w:t>产</w:t>
            </w:r>
            <w:r>
              <w:rPr>
                <w:rFonts w:hint="eastAsia" w:ascii="Times New Roman" w:hAnsi="Times New Roman" w:eastAsia="宋体" w:cs="Times New Roman"/>
                <w:b/>
                <w:color w:val="auto"/>
                <w:sz w:val="24"/>
                <w:lang w:val="en-US" w:eastAsia="zh-CN"/>
              </w:rPr>
              <w:t>生及处置统计一览</w:t>
            </w:r>
            <w:r>
              <w:rPr>
                <w:rFonts w:hint="default" w:ascii="Times New Roman" w:hAnsi="Times New Roman" w:eastAsia="宋体" w:cs="Times New Roman"/>
                <w:b/>
                <w:color w:val="auto"/>
                <w:sz w:val="24"/>
                <w:lang w:val="en-US" w:eastAsia="zh-CN"/>
              </w:rPr>
              <w:t>表</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111"/>
              <w:gridCol w:w="770"/>
              <w:gridCol w:w="1313"/>
              <w:gridCol w:w="899"/>
              <w:gridCol w:w="828"/>
              <w:gridCol w:w="426"/>
              <w:gridCol w:w="750"/>
              <w:gridCol w:w="658"/>
              <w:gridCol w:w="1074"/>
            </w:tblGrid>
            <w:tr w14:paraId="49343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 w:type="pct"/>
                  <w:noWrap w:val="0"/>
                  <w:vAlign w:val="center"/>
                </w:tcPr>
                <w:p w14:paraId="17B76FD3">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序号</w:t>
                  </w:r>
                </w:p>
              </w:tc>
              <w:tc>
                <w:tcPr>
                  <w:tcW w:w="678" w:type="pct"/>
                  <w:noWrap w:val="0"/>
                  <w:vAlign w:val="center"/>
                </w:tcPr>
                <w:p w14:paraId="47B88F67">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一般工业固体废物</w:t>
                  </w:r>
                </w:p>
              </w:tc>
              <w:tc>
                <w:tcPr>
                  <w:tcW w:w="471" w:type="pct"/>
                  <w:noWrap w:val="0"/>
                  <w:vAlign w:val="center"/>
                </w:tcPr>
                <w:p w14:paraId="09186FDC">
                  <w:pPr>
                    <w:adjustRightInd w:val="0"/>
                    <w:snapToGrid w:val="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废物</w:t>
                  </w:r>
                </w:p>
                <w:p w14:paraId="4D124811">
                  <w:pPr>
                    <w:adjustRightInd w:val="0"/>
                    <w:snapToGrid w:val="0"/>
                    <w:jc w:val="center"/>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类别</w:t>
                  </w:r>
                </w:p>
              </w:tc>
              <w:tc>
                <w:tcPr>
                  <w:tcW w:w="795" w:type="pct"/>
                  <w:noWrap w:val="0"/>
                  <w:vAlign w:val="center"/>
                </w:tcPr>
                <w:p w14:paraId="50BEAB91">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废物</w:t>
                  </w:r>
                </w:p>
                <w:p w14:paraId="618627E3">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代码</w:t>
                  </w:r>
                </w:p>
              </w:tc>
              <w:tc>
                <w:tcPr>
                  <w:tcW w:w="514" w:type="pct"/>
                  <w:noWrap w:val="0"/>
                  <w:vAlign w:val="center"/>
                </w:tcPr>
                <w:p w14:paraId="2A2182B0">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产生量（</w:t>
                  </w:r>
                  <w:r>
                    <w:rPr>
                      <w:rFonts w:hint="default" w:ascii="Times New Roman" w:hAnsi="Times New Roman" w:eastAsia="宋体" w:cs="Times New Roman"/>
                      <w:color w:val="auto"/>
                      <w:sz w:val="21"/>
                      <w:szCs w:val="21"/>
                      <w:lang w:val="en-US" w:eastAsia="zh-CN"/>
                    </w:rPr>
                    <w:t>t/a</w:t>
                  </w:r>
                  <w:r>
                    <w:rPr>
                      <w:rFonts w:hint="default" w:ascii="Times New Roman" w:hAnsi="Times New Roman" w:eastAsia="宋体" w:cs="Times New Roman"/>
                      <w:color w:val="auto"/>
                      <w:sz w:val="21"/>
                      <w:szCs w:val="21"/>
                      <w:lang w:eastAsia="zh-CN"/>
                    </w:rPr>
                    <w:t>）</w:t>
                  </w:r>
                </w:p>
              </w:tc>
              <w:tc>
                <w:tcPr>
                  <w:tcW w:w="506" w:type="pct"/>
                  <w:noWrap w:val="0"/>
                  <w:vAlign w:val="center"/>
                </w:tcPr>
                <w:p w14:paraId="48A02872">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产生工序及装置</w:t>
                  </w:r>
                </w:p>
              </w:tc>
              <w:tc>
                <w:tcPr>
                  <w:tcW w:w="258" w:type="pct"/>
                  <w:noWrap w:val="0"/>
                  <w:vAlign w:val="center"/>
                </w:tcPr>
                <w:p w14:paraId="432FBFE4">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形态</w:t>
                  </w:r>
                </w:p>
              </w:tc>
              <w:tc>
                <w:tcPr>
                  <w:tcW w:w="459" w:type="pct"/>
                  <w:noWrap w:val="0"/>
                  <w:vAlign w:val="center"/>
                </w:tcPr>
                <w:p w14:paraId="45F441DE">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主要</w:t>
                  </w:r>
                </w:p>
                <w:p w14:paraId="7D15C0A1">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成分</w:t>
                  </w:r>
                </w:p>
              </w:tc>
              <w:tc>
                <w:tcPr>
                  <w:tcW w:w="403" w:type="pct"/>
                  <w:noWrap w:val="0"/>
                  <w:vAlign w:val="center"/>
                </w:tcPr>
                <w:p w14:paraId="3228CB81">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产废周期</w:t>
                  </w:r>
                </w:p>
              </w:tc>
              <w:tc>
                <w:tcPr>
                  <w:tcW w:w="655" w:type="pct"/>
                  <w:noWrap w:val="0"/>
                  <w:vAlign w:val="center"/>
                </w:tcPr>
                <w:p w14:paraId="5F98166F">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防治措施</w:t>
                  </w:r>
                </w:p>
              </w:tc>
            </w:tr>
            <w:tr w14:paraId="5E9C0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 w:type="pct"/>
                  <w:noWrap w:val="0"/>
                  <w:vAlign w:val="center"/>
                </w:tcPr>
                <w:p w14:paraId="6DC24F4D">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678" w:type="pct"/>
                  <w:noWrap w:val="0"/>
                  <w:vAlign w:val="center"/>
                </w:tcPr>
                <w:p w14:paraId="1401FE0D">
                  <w:pPr>
                    <w:spacing w:line="240" w:lineRule="auto"/>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eastAsia="zh-CN"/>
                    </w:rPr>
                    <w:t>生活垃圾</w:t>
                  </w:r>
                </w:p>
              </w:tc>
              <w:tc>
                <w:tcPr>
                  <w:tcW w:w="471" w:type="pct"/>
                  <w:noWrap w:val="0"/>
                  <w:vAlign w:val="center"/>
                </w:tcPr>
                <w:p w14:paraId="147BCD93">
                  <w:pPr>
                    <w:spacing w:line="240" w:lineRule="auto"/>
                    <w:jc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SW64</w:t>
                  </w:r>
                </w:p>
              </w:tc>
              <w:tc>
                <w:tcPr>
                  <w:tcW w:w="795" w:type="pct"/>
                  <w:noWrap w:val="0"/>
                  <w:vAlign w:val="center"/>
                </w:tcPr>
                <w:p w14:paraId="05D385A1">
                  <w:pPr>
                    <w:keepNext w:val="0"/>
                    <w:keepLines w:val="0"/>
                    <w:widowControl/>
                    <w:suppressLineNumbers w:val="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900-001-S64</w:t>
                  </w:r>
                </w:p>
              </w:tc>
              <w:tc>
                <w:tcPr>
                  <w:tcW w:w="514" w:type="pct"/>
                  <w:noWrap w:val="0"/>
                  <w:vAlign w:val="center"/>
                </w:tcPr>
                <w:p w14:paraId="54B3085F">
                  <w:pPr>
                    <w:spacing w:line="240" w:lineRule="auto"/>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cs="Times New Roman"/>
                      <w:b w:val="0"/>
                      <w:bCs w:val="0"/>
                      <w:color w:val="auto"/>
                      <w:kern w:val="2"/>
                      <w:sz w:val="21"/>
                      <w:szCs w:val="21"/>
                      <w:vertAlign w:val="baseline"/>
                      <w:lang w:val="en-US" w:eastAsia="zh-CN" w:bidi="ar-SA"/>
                    </w:rPr>
                    <w:t>31.9375</w:t>
                  </w:r>
                </w:p>
              </w:tc>
              <w:tc>
                <w:tcPr>
                  <w:tcW w:w="506" w:type="pct"/>
                  <w:noWrap w:val="0"/>
                  <w:vAlign w:val="center"/>
                </w:tcPr>
                <w:p w14:paraId="26C52B17">
                  <w:pPr>
                    <w:spacing w:line="240" w:lineRule="auto"/>
                    <w:jc w:val="center"/>
                    <w:rPr>
                      <w:rFonts w:hint="default" w:ascii="Times New Roman" w:hAnsi="Times New Roman" w:eastAsia="宋体" w:cs="Times New Roman"/>
                      <w:b w:val="0"/>
                      <w:bCs w:val="0"/>
                      <w:snapToGrid/>
                      <w:color w:val="auto"/>
                      <w:spacing w:val="0"/>
                      <w:kern w:val="0"/>
                      <w:position w:val="0"/>
                      <w:sz w:val="21"/>
                      <w:szCs w:val="21"/>
                      <w:vertAlign w:val="baseline"/>
                      <w:lang w:eastAsia="zh-CN"/>
                    </w:rPr>
                  </w:pPr>
                  <w:r>
                    <w:rPr>
                      <w:rFonts w:hint="default" w:ascii="Times New Roman" w:hAnsi="Times New Roman" w:eastAsia="宋体" w:cs="Times New Roman"/>
                      <w:b w:val="0"/>
                      <w:bCs w:val="0"/>
                      <w:snapToGrid/>
                      <w:color w:val="auto"/>
                      <w:spacing w:val="0"/>
                      <w:kern w:val="0"/>
                      <w:position w:val="0"/>
                      <w:sz w:val="21"/>
                      <w:szCs w:val="21"/>
                      <w:vertAlign w:val="baseline"/>
                      <w:lang w:eastAsia="zh-CN"/>
                    </w:rPr>
                    <w:t>职工</w:t>
                  </w:r>
                </w:p>
                <w:p w14:paraId="152CEF17">
                  <w:pPr>
                    <w:spacing w:line="240" w:lineRule="auto"/>
                    <w:jc w:val="center"/>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default" w:ascii="Times New Roman" w:hAnsi="Times New Roman" w:eastAsia="宋体" w:cs="Times New Roman"/>
                      <w:b w:val="0"/>
                      <w:bCs w:val="0"/>
                      <w:snapToGrid/>
                      <w:color w:val="auto"/>
                      <w:spacing w:val="0"/>
                      <w:kern w:val="0"/>
                      <w:position w:val="0"/>
                      <w:sz w:val="21"/>
                      <w:szCs w:val="21"/>
                      <w:vertAlign w:val="baseline"/>
                      <w:lang w:eastAsia="zh-CN"/>
                    </w:rPr>
                    <w:t>生活</w:t>
                  </w:r>
                </w:p>
              </w:tc>
              <w:tc>
                <w:tcPr>
                  <w:tcW w:w="258" w:type="pct"/>
                  <w:noWrap w:val="0"/>
                  <w:vAlign w:val="center"/>
                </w:tcPr>
                <w:p w14:paraId="6E14BC67">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固态</w:t>
                  </w:r>
                </w:p>
              </w:tc>
              <w:tc>
                <w:tcPr>
                  <w:tcW w:w="459" w:type="pct"/>
                  <w:noWrap w:val="0"/>
                  <w:vAlign w:val="center"/>
                </w:tcPr>
                <w:p w14:paraId="6DE0E3C8">
                  <w:pPr>
                    <w:adjustRightInd w:val="0"/>
                    <w:snapToGrid w:val="0"/>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color w:val="auto"/>
                      <w:kern w:val="0"/>
                      <w:sz w:val="21"/>
                      <w:szCs w:val="21"/>
                      <w:highlight w:val="none"/>
                    </w:rPr>
                    <w:t>果皮、纸屑</w:t>
                  </w:r>
                </w:p>
              </w:tc>
              <w:tc>
                <w:tcPr>
                  <w:tcW w:w="403" w:type="pct"/>
                  <w:noWrap w:val="0"/>
                  <w:vAlign w:val="center"/>
                </w:tcPr>
                <w:p w14:paraId="4B339090">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1天</w:t>
                  </w:r>
                </w:p>
              </w:tc>
              <w:tc>
                <w:tcPr>
                  <w:tcW w:w="655" w:type="pct"/>
                  <w:noWrap w:val="0"/>
                  <w:vAlign w:val="center"/>
                </w:tcPr>
                <w:p w14:paraId="4F584B93">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环卫部门</w:t>
                  </w:r>
                </w:p>
              </w:tc>
            </w:tr>
          </w:tbl>
          <w:p w14:paraId="1940154E">
            <w:pPr>
              <w:ind w:firstLine="482" w:firstLineChars="200"/>
              <w:jc w:val="center"/>
              <w:rPr>
                <w:rFonts w:hint="eastAsia" w:ascii="Times New Roman" w:hAnsi="Times New Roman" w:eastAsia="宋体" w:cs="Times New Roman"/>
                <w:b/>
                <w:color w:val="auto"/>
                <w:sz w:val="24"/>
                <w:lang w:val="en-US" w:eastAsia="zh-CN"/>
              </w:rPr>
            </w:pPr>
            <w:r>
              <w:rPr>
                <w:rFonts w:hint="default" w:ascii="Times New Roman" w:hAnsi="Times New Roman" w:eastAsia="宋体" w:cs="Times New Roman"/>
                <w:b/>
                <w:color w:val="auto"/>
                <w:sz w:val="24"/>
                <w:lang w:val="en-US" w:eastAsia="zh-CN"/>
              </w:rPr>
              <w:t>表4.</w:t>
            </w:r>
            <w:r>
              <w:rPr>
                <w:rFonts w:hint="eastAsia" w:ascii="Times New Roman" w:hAnsi="Times New Roman" w:eastAsia="宋体" w:cs="Times New Roman"/>
                <w:b/>
                <w:color w:val="auto"/>
                <w:sz w:val="24"/>
                <w:lang w:val="en-US" w:eastAsia="zh-CN"/>
              </w:rPr>
              <w:t>1</w:t>
            </w:r>
            <w:r>
              <w:rPr>
                <w:rFonts w:hint="eastAsia" w:cs="Times New Roman"/>
                <w:b/>
                <w:color w:val="auto"/>
                <w:sz w:val="24"/>
                <w:lang w:val="en-US" w:eastAsia="zh-CN"/>
              </w:rPr>
              <w:t>3</w:t>
            </w:r>
            <w:r>
              <w:rPr>
                <w:rFonts w:hint="eastAsia" w:ascii="Times New Roman" w:hAnsi="Times New Roman" w:eastAsia="宋体" w:cs="Times New Roman"/>
                <w:b/>
                <w:color w:val="auto"/>
                <w:sz w:val="24"/>
                <w:lang w:val="en-US" w:eastAsia="zh-CN"/>
              </w:rPr>
              <w:t xml:space="preserve"> </w:t>
            </w:r>
            <w:r>
              <w:rPr>
                <w:rFonts w:hint="default" w:ascii="Times New Roman" w:hAnsi="Times New Roman" w:eastAsia="宋体" w:cs="Times New Roman"/>
                <w:b/>
                <w:color w:val="auto"/>
                <w:sz w:val="24"/>
                <w:lang w:val="en-US" w:eastAsia="zh-CN"/>
              </w:rPr>
              <w:t xml:space="preserve"> 项目</w:t>
            </w:r>
            <w:r>
              <w:rPr>
                <w:rFonts w:hint="eastAsia" w:ascii="Times New Roman" w:hAnsi="Times New Roman" w:eastAsia="宋体" w:cs="Times New Roman"/>
                <w:b/>
                <w:color w:val="auto"/>
                <w:sz w:val="24"/>
                <w:lang w:val="en-US" w:eastAsia="zh-CN"/>
              </w:rPr>
              <w:t>危险</w:t>
            </w:r>
            <w:r>
              <w:rPr>
                <w:rFonts w:hint="default" w:ascii="Times New Roman" w:hAnsi="Times New Roman" w:eastAsia="宋体" w:cs="Times New Roman"/>
                <w:b/>
                <w:color w:val="auto"/>
                <w:sz w:val="24"/>
                <w:lang w:val="en-US" w:eastAsia="zh-CN"/>
              </w:rPr>
              <w:t>废物产</w:t>
            </w:r>
            <w:r>
              <w:rPr>
                <w:rFonts w:hint="eastAsia" w:ascii="Times New Roman" w:hAnsi="Times New Roman" w:eastAsia="宋体" w:cs="Times New Roman"/>
                <w:b/>
                <w:color w:val="auto"/>
                <w:sz w:val="24"/>
                <w:lang w:val="en-US" w:eastAsia="zh-CN"/>
              </w:rPr>
              <w:t>生及处置统计一览</w:t>
            </w:r>
            <w:r>
              <w:rPr>
                <w:rFonts w:hint="default" w:ascii="Times New Roman" w:hAnsi="Times New Roman" w:eastAsia="宋体" w:cs="Times New Roman"/>
                <w:b/>
                <w:color w:val="auto"/>
                <w:sz w:val="24"/>
                <w:lang w:val="en-US" w:eastAsia="zh-CN"/>
              </w:rPr>
              <w:t>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12"/>
              <w:gridCol w:w="787"/>
              <w:gridCol w:w="1546"/>
              <w:gridCol w:w="899"/>
              <w:gridCol w:w="716"/>
              <w:gridCol w:w="426"/>
              <w:gridCol w:w="696"/>
              <w:gridCol w:w="605"/>
              <w:gridCol w:w="655"/>
              <w:gridCol w:w="790"/>
            </w:tblGrid>
            <w:tr w14:paraId="25361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57" w:type="pct"/>
                  <w:noWrap w:val="0"/>
                  <w:vAlign w:val="center"/>
                </w:tcPr>
                <w:p w14:paraId="52AF742B">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序号</w:t>
                  </w:r>
                </w:p>
              </w:tc>
              <w:tc>
                <w:tcPr>
                  <w:tcW w:w="435" w:type="pct"/>
                  <w:noWrap w:val="0"/>
                  <w:vAlign w:val="center"/>
                </w:tcPr>
                <w:p w14:paraId="07D85C8C">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危险废物</w:t>
                  </w:r>
                </w:p>
              </w:tc>
              <w:tc>
                <w:tcPr>
                  <w:tcW w:w="480" w:type="pct"/>
                  <w:noWrap w:val="0"/>
                  <w:vAlign w:val="center"/>
                </w:tcPr>
                <w:p w14:paraId="4BE6C4EC">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危险废物类别</w:t>
                  </w:r>
                </w:p>
              </w:tc>
              <w:tc>
                <w:tcPr>
                  <w:tcW w:w="936" w:type="pct"/>
                  <w:noWrap w:val="0"/>
                  <w:vAlign w:val="center"/>
                </w:tcPr>
                <w:p w14:paraId="2582B8A9">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废物代码</w:t>
                  </w:r>
                </w:p>
              </w:tc>
              <w:tc>
                <w:tcPr>
                  <w:tcW w:w="512" w:type="pct"/>
                  <w:noWrap w:val="0"/>
                  <w:vAlign w:val="center"/>
                </w:tcPr>
                <w:p w14:paraId="2BCB70B3">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产生量（</w:t>
                  </w:r>
                  <w:r>
                    <w:rPr>
                      <w:rFonts w:hint="default" w:ascii="Times New Roman" w:hAnsi="Times New Roman" w:eastAsia="宋体" w:cs="Times New Roman"/>
                      <w:snapToGrid/>
                      <w:color w:val="auto"/>
                      <w:spacing w:val="0"/>
                      <w:kern w:val="0"/>
                      <w:position w:val="0"/>
                      <w:sz w:val="21"/>
                      <w:szCs w:val="21"/>
                      <w:lang w:val="en-US" w:eastAsia="zh-CN"/>
                    </w:rPr>
                    <w:t>t/a</w:t>
                  </w:r>
                  <w:r>
                    <w:rPr>
                      <w:rFonts w:hint="default" w:ascii="Times New Roman" w:hAnsi="Times New Roman" w:eastAsia="宋体" w:cs="Times New Roman"/>
                      <w:snapToGrid/>
                      <w:color w:val="auto"/>
                      <w:spacing w:val="0"/>
                      <w:kern w:val="0"/>
                      <w:position w:val="0"/>
                      <w:sz w:val="21"/>
                      <w:szCs w:val="21"/>
                      <w:lang w:eastAsia="zh-CN"/>
                    </w:rPr>
                    <w:t>）</w:t>
                  </w:r>
                </w:p>
              </w:tc>
              <w:tc>
                <w:tcPr>
                  <w:tcW w:w="440" w:type="pct"/>
                  <w:noWrap w:val="0"/>
                  <w:vAlign w:val="center"/>
                </w:tcPr>
                <w:p w14:paraId="2637C5D5">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产生工序及装置</w:t>
                  </w:r>
                </w:p>
              </w:tc>
              <w:tc>
                <w:tcPr>
                  <w:tcW w:w="257" w:type="pct"/>
                  <w:noWrap w:val="0"/>
                  <w:vAlign w:val="center"/>
                </w:tcPr>
                <w:p w14:paraId="0AD0C1AF">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形态</w:t>
                  </w:r>
                </w:p>
              </w:tc>
              <w:tc>
                <w:tcPr>
                  <w:tcW w:w="425" w:type="pct"/>
                  <w:noWrap w:val="0"/>
                  <w:vAlign w:val="center"/>
                </w:tcPr>
                <w:p w14:paraId="46580073">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主要成分</w:t>
                  </w:r>
                </w:p>
              </w:tc>
              <w:tc>
                <w:tcPr>
                  <w:tcW w:w="370" w:type="pct"/>
                  <w:noWrap w:val="0"/>
                  <w:vAlign w:val="center"/>
                </w:tcPr>
                <w:p w14:paraId="118E04BA">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产废周期</w:t>
                  </w:r>
                </w:p>
              </w:tc>
              <w:tc>
                <w:tcPr>
                  <w:tcW w:w="400" w:type="pct"/>
                  <w:noWrap w:val="0"/>
                  <w:vAlign w:val="center"/>
                </w:tcPr>
                <w:p w14:paraId="4CE4ACDF">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危险特性</w:t>
                  </w:r>
                </w:p>
              </w:tc>
              <w:tc>
                <w:tcPr>
                  <w:tcW w:w="481" w:type="pct"/>
                  <w:noWrap w:val="0"/>
                  <w:vAlign w:val="center"/>
                </w:tcPr>
                <w:p w14:paraId="6183C2D8">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防治措施</w:t>
                  </w:r>
                </w:p>
              </w:tc>
            </w:tr>
            <w:tr w14:paraId="75EC4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257" w:type="pct"/>
                  <w:noWrap w:val="0"/>
                  <w:vAlign w:val="center"/>
                </w:tcPr>
                <w:p w14:paraId="749DFB9C">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1</w:t>
                  </w:r>
                </w:p>
              </w:tc>
              <w:tc>
                <w:tcPr>
                  <w:tcW w:w="435" w:type="pct"/>
                  <w:noWrap w:val="0"/>
                  <w:vAlign w:val="center"/>
                </w:tcPr>
                <w:p w14:paraId="51595F44">
                  <w:pPr>
                    <w:jc w:val="center"/>
                    <w:rPr>
                      <w:rFonts w:hint="default" w:ascii="Times New Roman" w:hAnsi="Times New Roman" w:eastAsia="宋体" w:cs="Times New Roman"/>
                      <w:bCs/>
                      <w:snapToGrid/>
                      <w:color w:val="auto"/>
                      <w:spacing w:val="0"/>
                      <w:kern w:val="0"/>
                      <w:position w:val="0"/>
                      <w:sz w:val="21"/>
                      <w:szCs w:val="21"/>
                      <w:lang w:val="en-US" w:eastAsia="zh-CN"/>
                    </w:rPr>
                  </w:pPr>
                  <w:r>
                    <w:rPr>
                      <w:rFonts w:hint="default" w:ascii="Times New Roman" w:hAnsi="Times New Roman" w:eastAsia="宋体" w:cs="Times New Roman"/>
                      <w:bCs/>
                      <w:snapToGrid/>
                      <w:color w:val="auto"/>
                      <w:spacing w:val="0"/>
                      <w:kern w:val="0"/>
                      <w:position w:val="0"/>
                      <w:sz w:val="21"/>
                      <w:szCs w:val="21"/>
                      <w:lang w:val="en-US" w:eastAsia="zh-CN"/>
                    </w:rPr>
                    <w:t>污水处理站污泥</w:t>
                  </w:r>
                </w:p>
              </w:tc>
              <w:tc>
                <w:tcPr>
                  <w:tcW w:w="480" w:type="pct"/>
                  <w:noWrap w:val="0"/>
                  <w:vAlign w:val="center"/>
                </w:tcPr>
                <w:p w14:paraId="5C5BA25A">
                  <w:pPr>
                    <w:adjustRightInd w:val="0"/>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HW49</w:t>
                  </w:r>
                </w:p>
              </w:tc>
              <w:tc>
                <w:tcPr>
                  <w:tcW w:w="936" w:type="pct"/>
                  <w:noWrap w:val="0"/>
                  <w:vAlign w:val="center"/>
                </w:tcPr>
                <w:p w14:paraId="0B8007D4">
                  <w:pPr>
                    <w:keepNext w:val="0"/>
                    <w:keepLines w:val="0"/>
                    <w:widowControl/>
                    <w:suppressLineNumbers w:val="0"/>
                    <w:jc w:val="center"/>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eastAsia" w:ascii="Times New Roman" w:hAnsi="Times New Roman" w:eastAsia="宋体" w:cs="Times New Roman"/>
                      <w:color w:val="auto"/>
                      <w:sz w:val="21"/>
                      <w:szCs w:val="21"/>
                      <w:highlight w:val="none"/>
                    </w:rPr>
                    <w:t>772-006-49</w:t>
                  </w:r>
                </w:p>
              </w:tc>
              <w:tc>
                <w:tcPr>
                  <w:tcW w:w="847" w:type="dxa"/>
                  <w:noWrap w:val="0"/>
                  <w:vAlign w:val="center"/>
                </w:tcPr>
                <w:p w14:paraId="6AE69CD9">
                  <w:pPr>
                    <w:spacing w:line="240" w:lineRule="exact"/>
                    <w:jc w:val="center"/>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eastAsia" w:cs="Times New Roman"/>
                      <w:snapToGrid/>
                      <w:color w:val="auto"/>
                      <w:spacing w:val="0"/>
                      <w:kern w:val="0"/>
                      <w:position w:val="0"/>
                      <w:sz w:val="21"/>
                      <w:szCs w:val="21"/>
                      <w:highlight w:val="none"/>
                      <w:lang w:val="en-US" w:eastAsia="zh-CN"/>
                    </w:rPr>
                    <w:t>2.07679</w:t>
                  </w:r>
                </w:p>
              </w:tc>
              <w:tc>
                <w:tcPr>
                  <w:tcW w:w="440" w:type="pct"/>
                  <w:noWrap w:val="0"/>
                  <w:vAlign w:val="center"/>
                </w:tcPr>
                <w:p w14:paraId="5A1954BA">
                  <w:pPr>
                    <w:spacing w:line="240" w:lineRule="auto"/>
                    <w:jc w:val="center"/>
                    <w:rPr>
                      <w:rFonts w:hint="default" w:ascii="Times New Roman" w:hAnsi="Times New Roman" w:eastAsia="宋体" w:cs="Times New Roman"/>
                      <w:snapToGrid/>
                      <w:color w:val="auto"/>
                      <w:spacing w:val="0"/>
                      <w:kern w:val="0"/>
                      <w:position w:val="0"/>
                      <w:sz w:val="21"/>
                      <w:szCs w:val="21"/>
                      <w:highlight w:val="none"/>
                      <w:lang w:eastAsia="zh-CN"/>
                    </w:rPr>
                  </w:pPr>
                  <w:r>
                    <w:rPr>
                      <w:rFonts w:hint="eastAsia" w:cs="Times New Roman"/>
                      <w:snapToGrid/>
                      <w:color w:val="auto"/>
                      <w:spacing w:val="0"/>
                      <w:kern w:val="0"/>
                      <w:position w:val="0"/>
                      <w:sz w:val="21"/>
                      <w:szCs w:val="21"/>
                      <w:highlight w:val="none"/>
                      <w:lang w:eastAsia="zh-CN"/>
                    </w:rPr>
                    <w:t>设备运行</w:t>
                  </w:r>
                </w:p>
              </w:tc>
              <w:tc>
                <w:tcPr>
                  <w:tcW w:w="257" w:type="pct"/>
                  <w:noWrap w:val="0"/>
                  <w:vAlign w:val="center"/>
                </w:tcPr>
                <w:p w14:paraId="3E04D3CB">
                  <w:pPr>
                    <w:adjustRightInd w:val="0"/>
                    <w:snapToGrid w:val="0"/>
                    <w:jc w:val="center"/>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eastAsia" w:cs="Times New Roman"/>
                      <w:snapToGrid/>
                      <w:color w:val="auto"/>
                      <w:spacing w:val="0"/>
                      <w:kern w:val="0"/>
                      <w:position w:val="0"/>
                      <w:sz w:val="21"/>
                      <w:szCs w:val="21"/>
                      <w:highlight w:val="none"/>
                      <w:lang w:val="en-US" w:eastAsia="zh-CN"/>
                    </w:rPr>
                    <w:t>半固态</w:t>
                  </w:r>
                </w:p>
              </w:tc>
              <w:tc>
                <w:tcPr>
                  <w:tcW w:w="425" w:type="pct"/>
                  <w:noWrap w:val="0"/>
                  <w:vAlign w:val="center"/>
                </w:tcPr>
                <w:p w14:paraId="44141D81">
                  <w:pPr>
                    <w:adjustRightInd w:val="0"/>
                    <w:snapToGrid w:val="0"/>
                    <w:jc w:val="center"/>
                    <w:rPr>
                      <w:rFonts w:hint="default" w:ascii="Times New Roman" w:hAnsi="Times New Roman" w:eastAsia="宋体" w:cs="Times New Roman"/>
                      <w:bCs/>
                      <w:snapToGrid/>
                      <w:color w:val="auto"/>
                      <w:spacing w:val="0"/>
                      <w:kern w:val="0"/>
                      <w:position w:val="0"/>
                      <w:sz w:val="21"/>
                      <w:szCs w:val="21"/>
                      <w:highlight w:val="none"/>
                      <w:lang w:val="en-US" w:eastAsia="zh-CN"/>
                    </w:rPr>
                  </w:pPr>
                  <w:r>
                    <w:rPr>
                      <w:rFonts w:hint="eastAsia" w:cs="Times New Roman"/>
                      <w:snapToGrid/>
                      <w:color w:val="auto"/>
                      <w:spacing w:val="0"/>
                      <w:kern w:val="0"/>
                      <w:position w:val="0"/>
                      <w:sz w:val="21"/>
                      <w:szCs w:val="21"/>
                      <w:highlight w:val="none"/>
                      <w:lang w:val="en-US" w:eastAsia="zh-CN"/>
                    </w:rPr>
                    <w:t>污泥</w:t>
                  </w:r>
                </w:p>
              </w:tc>
              <w:tc>
                <w:tcPr>
                  <w:tcW w:w="370" w:type="pct"/>
                  <w:noWrap w:val="0"/>
                  <w:vAlign w:val="center"/>
                </w:tcPr>
                <w:p w14:paraId="4DC5D28F">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ascii="Times New Roman" w:hAnsi="Times New Roman" w:eastAsia="宋体" w:cs="Times New Roman"/>
                      <w:snapToGrid/>
                      <w:color w:val="auto"/>
                      <w:spacing w:val="0"/>
                      <w:kern w:val="0"/>
                      <w:position w:val="0"/>
                      <w:sz w:val="21"/>
                      <w:szCs w:val="21"/>
                      <w:lang w:val="en-US" w:eastAsia="zh-CN"/>
                    </w:rPr>
                    <w:t>12个月</w:t>
                  </w:r>
                </w:p>
              </w:tc>
              <w:tc>
                <w:tcPr>
                  <w:tcW w:w="400" w:type="pct"/>
                  <w:noWrap w:val="0"/>
                  <w:vAlign w:val="center"/>
                </w:tcPr>
                <w:p w14:paraId="2176818C">
                  <w:pPr>
                    <w:adjustRightInd w:val="0"/>
                    <w:snapToGrid w:val="0"/>
                    <w:jc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T</w:t>
                  </w:r>
                  <w:r>
                    <w:rPr>
                      <w:rFonts w:hint="eastAsia" w:cs="Times New Roman"/>
                      <w:color w:val="auto"/>
                      <w:kern w:val="0"/>
                      <w:sz w:val="20"/>
                      <w:szCs w:val="20"/>
                      <w:lang w:val="en-US" w:eastAsia="zh-CN" w:bidi="ar"/>
                    </w:rPr>
                    <w:t>,</w:t>
                  </w:r>
                  <w:r>
                    <w:rPr>
                      <w:rFonts w:hint="default" w:ascii="Times New Roman" w:hAnsi="Times New Roman" w:eastAsia="宋体" w:cs="Times New Roman"/>
                      <w:color w:val="auto"/>
                      <w:kern w:val="0"/>
                      <w:sz w:val="20"/>
                      <w:szCs w:val="20"/>
                      <w:lang w:val="en-US" w:eastAsia="zh-CN" w:bidi="ar"/>
                    </w:rPr>
                    <w:t>I</w:t>
                  </w:r>
                </w:p>
              </w:tc>
              <w:tc>
                <w:tcPr>
                  <w:tcW w:w="481" w:type="pct"/>
                  <w:vMerge w:val="restart"/>
                  <w:noWrap w:val="0"/>
                  <w:vAlign w:val="center"/>
                </w:tcPr>
                <w:p w14:paraId="18C99B6F">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委托有资质单位处理</w:t>
                  </w:r>
                </w:p>
              </w:tc>
            </w:tr>
            <w:tr w14:paraId="70613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noWrap w:val="0"/>
                  <w:vAlign w:val="center"/>
                </w:tcPr>
                <w:p w14:paraId="5C2C2848">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2</w:t>
                  </w:r>
                </w:p>
              </w:tc>
              <w:tc>
                <w:tcPr>
                  <w:tcW w:w="435" w:type="pct"/>
                  <w:noWrap w:val="0"/>
                  <w:vAlign w:val="center"/>
                </w:tcPr>
                <w:p w14:paraId="452A1075">
                  <w:pPr>
                    <w:jc w:val="center"/>
                    <w:rPr>
                      <w:rFonts w:hint="default" w:ascii="Times New Roman" w:hAnsi="Times New Roman" w:eastAsia="宋体" w:cs="Times New Roman"/>
                      <w:bCs/>
                      <w:snapToGrid/>
                      <w:color w:val="auto"/>
                      <w:spacing w:val="0"/>
                      <w:kern w:val="0"/>
                      <w:position w:val="0"/>
                      <w:sz w:val="21"/>
                      <w:szCs w:val="21"/>
                      <w:lang w:val="en-US" w:eastAsia="zh-CN"/>
                    </w:rPr>
                  </w:pPr>
                  <w:r>
                    <w:rPr>
                      <w:rFonts w:hint="default" w:ascii="Times New Roman" w:hAnsi="Times New Roman" w:eastAsia="宋体" w:cs="Times New Roman"/>
                      <w:bCs/>
                      <w:snapToGrid/>
                      <w:color w:val="auto"/>
                      <w:spacing w:val="0"/>
                      <w:kern w:val="0"/>
                      <w:position w:val="0"/>
                      <w:sz w:val="21"/>
                      <w:szCs w:val="21"/>
                      <w:lang w:val="en-US" w:eastAsia="zh-CN"/>
                    </w:rPr>
                    <w:t>医疗废物</w:t>
                  </w:r>
                </w:p>
              </w:tc>
              <w:tc>
                <w:tcPr>
                  <w:tcW w:w="480" w:type="pct"/>
                  <w:noWrap w:val="0"/>
                  <w:vAlign w:val="center"/>
                </w:tcPr>
                <w:p w14:paraId="6D2C94B0">
                  <w:pPr>
                    <w:adjustRightInd w:val="0"/>
                    <w:snapToGrid w:val="0"/>
                    <w:jc w:val="center"/>
                    <w:rPr>
                      <w:rFonts w:hint="default" w:ascii="Times New Roman" w:hAnsi="Times New Roman" w:eastAsia="宋体" w:cs="Times New Roman"/>
                      <w:color w:val="auto"/>
                      <w:sz w:val="21"/>
                      <w:szCs w:val="21"/>
                      <w:lang w:val="en-US" w:eastAsia="zh-CN"/>
                    </w:rPr>
                  </w:pPr>
                  <w:r>
                    <w:rPr>
                      <w:rFonts w:hint="eastAsia"/>
                      <w:color w:val="auto"/>
                      <w:sz w:val="21"/>
                      <w:szCs w:val="21"/>
                    </w:rPr>
                    <w:t>HW01</w:t>
                  </w:r>
                </w:p>
              </w:tc>
              <w:tc>
                <w:tcPr>
                  <w:tcW w:w="936" w:type="pct"/>
                  <w:noWrap w:val="0"/>
                  <w:vAlign w:val="center"/>
                </w:tcPr>
                <w:p w14:paraId="05CAE7FC">
                  <w:pPr>
                    <w:spacing w:line="280" w:lineRule="exact"/>
                    <w:ind w:firstLine="0" w:firstLineChars="0"/>
                    <w:jc w:val="center"/>
                    <w:rPr>
                      <w:rFonts w:hint="eastAsia"/>
                      <w:color w:val="auto"/>
                      <w:sz w:val="21"/>
                      <w:szCs w:val="21"/>
                    </w:rPr>
                  </w:pPr>
                  <w:r>
                    <w:rPr>
                      <w:rFonts w:hint="eastAsia"/>
                      <w:color w:val="auto"/>
                      <w:sz w:val="21"/>
                      <w:szCs w:val="21"/>
                    </w:rPr>
                    <w:t>感染性废物(831-001-01)、损伤性废物(831-002-01)、病理性废物(831-003-01)化学性废物(831-004-01)、药物性废物</w:t>
                  </w:r>
                </w:p>
                <w:p w14:paraId="1E45A4E1">
                  <w:pPr>
                    <w:keepNext w:val="0"/>
                    <w:keepLines w:val="0"/>
                    <w:widowControl/>
                    <w:suppressLineNumbers w:val="0"/>
                    <w:jc w:val="left"/>
                    <w:rPr>
                      <w:rFonts w:hint="default" w:ascii="Times New Roman" w:hAnsi="Times New Roman" w:eastAsia="宋体" w:cs="Times New Roman"/>
                      <w:color w:val="auto"/>
                      <w:sz w:val="21"/>
                      <w:szCs w:val="21"/>
                      <w:lang w:val="en-US" w:eastAsia="zh-CN"/>
                    </w:rPr>
                  </w:pPr>
                  <w:r>
                    <w:rPr>
                      <w:rFonts w:hint="eastAsia"/>
                      <w:color w:val="auto"/>
                      <w:sz w:val="21"/>
                      <w:szCs w:val="21"/>
                    </w:rPr>
                    <w:t>(831-005-01)</w:t>
                  </w:r>
                </w:p>
              </w:tc>
              <w:tc>
                <w:tcPr>
                  <w:tcW w:w="847" w:type="dxa"/>
                  <w:noWrap w:val="0"/>
                  <w:vAlign w:val="center"/>
                </w:tcPr>
                <w:p w14:paraId="2E1F36FC">
                  <w:pPr>
                    <w:spacing w:line="240" w:lineRule="exact"/>
                    <w:jc w:val="center"/>
                    <w:rPr>
                      <w:rFonts w:hint="eastAsia"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8.8775</w:t>
                  </w:r>
                </w:p>
              </w:tc>
              <w:tc>
                <w:tcPr>
                  <w:tcW w:w="440" w:type="pct"/>
                  <w:noWrap w:val="0"/>
                  <w:vAlign w:val="center"/>
                </w:tcPr>
                <w:p w14:paraId="18B7BF9F">
                  <w:pPr>
                    <w:spacing w:line="240" w:lineRule="auto"/>
                    <w:jc w:val="center"/>
                    <w:rPr>
                      <w:rFonts w:hint="default" w:ascii="Times New Roman" w:hAnsi="Times New Roman" w:eastAsia="宋体" w:cs="Times New Roman"/>
                      <w:bCs/>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eastAsia="zh-CN"/>
                    </w:rPr>
                    <w:t>物料使用</w:t>
                  </w:r>
                </w:p>
              </w:tc>
              <w:tc>
                <w:tcPr>
                  <w:tcW w:w="257" w:type="pct"/>
                  <w:noWrap w:val="0"/>
                  <w:vAlign w:val="center"/>
                </w:tcPr>
                <w:p w14:paraId="30DF6EB0">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固态</w:t>
                  </w:r>
                </w:p>
              </w:tc>
              <w:tc>
                <w:tcPr>
                  <w:tcW w:w="425" w:type="pct"/>
                  <w:noWrap w:val="0"/>
                  <w:vAlign w:val="center"/>
                </w:tcPr>
                <w:p w14:paraId="413E412F">
                  <w:pPr>
                    <w:adjustRightInd w:val="0"/>
                    <w:snapToGrid w:val="0"/>
                    <w:jc w:val="center"/>
                    <w:rPr>
                      <w:rFonts w:hint="eastAsia" w:ascii="Times New Roman" w:hAnsi="Times New Roman" w:eastAsia="宋体" w:cs="Times New Roman"/>
                      <w:bCs/>
                      <w:snapToGrid/>
                      <w:color w:val="auto"/>
                      <w:spacing w:val="0"/>
                      <w:kern w:val="0"/>
                      <w:position w:val="0"/>
                      <w:sz w:val="21"/>
                      <w:szCs w:val="21"/>
                      <w:lang w:val="en-US" w:eastAsia="zh-CN"/>
                    </w:rPr>
                  </w:pPr>
                  <w:r>
                    <w:rPr>
                      <w:rFonts w:hint="eastAsia" w:ascii="Times New Roman" w:hAnsi="Times New Roman" w:eastAsia="宋体" w:cs="Times New Roman"/>
                      <w:snapToGrid/>
                      <w:color w:val="auto"/>
                      <w:spacing w:val="0"/>
                      <w:kern w:val="0"/>
                      <w:position w:val="0"/>
                      <w:sz w:val="21"/>
                      <w:szCs w:val="21"/>
                      <w:lang w:val="en-US" w:eastAsia="zh-CN"/>
                    </w:rPr>
                    <w:t>/</w:t>
                  </w:r>
                </w:p>
              </w:tc>
              <w:tc>
                <w:tcPr>
                  <w:tcW w:w="370" w:type="pct"/>
                  <w:noWrap w:val="0"/>
                  <w:vAlign w:val="center"/>
                </w:tcPr>
                <w:p w14:paraId="1596AECF">
                  <w:pPr>
                    <w:adjustRightInd w:val="0"/>
                    <w:snapToGrid w:val="0"/>
                    <w:jc w:val="center"/>
                    <w:rPr>
                      <w:rFonts w:hint="eastAsia"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3</w:t>
                  </w:r>
                  <w:r>
                    <w:rPr>
                      <w:rFonts w:hint="eastAsia" w:ascii="Times New Roman" w:hAnsi="Times New Roman" w:eastAsia="宋体" w:cs="Times New Roman"/>
                      <w:snapToGrid/>
                      <w:color w:val="auto"/>
                      <w:spacing w:val="0"/>
                      <w:kern w:val="0"/>
                      <w:position w:val="0"/>
                      <w:sz w:val="21"/>
                      <w:szCs w:val="21"/>
                      <w:lang w:val="en-US" w:eastAsia="zh-CN"/>
                    </w:rPr>
                    <w:t>个月</w:t>
                  </w:r>
                </w:p>
              </w:tc>
              <w:tc>
                <w:tcPr>
                  <w:tcW w:w="400" w:type="pct"/>
                  <w:noWrap w:val="0"/>
                  <w:vAlign w:val="center"/>
                </w:tcPr>
                <w:p w14:paraId="19C99025">
                  <w:pPr>
                    <w:adjustRightInd w:val="0"/>
                    <w:snapToGrid w:val="0"/>
                    <w:jc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T</w:t>
                  </w:r>
                  <w:r>
                    <w:rPr>
                      <w:rFonts w:hint="eastAsia" w:cs="Times New Roman"/>
                      <w:color w:val="auto"/>
                      <w:kern w:val="0"/>
                      <w:sz w:val="20"/>
                      <w:szCs w:val="20"/>
                      <w:lang w:val="en-US" w:eastAsia="zh-CN" w:bidi="ar"/>
                    </w:rPr>
                    <w:t>,</w:t>
                  </w:r>
                  <w:r>
                    <w:rPr>
                      <w:rFonts w:hint="default" w:ascii="Times New Roman" w:hAnsi="Times New Roman" w:eastAsia="宋体" w:cs="Times New Roman"/>
                      <w:color w:val="auto"/>
                      <w:kern w:val="0"/>
                      <w:sz w:val="20"/>
                      <w:szCs w:val="20"/>
                      <w:lang w:val="en-US" w:eastAsia="zh-CN" w:bidi="ar"/>
                    </w:rPr>
                    <w:t>I</w:t>
                  </w:r>
                </w:p>
              </w:tc>
              <w:tc>
                <w:tcPr>
                  <w:tcW w:w="481" w:type="pct"/>
                  <w:vMerge w:val="continue"/>
                  <w:noWrap w:val="0"/>
                  <w:vAlign w:val="center"/>
                </w:tcPr>
                <w:p w14:paraId="290A9A1A">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p>
              </w:tc>
            </w:tr>
          </w:tbl>
          <w:p w14:paraId="234416E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textAlignment w:val="auto"/>
              <w:rPr>
                <w:rFonts w:hint="eastAsia"/>
                <w:b/>
                <w:bCs/>
                <w:snapToGrid/>
                <w:color w:val="auto"/>
                <w:spacing w:val="0"/>
                <w:kern w:val="0"/>
                <w:position w:val="0"/>
                <w:sz w:val="24"/>
                <w:szCs w:val="24"/>
                <w:lang w:val="en-US" w:eastAsia="zh-CN"/>
              </w:rPr>
            </w:pPr>
            <w:r>
              <w:rPr>
                <w:rFonts w:hint="eastAsia"/>
                <w:b/>
                <w:bCs/>
                <w:snapToGrid/>
                <w:color w:val="auto"/>
                <w:spacing w:val="0"/>
                <w:kern w:val="0"/>
                <w:position w:val="0"/>
                <w:sz w:val="24"/>
                <w:szCs w:val="24"/>
                <w:lang w:val="en-US" w:eastAsia="zh-CN"/>
              </w:rPr>
              <w:t>环境管理要求：</w:t>
            </w:r>
          </w:p>
          <w:p w14:paraId="51274B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宋体"/>
                <w:snapToGrid/>
                <w:color w:val="auto"/>
                <w:spacing w:val="0"/>
                <w:kern w:val="0"/>
                <w:position w:val="0"/>
                <w:sz w:val="24"/>
                <w:szCs w:val="24"/>
                <w:lang w:eastAsia="zh-CN"/>
              </w:rPr>
            </w:pPr>
            <w:r>
              <w:rPr>
                <w:rFonts w:hint="eastAsia"/>
                <w:snapToGrid/>
                <w:color w:val="auto"/>
                <w:spacing w:val="0"/>
                <w:kern w:val="0"/>
                <w:position w:val="0"/>
                <w:sz w:val="24"/>
                <w:szCs w:val="24"/>
                <w:lang w:eastAsia="zh-CN"/>
              </w:rPr>
              <w:t>一般固废：</w:t>
            </w:r>
          </w:p>
          <w:p w14:paraId="7CDB13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snapToGrid/>
                <w:color w:val="auto"/>
                <w:spacing w:val="0"/>
                <w:kern w:val="0"/>
                <w:position w:val="0"/>
                <w:sz w:val="24"/>
                <w:szCs w:val="24"/>
              </w:rPr>
            </w:pPr>
            <w:r>
              <w:rPr>
                <w:snapToGrid/>
                <w:color w:val="auto"/>
                <w:spacing w:val="0"/>
                <w:kern w:val="0"/>
                <w:position w:val="0"/>
                <w:sz w:val="24"/>
                <w:szCs w:val="24"/>
              </w:rPr>
              <w:t>本项目产生的</w:t>
            </w:r>
            <w:r>
              <w:rPr>
                <w:rFonts w:hint="eastAsia" w:cs="Times New Roman"/>
                <w:snapToGrid/>
                <w:color w:val="auto"/>
                <w:spacing w:val="0"/>
                <w:kern w:val="0"/>
                <w:position w:val="0"/>
                <w:sz w:val="24"/>
                <w:szCs w:val="24"/>
                <w:lang w:eastAsia="zh-CN"/>
              </w:rPr>
              <w:t>生活垃圾</w:t>
            </w:r>
            <w:r>
              <w:rPr>
                <w:rFonts w:hint="eastAsia"/>
                <w:snapToGrid/>
                <w:color w:val="auto"/>
                <w:spacing w:val="0"/>
                <w:kern w:val="0"/>
                <w:position w:val="0"/>
                <w:sz w:val="24"/>
                <w:szCs w:val="24"/>
              </w:rPr>
              <w:t>经</w:t>
            </w:r>
            <w:r>
              <w:rPr>
                <w:rFonts w:hint="default" w:ascii="Times New Roman" w:hAnsi="Times New Roman" w:eastAsia="宋体" w:cs="Times New Roman"/>
                <w:snapToGrid/>
                <w:color w:val="auto"/>
                <w:spacing w:val="0"/>
                <w:kern w:val="0"/>
                <w:position w:val="0"/>
                <w:sz w:val="24"/>
                <w:szCs w:val="24"/>
                <w:lang w:val="en-US" w:eastAsia="zh-CN"/>
              </w:rPr>
              <w:t>集中收集后</w:t>
            </w:r>
            <w:r>
              <w:rPr>
                <w:rFonts w:hint="eastAsia"/>
                <w:snapToGrid/>
                <w:color w:val="auto"/>
                <w:spacing w:val="0"/>
                <w:kern w:val="0"/>
                <w:position w:val="0"/>
                <w:sz w:val="24"/>
                <w:lang w:val="en-US" w:eastAsia="zh-CN"/>
              </w:rPr>
              <w:t>交由环卫部门处理；污水处理站污泥</w:t>
            </w:r>
            <w:r>
              <w:rPr>
                <w:rFonts w:hint="eastAsia" w:ascii="Times New Roman" w:hAnsi="Times New Roman" w:cs="Times New Roman"/>
                <w:color w:val="auto"/>
                <w:kern w:val="0"/>
                <w:sz w:val="24"/>
                <w:szCs w:val="24"/>
                <w:lang w:val="en-US" w:eastAsia="zh-CN"/>
              </w:rPr>
              <w:t>、医疗废物</w:t>
            </w:r>
            <w:r>
              <w:rPr>
                <w:rFonts w:hint="default" w:ascii="Times New Roman" w:hAnsi="Times New Roman" w:cs="Times New Roman"/>
                <w:b w:val="0"/>
                <w:bCs w:val="0"/>
                <w:snapToGrid/>
                <w:color w:val="auto"/>
                <w:spacing w:val="0"/>
                <w:kern w:val="0"/>
                <w:position w:val="0"/>
                <w:sz w:val="24"/>
                <w:lang w:val="en-US" w:eastAsia="zh-CN"/>
              </w:rPr>
              <w:t>于危废暂存间暂存后委托有资质单位妥善处置</w:t>
            </w:r>
            <w:r>
              <w:rPr>
                <w:snapToGrid/>
                <w:color w:val="auto"/>
                <w:spacing w:val="0"/>
                <w:kern w:val="0"/>
                <w:position w:val="0"/>
                <w:sz w:val="24"/>
                <w:szCs w:val="24"/>
              </w:rPr>
              <w:t>。</w:t>
            </w:r>
          </w:p>
          <w:p w14:paraId="09E184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snapToGrid/>
                <w:color w:val="auto"/>
                <w:spacing w:val="0"/>
                <w:kern w:val="0"/>
                <w:position w:val="0"/>
                <w:sz w:val="24"/>
                <w:szCs w:val="24"/>
                <w:highlight w:val="none"/>
              </w:rPr>
            </w:pPr>
            <w:r>
              <w:rPr>
                <w:color w:val="auto"/>
                <w:sz w:val="24"/>
                <w:szCs w:val="24"/>
              </w:rPr>
              <w:t>本次环评要求建</w:t>
            </w:r>
            <w:r>
              <w:rPr>
                <w:color w:val="auto"/>
                <w:sz w:val="24"/>
                <w:szCs w:val="24"/>
                <w:highlight w:val="none"/>
              </w:rPr>
              <w:t>设单位在厂区内设置</w:t>
            </w:r>
            <w:r>
              <w:rPr>
                <w:rFonts w:hint="default"/>
                <w:color w:val="auto"/>
                <w:sz w:val="24"/>
                <w:szCs w:val="24"/>
                <w:highlight w:val="none"/>
                <w:lang w:eastAsia="zh-CN"/>
              </w:rPr>
              <w:t>一般工业固体废物暂存间</w:t>
            </w:r>
            <w:r>
              <w:rPr>
                <w:rFonts w:hint="eastAsia"/>
                <w:color w:val="auto"/>
                <w:sz w:val="24"/>
                <w:szCs w:val="24"/>
                <w:highlight w:val="none"/>
                <w:lang w:eastAsia="zh-CN"/>
              </w:rPr>
              <w:t>，</w:t>
            </w:r>
            <w:r>
              <w:rPr>
                <w:rFonts w:hint="default"/>
                <w:color w:val="auto"/>
                <w:sz w:val="24"/>
                <w:szCs w:val="24"/>
                <w:highlight w:val="none"/>
                <w:lang w:eastAsia="zh-CN"/>
              </w:rPr>
              <w:t>位于</w:t>
            </w:r>
            <w:r>
              <w:rPr>
                <w:rFonts w:hint="eastAsia"/>
                <w:color w:val="auto"/>
                <w:sz w:val="24"/>
                <w:szCs w:val="24"/>
                <w:highlight w:val="none"/>
                <w:lang w:eastAsia="zh-CN"/>
              </w:rPr>
              <w:t>医院</w:t>
            </w:r>
            <w:r>
              <w:rPr>
                <w:rFonts w:hint="eastAsia"/>
                <w:color w:val="auto"/>
                <w:sz w:val="24"/>
                <w:szCs w:val="24"/>
                <w:highlight w:val="none"/>
                <w:lang w:val="en-US" w:eastAsia="zh-CN"/>
              </w:rPr>
              <w:t>后院</w:t>
            </w:r>
            <w:r>
              <w:rPr>
                <w:rFonts w:hint="eastAsia"/>
                <w:color w:val="auto"/>
                <w:sz w:val="24"/>
                <w:szCs w:val="24"/>
                <w:highlight w:val="none"/>
                <w:lang w:eastAsia="zh-CN"/>
              </w:rPr>
              <w:t>北</w:t>
            </w:r>
            <w:r>
              <w:rPr>
                <w:rFonts w:hint="eastAsia"/>
                <w:color w:val="auto"/>
                <w:sz w:val="24"/>
                <w:szCs w:val="24"/>
                <w:highlight w:val="none"/>
                <w:lang w:val="en-US" w:eastAsia="zh-CN"/>
              </w:rPr>
              <w:t>侧</w:t>
            </w:r>
            <w:r>
              <w:rPr>
                <w:rFonts w:hint="default"/>
                <w:color w:val="auto"/>
                <w:sz w:val="24"/>
                <w:szCs w:val="24"/>
                <w:highlight w:val="none"/>
                <w:lang w:eastAsia="zh-CN"/>
              </w:rPr>
              <w:t>，</w:t>
            </w:r>
            <w:r>
              <w:rPr>
                <w:color w:val="auto"/>
                <w:sz w:val="24"/>
                <w:szCs w:val="24"/>
                <w:highlight w:val="none"/>
              </w:rPr>
              <w:t>占地</w:t>
            </w:r>
            <w:r>
              <w:rPr>
                <w:rFonts w:hint="eastAsia"/>
                <w:color w:val="auto"/>
                <w:sz w:val="24"/>
                <w:szCs w:val="24"/>
                <w:highlight w:val="none"/>
              </w:rPr>
              <w:t>面积</w:t>
            </w:r>
            <w:r>
              <w:rPr>
                <w:rFonts w:hint="eastAsia"/>
                <w:color w:val="auto"/>
                <w:sz w:val="24"/>
                <w:szCs w:val="24"/>
                <w:highlight w:val="none"/>
                <w:lang w:val="en-US" w:eastAsia="zh-CN"/>
              </w:rPr>
              <w:t>20</w:t>
            </w:r>
            <w:r>
              <w:rPr>
                <w:color w:val="auto"/>
                <w:sz w:val="24"/>
                <w:szCs w:val="24"/>
                <w:highlight w:val="none"/>
              </w:rPr>
              <w:t>m</w:t>
            </w:r>
            <w:r>
              <w:rPr>
                <w:color w:val="auto"/>
                <w:sz w:val="24"/>
                <w:szCs w:val="24"/>
                <w:highlight w:val="none"/>
                <w:vertAlign w:val="superscript"/>
              </w:rPr>
              <w:t>2</w:t>
            </w:r>
            <w:r>
              <w:rPr>
                <w:rFonts w:hint="eastAsia"/>
                <w:color w:val="auto"/>
                <w:sz w:val="24"/>
                <w:szCs w:val="24"/>
                <w:highlight w:val="none"/>
                <w:lang w:eastAsia="zh-CN"/>
              </w:rPr>
              <w:t>，</w:t>
            </w:r>
            <w:r>
              <w:rPr>
                <w:color w:val="auto"/>
                <w:sz w:val="24"/>
                <w:szCs w:val="24"/>
                <w:highlight w:val="none"/>
              </w:rPr>
              <w:t>应按照</w:t>
            </w:r>
            <w:r>
              <w:rPr>
                <w:rFonts w:hint="default" w:ascii="Times New Roman" w:hAnsi="Times New Roman" w:eastAsia="宋体" w:cs="Times New Roman"/>
                <w:color w:val="auto"/>
                <w:sz w:val="24"/>
                <w:szCs w:val="24"/>
                <w:highlight w:val="none"/>
              </w:rPr>
              <w:t>《一般工业固体废物贮存</w:t>
            </w:r>
            <w:r>
              <w:rPr>
                <w:rFonts w:hint="eastAsia" w:ascii="Times New Roman" w:hAnsi="Times New Roman" w:eastAsia="宋体" w:cs="Times New Roman"/>
                <w:color w:val="auto"/>
                <w:sz w:val="24"/>
                <w:szCs w:val="24"/>
                <w:highlight w:val="none"/>
                <w:lang w:eastAsia="zh-CN"/>
              </w:rPr>
              <w:t>和填埋污染控制标准</w:t>
            </w:r>
            <w:r>
              <w:rPr>
                <w:rFonts w:hint="default" w:ascii="Times New Roman" w:hAnsi="Times New Roman" w:eastAsia="宋体" w:cs="Times New Roman"/>
                <w:color w:val="auto"/>
                <w:sz w:val="24"/>
                <w:szCs w:val="24"/>
                <w:highlight w:val="none"/>
              </w:rPr>
              <w:t>》（GB18599-20</w:t>
            </w:r>
            <w:r>
              <w:rPr>
                <w:rFonts w:hint="eastAsia"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rPr>
              <w:t>）</w:t>
            </w:r>
            <w:r>
              <w:rPr>
                <w:color w:val="auto"/>
                <w:sz w:val="24"/>
                <w:szCs w:val="24"/>
                <w:highlight w:val="none"/>
              </w:rPr>
              <w:t>进行管理。</w:t>
            </w:r>
          </w:p>
          <w:p w14:paraId="05006C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宋体"/>
                <w:snapToGrid/>
                <w:color w:val="auto"/>
                <w:spacing w:val="0"/>
                <w:kern w:val="0"/>
                <w:position w:val="0"/>
                <w:sz w:val="24"/>
                <w:szCs w:val="24"/>
                <w:highlight w:val="none"/>
                <w:lang w:eastAsia="zh-CN"/>
              </w:rPr>
            </w:pPr>
            <w:r>
              <w:rPr>
                <w:rFonts w:hint="eastAsia"/>
                <w:snapToGrid/>
                <w:color w:val="auto"/>
                <w:spacing w:val="0"/>
                <w:kern w:val="0"/>
                <w:position w:val="0"/>
                <w:sz w:val="24"/>
                <w:szCs w:val="24"/>
                <w:highlight w:val="none"/>
                <w:lang w:eastAsia="zh-CN"/>
              </w:rPr>
              <w:t>危险废物：</w:t>
            </w:r>
          </w:p>
          <w:p w14:paraId="465211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snapToGrid/>
                <w:color w:val="auto"/>
                <w:spacing w:val="0"/>
                <w:kern w:val="0"/>
                <w:position w:val="0"/>
                <w:sz w:val="24"/>
                <w:szCs w:val="24"/>
              </w:rPr>
            </w:pPr>
            <w:r>
              <w:rPr>
                <w:snapToGrid/>
                <w:color w:val="auto"/>
                <w:spacing w:val="0"/>
                <w:kern w:val="0"/>
                <w:position w:val="0"/>
                <w:sz w:val="24"/>
                <w:szCs w:val="24"/>
                <w:highlight w:val="none"/>
              </w:rPr>
              <w:t>本项目危险废物暂存于项目区内危废暂存</w:t>
            </w:r>
            <w:r>
              <w:rPr>
                <w:rFonts w:hint="eastAsia"/>
                <w:snapToGrid/>
                <w:color w:val="auto"/>
                <w:spacing w:val="0"/>
                <w:kern w:val="0"/>
                <w:position w:val="0"/>
                <w:sz w:val="24"/>
                <w:szCs w:val="24"/>
                <w:highlight w:val="none"/>
                <w:lang w:eastAsia="zh-CN"/>
              </w:rPr>
              <w:t>间</w:t>
            </w:r>
            <w:r>
              <w:rPr>
                <w:snapToGrid/>
                <w:color w:val="auto"/>
                <w:spacing w:val="0"/>
                <w:kern w:val="0"/>
                <w:position w:val="0"/>
                <w:sz w:val="24"/>
                <w:szCs w:val="24"/>
                <w:highlight w:val="none"/>
              </w:rPr>
              <w:t>中，占地</w:t>
            </w:r>
            <w:r>
              <w:rPr>
                <w:rFonts w:hint="eastAsia"/>
                <w:snapToGrid/>
                <w:color w:val="auto"/>
                <w:spacing w:val="0"/>
                <w:kern w:val="0"/>
                <w:position w:val="0"/>
                <w:sz w:val="24"/>
                <w:szCs w:val="24"/>
                <w:highlight w:val="none"/>
              </w:rPr>
              <w:t>面积</w:t>
            </w:r>
            <w:r>
              <w:rPr>
                <w:rFonts w:hint="eastAsia"/>
                <w:snapToGrid/>
                <w:color w:val="auto"/>
                <w:spacing w:val="0"/>
                <w:kern w:val="0"/>
                <w:position w:val="0"/>
                <w:sz w:val="24"/>
                <w:szCs w:val="24"/>
                <w:highlight w:val="none"/>
                <w:lang w:val="en-US" w:eastAsia="zh-CN"/>
              </w:rPr>
              <w:t>10</w:t>
            </w:r>
            <w:r>
              <w:rPr>
                <w:snapToGrid/>
                <w:color w:val="auto"/>
                <w:spacing w:val="0"/>
                <w:kern w:val="0"/>
                <w:position w:val="0"/>
                <w:sz w:val="24"/>
                <w:szCs w:val="24"/>
                <w:highlight w:val="none"/>
              </w:rPr>
              <w:t>m</w:t>
            </w:r>
            <w:r>
              <w:rPr>
                <w:snapToGrid/>
                <w:color w:val="auto"/>
                <w:spacing w:val="0"/>
                <w:kern w:val="0"/>
                <w:position w:val="0"/>
                <w:sz w:val="24"/>
                <w:szCs w:val="24"/>
                <w:highlight w:val="none"/>
                <w:vertAlign w:val="superscript"/>
              </w:rPr>
              <w:t>2</w:t>
            </w:r>
            <w:r>
              <w:rPr>
                <w:rFonts w:hint="eastAsia"/>
                <w:snapToGrid/>
                <w:color w:val="auto"/>
                <w:spacing w:val="0"/>
                <w:kern w:val="0"/>
                <w:position w:val="0"/>
                <w:sz w:val="24"/>
                <w:szCs w:val="24"/>
                <w:highlight w:val="none"/>
                <w:lang w:eastAsia="zh-CN"/>
              </w:rPr>
              <w:t>，</w:t>
            </w:r>
            <w:r>
              <w:rPr>
                <w:snapToGrid/>
                <w:color w:val="auto"/>
                <w:spacing w:val="0"/>
                <w:kern w:val="0"/>
                <w:position w:val="0"/>
                <w:sz w:val="24"/>
                <w:szCs w:val="24"/>
                <w:highlight w:val="none"/>
              </w:rPr>
              <w:t>一般固</w:t>
            </w:r>
            <w:r>
              <w:rPr>
                <w:snapToGrid/>
                <w:color w:val="auto"/>
                <w:spacing w:val="0"/>
                <w:kern w:val="0"/>
                <w:position w:val="0"/>
                <w:sz w:val="24"/>
                <w:szCs w:val="24"/>
              </w:rPr>
              <w:t>废不得与危险废物混合，需分开存放并及时处置，危险固废定期委托有资质单位处置。</w:t>
            </w:r>
          </w:p>
          <w:p w14:paraId="3F6F31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（1）收集</w:t>
            </w:r>
          </w:p>
          <w:p w14:paraId="190C75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snapToGrid/>
                <w:color w:val="auto"/>
                <w:spacing w:val="0"/>
                <w:kern w:val="0"/>
                <w:position w:val="0"/>
                <w:sz w:val="24"/>
                <w:szCs w:val="24"/>
              </w:rPr>
            </w:pPr>
            <w:r>
              <w:rPr>
                <w:rFonts w:hint="eastAsia"/>
                <w:snapToGrid/>
                <w:color w:val="auto"/>
                <w:spacing w:val="0"/>
                <w:kern w:val="0"/>
                <w:position w:val="0"/>
                <w:sz w:val="24"/>
                <w:szCs w:val="24"/>
              </w:rPr>
              <w:t>本项目医疗废物分类收集，不能混合收集。盛装的医疗废物达到包装物或者容器的3/4时，应当使用有效的封口方式，使包装物或者容器的封口紧实、严密。包装物或者容器的外表面被感染性废物污染时，应当对被污染处进行消毒处理或者增加一层包装。禁止在非收集、非暂时储存地点倾倒、堆放医疗废物，禁止将医疗废物混入其它废物或生活垃圾；少量的药物性废物可以混入感染性废物，但应当在标签上注明，批量的过期、淘汰、变质的一般性废弃药品必须由药剂科回收，报药监局统一处理，并登记保存备查。</w:t>
            </w:r>
          </w:p>
          <w:p w14:paraId="427E6D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napToGrid/>
                <w:color w:val="auto"/>
                <w:spacing w:val="0"/>
                <w:kern w:val="0"/>
                <w:position w:val="0"/>
                <w:sz w:val="24"/>
                <w:szCs w:val="24"/>
              </w:rPr>
            </w:pPr>
            <w:r>
              <w:rPr>
                <w:rFonts w:hint="eastAsia"/>
                <w:snapToGrid/>
                <w:color w:val="auto"/>
                <w:spacing w:val="0"/>
                <w:kern w:val="0"/>
                <w:position w:val="0"/>
                <w:sz w:val="24"/>
                <w:szCs w:val="24"/>
                <w:lang w:eastAsia="zh-CN"/>
              </w:rPr>
              <w:t>（</w:t>
            </w:r>
            <w:r>
              <w:rPr>
                <w:rFonts w:hint="eastAsia"/>
                <w:snapToGrid/>
                <w:color w:val="auto"/>
                <w:spacing w:val="0"/>
                <w:kern w:val="0"/>
                <w:position w:val="0"/>
                <w:sz w:val="24"/>
                <w:szCs w:val="24"/>
                <w:lang w:val="en-US" w:eastAsia="zh-CN"/>
              </w:rPr>
              <w:t>2</w:t>
            </w:r>
            <w:r>
              <w:rPr>
                <w:rFonts w:hint="eastAsia"/>
                <w:snapToGrid/>
                <w:color w:val="auto"/>
                <w:spacing w:val="0"/>
                <w:kern w:val="0"/>
                <w:position w:val="0"/>
                <w:sz w:val="24"/>
                <w:szCs w:val="24"/>
                <w:lang w:eastAsia="zh-CN"/>
              </w:rPr>
              <w:t>）</w:t>
            </w:r>
            <w:r>
              <w:rPr>
                <w:rFonts w:hint="eastAsia"/>
                <w:snapToGrid/>
                <w:color w:val="auto"/>
                <w:spacing w:val="0"/>
                <w:kern w:val="0"/>
                <w:position w:val="0"/>
                <w:sz w:val="24"/>
                <w:szCs w:val="24"/>
              </w:rPr>
              <w:t>暂存</w:t>
            </w:r>
          </w:p>
          <w:p w14:paraId="3C44C0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napToGrid/>
                <w:color w:val="auto"/>
                <w:spacing w:val="0"/>
                <w:kern w:val="0"/>
                <w:position w:val="0"/>
                <w:sz w:val="24"/>
                <w:szCs w:val="24"/>
              </w:rPr>
            </w:pPr>
            <w:r>
              <w:rPr>
                <w:rFonts w:hint="eastAsia"/>
                <w:snapToGrid/>
                <w:color w:val="auto"/>
                <w:spacing w:val="0"/>
                <w:kern w:val="0"/>
                <w:position w:val="0"/>
                <w:sz w:val="24"/>
                <w:szCs w:val="24"/>
              </w:rPr>
              <w:t>医疗废物集中处置过程的暂时贮存必须严格按照《医疗废物集中处置技术规范》、《医疗废物管理条例》（中华人民共和国国务院令2003年第 380号）、《医疗卫生机构医疗废物管理办法》(卫生部第 36 号令) 要求执行，并必须严格按照《危险废物贮存污染控制标准》(GB 18597-20</w:t>
            </w:r>
            <w:r>
              <w:rPr>
                <w:rFonts w:hint="eastAsia"/>
                <w:snapToGrid/>
                <w:color w:val="auto"/>
                <w:spacing w:val="0"/>
                <w:kern w:val="0"/>
                <w:position w:val="0"/>
                <w:sz w:val="24"/>
                <w:szCs w:val="24"/>
                <w:lang w:val="en-US" w:eastAsia="zh-CN"/>
              </w:rPr>
              <w:t>23</w:t>
            </w:r>
            <w:r>
              <w:rPr>
                <w:rFonts w:hint="eastAsia"/>
                <w:snapToGrid/>
                <w:color w:val="auto"/>
                <w:spacing w:val="0"/>
                <w:kern w:val="0"/>
                <w:position w:val="0"/>
                <w:sz w:val="24"/>
                <w:szCs w:val="24"/>
              </w:rPr>
              <w:t>)要求执行，以避免暂存、转运过程造成二次污染。</w:t>
            </w:r>
          </w:p>
          <w:p w14:paraId="7872EE6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napToGrid/>
                <w:color w:val="auto"/>
                <w:spacing w:val="0"/>
                <w:kern w:val="0"/>
                <w:position w:val="0"/>
                <w:sz w:val="24"/>
                <w:szCs w:val="24"/>
              </w:rPr>
            </w:pPr>
            <w:r>
              <w:rPr>
                <w:rFonts w:hint="eastAsia"/>
                <w:snapToGrid/>
                <w:color w:val="auto"/>
                <w:spacing w:val="0"/>
                <w:kern w:val="0"/>
                <w:position w:val="0"/>
                <w:sz w:val="24"/>
                <w:szCs w:val="24"/>
              </w:rPr>
              <w:t>①、医疗废物暂存间要做好防渗、防风、防雨、防晒措施，具有良好的照明设备和通风条件；</w:t>
            </w:r>
          </w:p>
          <w:p w14:paraId="7551AB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napToGrid/>
                <w:color w:val="auto"/>
                <w:spacing w:val="0"/>
                <w:kern w:val="0"/>
                <w:position w:val="0"/>
                <w:sz w:val="24"/>
                <w:szCs w:val="24"/>
              </w:rPr>
            </w:pPr>
            <w:r>
              <w:rPr>
                <w:rFonts w:hint="eastAsia"/>
                <w:snapToGrid/>
                <w:color w:val="auto"/>
                <w:spacing w:val="0"/>
                <w:kern w:val="0"/>
                <w:position w:val="0"/>
                <w:sz w:val="24"/>
                <w:szCs w:val="24"/>
              </w:rPr>
              <w:t>②、要有严密的封闭措施，设专（兼）职人员管理，防止非工作人员进出，要有防鼠、防蚊蝇、防蟑螂、防盗以及预防儿童接触等安全措施；</w:t>
            </w:r>
          </w:p>
          <w:p w14:paraId="3E3991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napToGrid/>
                <w:color w:val="auto"/>
                <w:spacing w:val="0"/>
                <w:kern w:val="0"/>
                <w:position w:val="0"/>
                <w:sz w:val="24"/>
                <w:szCs w:val="24"/>
              </w:rPr>
            </w:pPr>
            <w:r>
              <w:rPr>
                <w:rFonts w:hint="eastAsia"/>
                <w:snapToGrid/>
                <w:color w:val="auto"/>
                <w:spacing w:val="0"/>
                <w:kern w:val="0"/>
                <w:position w:val="0"/>
                <w:sz w:val="24"/>
                <w:szCs w:val="24"/>
              </w:rPr>
              <w:t>③、医疗废物暂存间应设有明显的“医疗垃圾”区域性标识，并张贴一些“严禁扔、摔医疗垃圾袋或容器”，“禁止吸烟、饮食”等警示标识；危险废物暂存间按规定设置警示标志。</w:t>
            </w:r>
          </w:p>
          <w:p w14:paraId="1F785D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snapToGrid/>
                <w:color w:val="auto"/>
                <w:spacing w:val="0"/>
                <w:kern w:val="0"/>
                <w:position w:val="0"/>
                <w:sz w:val="24"/>
                <w:szCs w:val="24"/>
              </w:rPr>
            </w:pPr>
            <w:r>
              <w:rPr>
                <w:rFonts w:hint="eastAsia"/>
                <w:snapToGrid/>
                <w:color w:val="auto"/>
                <w:spacing w:val="0"/>
                <w:kern w:val="0"/>
                <w:position w:val="0"/>
                <w:sz w:val="24"/>
                <w:szCs w:val="24"/>
              </w:rPr>
              <w:t>④、采用紫外线杀菌灯照射的方式对医疗废物进行消毒，同时每天对地面进行清洗和喷洒消毒液进行消毒；</w:t>
            </w:r>
          </w:p>
          <w:p w14:paraId="0182F9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napToGrid/>
                <w:color w:val="auto"/>
                <w:spacing w:val="0"/>
                <w:kern w:val="0"/>
                <w:position w:val="0"/>
                <w:sz w:val="24"/>
                <w:szCs w:val="24"/>
              </w:rPr>
            </w:pPr>
            <w:r>
              <w:rPr>
                <w:rFonts w:hint="eastAsia"/>
                <w:snapToGrid/>
                <w:color w:val="auto"/>
                <w:spacing w:val="0"/>
                <w:kern w:val="0"/>
                <w:position w:val="0"/>
                <w:sz w:val="24"/>
                <w:szCs w:val="24"/>
              </w:rPr>
              <w:t>⑤、医疗垃圾暂存间应设有专用通道，方便医疗废物的装卸、装卸人员及运送车辆的出入，医疗垃圾暂存间应隔离医疗区与人员活动密集区。</w:t>
            </w:r>
          </w:p>
          <w:p w14:paraId="720342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napToGrid/>
                <w:color w:val="auto"/>
                <w:spacing w:val="0"/>
                <w:kern w:val="0"/>
                <w:position w:val="0"/>
                <w:sz w:val="24"/>
                <w:szCs w:val="24"/>
              </w:rPr>
            </w:pPr>
            <w:r>
              <w:rPr>
                <w:rFonts w:hint="eastAsia"/>
                <w:snapToGrid/>
                <w:color w:val="auto"/>
                <w:spacing w:val="0"/>
                <w:kern w:val="0"/>
                <w:position w:val="0"/>
                <w:sz w:val="24"/>
                <w:szCs w:val="24"/>
              </w:rPr>
              <w:t>⑥、地面具备良好的排水性能，以方便清洁和消毒。</w:t>
            </w:r>
          </w:p>
          <w:p w14:paraId="164F89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snapToGrid/>
                <w:color w:val="auto"/>
                <w:spacing w:val="0"/>
                <w:kern w:val="0"/>
                <w:position w:val="0"/>
                <w:sz w:val="24"/>
                <w:szCs w:val="24"/>
              </w:rPr>
            </w:pPr>
            <w:r>
              <w:rPr>
                <w:rFonts w:hint="eastAsia"/>
                <w:snapToGrid/>
                <w:color w:val="auto"/>
                <w:spacing w:val="0"/>
                <w:kern w:val="0"/>
                <w:position w:val="0"/>
                <w:sz w:val="24"/>
                <w:szCs w:val="24"/>
              </w:rPr>
              <w:t>⑦、医疗废物暂存间按照《危险废物贮存污染控制标准》（GB18597-20</w:t>
            </w:r>
            <w:r>
              <w:rPr>
                <w:rFonts w:hint="eastAsia"/>
                <w:snapToGrid/>
                <w:color w:val="auto"/>
                <w:spacing w:val="0"/>
                <w:kern w:val="0"/>
                <w:position w:val="0"/>
                <w:sz w:val="24"/>
                <w:szCs w:val="24"/>
                <w:lang w:val="en-US" w:eastAsia="zh-CN"/>
              </w:rPr>
              <w:t>23</w:t>
            </w:r>
            <w:r>
              <w:rPr>
                <w:rFonts w:hint="eastAsia"/>
                <w:snapToGrid/>
                <w:color w:val="auto"/>
                <w:spacing w:val="0"/>
                <w:kern w:val="0"/>
                <w:position w:val="0"/>
                <w:sz w:val="24"/>
                <w:szCs w:val="24"/>
              </w:rPr>
              <w:t>）进行防渗处理，防渗层至少为1m厚黏土层（渗透系数≤10</w:t>
            </w:r>
            <w:r>
              <w:rPr>
                <w:rFonts w:hint="eastAsia"/>
                <w:snapToGrid/>
                <w:color w:val="auto"/>
                <w:spacing w:val="0"/>
                <w:kern w:val="0"/>
                <w:position w:val="0"/>
                <w:sz w:val="24"/>
                <w:szCs w:val="24"/>
                <w:vertAlign w:val="superscript"/>
              </w:rPr>
              <w:t>-7</w:t>
            </w:r>
            <w:r>
              <w:rPr>
                <w:rFonts w:hint="eastAsia"/>
                <w:snapToGrid/>
                <w:color w:val="auto"/>
                <w:spacing w:val="0"/>
                <w:kern w:val="0"/>
                <w:position w:val="0"/>
                <w:sz w:val="24"/>
                <w:szCs w:val="24"/>
              </w:rPr>
              <w:t>cm/s），或2mm厚高密度聚乙烯，或2mm厚其它人工材料，渗透系数≤10</w:t>
            </w:r>
            <w:r>
              <w:rPr>
                <w:rFonts w:hint="eastAsia"/>
                <w:snapToGrid/>
                <w:color w:val="auto"/>
                <w:spacing w:val="0"/>
                <w:kern w:val="0"/>
                <w:position w:val="0"/>
                <w:sz w:val="24"/>
                <w:szCs w:val="24"/>
                <w:vertAlign w:val="superscript"/>
              </w:rPr>
              <w:t>-10</w:t>
            </w:r>
            <w:r>
              <w:rPr>
                <w:rFonts w:hint="eastAsia"/>
                <w:snapToGrid/>
                <w:color w:val="auto"/>
                <w:spacing w:val="0"/>
                <w:kern w:val="0"/>
                <w:position w:val="0"/>
                <w:sz w:val="24"/>
                <w:szCs w:val="24"/>
              </w:rPr>
              <w:t>cm/s；并且设置堵漏裙角、气体导出口等。</w:t>
            </w:r>
          </w:p>
          <w:p w14:paraId="6A7987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napToGrid/>
                <w:color w:val="auto"/>
                <w:spacing w:val="0"/>
                <w:kern w:val="0"/>
                <w:position w:val="0"/>
                <w:sz w:val="24"/>
                <w:szCs w:val="24"/>
              </w:rPr>
            </w:pPr>
            <w:r>
              <w:rPr>
                <w:rFonts w:hint="eastAsia"/>
                <w:snapToGrid/>
                <w:color w:val="auto"/>
                <w:spacing w:val="0"/>
                <w:kern w:val="0"/>
                <w:position w:val="0"/>
                <w:sz w:val="24"/>
                <w:szCs w:val="24"/>
              </w:rPr>
              <w:t>危险废物的贮存容器须满足下列要求：</w:t>
            </w:r>
          </w:p>
          <w:p w14:paraId="3ADA0B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napToGrid/>
                <w:color w:val="auto"/>
                <w:spacing w:val="0"/>
                <w:kern w:val="0"/>
                <w:position w:val="0"/>
                <w:sz w:val="24"/>
                <w:szCs w:val="24"/>
              </w:rPr>
            </w:pPr>
            <w:r>
              <w:rPr>
                <w:rFonts w:hint="eastAsia"/>
                <w:snapToGrid/>
                <w:color w:val="auto"/>
                <w:spacing w:val="0"/>
                <w:kern w:val="0"/>
                <w:position w:val="0"/>
                <w:sz w:val="24"/>
                <w:szCs w:val="24"/>
              </w:rPr>
              <w:t>①应当使用符合标准的容器盛装危险废物；</w:t>
            </w:r>
          </w:p>
          <w:p w14:paraId="68F793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napToGrid/>
                <w:color w:val="auto"/>
                <w:spacing w:val="0"/>
                <w:kern w:val="0"/>
                <w:position w:val="0"/>
                <w:sz w:val="24"/>
                <w:szCs w:val="24"/>
              </w:rPr>
            </w:pPr>
            <w:r>
              <w:rPr>
                <w:rFonts w:hint="eastAsia"/>
                <w:snapToGrid/>
                <w:color w:val="auto"/>
                <w:spacing w:val="0"/>
                <w:kern w:val="0"/>
                <w:position w:val="0"/>
                <w:sz w:val="24"/>
                <w:szCs w:val="24"/>
              </w:rPr>
              <w:t>②装载危险废物的容器及材质要满足相应的强度要求；</w:t>
            </w:r>
          </w:p>
          <w:p w14:paraId="153918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napToGrid/>
                <w:color w:val="auto"/>
                <w:spacing w:val="0"/>
                <w:kern w:val="0"/>
                <w:position w:val="0"/>
                <w:sz w:val="24"/>
                <w:szCs w:val="24"/>
              </w:rPr>
            </w:pPr>
            <w:r>
              <w:rPr>
                <w:rFonts w:hint="eastAsia"/>
                <w:snapToGrid/>
                <w:color w:val="auto"/>
                <w:spacing w:val="0"/>
                <w:kern w:val="0"/>
                <w:position w:val="0"/>
                <w:sz w:val="24"/>
                <w:szCs w:val="24"/>
              </w:rPr>
              <w:t>③装载危险废物的容器必须完好无损；</w:t>
            </w:r>
          </w:p>
          <w:p w14:paraId="0B03B6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napToGrid/>
                <w:color w:val="auto"/>
                <w:spacing w:val="0"/>
                <w:kern w:val="0"/>
                <w:position w:val="0"/>
                <w:sz w:val="24"/>
                <w:szCs w:val="24"/>
              </w:rPr>
            </w:pPr>
            <w:r>
              <w:rPr>
                <w:rFonts w:hint="eastAsia"/>
                <w:snapToGrid/>
                <w:color w:val="auto"/>
                <w:spacing w:val="0"/>
                <w:kern w:val="0"/>
                <w:position w:val="0"/>
                <w:sz w:val="24"/>
                <w:szCs w:val="24"/>
              </w:rPr>
              <w:t>④盛装危险废物的容器材质和衬里要与危险废物相容（不相互反应）；</w:t>
            </w:r>
          </w:p>
          <w:p w14:paraId="34DCC1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napToGrid/>
                <w:color w:val="auto"/>
                <w:spacing w:val="0"/>
                <w:kern w:val="0"/>
                <w:position w:val="0"/>
                <w:sz w:val="24"/>
                <w:szCs w:val="24"/>
              </w:rPr>
            </w:pPr>
            <w:r>
              <w:rPr>
                <w:rFonts w:hint="eastAsia"/>
                <w:snapToGrid/>
                <w:color w:val="auto"/>
                <w:spacing w:val="0"/>
                <w:kern w:val="0"/>
                <w:position w:val="0"/>
                <w:sz w:val="24"/>
                <w:szCs w:val="24"/>
              </w:rPr>
              <w:t>⑤盛装危险废物的容器上必须粘贴符合本标准附录A所示的标签。</w:t>
            </w:r>
          </w:p>
          <w:p w14:paraId="0907C7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napToGrid/>
                <w:color w:val="auto"/>
                <w:spacing w:val="0"/>
                <w:kern w:val="0"/>
                <w:position w:val="0"/>
                <w:sz w:val="24"/>
                <w:szCs w:val="24"/>
              </w:rPr>
            </w:pPr>
            <w:r>
              <w:rPr>
                <w:rFonts w:hint="eastAsia"/>
                <w:snapToGrid/>
                <w:color w:val="auto"/>
                <w:spacing w:val="0"/>
                <w:kern w:val="0"/>
                <w:position w:val="0"/>
                <w:sz w:val="24"/>
                <w:szCs w:val="24"/>
              </w:rPr>
              <w:t>医疗废物贮存设施的运行与管理应按照下列要求执行：</w:t>
            </w:r>
          </w:p>
          <w:p w14:paraId="60AD75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napToGrid/>
                <w:color w:val="auto"/>
                <w:spacing w:val="0"/>
                <w:kern w:val="0"/>
                <w:position w:val="0"/>
                <w:sz w:val="24"/>
                <w:szCs w:val="24"/>
              </w:rPr>
            </w:pPr>
            <w:r>
              <w:rPr>
                <w:rFonts w:hint="eastAsia"/>
                <w:snapToGrid/>
                <w:color w:val="auto"/>
                <w:spacing w:val="0"/>
                <w:kern w:val="0"/>
                <w:position w:val="0"/>
                <w:sz w:val="24"/>
                <w:szCs w:val="24"/>
              </w:rPr>
              <w:t>①不得将不相容的废物混合或合并存放；</w:t>
            </w:r>
          </w:p>
          <w:p w14:paraId="3A992D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napToGrid/>
                <w:color w:val="auto"/>
                <w:spacing w:val="0"/>
                <w:kern w:val="0"/>
                <w:position w:val="0"/>
                <w:sz w:val="24"/>
                <w:szCs w:val="24"/>
              </w:rPr>
            </w:pPr>
            <w:r>
              <w:rPr>
                <w:rFonts w:hint="eastAsia"/>
                <w:snapToGrid/>
                <w:color w:val="auto"/>
                <w:spacing w:val="0"/>
                <w:kern w:val="0"/>
                <w:position w:val="0"/>
                <w:sz w:val="24"/>
                <w:szCs w:val="24"/>
              </w:rPr>
              <w:t>②须做好危险废物情况的记录，记录上须注明危险废物的名称、来源、</w:t>
            </w:r>
          </w:p>
          <w:p w14:paraId="41D887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napToGrid/>
                <w:color w:val="auto"/>
                <w:spacing w:val="0"/>
                <w:kern w:val="0"/>
                <w:position w:val="0"/>
                <w:sz w:val="24"/>
                <w:szCs w:val="24"/>
              </w:rPr>
            </w:pPr>
            <w:r>
              <w:rPr>
                <w:rFonts w:hint="eastAsia"/>
                <w:snapToGrid/>
                <w:color w:val="auto"/>
                <w:spacing w:val="0"/>
                <w:kern w:val="0"/>
                <w:position w:val="0"/>
                <w:sz w:val="24"/>
                <w:szCs w:val="24"/>
              </w:rPr>
              <w:t>数量、特性和包装容器的类别、入库日期、存放库位、废物出库日期及接收单位名称。危险废物的记录和货单在危险废物回取后应继续保留三年；</w:t>
            </w:r>
          </w:p>
          <w:p w14:paraId="6AC7B7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napToGrid/>
                <w:color w:val="auto"/>
                <w:spacing w:val="0"/>
                <w:kern w:val="0"/>
                <w:position w:val="0"/>
                <w:sz w:val="24"/>
                <w:szCs w:val="24"/>
              </w:rPr>
            </w:pPr>
            <w:r>
              <w:rPr>
                <w:rFonts w:hint="eastAsia"/>
                <w:snapToGrid/>
                <w:color w:val="auto"/>
                <w:spacing w:val="0"/>
                <w:kern w:val="0"/>
                <w:position w:val="0"/>
                <w:sz w:val="24"/>
                <w:szCs w:val="24"/>
              </w:rPr>
              <w:t>③必须定期对所贮存的危险废物包装容器及贮存设施进行检查，发现破损，应及时采取措施清理更换。</w:t>
            </w:r>
          </w:p>
          <w:p w14:paraId="60DD66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napToGrid/>
                <w:color w:val="auto"/>
                <w:spacing w:val="0"/>
                <w:kern w:val="0"/>
                <w:position w:val="0"/>
                <w:sz w:val="24"/>
                <w:szCs w:val="24"/>
              </w:rPr>
            </w:pPr>
            <w:r>
              <w:rPr>
                <w:rFonts w:hint="eastAsia"/>
                <w:snapToGrid/>
                <w:color w:val="auto"/>
                <w:spacing w:val="0"/>
                <w:kern w:val="0"/>
                <w:position w:val="0"/>
                <w:sz w:val="24"/>
                <w:szCs w:val="24"/>
              </w:rPr>
              <w:t>运输过程的污染防治措施：</w:t>
            </w:r>
          </w:p>
          <w:p w14:paraId="3BF33E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napToGrid/>
                <w:color w:val="auto"/>
                <w:spacing w:val="0"/>
                <w:kern w:val="0"/>
                <w:position w:val="0"/>
                <w:sz w:val="24"/>
                <w:szCs w:val="24"/>
              </w:rPr>
            </w:pPr>
            <w:r>
              <w:rPr>
                <w:rFonts w:hint="eastAsia"/>
                <w:snapToGrid/>
                <w:color w:val="auto"/>
                <w:spacing w:val="0"/>
                <w:kern w:val="0"/>
                <w:position w:val="0"/>
                <w:sz w:val="24"/>
                <w:szCs w:val="24"/>
              </w:rPr>
              <w:t>该项目医疗废物从产生环节由工人使用推车运送到贮存场所，运送过程中危险废物在专用包装桶内封存，并且运送距离较短，因此危险废物产生散落、泄漏的可能性很小；如果万一发生散落或泄漏，由于危险废物量运输量较少，可以确保及时进行收集，故该项目危险废物在院内运输过程基本不会对周围环境产生影响。</w:t>
            </w:r>
          </w:p>
          <w:p w14:paraId="403FED95">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 xml:space="preserve">综上所述，本项目产生的固体废物经过妥善处理后，处理率达到 </w:t>
            </w:r>
            <w:r>
              <w:rPr>
                <w:rFonts w:hint="default" w:ascii="Times New Roman" w:hAnsi="Times New Roman" w:eastAsia="宋体" w:cs="Times New Roman"/>
                <w:color w:val="auto"/>
                <w:kern w:val="0"/>
                <w:sz w:val="24"/>
                <w:szCs w:val="24"/>
                <w:lang w:val="en-US" w:eastAsia="zh-CN" w:bidi="ar"/>
              </w:rPr>
              <w:t>100%</w:t>
            </w:r>
            <w:r>
              <w:rPr>
                <w:rFonts w:hint="eastAsia" w:ascii="宋体" w:hAnsi="宋体" w:eastAsia="宋体" w:cs="宋体"/>
                <w:color w:val="auto"/>
                <w:kern w:val="0"/>
                <w:sz w:val="24"/>
                <w:szCs w:val="24"/>
                <w:lang w:val="en-US" w:eastAsia="zh-CN" w:bidi="ar"/>
              </w:rPr>
              <w:t>，不会影响周边环境。</w:t>
            </w:r>
          </w:p>
          <w:p w14:paraId="069FF850">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b/>
                <w:bCs/>
                <w:snapToGrid/>
                <w:color w:val="auto"/>
                <w:spacing w:val="0"/>
                <w:kern w:val="0"/>
                <w:position w:val="0"/>
                <w:sz w:val="24"/>
                <w:szCs w:val="24"/>
                <w:lang w:val="en-US" w:eastAsia="zh-CN"/>
              </w:rPr>
            </w:pPr>
            <w:r>
              <w:rPr>
                <w:rFonts w:hint="eastAsia"/>
                <w:b/>
                <w:bCs/>
                <w:snapToGrid/>
                <w:color w:val="auto"/>
                <w:spacing w:val="0"/>
                <w:kern w:val="0"/>
                <w:position w:val="0"/>
                <w:sz w:val="24"/>
                <w:szCs w:val="24"/>
                <w:lang w:val="en-US" w:eastAsia="zh-CN"/>
              </w:rPr>
              <w:t>5、地下水、土壤环境</w:t>
            </w:r>
          </w:p>
          <w:p w14:paraId="13B0A2AA">
            <w:pPr>
              <w:adjustRightInd w:val="0"/>
              <w:snapToGrid w:val="0"/>
              <w:spacing w:line="360" w:lineRule="auto"/>
              <w:ind w:firstLine="480" w:firstLineChars="200"/>
              <w:rPr>
                <w:rFonts w:hint="default" w:ascii="Times New Roman" w:hAnsi="Times New Roman" w:eastAsia="宋体" w:cs="Times New Roman"/>
                <w:bCs/>
                <w:color w:val="auto"/>
                <w:spacing w:val="0"/>
                <w:sz w:val="24"/>
              </w:rPr>
            </w:pPr>
            <w:r>
              <w:rPr>
                <w:rFonts w:hint="eastAsia" w:cs="Times New Roman"/>
                <w:bCs/>
                <w:color w:val="auto"/>
                <w:spacing w:val="0"/>
                <w:sz w:val="24"/>
                <w:lang w:val="en-US" w:eastAsia="zh-CN"/>
              </w:rPr>
              <w:t>院</w:t>
            </w:r>
            <w:r>
              <w:rPr>
                <w:rFonts w:hint="default" w:ascii="Times New Roman" w:hAnsi="Times New Roman" w:eastAsia="宋体" w:cs="Times New Roman"/>
                <w:bCs/>
                <w:color w:val="auto"/>
                <w:spacing w:val="0"/>
                <w:sz w:val="24"/>
              </w:rPr>
              <w:t>区内外排水管道、</w:t>
            </w:r>
            <w:r>
              <w:rPr>
                <w:rFonts w:hint="eastAsia" w:ascii="Times New Roman" w:hAnsi="Times New Roman" w:eastAsia="宋体" w:cs="Times New Roman"/>
                <w:bCs/>
                <w:color w:val="auto"/>
                <w:spacing w:val="0"/>
                <w:sz w:val="24"/>
                <w:lang w:eastAsia="zh-CN"/>
              </w:rPr>
              <w:t>医疗污水处理设备</w:t>
            </w:r>
            <w:r>
              <w:rPr>
                <w:rFonts w:hint="default" w:ascii="Times New Roman" w:hAnsi="Times New Roman" w:eastAsia="宋体" w:cs="Times New Roman"/>
                <w:bCs/>
                <w:color w:val="auto"/>
                <w:spacing w:val="0"/>
                <w:sz w:val="24"/>
              </w:rPr>
              <w:t>若防渗措施不到位，会有废水下渗污染地下水、土壤；危险废物暂存</w:t>
            </w:r>
            <w:r>
              <w:rPr>
                <w:rFonts w:hint="eastAsia" w:cs="Times New Roman"/>
                <w:bCs/>
                <w:color w:val="auto"/>
                <w:spacing w:val="0"/>
                <w:sz w:val="24"/>
                <w:lang w:val="en-US" w:eastAsia="zh-CN"/>
              </w:rPr>
              <w:t>场</w:t>
            </w:r>
            <w:r>
              <w:rPr>
                <w:rFonts w:hint="default" w:ascii="Times New Roman" w:hAnsi="Times New Roman" w:eastAsia="宋体" w:cs="Times New Roman"/>
                <w:bCs/>
                <w:color w:val="auto"/>
                <w:spacing w:val="0"/>
                <w:sz w:val="24"/>
              </w:rPr>
              <w:t>所如防渗措施不到位，将有可能污染地下水、土壤。</w:t>
            </w:r>
          </w:p>
          <w:p w14:paraId="69652F15">
            <w:pPr>
              <w:adjustRightInd w:val="0"/>
              <w:snapToGrid w:val="0"/>
              <w:spacing w:line="360" w:lineRule="auto"/>
              <w:ind w:firstLine="480" w:firstLineChars="200"/>
              <w:rPr>
                <w:rFonts w:hint="default" w:ascii="Times New Roman" w:hAnsi="Times New Roman" w:eastAsia="宋体" w:cs="Times New Roman"/>
                <w:color w:val="auto"/>
                <w:spacing w:val="0"/>
                <w:sz w:val="24"/>
              </w:rPr>
            </w:pPr>
            <w:r>
              <w:rPr>
                <w:rFonts w:hint="default" w:ascii="Times New Roman" w:hAnsi="Times New Roman" w:eastAsia="宋体" w:cs="Times New Roman"/>
                <w:snapToGrid w:val="0"/>
                <w:color w:val="auto"/>
                <w:spacing w:val="0"/>
                <w:sz w:val="24"/>
              </w:rPr>
              <w:t>项目在建设过程中，将</w:t>
            </w:r>
            <w:r>
              <w:rPr>
                <w:rFonts w:hint="eastAsia" w:ascii="Times New Roman" w:hAnsi="Times New Roman" w:eastAsia="宋体" w:cs="Times New Roman"/>
                <w:snapToGrid w:val="0"/>
                <w:color w:val="auto"/>
                <w:spacing w:val="0"/>
                <w:sz w:val="24"/>
                <w:lang w:val="en-US" w:eastAsia="zh-CN"/>
              </w:rPr>
              <w:t>危废暂存间</w:t>
            </w:r>
            <w:r>
              <w:rPr>
                <w:rFonts w:hint="default" w:ascii="Times New Roman" w:hAnsi="Times New Roman" w:eastAsia="宋体" w:cs="Times New Roman"/>
                <w:snapToGrid w:val="0"/>
                <w:color w:val="auto"/>
                <w:spacing w:val="0"/>
                <w:sz w:val="24"/>
              </w:rPr>
              <w:t>、</w:t>
            </w:r>
            <w:r>
              <w:rPr>
                <w:rFonts w:hint="eastAsia" w:ascii="Times New Roman" w:hAnsi="Times New Roman" w:eastAsia="宋体" w:cs="Times New Roman"/>
                <w:bCs/>
                <w:color w:val="auto"/>
                <w:spacing w:val="0"/>
                <w:sz w:val="24"/>
                <w:lang w:eastAsia="zh-CN"/>
              </w:rPr>
              <w:t>医疗污水处理设备</w:t>
            </w:r>
            <w:r>
              <w:rPr>
                <w:rFonts w:hint="default" w:ascii="Times New Roman" w:hAnsi="Times New Roman" w:eastAsia="宋体" w:cs="Times New Roman"/>
                <w:snapToGrid w:val="0"/>
                <w:color w:val="auto"/>
                <w:spacing w:val="0"/>
                <w:sz w:val="24"/>
              </w:rPr>
              <w:t>等区域划分为重点防渗区。</w:t>
            </w:r>
            <w:r>
              <w:rPr>
                <w:rFonts w:hint="default" w:ascii="Times New Roman" w:hAnsi="Times New Roman" w:eastAsia="宋体" w:cs="Times New Roman"/>
                <w:color w:val="auto"/>
                <w:spacing w:val="0"/>
                <w:sz w:val="24"/>
              </w:rPr>
              <w:t>防渗层需满足等效黏土防水层Mb≥6.0m，K≤1.0×10</w:t>
            </w:r>
            <w:r>
              <w:rPr>
                <w:rFonts w:hint="default" w:ascii="Times New Roman" w:hAnsi="Times New Roman" w:eastAsia="宋体" w:cs="Times New Roman"/>
                <w:color w:val="auto"/>
                <w:spacing w:val="0"/>
                <w:sz w:val="24"/>
                <w:vertAlign w:val="superscript"/>
              </w:rPr>
              <w:t>-7</w:t>
            </w:r>
            <w:r>
              <w:rPr>
                <w:rFonts w:hint="default" w:ascii="Times New Roman" w:hAnsi="Times New Roman" w:eastAsia="宋体" w:cs="Times New Roman"/>
                <w:color w:val="auto"/>
                <w:spacing w:val="0"/>
                <w:sz w:val="24"/>
              </w:rPr>
              <w:t>cm/s；或参照《危险废物填埋场污染控制标准》（GB18598-20</w:t>
            </w:r>
            <w:r>
              <w:rPr>
                <w:rFonts w:hint="eastAsia" w:ascii="Times New Roman" w:hAnsi="Times New Roman" w:eastAsia="宋体" w:cs="Times New Roman"/>
                <w:color w:val="auto"/>
                <w:spacing w:val="0"/>
                <w:sz w:val="24"/>
                <w:lang w:val="en-US" w:eastAsia="zh-CN"/>
              </w:rPr>
              <w:t>19</w:t>
            </w:r>
            <w:r>
              <w:rPr>
                <w:rFonts w:hint="default" w:ascii="Times New Roman" w:hAnsi="Times New Roman" w:eastAsia="宋体" w:cs="Times New Roman"/>
                <w:color w:val="auto"/>
                <w:spacing w:val="0"/>
                <w:sz w:val="24"/>
              </w:rPr>
              <w:t>）中对防渗层的要求为“人工合成材料衬层可以采用高密度聚乙烯（HDPE），其渗透系数不大于10</w:t>
            </w:r>
            <w:r>
              <w:rPr>
                <w:rFonts w:hint="default" w:ascii="Times New Roman" w:hAnsi="Times New Roman" w:eastAsia="宋体" w:cs="Times New Roman"/>
                <w:color w:val="auto"/>
                <w:spacing w:val="0"/>
                <w:sz w:val="24"/>
                <w:vertAlign w:val="superscript"/>
              </w:rPr>
              <w:t>-10</w:t>
            </w:r>
            <w:r>
              <w:rPr>
                <w:rFonts w:hint="default" w:ascii="Times New Roman" w:hAnsi="Times New Roman" w:eastAsia="宋体" w:cs="Times New Roman"/>
                <w:color w:val="auto"/>
                <w:spacing w:val="0"/>
                <w:sz w:val="24"/>
              </w:rPr>
              <w:t>cm/s，厚度不小于1.5mm。”建议防渗层的设置必须达到“双人工衬层，且人工衬层的材料渗透系数不大于10</w:t>
            </w:r>
            <w:r>
              <w:rPr>
                <w:rFonts w:hint="default" w:ascii="Times New Roman" w:hAnsi="Times New Roman" w:eastAsia="宋体" w:cs="Times New Roman"/>
                <w:color w:val="auto"/>
                <w:spacing w:val="0"/>
                <w:sz w:val="24"/>
                <w:vertAlign w:val="superscript"/>
              </w:rPr>
              <w:t>-10</w:t>
            </w:r>
            <w:r>
              <w:rPr>
                <w:rFonts w:hint="default" w:ascii="Times New Roman" w:hAnsi="Times New Roman" w:eastAsia="宋体" w:cs="Times New Roman"/>
                <w:color w:val="auto"/>
                <w:spacing w:val="0"/>
                <w:sz w:val="24"/>
              </w:rPr>
              <w:t>cm/s”的要求。</w:t>
            </w:r>
          </w:p>
          <w:p w14:paraId="10BC72C9">
            <w:pPr>
              <w:adjustRightInd w:val="0"/>
              <w:snapToGrid w:val="0"/>
              <w:spacing w:line="360" w:lineRule="auto"/>
              <w:ind w:firstLine="480" w:firstLineChars="200"/>
              <w:rPr>
                <w:rFonts w:hint="default" w:ascii="Times New Roman" w:hAnsi="Times New Roman" w:eastAsia="宋体" w:cs="Times New Roman"/>
                <w:snapToGrid w:val="0"/>
                <w:color w:val="auto"/>
                <w:spacing w:val="0"/>
                <w:sz w:val="24"/>
              </w:rPr>
            </w:pPr>
            <w:r>
              <w:rPr>
                <w:rFonts w:hint="default" w:ascii="Times New Roman" w:hAnsi="Times New Roman" w:eastAsia="宋体" w:cs="Times New Roman"/>
                <w:snapToGrid w:val="0"/>
                <w:color w:val="auto"/>
                <w:spacing w:val="0"/>
                <w:sz w:val="24"/>
              </w:rPr>
              <w:t>办公区域划分为一般防渗区，防渗层需满足等效黏土防水层Mb≥</w:t>
            </w:r>
            <w:r>
              <w:rPr>
                <w:rFonts w:hint="eastAsia" w:ascii="Times New Roman" w:hAnsi="Times New Roman" w:eastAsia="宋体" w:cs="Times New Roman"/>
                <w:snapToGrid w:val="0"/>
                <w:color w:val="auto"/>
                <w:spacing w:val="0"/>
                <w:sz w:val="24"/>
                <w:lang w:val="en-US" w:eastAsia="zh-CN"/>
              </w:rPr>
              <w:t>0.75</w:t>
            </w:r>
            <w:r>
              <w:rPr>
                <w:rFonts w:hint="default" w:ascii="Times New Roman" w:hAnsi="Times New Roman" w:eastAsia="宋体" w:cs="Times New Roman"/>
                <w:snapToGrid w:val="0"/>
                <w:color w:val="auto"/>
                <w:spacing w:val="0"/>
                <w:sz w:val="24"/>
              </w:rPr>
              <w:t>m，K≤1.0×10</w:t>
            </w:r>
            <w:r>
              <w:rPr>
                <w:rFonts w:hint="default" w:ascii="Times New Roman" w:hAnsi="Times New Roman" w:eastAsia="宋体" w:cs="Times New Roman"/>
                <w:snapToGrid w:val="0"/>
                <w:color w:val="auto"/>
                <w:spacing w:val="0"/>
                <w:sz w:val="24"/>
                <w:vertAlign w:val="superscript"/>
              </w:rPr>
              <w:t>-7</w:t>
            </w:r>
            <w:r>
              <w:rPr>
                <w:rFonts w:hint="default" w:ascii="Times New Roman" w:hAnsi="Times New Roman" w:eastAsia="宋体" w:cs="Times New Roman"/>
                <w:snapToGrid w:val="0"/>
                <w:color w:val="auto"/>
                <w:spacing w:val="0"/>
                <w:sz w:val="24"/>
              </w:rPr>
              <w:t>cm/s；或参照《一般工业固体废物贮存</w:t>
            </w:r>
            <w:r>
              <w:rPr>
                <w:rFonts w:hint="eastAsia" w:ascii="Times New Roman" w:hAnsi="Times New Roman" w:eastAsia="宋体" w:cs="Times New Roman"/>
                <w:snapToGrid w:val="0"/>
                <w:color w:val="auto"/>
                <w:spacing w:val="0"/>
                <w:sz w:val="24"/>
                <w:lang w:val="en-US" w:eastAsia="zh-CN"/>
              </w:rPr>
              <w:t>和填埋</w:t>
            </w:r>
            <w:r>
              <w:rPr>
                <w:rFonts w:hint="default" w:ascii="Times New Roman" w:hAnsi="Times New Roman" w:eastAsia="宋体" w:cs="Times New Roman"/>
                <w:snapToGrid w:val="0"/>
                <w:color w:val="auto"/>
                <w:spacing w:val="0"/>
                <w:sz w:val="24"/>
              </w:rPr>
              <w:t>污染控制标准》（GB18599-20</w:t>
            </w:r>
            <w:r>
              <w:rPr>
                <w:rFonts w:hint="eastAsia" w:ascii="Times New Roman" w:hAnsi="Times New Roman" w:eastAsia="宋体" w:cs="Times New Roman"/>
                <w:snapToGrid w:val="0"/>
                <w:color w:val="auto"/>
                <w:spacing w:val="0"/>
                <w:sz w:val="24"/>
                <w:lang w:val="en-US" w:eastAsia="zh-CN"/>
              </w:rPr>
              <w:t>20</w:t>
            </w:r>
            <w:r>
              <w:rPr>
                <w:rFonts w:hint="default" w:ascii="Times New Roman" w:hAnsi="Times New Roman" w:eastAsia="宋体" w:cs="Times New Roman"/>
                <w:snapToGrid w:val="0"/>
                <w:color w:val="auto"/>
                <w:spacing w:val="0"/>
                <w:sz w:val="24"/>
              </w:rPr>
              <w:t>）中Ⅱ类场的要求：“当天然基础层的渗透系统大于1.0×10</w:t>
            </w:r>
            <w:r>
              <w:rPr>
                <w:rFonts w:hint="default" w:ascii="Times New Roman" w:hAnsi="Times New Roman" w:eastAsia="宋体" w:cs="Times New Roman"/>
                <w:snapToGrid w:val="0"/>
                <w:color w:val="auto"/>
                <w:spacing w:val="0"/>
                <w:sz w:val="24"/>
                <w:vertAlign w:val="superscript"/>
              </w:rPr>
              <w:t>-7</w:t>
            </w:r>
            <w:r>
              <w:rPr>
                <w:rFonts w:hint="default" w:ascii="Times New Roman" w:hAnsi="Times New Roman" w:eastAsia="宋体" w:cs="Times New Roman"/>
                <w:snapToGrid w:val="0"/>
                <w:color w:val="auto"/>
                <w:spacing w:val="0"/>
                <w:sz w:val="24"/>
              </w:rPr>
              <w:t>cm/s时，应采用天然或人工材料构筑防渗层，防渗层的厚度应相当于渗透系数1.0×10</w:t>
            </w:r>
            <w:r>
              <w:rPr>
                <w:rFonts w:hint="default" w:ascii="Times New Roman" w:hAnsi="Times New Roman" w:eastAsia="宋体" w:cs="Times New Roman"/>
                <w:snapToGrid w:val="0"/>
                <w:color w:val="auto"/>
                <w:spacing w:val="0"/>
                <w:sz w:val="24"/>
                <w:vertAlign w:val="superscript"/>
              </w:rPr>
              <w:t>-7</w:t>
            </w:r>
            <w:r>
              <w:rPr>
                <w:rFonts w:hint="default" w:ascii="Times New Roman" w:hAnsi="Times New Roman" w:eastAsia="宋体" w:cs="Times New Roman"/>
                <w:snapToGrid w:val="0"/>
                <w:color w:val="auto"/>
                <w:spacing w:val="0"/>
                <w:sz w:val="24"/>
              </w:rPr>
              <w:t>cm/s和厚度</w:t>
            </w:r>
            <w:r>
              <w:rPr>
                <w:rFonts w:hint="eastAsia" w:ascii="Times New Roman" w:hAnsi="Times New Roman" w:eastAsia="宋体" w:cs="Times New Roman"/>
                <w:snapToGrid w:val="0"/>
                <w:color w:val="auto"/>
                <w:spacing w:val="0"/>
                <w:sz w:val="24"/>
                <w:lang w:val="en-US" w:eastAsia="zh-CN"/>
              </w:rPr>
              <w:t>0.75</w:t>
            </w:r>
            <w:r>
              <w:rPr>
                <w:rFonts w:hint="default" w:ascii="Times New Roman" w:hAnsi="Times New Roman" w:eastAsia="宋体" w:cs="Times New Roman"/>
                <w:snapToGrid w:val="0"/>
                <w:color w:val="auto"/>
                <w:spacing w:val="0"/>
                <w:sz w:val="24"/>
              </w:rPr>
              <w:t>m的粘土层的防渗性能”。</w:t>
            </w:r>
          </w:p>
          <w:p w14:paraId="619AEF39">
            <w:pPr>
              <w:pStyle w:val="76"/>
              <w:spacing w:line="360" w:lineRule="auto"/>
              <w:jc w:val="left"/>
              <w:rPr>
                <w:rFonts w:hint="default" w:ascii="Times New Roman" w:hAnsi="Times New Roman" w:eastAsia="宋体" w:cs="Times New Roman"/>
                <w:color w:val="auto"/>
                <w:spacing w:val="0"/>
              </w:rPr>
            </w:pPr>
            <w:r>
              <w:rPr>
                <w:rFonts w:hint="default" w:ascii="Times New Roman" w:hAnsi="Times New Roman" w:eastAsia="宋体" w:cs="Times New Roman"/>
                <w:color w:val="auto"/>
                <w:spacing w:val="0"/>
              </w:rPr>
              <w:t>根据以上分区情况，对本项目场区防渗分区见下表。</w:t>
            </w:r>
          </w:p>
          <w:p w14:paraId="6652AE5B">
            <w:pPr>
              <w:ind w:firstLine="482" w:firstLineChars="200"/>
              <w:jc w:val="center"/>
              <w:rPr>
                <w:rFonts w:hint="default" w:ascii="Times New Roman" w:hAnsi="Times New Roman" w:eastAsia="宋体" w:cs="Times New Roman"/>
                <w:b/>
                <w:color w:val="auto"/>
                <w:sz w:val="24"/>
                <w:lang w:val="en-US" w:eastAsia="zh-CN"/>
              </w:rPr>
            </w:pPr>
            <w:r>
              <w:rPr>
                <w:rFonts w:hint="default" w:ascii="Times New Roman" w:hAnsi="Times New Roman" w:eastAsia="宋体" w:cs="Times New Roman"/>
                <w:b/>
                <w:color w:val="auto"/>
                <w:sz w:val="24"/>
                <w:lang w:val="en-US" w:eastAsia="zh-CN"/>
              </w:rPr>
              <w:t>表4</w:t>
            </w:r>
            <w:r>
              <w:rPr>
                <w:rFonts w:hint="eastAsia" w:ascii="Times New Roman" w:hAnsi="Times New Roman" w:eastAsia="宋体" w:cs="Times New Roman"/>
                <w:b/>
                <w:color w:val="auto"/>
                <w:sz w:val="24"/>
                <w:lang w:val="en-US" w:eastAsia="zh-CN"/>
              </w:rPr>
              <w:t>.1</w:t>
            </w:r>
            <w:r>
              <w:rPr>
                <w:rFonts w:hint="eastAsia" w:cs="Times New Roman"/>
                <w:b/>
                <w:color w:val="auto"/>
                <w:sz w:val="24"/>
                <w:lang w:val="en-US" w:eastAsia="zh-CN"/>
              </w:rPr>
              <w:t>4</w:t>
            </w:r>
            <w:r>
              <w:rPr>
                <w:rFonts w:hint="default" w:ascii="Times New Roman" w:hAnsi="Times New Roman" w:eastAsia="宋体" w:cs="Times New Roman"/>
                <w:b/>
                <w:color w:val="auto"/>
                <w:sz w:val="24"/>
                <w:lang w:val="en-US" w:eastAsia="zh-CN"/>
              </w:rPr>
              <w:t xml:space="preserve">  地下水污染防渗分区参照表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1262"/>
              <w:gridCol w:w="1194"/>
              <w:gridCol w:w="1404"/>
              <w:gridCol w:w="2948"/>
            </w:tblGrid>
            <w:tr w14:paraId="14F5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pct"/>
                  <w:noWrap w:val="0"/>
                  <w:vAlign w:val="center"/>
                </w:tcPr>
                <w:p w14:paraId="0AD21FB7">
                  <w:pPr>
                    <w:pStyle w:val="76"/>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场区内</w:t>
                  </w:r>
                </w:p>
                <w:p w14:paraId="73A75FFD">
                  <w:pPr>
                    <w:pStyle w:val="76"/>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建构筑物</w:t>
                  </w:r>
                </w:p>
              </w:tc>
              <w:tc>
                <w:tcPr>
                  <w:tcW w:w="764" w:type="pct"/>
                  <w:noWrap w:val="0"/>
                  <w:vAlign w:val="center"/>
                </w:tcPr>
                <w:p w14:paraId="488EE8F7">
                  <w:pPr>
                    <w:pStyle w:val="76"/>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污染控制难易程度</w:t>
                  </w:r>
                </w:p>
              </w:tc>
              <w:tc>
                <w:tcPr>
                  <w:tcW w:w="723" w:type="pct"/>
                  <w:noWrap w:val="0"/>
                  <w:vAlign w:val="center"/>
                </w:tcPr>
                <w:p w14:paraId="5A744CB7">
                  <w:pPr>
                    <w:pStyle w:val="76"/>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w:t>
                  </w:r>
                </w:p>
                <w:p w14:paraId="7C35D092">
                  <w:pPr>
                    <w:pStyle w:val="76"/>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类型</w:t>
                  </w:r>
                </w:p>
              </w:tc>
              <w:tc>
                <w:tcPr>
                  <w:tcW w:w="850" w:type="pct"/>
                  <w:noWrap w:val="0"/>
                  <w:vAlign w:val="center"/>
                </w:tcPr>
                <w:p w14:paraId="64B54644">
                  <w:pPr>
                    <w:pStyle w:val="76"/>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防渗分区</w:t>
                  </w:r>
                </w:p>
              </w:tc>
              <w:tc>
                <w:tcPr>
                  <w:tcW w:w="1785" w:type="pct"/>
                  <w:noWrap w:val="0"/>
                  <w:vAlign w:val="center"/>
                </w:tcPr>
                <w:p w14:paraId="218D47B5">
                  <w:pPr>
                    <w:pStyle w:val="76"/>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防渗技术要求</w:t>
                  </w:r>
                </w:p>
              </w:tc>
            </w:tr>
            <w:tr w14:paraId="1040A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pct"/>
                  <w:noWrap w:val="0"/>
                  <w:vAlign w:val="center"/>
                </w:tcPr>
                <w:p w14:paraId="67BC687E">
                  <w:pPr>
                    <w:pStyle w:val="76"/>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危废暂存间</w:t>
                  </w:r>
                </w:p>
              </w:tc>
              <w:tc>
                <w:tcPr>
                  <w:tcW w:w="764" w:type="pct"/>
                  <w:noWrap w:val="0"/>
                  <w:vAlign w:val="center"/>
                </w:tcPr>
                <w:p w14:paraId="1ADEE670">
                  <w:pPr>
                    <w:pStyle w:val="76"/>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难</w:t>
                  </w:r>
                </w:p>
              </w:tc>
              <w:tc>
                <w:tcPr>
                  <w:tcW w:w="723" w:type="pct"/>
                  <w:noWrap w:val="0"/>
                  <w:vAlign w:val="center"/>
                </w:tcPr>
                <w:p w14:paraId="29A8F917">
                  <w:pPr>
                    <w:pStyle w:val="76"/>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其他类型</w:t>
                  </w:r>
                </w:p>
              </w:tc>
              <w:tc>
                <w:tcPr>
                  <w:tcW w:w="850" w:type="pct"/>
                  <w:noWrap w:val="0"/>
                  <w:vAlign w:val="center"/>
                </w:tcPr>
                <w:p w14:paraId="18690769">
                  <w:pPr>
                    <w:pStyle w:val="76"/>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重点防渗区</w:t>
                  </w:r>
                </w:p>
              </w:tc>
              <w:tc>
                <w:tcPr>
                  <w:tcW w:w="1785" w:type="pct"/>
                  <w:vMerge w:val="restart"/>
                  <w:noWrap w:val="0"/>
                  <w:vAlign w:val="center"/>
                </w:tcPr>
                <w:p w14:paraId="361E12AC">
                  <w:pPr>
                    <w:pStyle w:val="76"/>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基础必须防渗，防渗层为至少1米厚粘土层（渗透系数≤10</w:t>
                  </w:r>
                  <w:r>
                    <w:rPr>
                      <w:rFonts w:hint="default" w:ascii="Times New Roman" w:hAnsi="Times New Roman" w:eastAsia="宋体" w:cs="Times New Roman"/>
                      <w:color w:val="auto"/>
                      <w:sz w:val="21"/>
                      <w:szCs w:val="21"/>
                      <w:vertAlign w:val="superscript"/>
                    </w:rPr>
                    <w:t>-7</w:t>
                  </w:r>
                  <w:r>
                    <w:rPr>
                      <w:rFonts w:hint="default" w:ascii="Times New Roman" w:hAnsi="Times New Roman" w:eastAsia="宋体" w:cs="Times New Roman"/>
                      <w:color w:val="auto"/>
                      <w:sz w:val="21"/>
                      <w:szCs w:val="21"/>
                    </w:rPr>
                    <w:t>cm/s），或2mm厚高密度聚乙烯，或至少2mm厚的其它人工材料，渗透系数≤10</w:t>
                  </w:r>
                  <w:r>
                    <w:rPr>
                      <w:rFonts w:hint="default" w:ascii="Times New Roman" w:hAnsi="Times New Roman" w:eastAsia="宋体" w:cs="Times New Roman"/>
                      <w:color w:val="auto"/>
                      <w:sz w:val="21"/>
                      <w:szCs w:val="21"/>
                      <w:vertAlign w:val="superscript"/>
                    </w:rPr>
                    <w:t>-10</w:t>
                  </w:r>
                  <w:r>
                    <w:rPr>
                      <w:rFonts w:hint="default" w:ascii="Times New Roman" w:hAnsi="Times New Roman" w:eastAsia="宋体" w:cs="Times New Roman"/>
                      <w:color w:val="auto"/>
                      <w:sz w:val="21"/>
                      <w:szCs w:val="21"/>
                    </w:rPr>
                    <w:t>cm/s</w:t>
                  </w:r>
                </w:p>
              </w:tc>
            </w:tr>
            <w:tr w14:paraId="2F59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pct"/>
                  <w:noWrap w:val="0"/>
                  <w:vAlign w:val="center"/>
                </w:tcPr>
                <w:p w14:paraId="027038E6">
                  <w:pPr>
                    <w:pStyle w:val="76"/>
                    <w:spacing w:line="240" w:lineRule="auto"/>
                    <w:ind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医疗污水处理设备</w:t>
                  </w:r>
                </w:p>
              </w:tc>
              <w:tc>
                <w:tcPr>
                  <w:tcW w:w="764" w:type="pct"/>
                  <w:noWrap w:val="0"/>
                  <w:vAlign w:val="center"/>
                </w:tcPr>
                <w:p w14:paraId="0BD9DA10">
                  <w:pPr>
                    <w:pStyle w:val="76"/>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难</w:t>
                  </w:r>
                </w:p>
              </w:tc>
              <w:tc>
                <w:tcPr>
                  <w:tcW w:w="723" w:type="pct"/>
                  <w:noWrap w:val="0"/>
                  <w:vAlign w:val="center"/>
                </w:tcPr>
                <w:p w14:paraId="71CF3C8A">
                  <w:pPr>
                    <w:pStyle w:val="76"/>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其他类型</w:t>
                  </w:r>
                </w:p>
              </w:tc>
              <w:tc>
                <w:tcPr>
                  <w:tcW w:w="850" w:type="pct"/>
                  <w:noWrap w:val="0"/>
                  <w:vAlign w:val="center"/>
                </w:tcPr>
                <w:p w14:paraId="5F8A8557">
                  <w:pPr>
                    <w:pStyle w:val="76"/>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重点防渗区</w:t>
                  </w:r>
                </w:p>
              </w:tc>
              <w:tc>
                <w:tcPr>
                  <w:tcW w:w="1785" w:type="pct"/>
                  <w:vMerge w:val="continue"/>
                  <w:noWrap w:val="0"/>
                  <w:vAlign w:val="center"/>
                </w:tcPr>
                <w:p w14:paraId="28799563">
                  <w:pPr>
                    <w:pStyle w:val="76"/>
                    <w:spacing w:line="240" w:lineRule="auto"/>
                    <w:ind w:firstLine="0" w:firstLineChars="0"/>
                    <w:jc w:val="center"/>
                    <w:rPr>
                      <w:rFonts w:hint="default" w:ascii="Times New Roman" w:hAnsi="Times New Roman" w:eastAsia="宋体" w:cs="Times New Roman"/>
                      <w:color w:val="auto"/>
                      <w:sz w:val="21"/>
                      <w:szCs w:val="21"/>
                    </w:rPr>
                  </w:pPr>
                </w:p>
              </w:tc>
            </w:tr>
            <w:tr w14:paraId="178EE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pct"/>
                  <w:noWrap w:val="0"/>
                  <w:vAlign w:val="center"/>
                </w:tcPr>
                <w:p w14:paraId="18AAB3CF">
                  <w:pPr>
                    <w:pStyle w:val="76"/>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排水管道</w:t>
                  </w:r>
                </w:p>
              </w:tc>
              <w:tc>
                <w:tcPr>
                  <w:tcW w:w="764" w:type="pct"/>
                  <w:noWrap w:val="0"/>
                  <w:vAlign w:val="center"/>
                </w:tcPr>
                <w:p w14:paraId="000B4FFD">
                  <w:pPr>
                    <w:pStyle w:val="76"/>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难</w:t>
                  </w:r>
                </w:p>
              </w:tc>
              <w:tc>
                <w:tcPr>
                  <w:tcW w:w="723" w:type="pct"/>
                  <w:noWrap w:val="0"/>
                  <w:vAlign w:val="center"/>
                </w:tcPr>
                <w:p w14:paraId="28176F38">
                  <w:pPr>
                    <w:pStyle w:val="76"/>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其他类型</w:t>
                  </w:r>
                </w:p>
              </w:tc>
              <w:tc>
                <w:tcPr>
                  <w:tcW w:w="850" w:type="pct"/>
                  <w:noWrap w:val="0"/>
                  <w:vAlign w:val="center"/>
                </w:tcPr>
                <w:p w14:paraId="41CE878C">
                  <w:pPr>
                    <w:pStyle w:val="76"/>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重点防渗区</w:t>
                  </w:r>
                </w:p>
              </w:tc>
              <w:tc>
                <w:tcPr>
                  <w:tcW w:w="1785" w:type="pct"/>
                  <w:vMerge w:val="continue"/>
                  <w:noWrap w:val="0"/>
                  <w:vAlign w:val="center"/>
                </w:tcPr>
                <w:p w14:paraId="13BACC53">
                  <w:pPr>
                    <w:pStyle w:val="76"/>
                    <w:spacing w:line="240" w:lineRule="auto"/>
                    <w:ind w:firstLine="0" w:firstLineChars="0"/>
                    <w:jc w:val="center"/>
                    <w:rPr>
                      <w:rFonts w:hint="default" w:ascii="Times New Roman" w:hAnsi="Times New Roman" w:eastAsia="宋体" w:cs="Times New Roman"/>
                      <w:color w:val="auto"/>
                      <w:sz w:val="21"/>
                      <w:szCs w:val="21"/>
                    </w:rPr>
                  </w:pPr>
                </w:p>
              </w:tc>
            </w:tr>
            <w:tr w14:paraId="54BB4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pct"/>
                  <w:noWrap w:val="0"/>
                  <w:vAlign w:val="center"/>
                </w:tcPr>
                <w:p w14:paraId="200DA5EB">
                  <w:pPr>
                    <w:pStyle w:val="76"/>
                    <w:spacing w:line="240" w:lineRule="auto"/>
                    <w:ind w:firstLine="0" w:firstLineChars="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库房</w:t>
                  </w:r>
                </w:p>
              </w:tc>
              <w:tc>
                <w:tcPr>
                  <w:tcW w:w="764" w:type="pct"/>
                  <w:noWrap w:val="0"/>
                  <w:vAlign w:val="center"/>
                </w:tcPr>
                <w:p w14:paraId="05FD4CD8">
                  <w:pPr>
                    <w:pStyle w:val="76"/>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难</w:t>
                  </w:r>
                </w:p>
              </w:tc>
              <w:tc>
                <w:tcPr>
                  <w:tcW w:w="723" w:type="pct"/>
                  <w:noWrap w:val="0"/>
                  <w:vAlign w:val="center"/>
                </w:tcPr>
                <w:p w14:paraId="314338E6">
                  <w:pPr>
                    <w:pStyle w:val="76"/>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其他类型</w:t>
                  </w:r>
                </w:p>
              </w:tc>
              <w:tc>
                <w:tcPr>
                  <w:tcW w:w="850" w:type="pct"/>
                  <w:noWrap w:val="0"/>
                  <w:vAlign w:val="center"/>
                </w:tcPr>
                <w:p w14:paraId="077FDD26">
                  <w:pPr>
                    <w:pStyle w:val="76"/>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一般防渗区</w:t>
                  </w:r>
                </w:p>
              </w:tc>
              <w:tc>
                <w:tcPr>
                  <w:tcW w:w="1785" w:type="pct"/>
                  <w:vMerge w:val="restart"/>
                  <w:noWrap w:val="0"/>
                  <w:vAlign w:val="center"/>
                </w:tcPr>
                <w:p w14:paraId="0E27EE54">
                  <w:pPr>
                    <w:pStyle w:val="76"/>
                    <w:spacing w:line="240" w:lineRule="auto"/>
                    <w:ind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应采用天然或人工材料构筑防渗层，防渗层的厚度应相当于渗透系数1.0×10</w:t>
                  </w:r>
                  <w:r>
                    <w:rPr>
                      <w:rFonts w:hint="default" w:ascii="Times New Roman" w:hAnsi="Times New Roman" w:eastAsia="宋体" w:cs="Times New Roman"/>
                      <w:color w:val="auto"/>
                      <w:sz w:val="21"/>
                      <w:szCs w:val="21"/>
                      <w:vertAlign w:val="superscript"/>
                    </w:rPr>
                    <w:t>-7</w:t>
                  </w:r>
                  <w:r>
                    <w:rPr>
                      <w:rFonts w:hint="default" w:ascii="Times New Roman" w:hAnsi="Times New Roman" w:eastAsia="宋体" w:cs="Times New Roman"/>
                      <w:color w:val="auto"/>
                      <w:sz w:val="21"/>
                      <w:szCs w:val="21"/>
                    </w:rPr>
                    <w:t>cm/s和厚度</w:t>
                  </w:r>
                  <w:r>
                    <w:rPr>
                      <w:rFonts w:hint="eastAsia" w:ascii="Times New Roman" w:hAnsi="Times New Roman" w:eastAsia="宋体" w:cs="Times New Roman"/>
                      <w:color w:val="auto"/>
                      <w:sz w:val="21"/>
                      <w:szCs w:val="21"/>
                      <w:lang w:val="en-US" w:eastAsia="zh-CN"/>
                    </w:rPr>
                    <w:t>0.75</w:t>
                  </w:r>
                  <w:r>
                    <w:rPr>
                      <w:rFonts w:hint="default" w:ascii="Times New Roman" w:hAnsi="Times New Roman" w:eastAsia="宋体" w:cs="Times New Roman"/>
                      <w:color w:val="auto"/>
                      <w:sz w:val="21"/>
                      <w:szCs w:val="21"/>
                    </w:rPr>
                    <w:t>m的粘土层的防渗性能</w:t>
                  </w:r>
                </w:p>
              </w:tc>
            </w:tr>
            <w:tr w14:paraId="51CB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pct"/>
                  <w:noWrap w:val="0"/>
                  <w:vAlign w:val="center"/>
                </w:tcPr>
                <w:p w14:paraId="5954A08E">
                  <w:pPr>
                    <w:pStyle w:val="76"/>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病区</w:t>
                  </w:r>
                </w:p>
              </w:tc>
              <w:tc>
                <w:tcPr>
                  <w:tcW w:w="764" w:type="pct"/>
                  <w:noWrap w:val="0"/>
                  <w:vAlign w:val="center"/>
                </w:tcPr>
                <w:p w14:paraId="50B3E0FC">
                  <w:pPr>
                    <w:pStyle w:val="76"/>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难</w:t>
                  </w:r>
                </w:p>
              </w:tc>
              <w:tc>
                <w:tcPr>
                  <w:tcW w:w="723" w:type="pct"/>
                  <w:noWrap w:val="0"/>
                  <w:vAlign w:val="center"/>
                </w:tcPr>
                <w:p w14:paraId="5F242053">
                  <w:pPr>
                    <w:pStyle w:val="76"/>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其他类型</w:t>
                  </w:r>
                </w:p>
              </w:tc>
              <w:tc>
                <w:tcPr>
                  <w:tcW w:w="850" w:type="pct"/>
                  <w:noWrap w:val="0"/>
                  <w:vAlign w:val="center"/>
                </w:tcPr>
                <w:p w14:paraId="2AF4784D">
                  <w:pPr>
                    <w:pStyle w:val="76"/>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一般防渗区</w:t>
                  </w:r>
                </w:p>
              </w:tc>
              <w:tc>
                <w:tcPr>
                  <w:tcW w:w="1785" w:type="pct"/>
                  <w:vMerge w:val="continue"/>
                  <w:noWrap w:val="0"/>
                  <w:vAlign w:val="center"/>
                </w:tcPr>
                <w:p w14:paraId="4E3EF80F">
                  <w:pPr>
                    <w:pStyle w:val="76"/>
                    <w:spacing w:line="240" w:lineRule="auto"/>
                    <w:ind w:firstLine="0" w:firstLineChars="0"/>
                    <w:rPr>
                      <w:rFonts w:hint="default" w:ascii="Times New Roman" w:hAnsi="Times New Roman" w:eastAsia="宋体" w:cs="Times New Roman"/>
                      <w:color w:val="auto"/>
                      <w:sz w:val="21"/>
                      <w:szCs w:val="21"/>
                    </w:rPr>
                  </w:pPr>
                </w:p>
              </w:tc>
            </w:tr>
            <w:tr w14:paraId="279A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pct"/>
                  <w:noWrap w:val="0"/>
                  <w:vAlign w:val="center"/>
                </w:tcPr>
                <w:p w14:paraId="3E240F54">
                  <w:pPr>
                    <w:pStyle w:val="76"/>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办公区域</w:t>
                  </w:r>
                </w:p>
              </w:tc>
              <w:tc>
                <w:tcPr>
                  <w:tcW w:w="764" w:type="pct"/>
                  <w:noWrap w:val="0"/>
                  <w:vAlign w:val="center"/>
                </w:tcPr>
                <w:p w14:paraId="24C5AE6C">
                  <w:pPr>
                    <w:pStyle w:val="76"/>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易</w:t>
                  </w:r>
                </w:p>
              </w:tc>
              <w:tc>
                <w:tcPr>
                  <w:tcW w:w="723" w:type="pct"/>
                  <w:noWrap w:val="0"/>
                  <w:vAlign w:val="center"/>
                </w:tcPr>
                <w:p w14:paraId="56B1BDB6">
                  <w:pPr>
                    <w:pStyle w:val="76"/>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其他类型</w:t>
                  </w:r>
                </w:p>
              </w:tc>
              <w:tc>
                <w:tcPr>
                  <w:tcW w:w="850" w:type="pct"/>
                  <w:noWrap w:val="0"/>
                  <w:vAlign w:val="center"/>
                </w:tcPr>
                <w:p w14:paraId="73D37127">
                  <w:pPr>
                    <w:pStyle w:val="76"/>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简单防渗区</w:t>
                  </w:r>
                </w:p>
              </w:tc>
              <w:tc>
                <w:tcPr>
                  <w:tcW w:w="1785" w:type="pct"/>
                  <w:noWrap w:val="0"/>
                  <w:vAlign w:val="center"/>
                </w:tcPr>
                <w:p w14:paraId="7388D276">
                  <w:pPr>
                    <w:pStyle w:val="76"/>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一般地面硬化</w:t>
                  </w:r>
                </w:p>
              </w:tc>
            </w:tr>
          </w:tbl>
          <w:p w14:paraId="1C8DB10C">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snapToGrid/>
                <w:color w:val="auto"/>
                <w:spacing w:val="0"/>
                <w:kern w:val="0"/>
                <w:position w:val="0"/>
                <w:sz w:val="24"/>
                <w:szCs w:val="24"/>
                <w:lang w:val="en-US" w:eastAsia="zh-CN"/>
              </w:rPr>
            </w:pPr>
            <w:r>
              <w:rPr>
                <w:rFonts w:hint="eastAsia" w:ascii="Times New Roman" w:hAnsi="Times New Roman" w:eastAsia="宋体" w:cs="Times New Roman"/>
                <w:b w:val="0"/>
                <w:bCs w:val="0"/>
                <w:snapToGrid/>
                <w:color w:val="auto"/>
                <w:spacing w:val="0"/>
                <w:kern w:val="0"/>
                <w:position w:val="0"/>
                <w:sz w:val="24"/>
                <w:szCs w:val="24"/>
                <w:lang w:val="en-US" w:eastAsia="zh-CN"/>
              </w:rPr>
              <w:t>因此，采取以上措施后正常状态下，厂区的地表与地下的水力联系基本被切断，污染物不会规模性渗入地下水，本项目不会对区域地下水环境产生影响。</w:t>
            </w:r>
          </w:p>
          <w:p w14:paraId="45E96DF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snapToGrid/>
                <w:color w:val="auto"/>
                <w:spacing w:val="0"/>
                <w:kern w:val="0"/>
                <w:position w:val="0"/>
                <w:sz w:val="24"/>
                <w:szCs w:val="24"/>
                <w:highlight w:val="none"/>
                <w:lang w:val="en-US" w:eastAsia="zh-CN"/>
              </w:rPr>
            </w:pPr>
            <w:r>
              <w:rPr>
                <w:rFonts w:hint="eastAsia" w:cs="Times New Roman"/>
                <w:b/>
                <w:bCs/>
                <w:snapToGrid/>
                <w:color w:val="auto"/>
                <w:spacing w:val="0"/>
                <w:kern w:val="0"/>
                <w:position w:val="0"/>
                <w:sz w:val="24"/>
                <w:szCs w:val="24"/>
                <w:highlight w:val="none"/>
                <w:lang w:val="en-US" w:eastAsia="zh-CN"/>
              </w:rPr>
              <w:t>6</w:t>
            </w:r>
            <w:r>
              <w:rPr>
                <w:rFonts w:hint="eastAsia" w:ascii="Times New Roman" w:hAnsi="Times New Roman" w:eastAsia="宋体" w:cs="Times New Roman"/>
                <w:b/>
                <w:bCs/>
                <w:snapToGrid/>
                <w:color w:val="auto"/>
                <w:spacing w:val="0"/>
                <w:kern w:val="0"/>
                <w:position w:val="0"/>
                <w:sz w:val="24"/>
                <w:szCs w:val="24"/>
                <w:highlight w:val="none"/>
                <w:lang w:val="en-US" w:eastAsia="zh-CN"/>
              </w:rPr>
              <w:t>、</w:t>
            </w:r>
            <w:r>
              <w:rPr>
                <w:rFonts w:hint="default" w:ascii="Times New Roman" w:hAnsi="Times New Roman" w:eastAsia="宋体" w:cs="Times New Roman"/>
                <w:b/>
                <w:bCs/>
                <w:snapToGrid/>
                <w:color w:val="auto"/>
                <w:spacing w:val="0"/>
                <w:kern w:val="0"/>
                <w:position w:val="0"/>
                <w:sz w:val="24"/>
                <w:szCs w:val="24"/>
                <w:highlight w:val="none"/>
                <w:lang w:val="en-US" w:eastAsia="zh-CN"/>
              </w:rPr>
              <w:t>环境风险</w:t>
            </w:r>
          </w:p>
          <w:p w14:paraId="5252503D">
            <w:pPr>
              <w:pStyle w:val="30"/>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imes New Roman" w:hAnsi="Times New Roman" w:cs="Times New Roman"/>
                <w:b/>
                <w:bCs/>
                <w:snapToGrid/>
                <w:color w:val="auto"/>
                <w:spacing w:val="0"/>
                <w:kern w:val="0"/>
                <w:position w:val="0"/>
                <w:sz w:val="24"/>
                <w:szCs w:val="24"/>
                <w:highlight w:val="none"/>
                <w:lang w:val="en-US" w:eastAsia="zh-CN"/>
              </w:rPr>
            </w:pPr>
            <w:r>
              <w:rPr>
                <w:rFonts w:hint="default" w:ascii="Times New Roman" w:hAnsi="Times New Roman" w:cs="Times New Roman"/>
                <w:b/>
                <w:bCs/>
                <w:snapToGrid/>
                <w:color w:val="auto"/>
                <w:spacing w:val="0"/>
                <w:kern w:val="0"/>
                <w:position w:val="0"/>
                <w:sz w:val="24"/>
                <w:szCs w:val="24"/>
                <w:highlight w:val="none"/>
                <w:lang w:val="en-US" w:eastAsia="zh-CN"/>
              </w:rPr>
              <w:t>评价依据</w:t>
            </w:r>
            <w:r>
              <w:rPr>
                <w:rFonts w:hint="eastAsia" w:ascii="Times New Roman" w:hAnsi="Times New Roman" w:cs="Times New Roman"/>
                <w:b/>
                <w:bCs/>
                <w:snapToGrid/>
                <w:color w:val="auto"/>
                <w:spacing w:val="0"/>
                <w:kern w:val="0"/>
                <w:position w:val="0"/>
                <w:sz w:val="24"/>
                <w:szCs w:val="24"/>
                <w:highlight w:val="none"/>
                <w:lang w:val="en-US" w:eastAsia="zh-CN"/>
              </w:rPr>
              <w:t>：</w:t>
            </w:r>
          </w:p>
          <w:p w14:paraId="0CA05D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olor w:val="auto"/>
                <w:lang w:val="en-US" w:eastAsia="zh-CN"/>
              </w:rPr>
            </w:pPr>
            <w:r>
              <w:rPr>
                <w:rFonts w:hint="eastAsia" w:ascii="Times New Roman" w:hAnsi="Times New Roman" w:cs="Times New Roman"/>
                <w:snapToGrid/>
                <w:color w:val="auto"/>
                <w:spacing w:val="0"/>
                <w:kern w:val="0"/>
                <w:position w:val="0"/>
                <w:sz w:val="24"/>
                <w:szCs w:val="24"/>
                <w:highlight w:val="none"/>
                <w:lang w:val="en-US" w:eastAsia="zh-CN"/>
              </w:rPr>
              <w:t>（1）</w:t>
            </w:r>
            <w:r>
              <w:rPr>
                <w:rFonts w:hint="default" w:ascii="Times New Roman" w:hAnsi="Times New Roman" w:cs="Times New Roman"/>
                <w:snapToGrid/>
                <w:color w:val="auto"/>
                <w:spacing w:val="0"/>
                <w:kern w:val="0"/>
                <w:position w:val="0"/>
                <w:sz w:val="24"/>
                <w:szCs w:val="24"/>
                <w:highlight w:val="none"/>
                <w:lang w:val="en-US" w:eastAsia="zh-CN"/>
              </w:rPr>
              <w:t>风险调查</w:t>
            </w:r>
          </w:p>
          <w:p w14:paraId="2485A5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snapToGrid/>
                <w:color w:val="auto"/>
                <w:spacing w:val="0"/>
                <w:kern w:val="0"/>
                <w:position w:val="0"/>
                <w:sz w:val="24"/>
                <w:szCs w:val="24"/>
                <w:highlight w:val="none"/>
                <w:lang w:val="en-US" w:eastAsia="zh-CN"/>
              </w:rPr>
            </w:pPr>
            <w:r>
              <w:rPr>
                <w:rFonts w:hint="eastAsia" w:ascii="Times New Roman" w:hAnsi="Times New Roman" w:cs="Times New Roman"/>
                <w:snapToGrid/>
                <w:color w:val="auto"/>
                <w:spacing w:val="0"/>
                <w:kern w:val="0"/>
                <w:position w:val="0"/>
                <w:sz w:val="24"/>
                <w:szCs w:val="24"/>
                <w:highlight w:val="none"/>
                <w:lang w:val="en-US" w:eastAsia="zh-CN"/>
              </w:rPr>
              <w:t>1）</w:t>
            </w:r>
            <w:r>
              <w:rPr>
                <w:rFonts w:hint="default" w:ascii="Times New Roman" w:hAnsi="Times New Roman" w:cs="Times New Roman"/>
                <w:snapToGrid/>
                <w:color w:val="auto"/>
                <w:spacing w:val="0"/>
                <w:kern w:val="0"/>
                <w:position w:val="0"/>
                <w:sz w:val="24"/>
                <w:szCs w:val="24"/>
                <w:highlight w:val="none"/>
                <w:lang w:val="en-US" w:eastAsia="zh-CN"/>
              </w:rPr>
              <w:t>物质风险性调查</w:t>
            </w:r>
          </w:p>
          <w:p w14:paraId="51B2EF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snapToGrid/>
                <w:color w:val="auto"/>
                <w:spacing w:val="0"/>
                <w:kern w:val="0"/>
                <w:position w:val="0"/>
                <w:sz w:val="24"/>
                <w:szCs w:val="24"/>
                <w:highlight w:val="none"/>
                <w:lang w:val="en-US" w:eastAsia="zh-CN"/>
              </w:rPr>
            </w:pPr>
            <w:r>
              <w:rPr>
                <w:rFonts w:hint="eastAsia" w:ascii="Times New Roman" w:hAnsi="Times New Roman" w:eastAsia="宋体"/>
                <w:color w:val="auto"/>
                <w:sz w:val="24"/>
              </w:rPr>
              <w:t>本次评价将针对项目涉及的原辅材料等进行物质危险性识别，根据《建设项目环境风险评价技术导则》（HJ/T169-2018）附录B及《重大危险源辨识》（GB18218-2018），</w:t>
            </w:r>
            <w:r>
              <w:rPr>
                <w:rFonts w:hint="eastAsia" w:cs="Times New Roman"/>
                <w:snapToGrid/>
                <w:color w:val="auto"/>
                <w:spacing w:val="0"/>
                <w:kern w:val="0"/>
                <w:position w:val="0"/>
                <w:sz w:val="24"/>
                <w:szCs w:val="24"/>
                <w:highlight w:val="none"/>
                <w:lang w:val="en-US" w:eastAsia="zh-CN"/>
              </w:rPr>
              <w:t>本项目</w:t>
            </w:r>
            <w:r>
              <w:rPr>
                <w:rFonts w:hint="default" w:ascii="Times New Roman" w:hAnsi="Times New Roman" w:cs="Times New Roman"/>
                <w:color w:val="auto"/>
                <w:sz w:val="24"/>
                <w:szCs w:val="24"/>
                <w:lang w:val="en-US" w:eastAsia="zh-CN"/>
              </w:rPr>
              <w:t>的危险物质为84消毒水</w:t>
            </w:r>
            <w:r>
              <w:rPr>
                <w:rFonts w:hint="eastAsia" w:cs="Times New Roman"/>
                <w:color w:val="auto"/>
                <w:sz w:val="24"/>
                <w:szCs w:val="24"/>
                <w:lang w:val="en-US" w:eastAsia="zh-CN"/>
              </w:rPr>
              <w:t>、医用酒精</w:t>
            </w:r>
            <w:r>
              <w:rPr>
                <w:rFonts w:hint="default" w:ascii="Times New Roman" w:hAnsi="Times New Roman" w:cs="Times New Roman"/>
                <w:snapToGrid/>
                <w:color w:val="auto"/>
                <w:spacing w:val="0"/>
                <w:kern w:val="0"/>
                <w:position w:val="0"/>
                <w:sz w:val="24"/>
                <w:szCs w:val="24"/>
                <w:highlight w:val="none"/>
                <w:lang w:val="en-US" w:eastAsia="zh-CN"/>
              </w:rPr>
              <w:t>。</w:t>
            </w:r>
          </w:p>
          <w:p w14:paraId="1F14D7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snapToGrid/>
                <w:color w:val="auto"/>
                <w:spacing w:val="0"/>
                <w:kern w:val="0"/>
                <w:position w:val="0"/>
                <w:sz w:val="24"/>
                <w:szCs w:val="24"/>
                <w:highlight w:val="none"/>
                <w:lang w:val="en-US" w:eastAsia="zh-CN"/>
              </w:rPr>
            </w:pPr>
            <w:r>
              <w:rPr>
                <w:rFonts w:hint="default" w:ascii="Times New Roman" w:hAnsi="Times New Roman" w:cs="Times New Roman"/>
                <w:snapToGrid/>
                <w:color w:val="auto"/>
                <w:spacing w:val="0"/>
                <w:kern w:val="0"/>
                <w:position w:val="0"/>
                <w:sz w:val="24"/>
                <w:szCs w:val="24"/>
                <w:highlight w:val="none"/>
                <w:lang w:val="en-US" w:eastAsia="zh-CN"/>
              </w:rPr>
              <w:t>2）生产工艺危险性调查</w:t>
            </w:r>
          </w:p>
          <w:p w14:paraId="2AB396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snapToGrid/>
                <w:color w:val="auto"/>
                <w:spacing w:val="0"/>
                <w:kern w:val="0"/>
                <w:position w:val="0"/>
                <w:sz w:val="24"/>
                <w:szCs w:val="24"/>
                <w:highlight w:val="none"/>
                <w:lang w:val="en-US" w:eastAsia="zh-CN"/>
              </w:rPr>
            </w:pPr>
            <w:r>
              <w:rPr>
                <w:rFonts w:hint="default" w:ascii="Times New Roman" w:hAnsi="Times New Roman" w:cs="Times New Roman"/>
                <w:snapToGrid/>
                <w:color w:val="auto"/>
                <w:spacing w:val="0"/>
                <w:kern w:val="0"/>
                <w:position w:val="0"/>
                <w:sz w:val="24"/>
                <w:szCs w:val="24"/>
                <w:highlight w:val="none"/>
                <w:lang w:val="en-US" w:eastAsia="zh-CN"/>
              </w:rPr>
              <w:t>本项目为</w:t>
            </w:r>
            <w:r>
              <w:rPr>
                <w:rFonts w:hint="eastAsia" w:cs="Times New Roman"/>
                <w:color w:val="auto"/>
                <w:sz w:val="24"/>
                <w:lang w:val="en-US" w:eastAsia="zh-CN"/>
              </w:rPr>
              <w:t>综合</w:t>
            </w:r>
            <w:r>
              <w:rPr>
                <w:rFonts w:hint="eastAsia" w:ascii="Times New Roman" w:hAnsi="Times New Roman" w:eastAsia="宋体" w:cs="Times New Roman"/>
                <w:color w:val="auto"/>
                <w:sz w:val="24"/>
                <w:lang w:val="en-US" w:eastAsia="zh-CN"/>
              </w:rPr>
              <w:t>医院，</w:t>
            </w:r>
            <w:r>
              <w:rPr>
                <w:rFonts w:hint="default" w:ascii="Times New Roman" w:hAnsi="Times New Roman" w:cs="Times New Roman"/>
                <w:snapToGrid/>
                <w:color w:val="auto"/>
                <w:spacing w:val="0"/>
                <w:kern w:val="0"/>
                <w:position w:val="0"/>
                <w:sz w:val="24"/>
                <w:szCs w:val="24"/>
                <w:highlight w:val="none"/>
                <w:lang w:val="en-US" w:eastAsia="zh-CN"/>
              </w:rPr>
              <w:t>不涉及</w:t>
            </w:r>
            <w:r>
              <w:rPr>
                <w:rFonts w:hint="eastAsia" w:cs="Times New Roman"/>
                <w:snapToGrid/>
                <w:color w:val="auto"/>
                <w:spacing w:val="0"/>
                <w:kern w:val="0"/>
                <w:position w:val="0"/>
                <w:sz w:val="24"/>
                <w:szCs w:val="24"/>
                <w:highlight w:val="none"/>
                <w:lang w:val="en-US" w:eastAsia="zh-CN"/>
              </w:rPr>
              <w:t>高温、</w:t>
            </w:r>
            <w:r>
              <w:rPr>
                <w:rFonts w:hint="default" w:ascii="Times New Roman" w:hAnsi="Times New Roman" w:cs="Times New Roman"/>
                <w:snapToGrid/>
                <w:color w:val="auto"/>
                <w:spacing w:val="0"/>
                <w:kern w:val="0"/>
                <w:position w:val="0"/>
                <w:sz w:val="24"/>
                <w:szCs w:val="24"/>
                <w:highlight w:val="none"/>
                <w:lang w:val="en-US" w:eastAsia="zh-CN"/>
              </w:rPr>
              <w:t>高压等工艺过程，无《建设项目环境风险评价技术导则》（HJ/T169-2018）附录C，表C.1中列明的工艺过程。</w:t>
            </w:r>
          </w:p>
          <w:p w14:paraId="041500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olor w:val="auto"/>
                <w:lang w:val="en-US" w:eastAsia="zh-CN"/>
              </w:rPr>
            </w:pPr>
            <w:r>
              <w:rPr>
                <w:rFonts w:hint="default" w:ascii="Times New Roman" w:hAnsi="Times New Roman" w:cs="Times New Roman"/>
                <w:snapToGrid/>
                <w:color w:val="auto"/>
                <w:spacing w:val="0"/>
                <w:kern w:val="0"/>
                <w:position w:val="0"/>
                <w:sz w:val="24"/>
                <w:szCs w:val="24"/>
                <w:highlight w:val="none"/>
                <w:lang w:val="en-US" w:eastAsia="zh-CN"/>
              </w:rPr>
              <w:t>故本项目生产工艺不存在重大危险性。</w:t>
            </w:r>
          </w:p>
          <w:p w14:paraId="3D0196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lang w:val="en-US" w:eastAsia="zh-CN"/>
              </w:rPr>
              <w:t>风险潜势初判</w:t>
            </w:r>
          </w:p>
          <w:p w14:paraId="3AF5C4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计算所涉及的每种危险物质在厂界内的最大存在总量与其在《建设项目环境风险评价技术导则》（HJ169-2018）附录B中对应临界量的比值Q。在不同厂区的同一种物质，按其在厂界内的最大存在总量计算。</w:t>
            </w:r>
          </w:p>
          <w:p w14:paraId="4B8A6F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当只涉及一种危险物质时，计算该物质的总量与其临界量比值，即为Q；</w:t>
            </w:r>
          </w:p>
          <w:p w14:paraId="7DFCC2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当存在多种危险物质时，则按下式计算物质总量与其临界量比值Q；</w:t>
            </w:r>
          </w:p>
          <w:p w14:paraId="02D2E84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position w:val="-30"/>
                <w:sz w:val="24"/>
                <w:szCs w:val="24"/>
                <w:highlight w:val="none"/>
                <w:lang w:val="en-US" w:eastAsia="zh-CN"/>
              </w:rPr>
              <w:object>
                <v:shape id="_x0000_i1027" o:spt="75" type="#_x0000_t75" style="height:34pt;width:100pt;" o:ole="t" filled="f" o:preferrelative="t" stroked="f" coordsize="21600,21600">
                  <v:path/>
                  <v:fill on="f" focussize="0,0"/>
                  <v:stroke on="f"/>
                  <v:imagedata r:id="rId21" o:title=""/>
                  <o:lock v:ext="edit" aspectratio="t"/>
                  <w10:wrap type="none"/>
                  <w10:anchorlock/>
                </v:shape>
                <o:OLEObject Type="Embed" ProgID="Equation.KSEE3" ShapeID="_x0000_i1027" DrawAspect="Content" ObjectID="_1468075727" r:id="rId20">
                  <o:LockedField>false</o:LockedField>
                </o:OLEObject>
              </w:object>
            </w:r>
          </w:p>
          <w:p w14:paraId="64EFEA8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式中：q</w:t>
            </w:r>
            <w:r>
              <w:rPr>
                <w:rFonts w:hint="default" w:ascii="Times New Roman" w:hAnsi="Times New Roman" w:cs="Times New Roman"/>
                <w:color w:val="auto"/>
                <w:sz w:val="24"/>
                <w:szCs w:val="24"/>
                <w:highlight w:val="none"/>
                <w:vertAlign w:val="subscript"/>
                <w:lang w:val="en-US" w:eastAsia="zh-CN"/>
              </w:rPr>
              <w:t>1</w:t>
            </w:r>
            <w:r>
              <w:rPr>
                <w:rFonts w:hint="default" w:ascii="Times New Roman" w:hAnsi="Times New Roman" w:cs="Times New Roman"/>
                <w:color w:val="auto"/>
                <w:sz w:val="24"/>
                <w:szCs w:val="24"/>
                <w:highlight w:val="none"/>
                <w:lang w:val="en-US" w:eastAsia="zh-CN"/>
              </w:rPr>
              <w:t>、q</w:t>
            </w:r>
            <w:r>
              <w:rPr>
                <w:rFonts w:hint="default" w:ascii="Times New Roman" w:hAnsi="Times New Roman" w:cs="Times New Roman"/>
                <w:color w:val="auto"/>
                <w:sz w:val="24"/>
                <w:szCs w:val="24"/>
                <w:highlight w:val="none"/>
                <w:vertAlign w:val="subscript"/>
                <w:lang w:val="en-US" w:eastAsia="zh-CN"/>
              </w:rPr>
              <w:t>2</w:t>
            </w:r>
            <w:r>
              <w:rPr>
                <w:rFonts w:hint="default" w:ascii="Times New Roman" w:hAnsi="Times New Roman" w:cs="Times New Roman"/>
                <w:color w:val="auto"/>
                <w:sz w:val="24"/>
                <w:szCs w:val="24"/>
                <w:highlight w:val="none"/>
                <w:lang w:val="en-US" w:eastAsia="zh-CN"/>
              </w:rPr>
              <w:t>…q</w:t>
            </w:r>
            <w:r>
              <w:rPr>
                <w:rFonts w:hint="default" w:ascii="Times New Roman" w:hAnsi="Times New Roman" w:cs="Times New Roman"/>
                <w:color w:val="auto"/>
                <w:sz w:val="24"/>
                <w:szCs w:val="24"/>
                <w:highlight w:val="none"/>
                <w:vertAlign w:val="subscript"/>
                <w:lang w:val="en-US" w:eastAsia="zh-CN"/>
              </w:rPr>
              <w:t>n</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eastAsia="zh-CN"/>
              </w:rPr>
              <w:t>每种危险废物实际存在量，</w:t>
            </w:r>
            <w:r>
              <w:rPr>
                <w:rFonts w:hint="default" w:ascii="Times New Roman" w:hAnsi="Times New Roman" w:cs="Times New Roman"/>
                <w:color w:val="auto"/>
                <w:sz w:val="24"/>
                <w:szCs w:val="24"/>
                <w:highlight w:val="none"/>
                <w:lang w:val="en-US" w:eastAsia="zh-CN"/>
              </w:rPr>
              <w:t>t。</w:t>
            </w:r>
          </w:p>
          <w:p w14:paraId="2E954752">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Q</w:t>
            </w:r>
            <w:r>
              <w:rPr>
                <w:rFonts w:hint="default" w:ascii="Times New Roman" w:hAnsi="Times New Roman" w:cs="Times New Roman"/>
                <w:color w:val="auto"/>
                <w:sz w:val="24"/>
                <w:szCs w:val="24"/>
                <w:highlight w:val="none"/>
                <w:vertAlign w:val="subscript"/>
                <w:lang w:val="en-US" w:eastAsia="zh-CN"/>
              </w:rPr>
              <w:t>1</w:t>
            </w:r>
            <w:r>
              <w:rPr>
                <w:rFonts w:hint="default" w:ascii="Times New Roman" w:hAnsi="Times New Roman" w:cs="Times New Roman"/>
                <w:color w:val="auto"/>
                <w:sz w:val="24"/>
                <w:szCs w:val="24"/>
                <w:highlight w:val="none"/>
                <w:lang w:val="en-US" w:eastAsia="zh-CN"/>
              </w:rPr>
              <w:t>、Q</w:t>
            </w:r>
            <w:r>
              <w:rPr>
                <w:rFonts w:hint="default" w:ascii="Times New Roman" w:hAnsi="Times New Roman" w:cs="Times New Roman"/>
                <w:color w:val="auto"/>
                <w:sz w:val="24"/>
                <w:szCs w:val="24"/>
                <w:highlight w:val="none"/>
                <w:vertAlign w:val="subscript"/>
                <w:lang w:val="en-US" w:eastAsia="zh-CN"/>
              </w:rPr>
              <w:t>2</w:t>
            </w:r>
            <w:r>
              <w:rPr>
                <w:rFonts w:hint="default" w:ascii="Times New Roman" w:hAnsi="Times New Roman" w:cs="Times New Roman"/>
                <w:color w:val="auto"/>
                <w:sz w:val="24"/>
                <w:szCs w:val="24"/>
                <w:highlight w:val="none"/>
                <w:lang w:val="en-US" w:eastAsia="zh-CN"/>
              </w:rPr>
              <w:t>…Q</w:t>
            </w:r>
            <w:r>
              <w:rPr>
                <w:rFonts w:hint="default" w:ascii="Times New Roman" w:hAnsi="Times New Roman" w:cs="Times New Roman"/>
                <w:color w:val="auto"/>
                <w:sz w:val="24"/>
                <w:szCs w:val="24"/>
                <w:highlight w:val="none"/>
                <w:vertAlign w:val="subscript"/>
                <w:lang w:val="en-US" w:eastAsia="zh-CN"/>
              </w:rPr>
              <w:t>n</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——与各危险物质相对应的生产场所或贮存区的临界量，t。</w:t>
            </w:r>
          </w:p>
          <w:p w14:paraId="2C8D178D">
            <w:pPr>
              <w:pStyle w:val="30"/>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当</w:t>
            </w:r>
            <w:r>
              <w:rPr>
                <w:rFonts w:hint="default" w:ascii="Times New Roman" w:hAnsi="Times New Roman" w:eastAsia="宋体" w:cs="Times New Roman"/>
                <w:color w:val="auto"/>
                <w:sz w:val="24"/>
                <w:szCs w:val="24"/>
                <w:highlight w:val="none"/>
                <w:lang w:val="en-US" w:eastAsia="zh-CN"/>
              </w:rPr>
              <w:t>Q&lt;1时，该项目风险潜势为Ⅰ。</w:t>
            </w:r>
          </w:p>
          <w:p w14:paraId="5AE463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当Q≥1时，将Q值划分为：（1）1≤Q&lt;10；（2）10≤Q&lt;100；（3）Q≥100。</w:t>
            </w:r>
          </w:p>
          <w:p w14:paraId="472AC3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bCs/>
                <w:color w:val="auto"/>
                <w:kern w:val="2"/>
                <w:sz w:val="24"/>
                <w:szCs w:val="28"/>
                <w:highlight w:val="yellow"/>
                <w:lang w:val="en-US" w:eastAsia="zh-CN" w:bidi="ar-SA"/>
              </w:rPr>
            </w:pPr>
            <w:r>
              <w:rPr>
                <w:rFonts w:hint="default" w:ascii="Times New Roman" w:hAnsi="Times New Roman" w:cs="Times New Roman"/>
                <w:color w:val="auto"/>
                <w:sz w:val="24"/>
                <w:szCs w:val="24"/>
                <w:lang w:val="en-US" w:eastAsia="zh-CN"/>
              </w:rPr>
              <w:t>《建设项目环境风险评价技术导则》（HJ</w:t>
            </w:r>
            <w:r>
              <w:rPr>
                <w:rFonts w:hint="eastAsia" w:cs="Times New Roman"/>
                <w:color w:val="auto"/>
                <w:sz w:val="24"/>
                <w:szCs w:val="24"/>
                <w:lang w:val="en-US" w:eastAsia="zh-CN"/>
              </w:rPr>
              <w:t xml:space="preserve"> </w:t>
            </w:r>
            <w:r>
              <w:rPr>
                <w:rFonts w:hint="default" w:ascii="Times New Roman" w:hAnsi="Times New Roman" w:cs="Times New Roman"/>
                <w:color w:val="auto"/>
                <w:sz w:val="24"/>
                <w:szCs w:val="24"/>
                <w:lang w:val="en-US" w:eastAsia="zh-CN"/>
              </w:rPr>
              <w:t>169-2018）中附录B表B.1、B.2</w:t>
            </w:r>
            <w:r>
              <w:rPr>
                <w:rFonts w:hint="default" w:ascii="Times New Roman" w:hAnsi="Times New Roman" w:eastAsia="宋体" w:cs="Times New Roman"/>
                <w:b w:val="0"/>
                <w:bCs w:val="0"/>
                <w:color w:val="auto"/>
                <w:kern w:val="2"/>
                <w:sz w:val="24"/>
                <w:szCs w:val="28"/>
                <w:lang w:val="en-US" w:eastAsia="zh-CN" w:bidi="ar-SA"/>
              </w:rPr>
              <w:t>，</w:t>
            </w:r>
            <w:r>
              <w:rPr>
                <w:rFonts w:hint="default" w:ascii="Times New Roman" w:hAnsi="Times New Roman" w:cs="Times New Roman"/>
                <w:color w:val="auto"/>
                <w:sz w:val="24"/>
                <w:szCs w:val="24"/>
                <w:lang w:val="en-US" w:eastAsia="zh-CN"/>
              </w:rPr>
              <w:t>确定本项目的危险物质为84消毒水</w:t>
            </w:r>
            <w:r>
              <w:rPr>
                <w:rFonts w:hint="eastAsia" w:cs="Times New Roman"/>
                <w:color w:val="auto"/>
                <w:sz w:val="24"/>
                <w:szCs w:val="24"/>
                <w:lang w:val="en-US" w:eastAsia="zh-CN"/>
              </w:rPr>
              <w:t>、医用酒精</w:t>
            </w:r>
            <w:r>
              <w:rPr>
                <w:rFonts w:hint="eastAsia" w:ascii="Times New Roman" w:hAnsi="Times New Roman" w:cs="Times New Roman"/>
                <w:color w:val="auto"/>
                <w:sz w:val="24"/>
                <w:szCs w:val="24"/>
                <w:lang w:val="en-US" w:eastAsia="zh-CN"/>
              </w:rPr>
              <w:t>，</w:t>
            </w:r>
            <w:r>
              <w:rPr>
                <w:rFonts w:hint="default" w:ascii="Times New Roman" w:hAnsi="Times New Roman" w:eastAsia="宋体" w:cs="Times New Roman"/>
                <w:b w:val="0"/>
                <w:bCs w:val="0"/>
                <w:color w:val="auto"/>
                <w:kern w:val="2"/>
                <w:sz w:val="24"/>
                <w:szCs w:val="28"/>
                <w:lang w:val="en-US" w:eastAsia="zh-CN" w:bidi="ar-SA"/>
              </w:rPr>
              <w:t>其贮存量对应的临界量的对比情况见</w:t>
            </w:r>
            <w:r>
              <w:rPr>
                <w:rFonts w:hint="eastAsia" w:ascii="Times New Roman" w:hAnsi="Times New Roman" w:eastAsia="宋体" w:cs="Times New Roman"/>
                <w:b w:val="0"/>
                <w:bCs w:val="0"/>
                <w:color w:val="auto"/>
                <w:kern w:val="2"/>
                <w:sz w:val="24"/>
                <w:szCs w:val="28"/>
                <w:lang w:val="en-US" w:eastAsia="zh-CN" w:bidi="ar-SA"/>
              </w:rPr>
              <w:t>下表：</w:t>
            </w:r>
          </w:p>
          <w:p w14:paraId="59F1638A">
            <w:pPr>
              <w:ind w:firstLine="482" w:firstLineChars="200"/>
              <w:jc w:val="center"/>
              <w:rPr>
                <w:rFonts w:hint="eastAsia" w:ascii="Times New Roman" w:hAnsi="Times New Roman" w:eastAsia="宋体" w:cs="Times New Roman"/>
                <w:b/>
                <w:color w:val="auto"/>
                <w:sz w:val="24"/>
                <w:highlight w:val="none"/>
                <w:lang w:val="en-US" w:eastAsia="zh-CN"/>
              </w:rPr>
            </w:pPr>
            <w:r>
              <w:rPr>
                <w:rFonts w:hint="eastAsia" w:ascii="Times New Roman" w:hAnsi="Times New Roman" w:eastAsia="宋体" w:cs="Times New Roman"/>
                <w:b/>
                <w:color w:val="auto"/>
                <w:sz w:val="24"/>
                <w:highlight w:val="none"/>
                <w:lang w:val="en-US" w:eastAsia="zh-CN"/>
              </w:rPr>
              <w:t>表4.1</w:t>
            </w:r>
            <w:r>
              <w:rPr>
                <w:rFonts w:hint="eastAsia" w:cs="Times New Roman"/>
                <w:b/>
                <w:color w:val="auto"/>
                <w:sz w:val="24"/>
                <w:highlight w:val="none"/>
                <w:lang w:val="en-US" w:eastAsia="zh-CN"/>
              </w:rPr>
              <w:t>5</w:t>
            </w:r>
            <w:r>
              <w:rPr>
                <w:rFonts w:hint="eastAsia" w:ascii="Times New Roman" w:hAnsi="Times New Roman" w:eastAsia="宋体" w:cs="Times New Roman"/>
                <w:b/>
                <w:color w:val="auto"/>
                <w:sz w:val="24"/>
                <w:highlight w:val="none"/>
                <w:lang w:val="en-US" w:eastAsia="zh-CN"/>
              </w:rPr>
              <w:t xml:space="preserve">  危险物质</w:t>
            </w:r>
            <w:r>
              <w:rPr>
                <w:rFonts w:hint="default" w:ascii="Times New Roman" w:hAnsi="Times New Roman" w:eastAsia="宋体" w:cs="Times New Roman"/>
                <w:b/>
                <w:color w:val="auto"/>
                <w:sz w:val="24"/>
                <w:highlight w:val="none"/>
                <w:lang w:val="en-US" w:eastAsia="zh-CN"/>
              </w:rPr>
              <w:t>临界量</w:t>
            </w:r>
            <w:r>
              <w:rPr>
                <w:rFonts w:hint="eastAsia" w:ascii="Times New Roman" w:hAnsi="Times New Roman" w:eastAsia="宋体" w:cs="Times New Roman"/>
                <w:b/>
                <w:color w:val="auto"/>
                <w:sz w:val="24"/>
                <w:highlight w:val="none"/>
                <w:lang w:val="en-US" w:eastAsia="zh-CN"/>
              </w:rPr>
              <w:t>一览表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3"/>
              <w:gridCol w:w="1256"/>
              <w:gridCol w:w="1069"/>
              <w:gridCol w:w="1070"/>
              <w:gridCol w:w="1435"/>
              <w:gridCol w:w="1225"/>
            </w:tblGrid>
            <w:tr w14:paraId="5B200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03" w:type="dxa"/>
                  <w:tcBorders>
                    <w:tl2br w:val="nil"/>
                    <w:tr2bl w:val="nil"/>
                  </w:tcBorders>
                  <w:noWrap w:val="0"/>
                  <w:vAlign w:val="center"/>
                </w:tcPr>
                <w:p w14:paraId="763AF6E1">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物质名称</w:t>
                  </w:r>
                </w:p>
              </w:tc>
              <w:tc>
                <w:tcPr>
                  <w:tcW w:w="1256" w:type="dxa"/>
                  <w:tcBorders>
                    <w:tl2br w:val="nil"/>
                    <w:tr2bl w:val="nil"/>
                  </w:tcBorders>
                  <w:noWrap w:val="0"/>
                  <w:vAlign w:val="center"/>
                </w:tcPr>
                <w:p w14:paraId="53594D83">
                  <w:pPr>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zh-CN" w:eastAsia="zh-CN"/>
                    </w:rPr>
                    <w:t>CAS号</w:t>
                  </w:r>
                </w:p>
              </w:tc>
              <w:tc>
                <w:tcPr>
                  <w:tcW w:w="2139" w:type="dxa"/>
                  <w:gridSpan w:val="2"/>
                  <w:tcBorders>
                    <w:tl2br w:val="nil"/>
                    <w:tr2bl w:val="nil"/>
                  </w:tcBorders>
                  <w:noWrap w:val="0"/>
                  <w:vAlign w:val="center"/>
                </w:tcPr>
                <w:p w14:paraId="34A61B01">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本项目最大储存量，t</w:t>
                  </w:r>
                </w:p>
              </w:tc>
              <w:tc>
                <w:tcPr>
                  <w:tcW w:w="1435" w:type="dxa"/>
                  <w:tcBorders>
                    <w:tl2br w:val="nil"/>
                    <w:tr2bl w:val="nil"/>
                  </w:tcBorders>
                  <w:noWrap w:val="0"/>
                  <w:vAlign w:val="center"/>
                </w:tcPr>
                <w:p w14:paraId="6B01ED51">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临界量，t</w:t>
                  </w:r>
                </w:p>
              </w:tc>
              <w:tc>
                <w:tcPr>
                  <w:tcW w:w="1225" w:type="dxa"/>
                  <w:tcBorders>
                    <w:tl2br w:val="nil"/>
                    <w:tr2bl w:val="nil"/>
                  </w:tcBorders>
                  <w:noWrap w:val="0"/>
                  <w:vAlign w:val="center"/>
                </w:tcPr>
                <w:p w14:paraId="6E853A65">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Times New Roman" w:cs="Times New Roman"/>
                      <w:color w:val="auto"/>
                      <w:sz w:val="21"/>
                      <w:szCs w:val="21"/>
                      <w:highlight w:val="none"/>
                    </w:rPr>
                    <w:t>q/Q</w:t>
                  </w:r>
                </w:p>
              </w:tc>
            </w:tr>
            <w:tr w14:paraId="79A55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03" w:type="dxa"/>
                  <w:tcBorders>
                    <w:tl2br w:val="nil"/>
                    <w:tr2bl w:val="nil"/>
                  </w:tcBorders>
                  <w:noWrap w:val="0"/>
                  <w:vAlign w:val="center"/>
                </w:tcPr>
                <w:p w14:paraId="4E246977">
                  <w:pPr>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lang w:val="en-US" w:eastAsia="zh-CN"/>
                    </w:rPr>
                    <w:t>84消毒水</w:t>
                  </w:r>
                </w:p>
              </w:tc>
              <w:tc>
                <w:tcPr>
                  <w:tcW w:w="1256" w:type="dxa"/>
                  <w:tcBorders>
                    <w:tl2br w:val="nil"/>
                    <w:tr2bl w:val="nil"/>
                  </w:tcBorders>
                  <w:noWrap w:val="0"/>
                  <w:vAlign w:val="center"/>
                </w:tcPr>
                <w:p w14:paraId="6CAFFE13">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kern w:val="2"/>
                      <w:sz w:val="21"/>
                      <w:szCs w:val="21"/>
                      <w:highlight w:val="none"/>
                      <w:vertAlign w:val="baseline"/>
                      <w:lang w:val="en-US" w:eastAsia="zh-CN" w:bidi="ar-SA"/>
                    </w:rPr>
                    <w:t>7681-52-9</w:t>
                  </w:r>
                </w:p>
              </w:tc>
              <w:tc>
                <w:tcPr>
                  <w:tcW w:w="1069" w:type="dxa"/>
                  <w:tcBorders>
                    <w:tl2br w:val="nil"/>
                    <w:tr2bl w:val="nil"/>
                  </w:tcBorders>
                  <w:noWrap w:val="0"/>
                  <w:vAlign w:val="center"/>
                </w:tcPr>
                <w:p w14:paraId="29AA83D1">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次氯酸钠</w:t>
                  </w:r>
                </w:p>
              </w:tc>
              <w:tc>
                <w:tcPr>
                  <w:tcW w:w="1070" w:type="dxa"/>
                  <w:tcBorders>
                    <w:tl2br w:val="nil"/>
                    <w:tr2bl w:val="nil"/>
                  </w:tcBorders>
                  <w:noWrap w:val="0"/>
                  <w:vAlign w:val="center"/>
                </w:tcPr>
                <w:p w14:paraId="3D070C35">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0.05</w:t>
                  </w:r>
                </w:p>
              </w:tc>
              <w:tc>
                <w:tcPr>
                  <w:tcW w:w="1435" w:type="dxa"/>
                  <w:tcBorders>
                    <w:tl2br w:val="nil"/>
                    <w:tr2bl w:val="nil"/>
                  </w:tcBorders>
                  <w:noWrap w:val="0"/>
                  <w:vAlign w:val="center"/>
                </w:tcPr>
                <w:p w14:paraId="37A88400">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5</w:t>
                  </w:r>
                </w:p>
              </w:tc>
              <w:tc>
                <w:tcPr>
                  <w:tcW w:w="1225" w:type="dxa"/>
                  <w:tcBorders>
                    <w:tl2br w:val="nil"/>
                    <w:tr2bl w:val="nil"/>
                  </w:tcBorders>
                  <w:noWrap w:val="0"/>
                  <w:vAlign w:val="center"/>
                </w:tcPr>
                <w:p w14:paraId="61F7A907">
                  <w:pPr>
                    <w:keepNext w:val="0"/>
                    <w:keepLines w:val="0"/>
                    <w:widowControl/>
                    <w:suppressLineNumbers w:val="0"/>
                    <w:jc w:val="center"/>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0.01</w:t>
                  </w:r>
                </w:p>
              </w:tc>
            </w:tr>
            <w:tr w14:paraId="4A5B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03" w:type="dxa"/>
                  <w:tcBorders>
                    <w:tl2br w:val="nil"/>
                    <w:tr2bl w:val="nil"/>
                  </w:tcBorders>
                  <w:noWrap w:val="0"/>
                  <w:vAlign w:val="center"/>
                </w:tcPr>
                <w:p w14:paraId="3755FCB4">
                  <w:pPr>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次氯酸钠</w:t>
                  </w:r>
                </w:p>
              </w:tc>
              <w:tc>
                <w:tcPr>
                  <w:tcW w:w="1256" w:type="dxa"/>
                  <w:tcBorders>
                    <w:tl2br w:val="nil"/>
                    <w:tr2bl w:val="nil"/>
                  </w:tcBorders>
                  <w:shd w:val="clear" w:color="auto" w:fill="auto"/>
                  <w:noWrap w:val="0"/>
                  <w:vAlign w:val="center"/>
                </w:tcPr>
                <w:p w14:paraId="7666D477">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kern w:val="2"/>
                      <w:sz w:val="21"/>
                      <w:szCs w:val="21"/>
                      <w:highlight w:val="none"/>
                      <w:vertAlign w:val="baseline"/>
                      <w:lang w:val="en-US" w:eastAsia="zh-CN" w:bidi="ar-SA"/>
                    </w:rPr>
                    <w:t>7681-52-9</w:t>
                  </w:r>
                </w:p>
              </w:tc>
              <w:tc>
                <w:tcPr>
                  <w:tcW w:w="1069" w:type="dxa"/>
                  <w:tcBorders>
                    <w:tl2br w:val="nil"/>
                    <w:tr2bl w:val="nil"/>
                  </w:tcBorders>
                  <w:shd w:val="clear" w:color="auto" w:fill="auto"/>
                  <w:noWrap w:val="0"/>
                  <w:vAlign w:val="center"/>
                </w:tcPr>
                <w:p w14:paraId="635551BE">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sz w:val="21"/>
                      <w:szCs w:val="21"/>
                      <w:highlight w:val="none"/>
                      <w:vertAlign w:val="baseline"/>
                      <w:lang w:val="en-US" w:eastAsia="zh-CN"/>
                    </w:rPr>
                    <w:t>次氯酸钠</w:t>
                  </w:r>
                </w:p>
              </w:tc>
              <w:tc>
                <w:tcPr>
                  <w:tcW w:w="1070" w:type="dxa"/>
                  <w:tcBorders>
                    <w:tl2br w:val="nil"/>
                    <w:tr2bl w:val="nil"/>
                  </w:tcBorders>
                  <w:noWrap w:val="0"/>
                  <w:vAlign w:val="center"/>
                </w:tcPr>
                <w:p w14:paraId="69B038F1">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0.1</w:t>
                  </w:r>
                </w:p>
              </w:tc>
              <w:tc>
                <w:tcPr>
                  <w:tcW w:w="1435" w:type="dxa"/>
                  <w:tcBorders>
                    <w:tl2br w:val="nil"/>
                    <w:tr2bl w:val="nil"/>
                  </w:tcBorders>
                  <w:noWrap w:val="0"/>
                  <w:vAlign w:val="center"/>
                </w:tcPr>
                <w:p w14:paraId="725B87FD">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5</w:t>
                  </w:r>
                </w:p>
              </w:tc>
              <w:tc>
                <w:tcPr>
                  <w:tcW w:w="1225" w:type="dxa"/>
                  <w:tcBorders>
                    <w:tl2br w:val="nil"/>
                    <w:tr2bl w:val="nil"/>
                  </w:tcBorders>
                  <w:noWrap w:val="0"/>
                  <w:vAlign w:val="center"/>
                </w:tcPr>
                <w:p w14:paraId="6195769F">
                  <w:pPr>
                    <w:keepNext w:val="0"/>
                    <w:keepLines w:val="0"/>
                    <w:widowControl/>
                    <w:suppressLineNumbers w:val="0"/>
                    <w:jc w:val="center"/>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0.02</w:t>
                  </w:r>
                </w:p>
              </w:tc>
            </w:tr>
            <w:tr w14:paraId="7A1B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03" w:type="dxa"/>
                  <w:tcBorders>
                    <w:tl2br w:val="nil"/>
                    <w:tr2bl w:val="nil"/>
                  </w:tcBorders>
                  <w:noWrap w:val="0"/>
                  <w:vAlign w:val="center"/>
                </w:tcPr>
                <w:p w14:paraId="12C14CAD">
                  <w:pPr>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lang w:val="en-US" w:eastAsia="zh-CN"/>
                    </w:rPr>
                    <w:t>医用酒精</w:t>
                  </w:r>
                </w:p>
              </w:tc>
              <w:tc>
                <w:tcPr>
                  <w:tcW w:w="1256" w:type="dxa"/>
                  <w:tcBorders>
                    <w:tl2br w:val="nil"/>
                    <w:tr2bl w:val="nil"/>
                  </w:tcBorders>
                  <w:noWrap w:val="0"/>
                  <w:vAlign w:val="center"/>
                </w:tcPr>
                <w:p w14:paraId="37B7112A">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cs="Times New Roman"/>
                      <w:b w:val="0"/>
                      <w:bCs/>
                      <w:color w:val="auto"/>
                      <w:kern w:val="2"/>
                      <w:sz w:val="21"/>
                      <w:szCs w:val="21"/>
                      <w:highlight w:val="none"/>
                      <w:vertAlign w:val="baseline"/>
                      <w:lang w:val="en-US" w:eastAsia="zh-CN" w:bidi="ar-SA"/>
                    </w:rPr>
                    <w:t>61-17-5</w:t>
                  </w:r>
                </w:p>
              </w:tc>
              <w:tc>
                <w:tcPr>
                  <w:tcW w:w="1069" w:type="dxa"/>
                  <w:tcBorders>
                    <w:tl2br w:val="nil"/>
                    <w:tr2bl w:val="nil"/>
                  </w:tcBorders>
                  <w:noWrap w:val="0"/>
                  <w:vAlign w:val="center"/>
                </w:tcPr>
                <w:p w14:paraId="36433FE6">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eastAsia"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乙醇</w:t>
                  </w:r>
                </w:p>
              </w:tc>
              <w:tc>
                <w:tcPr>
                  <w:tcW w:w="1070" w:type="dxa"/>
                  <w:tcBorders>
                    <w:tl2br w:val="nil"/>
                    <w:tr2bl w:val="nil"/>
                  </w:tcBorders>
                  <w:noWrap w:val="0"/>
                  <w:vAlign w:val="center"/>
                </w:tcPr>
                <w:p w14:paraId="2BBEC808">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0.05</w:t>
                  </w:r>
                </w:p>
              </w:tc>
              <w:tc>
                <w:tcPr>
                  <w:tcW w:w="1435" w:type="dxa"/>
                  <w:tcBorders>
                    <w:tl2br w:val="nil"/>
                    <w:tr2bl w:val="nil"/>
                  </w:tcBorders>
                  <w:noWrap w:val="0"/>
                  <w:vAlign w:val="center"/>
                </w:tcPr>
                <w:p w14:paraId="1A7A14C6">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500</w:t>
                  </w:r>
                </w:p>
              </w:tc>
              <w:tc>
                <w:tcPr>
                  <w:tcW w:w="1225" w:type="dxa"/>
                  <w:tcBorders>
                    <w:tl2br w:val="nil"/>
                    <w:tr2bl w:val="nil"/>
                  </w:tcBorders>
                  <w:noWrap w:val="0"/>
                  <w:vAlign w:val="center"/>
                </w:tcPr>
                <w:p w14:paraId="41CC4044">
                  <w:pPr>
                    <w:keepNext w:val="0"/>
                    <w:keepLines w:val="0"/>
                    <w:widowControl/>
                    <w:suppressLineNumbers w:val="0"/>
                    <w:jc w:val="center"/>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0.0001</w:t>
                  </w:r>
                </w:p>
              </w:tc>
            </w:tr>
            <w:tr w14:paraId="74F8A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03" w:type="dxa"/>
                  <w:tcBorders>
                    <w:tl2br w:val="nil"/>
                    <w:tr2bl w:val="nil"/>
                  </w:tcBorders>
                  <w:noWrap w:val="0"/>
                  <w:vAlign w:val="center"/>
                </w:tcPr>
                <w:p w14:paraId="1E25DAD7">
                  <w:pPr>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柴油</w:t>
                  </w:r>
                </w:p>
              </w:tc>
              <w:tc>
                <w:tcPr>
                  <w:tcW w:w="1256" w:type="dxa"/>
                  <w:tcBorders>
                    <w:tl2br w:val="nil"/>
                    <w:tr2bl w:val="nil"/>
                  </w:tcBorders>
                  <w:noWrap w:val="0"/>
                  <w:vAlign w:val="center"/>
                </w:tcPr>
                <w:p w14:paraId="55288770">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s="Times New Roman"/>
                      <w:b w:val="0"/>
                      <w:bCs/>
                      <w:color w:val="auto"/>
                      <w:kern w:val="2"/>
                      <w:sz w:val="21"/>
                      <w:szCs w:val="21"/>
                      <w:highlight w:val="none"/>
                      <w:vertAlign w:val="baseline"/>
                      <w:lang w:val="en-US" w:eastAsia="zh-CN" w:bidi="ar-SA"/>
                    </w:rPr>
                  </w:pPr>
                  <w:r>
                    <w:rPr>
                      <w:rFonts w:hint="eastAsia" w:cs="Times New Roman"/>
                      <w:b w:val="0"/>
                      <w:bCs/>
                      <w:color w:val="auto"/>
                      <w:kern w:val="2"/>
                      <w:sz w:val="21"/>
                      <w:szCs w:val="21"/>
                      <w:highlight w:val="none"/>
                      <w:vertAlign w:val="baseline"/>
                      <w:lang w:val="en-US" w:eastAsia="zh-CN" w:bidi="ar-SA"/>
                    </w:rPr>
                    <w:t>/</w:t>
                  </w:r>
                </w:p>
              </w:tc>
              <w:tc>
                <w:tcPr>
                  <w:tcW w:w="2139" w:type="dxa"/>
                  <w:gridSpan w:val="2"/>
                  <w:tcBorders>
                    <w:tl2br w:val="nil"/>
                    <w:tr2bl w:val="nil"/>
                  </w:tcBorders>
                  <w:noWrap w:val="0"/>
                  <w:vAlign w:val="center"/>
                </w:tcPr>
                <w:p w14:paraId="7A06F63E">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0.0425</w:t>
                  </w:r>
                </w:p>
              </w:tc>
              <w:tc>
                <w:tcPr>
                  <w:tcW w:w="1435" w:type="dxa"/>
                  <w:tcBorders>
                    <w:tl2br w:val="nil"/>
                    <w:tr2bl w:val="nil"/>
                  </w:tcBorders>
                  <w:noWrap w:val="0"/>
                  <w:vAlign w:val="center"/>
                </w:tcPr>
                <w:p w14:paraId="20CCB444">
                  <w:pPr>
                    <w:pStyle w:val="30"/>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2500</w:t>
                  </w:r>
                </w:p>
              </w:tc>
              <w:tc>
                <w:tcPr>
                  <w:tcW w:w="1225" w:type="dxa"/>
                  <w:tcBorders>
                    <w:tl2br w:val="nil"/>
                    <w:tr2bl w:val="nil"/>
                  </w:tcBorders>
                  <w:noWrap w:val="0"/>
                  <w:vAlign w:val="center"/>
                </w:tcPr>
                <w:p w14:paraId="36BC21CF">
                  <w:pPr>
                    <w:keepNext w:val="0"/>
                    <w:keepLines w:val="0"/>
                    <w:widowControl/>
                    <w:suppressLineNumbers w:val="0"/>
                    <w:jc w:val="center"/>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0.000017</w:t>
                  </w:r>
                </w:p>
              </w:tc>
            </w:tr>
            <w:tr w14:paraId="51DF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58" w:type="dxa"/>
                  <w:gridSpan w:val="6"/>
                  <w:tcBorders>
                    <w:tl2br w:val="nil"/>
                    <w:tr2bl w:val="nil"/>
                  </w:tcBorders>
                  <w:noWrap w:val="0"/>
                  <w:vAlign w:val="center"/>
                </w:tcPr>
                <w:p w14:paraId="311ACF15">
                  <w:pPr>
                    <w:keepNext w:val="0"/>
                    <w:keepLines w:val="0"/>
                    <w:widowControl/>
                    <w:suppressLineNumbers w:val="0"/>
                    <w:jc w:val="center"/>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备注：柴油密度0.85 g/mL，本项目存储柴油50L。</w:t>
                  </w:r>
                </w:p>
              </w:tc>
            </w:tr>
          </w:tbl>
          <w:p w14:paraId="31F370C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经计算</w:t>
            </w:r>
            <w:r>
              <w:rPr>
                <w:rFonts w:hint="eastAsia" w:ascii="Times New Roman" w:hAnsi="Times New Roman" w:cs="Times New Roman"/>
                <w:color w:val="auto"/>
                <w:sz w:val="24"/>
                <w:szCs w:val="24"/>
                <w:highlight w:val="none"/>
                <w:lang w:val="en-US" w:eastAsia="zh-CN"/>
              </w:rPr>
              <w:t>本项目</w:t>
            </w:r>
            <w:r>
              <w:rPr>
                <w:rFonts w:hint="default" w:ascii="Times New Roman" w:hAnsi="Times New Roman" w:cs="Times New Roman"/>
                <w:color w:val="auto"/>
                <w:sz w:val="24"/>
                <w:szCs w:val="24"/>
                <w:highlight w:val="none"/>
                <w:lang w:val="en-US" w:eastAsia="zh-CN"/>
              </w:rPr>
              <w:t>Q=</w:t>
            </w:r>
            <w:r>
              <w:rPr>
                <w:rFonts w:hint="eastAsia" w:cs="Times New Roman"/>
                <w:color w:val="auto"/>
                <w:sz w:val="24"/>
                <w:szCs w:val="24"/>
                <w:highlight w:val="none"/>
                <w:lang w:val="en-US" w:eastAsia="zh-CN"/>
              </w:rPr>
              <w:t>0.0301</w:t>
            </w:r>
            <w:r>
              <w:rPr>
                <w:rFonts w:hint="default" w:ascii="Times New Roman" w:hAnsi="Times New Roman" w:cs="Times New Roman"/>
                <w:b/>
                <w:bCs/>
                <w:color w:val="auto"/>
                <w:sz w:val="24"/>
                <w:szCs w:val="24"/>
                <w:highlight w:val="none"/>
                <w:lang w:val="en-US" w:eastAsia="zh-CN"/>
              </w:rPr>
              <w:t>&lt;</w:t>
            </w:r>
            <w:r>
              <w:rPr>
                <w:rFonts w:hint="default" w:ascii="Times New Roman" w:hAnsi="Times New Roman" w:cs="Times New Roman"/>
                <w:color w:val="auto"/>
                <w:sz w:val="24"/>
                <w:szCs w:val="24"/>
                <w:highlight w:val="none"/>
                <w:lang w:val="en-US" w:eastAsia="zh-CN"/>
              </w:rPr>
              <w:t>1</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根据《建设项目环境风险评价技术导则》（HJ/T169-2018），当Q&lt;1时，该项目</w:t>
            </w:r>
            <w:r>
              <w:rPr>
                <w:rFonts w:hint="eastAsia" w:ascii="Times New Roman" w:hAnsi="Times New Roman" w:cs="Times New Roman"/>
                <w:color w:val="auto"/>
                <w:sz w:val="24"/>
                <w:szCs w:val="24"/>
                <w:highlight w:val="none"/>
                <w:lang w:val="en-US" w:eastAsia="zh-CN"/>
              </w:rPr>
              <w:t>环境</w:t>
            </w:r>
            <w:r>
              <w:rPr>
                <w:rFonts w:hint="default" w:ascii="Times New Roman" w:hAnsi="Times New Roman" w:cs="Times New Roman"/>
                <w:color w:val="auto"/>
                <w:sz w:val="24"/>
                <w:szCs w:val="24"/>
                <w:highlight w:val="none"/>
                <w:lang w:val="en-US" w:eastAsia="zh-CN"/>
              </w:rPr>
              <w:t>风险潜势为</w:t>
            </w:r>
            <w:r>
              <w:rPr>
                <w:rFonts w:hint="default" w:ascii="Times New Roman" w:hAnsi="Times New Roman" w:eastAsia="宋体" w:cs="Times New Roman"/>
                <w:color w:val="auto"/>
                <w:sz w:val="24"/>
                <w:szCs w:val="24"/>
                <w:highlight w:val="none"/>
                <w:lang w:val="en-US" w:eastAsia="zh-CN"/>
              </w:rPr>
              <w:t>Ⅰ</w:t>
            </w:r>
            <w:r>
              <w:rPr>
                <w:rFonts w:hint="eastAsia" w:ascii="Times New Roman" w:hAnsi="Times New Roman" w:eastAsia="宋体" w:cs="Times New Roman"/>
                <w:color w:val="auto"/>
                <w:sz w:val="24"/>
                <w:szCs w:val="24"/>
                <w:highlight w:val="none"/>
                <w:lang w:val="en-US" w:eastAsia="zh-CN"/>
              </w:rPr>
              <w:t>，进行简单分析</w:t>
            </w:r>
            <w:r>
              <w:rPr>
                <w:rFonts w:hint="default" w:ascii="Times New Roman" w:hAnsi="Times New Roman" w:eastAsia="宋体" w:cs="Times New Roman"/>
                <w:color w:val="auto"/>
                <w:sz w:val="24"/>
                <w:szCs w:val="24"/>
                <w:highlight w:val="none"/>
                <w:lang w:val="en-US" w:eastAsia="zh-CN"/>
              </w:rPr>
              <w:t>。</w:t>
            </w:r>
          </w:p>
          <w:p w14:paraId="5718B58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bCs/>
                <w:snapToGrid/>
                <w:color w:val="auto"/>
                <w:spacing w:val="0"/>
                <w:kern w:val="0"/>
                <w:position w:val="0"/>
                <w:sz w:val="24"/>
                <w:szCs w:val="24"/>
                <w:highlight w:val="none"/>
                <w:lang w:eastAsia="zh-CN"/>
              </w:rPr>
            </w:pPr>
            <w:r>
              <w:rPr>
                <w:rFonts w:hint="default" w:ascii="Times New Roman" w:hAnsi="Times New Roman" w:eastAsia="宋体" w:cs="Times New Roman"/>
                <w:b/>
                <w:bCs/>
                <w:snapToGrid/>
                <w:color w:val="auto"/>
                <w:spacing w:val="0"/>
                <w:kern w:val="0"/>
                <w:position w:val="0"/>
                <w:sz w:val="24"/>
                <w:szCs w:val="24"/>
                <w:highlight w:val="none"/>
              </w:rPr>
              <w:t>环境风险防范措施</w:t>
            </w:r>
            <w:r>
              <w:rPr>
                <w:rFonts w:hint="eastAsia" w:ascii="Times New Roman" w:hAnsi="Times New Roman" w:eastAsia="宋体" w:cs="Times New Roman"/>
                <w:b/>
                <w:bCs/>
                <w:snapToGrid/>
                <w:color w:val="auto"/>
                <w:spacing w:val="0"/>
                <w:kern w:val="0"/>
                <w:position w:val="0"/>
                <w:sz w:val="24"/>
                <w:szCs w:val="24"/>
                <w:highlight w:val="none"/>
                <w:lang w:eastAsia="zh-CN"/>
              </w:rPr>
              <w:t>：</w:t>
            </w:r>
          </w:p>
          <w:p w14:paraId="1CD9A42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（1）危险物质风险防范措施</w:t>
            </w:r>
          </w:p>
          <w:p w14:paraId="458D6DE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A、乙醇泄露及火灾时风险防范措施</w:t>
            </w:r>
          </w:p>
          <w:p w14:paraId="529A4E2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本项目酒精储存在医院消毒产品存放处，酒精储存量较小，不构成重大危险源，且酒精遇明火燃烧产物为二氧化碳和水，不属于有毒有害物质，消毒产品存放处内配备泡沫灭火器等消防设施，可将风险控制在可控范围内；医院酒精用来消毒及清洁，无点火源，风险性较小。</w:t>
            </w:r>
          </w:p>
          <w:p w14:paraId="35C00A1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B、84消毒液泄漏风险防范措施</w:t>
            </w:r>
          </w:p>
          <w:p w14:paraId="18AC134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cs="Times New Roman"/>
                <w:b w:val="0"/>
                <w:i w:val="0"/>
                <w:color w:val="auto"/>
                <w:sz w:val="24"/>
                <w:szCs w:val="24"/>
                <w:highlight w:val="none"/>
                <w:lang w:val="en-US" w:eastAsia="zh-CN"/>
              </w:rPr>
              <w:t>医院消毒采用84消毒液进行消毒，84消毒液主要成分为</w:t>
            </w:r>
            <w:r>
              <w:rPr>
                <w:rFonts w:hint="eastAsia" w:ascii="Times New Roman" w:hAnsi="Times New Roman" w:eastAsia="宋体" w:cs="Times New Roman"/>
                <w:b w:val="0"/>
                <w:i w:val="0"/>
                <w:color w:val="auto"/>
                <w:sz w:val="24"/>
                <w:szCs w:val="24"/>
                <w:highlight w:val="none"/>
                <w:lang w:val="en-US" w:eastAsia="zh-CN"/>
              </w:rPr>
              <w:t>次氯酸钠</w:t>
            </w:r>
            <w:r>
              <w:rPr>
                <w:rFonts w:hint="eastAsia" w:cs="Times New Roman"/>
                <w:b w:val="0"/>
                <w:i w:val="0"/>
                <w:color w:val="auto"/>
                <w:sz w:val="24"/>
                <w:szCs w:val="24"/>
                <w:highlight w:val="none"/>
                <w:lang w:val="en-US" w:eastAsia="zh-CN"/>
              </w:rPr>
              <w:t>。</w:t>
            </w:r>
            <w:r>
              <w:rPr>
                <w:rFonts w:hint="eastAsia" w:ascii="Times New Roman" w:hAnsi="Times New Roman" w:eastAsia="宋体" w:cs="Times New Roman"/>
                <w:b w:val="0"/>
                <w:i w:val="0"/>
                <w:color w:val="auto"/>
                <w:sz w:val="24"/>
                <w:szCs w:val="24"/>
                <w:highlight w:val="none"/>
                <w:lang w:val="en-US" w:eastAsia="zh-CN"/>
              </w:rPr>
              <w:t>次氯酸钠泄漏事故一般原因为原料桶破损、操作失误等，次氯酸钠具有腐蚀性，泄漏时会腐蚀职工皮肤、眼睛等，并可分解出腐蚀性的气体刺激呼吸道粘膜等。本项目</w:t>
            </w:r>
            <w:r>
              <w:rPr>
                <w:rFonts w:hint="eastAsia" w:cs="Times New Roman"/>
                <w:b w:val="0"/>
                <w:i w:val="0"/>
                <w:color w:val="auto"/>
                <w:sz w:val="24"/>
                <w:szCs w:val="24"/>
                <w:highlight w:val="none"/>
                <w:lang w:val="en-US" w:eastAsia="zh-CN"/>
              </w:rPr>
              <w:t>84消毒液</w:t>
            </w:r>
            <w:r>
              <w:rPr>
                <w:rFonts w:hint="eastAsia" w:ascii="Times New Roman" w:hAnsi="Times New Roman" w:eastAsia="宋体" w:cs="Times New Roman"/>
                <w:b w:val="0"/>
                <w:i w:val="0"/>
                <w:color w:val="auto"/>
                <w:sz w:val="24"/>
                <w:szCs w:val="24"/>
                <w:highlight w:val="none"/>
                <w:lang w:val="en-US" w:eastAsia="zh-CN"/>
              </w:rPr>
              <w:t>储存量</w:t>
            </w:r>
            <w:r>
              <w:rPr>
                <w:rFonts w:hint="eastAsia" w:cs="Times New Roman"/>
                <w:b w:val="0"/>
                <w:i w:val="0"/>
                <w:color w:val="auto"/>
                <w:sz w:val="24"/>
                <w:szCs w:val="24"/>
                <w:highlight w:val="none"/>
                <w:lang w:val="en-US" w:eastAsia="zh-CN"/>
              </w:rPr>
              <w:t>为</w:t>
            </w:r>
            <w:r>
              <w:rPr>
                <w:rFonts w:hint="eastAsia" w:ascii="Times New Roman" w:hAnsi="Times New Roman" w:eastAsia="宋体" w:cs="Times New Roman"/>
                <w:b w:val="0"/>
                <w:i w:val="0"/>
                <w:color w:val="auto"/>
                <w:sz w:val="24"/>
                <w:szCs w:val="24"/>
                <w:highlight w:val="none"/>
                <w:lang w:val="en-US" w:eastAsia="zh-CN"/>
              </w:rPr>
              <w:t>0.</w:t>
            </w:r>
            <w:r>
              <w:rPr>
                <w:rFonts w:hint="eastAsia" w:cs="Times New Roman"/>
                <w:b w:val="0"/>
                <w:i w:val="0"/>
                <w:color w:val="auto"/>
                <w:sz w:val="24"/>
                <w:szCs w:val="24"/>
                <w:highlight w:val="none"/>
                <w:lang w:val="en-US" w:eastAsia="zh-CN"/>
              </w:rPr>
              <w:t>1</w:t>
            </w:r>
            <w:r>
              <w:rPr>
                <w:rFonts w:hint="eastAsia" w:ascii="Times New Roman" w:hAnsi="Times New Roman" w:eastAsia="宋体" w:cs="Times New Roman"/>
                <w:b w:val="0"/>
                <w:i w:val="0"/>
                <w:color w:val="auto"/>
                <w:sz w:val="24"/>
                <w:szCs w:val="24"/>
                <w:highlight w:val="none"/>
                <w:lang w:val="en-US" w:eastAsia="zh-CN"/>
              </w:rPr>
              <w:t>t，位于</w:t>
            </w:r>
            <w:r>
              <w:rPr>
                <w:rFonts w:hint="eastAsia" w:cs="Times New Roman"/>
                <w:b w:val="0"/>
                <w:i w:val="0"/>
                <w:color w:val="auto"/>
                <w:sz w:val="24"/>
                <w:szCs w:val="24"/>
                <w:highlight w:val="none"/>
                <w:lang w:val="en-US" w:eastAsia="zh-CN"/>
              </w:rPr>
              <w:t>库房</w:t>
            </w:r>
            <w:r>
              <w:rPr>
                <w:rFonts w:hint="eastAsia" w:ascii="Times New Roman" w:hAnsi="Times New Roman" w:eastAsia="宋体" w:cs="Times New Roman"/>
                <w:b w:val="0"/>
                <w:i w:val="0"/>
                <w:color w:val="auto"/>
                <w:sz w:val="24"/>
                <w:szCs w:val="24"/>
                <w:highlight w:val="none"/>
                <w:lang w:val="en-US" w:eastAsia="zh-CN"/>
              </w:rPr>
              <w:t>内，存储量较小，且设备间地面已进行防水防渗措施，确保防渗系数小于1×10</w:t>
            </w:r>
            <w:r>
              <w:rPr>
                <w:rFonts w:hint="eastAsia" w:ascii="Times New Roman" w:hAnsi="Times New Roman" w:eastAsia="宋体" w:cs="Times New Roman"/>
                <w:b w:val="0"/>
                <w:i w:val="0"/>
                <w:color w:val="auto"/>
                <w:sz w:val="24"/>
                <w:szCs w:val="24"/>
                <w:highlight w:val="none"/>
                <w:vertAlign w:val="superscript"/>
                <w:lang w:val="en-US" w:eastAsia="zh-CN"/>
              </w:rPr>
              <w:t>-10</w:t>
            </w:r>
            <w:r>
              <w:rPr>
                <w:rFonts w:hint="eastAsia" w:ascii="Times New Roman" w:hAnsi="Times New Roman" w:eastAsia="宋体" w:cs="Times New Roman"/>
                <w:b w:val="0"/>
                <w:i w:val="0"/>
                <w:color w:val="auto"/>
                <w:sz w:val="24"/>
                <w:szCs w:val="24"/>
                <w:highlight w:val="none"/>
                <w:lang w:val="en-US" w:eastAsia="zh-CN"/>
              </w:rPr>
              <w:t>cm/s，风险低。本评价仅提出次氯酸钠存放、使用及泄漏时的风险防范措施：</w:t>
            </w:r>
          </w:p>
          <w:p w14:paraId="0DAA3CD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a、污水处理站设备间保持阴凉、通风，禁止放置热源，禁止明火，禁止存放碱类；</w:t>
            </w:r>
          </w:p>
          <w:p w14:paraId="4A3A39A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b、操作人员佩戴防毒面罩、化学防护眼</w:t>
            </w:r>
            <w:r>
              <w:rPr>
                <w:rFonts w:hint="eastAsia" w:cs="Times New Roman"/>
                <w:b w:val="0"/>
                <w:i w:val="0"/>
                <w:color w:val="auto"/>
                <w:sz w:val="24"/>
                <w:szCs w:val="24"/>
                <w:highlight w:val="none"/>
                <w:lang w:val="en-US" w:eastAsia="zh-CN"/>
              </w:rPr>
              <w:t>镜</w:t>
            </w:r>
            <w:r>
              <w:rPr>
                <w:rFonts w:hint="eastAsia" w:ascii="Times New Roman" w:hAnsi="Times New Roman" w:eastAsia="宋体" w:cs="Times New Roman"/>
                <w:b w:val="0"/>
                <w:i w:val="0"/>
                <w:color w:val="auto"/>
                <w:sz w:val="24"/>
                <w:szCs w:val="24"/>
                <w:highlight w:val="none"/>
                <w:lang w:val="en-US" w:eastAsia="zh-CN"/>
              </w:rPr>
              <w:t>，穿防腐蚀工作服，戴橡胶手套等，搬运过程中应注意轻拿轻放，防止包装损坏；</w:t>
            </w:r>
          </w:p>
          <w:p w14:paraId="608FEA7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c、泄漏情况发生时，迅速撤离人员至安全区，并隔离泄漏现场，应急处理人员佩戴防毒面罩、穿防腐蚀工作服。少量泄漏时采用砂土、砾石或其他惰性材料吸收。</w:t>
            </w:r>
          </w:p>
          <w:p w14:paraId="2F02C060">
            <w:pPr>
              <w:keepNext w:val="0"/>
              <w:keepLines w:val="0"/>
              <w:pageBreakBefore w:val="0"/>
              <w:widowControl w:val="0"/>
              <w:tabs>
                <w:tab w:val="left" w:pos="1215"/>
              </w:tabs>
              <w:kinsoku/>
              <w:wordWrap/>
              <w:overflowPunct/>
              <w:topLinePunct w:val="0"/>
              <w:autoSpaceDE/>
              <w:autoSpaceDN/>
              <w:bidi w:val="0"/>
              <w:adjustRightInd w:val="0"/>
              <w:snapToGrid w:val="0"/>
              <w:spacing w:line="360" w:lineRule="auto"/>
              <w:ind w:firstLine="482" w:firstLineChars="200"/>
              <w:jc w:val="left"/>
              <w:textAlignment w:val="auto"/>
              <w:rPr>
                <w:b/>
                <w:bCs w:val="0"/>
                <w:color w:val="auto"/>
                <w:sz w:val="24"/>
                <w:lang w:val="en-US" w:eastAsia="zh-CN"/>
              </w:rPr>
            </w:pPr>
            <w:r>
              <w:rPr>
                <w:rFonts w:hint="eastAsia"/>
                <w:b/>
                <w:bCs w:val="0"/>
                <w:color w:val="auto"/>
                <w:sz w:val="24"/>
                <w:lang w:val="en-US" w:eastAsia="zh-CN"/>
              </w:rPr>
              <w:t>C、</w:t>
            </w:r>
            <w:r>
              <w:rPr>
                <w:b/>
                <w:bCs w:val="0"/>
                <w:color w:val="auto"/>
                <w:sz w:val="24"/>
                <w:lang w:val="en-US" w:eastAsia="zh-CN"/>
              </w:rPr>
              <w:t>医疗废水事故排放风险和防范措施</w:t>
            </w:r>
          </w:p>
          <w:p w14:paraId="063C8F63">
            <w:pPr>
              <w:keepNext w:val="0"/>
              <w:keepLines w:val="0"/>
              <w:pageBreakBefore w:val="0"/>
              <w:widowControl w:val="0"/>
              <w:tabs>
                <w:tab w:val="left" w:pos="1215"/>
              </w:tabs>
              <w:kinsoku/>
              <w:wordWrap/>
              <w:overflowPunct/>
              <w:topLinePunct w:val="0"/>
              <w:autoSpaceDE/>
              <w:autoSpaceDN/>
              <w:bidi w:val="0"/>
              <w:adjustRightInd w:val="0"/>
              <w:snapToGrid w:val="0"/>
              <w:spacing w:line="360" w:lineRule="auto"/>
              <w:ind w:firstLine="480" w:firstLineChars="200"/>
              <w:jc w:val="left"/>
              <w:textAlignment w:val="auto"/>
              <w:rPr>
                <w:bCs/>
                <w:color w:val="auto"/>
                <w:sz w:val="24"/>
                <w:lang w:val="en-US" w:eastAsia="zh-CN"/>
              </w:rPr>
            </w:pPr>
            <w:r>
              <w:rPr>
                <w:bCs/>
                <w:color w:val="auto"/>
                <w:sz w:val="24"/>
                <w:lang w:val="en-US" w:eastAsia="zh-CN"/>
              </w:rPr>
              <w:t>医疗废水处理过程中的事故因素为操作不当或处理设施失灵，废水不能达标排放。医院污水可能沾染病人的血、尿、便，或受到粪便、传染性细菌和病毒等病原性微生物污染，具有传染性，可以诱发疾病或造成伤害；含有SS、BOD5、COD和动植物油等有毒、有害物质和多种致病菌、病毒和寄生虫卵，它们在环境中具有一定的适应力，有的甚至在污水中存活时间较长，危害性较大；</w:t>
            </w:r>
            <w:r>
              <w:rPr>
                <w:rFonts w:hint="eastAsia"/>
                <w:bCs/>
                <w:color w:val="auto"/>
                <w:sz w:val="24"/>
                <w:lang w:val="en-US" w:eastAsia="zh-CN"/>
              </w:rPr>
              <w:t>检验</w:t>
            </w:r>
            <w:r>
              <w:rPr>
                <w:bCs/>
                <w:color w:val="auto"/>
                <w:sz w:val="24"/>
                <w:lang w:val="en-US" w:eastAsia="zh-CN"/>
              </w:rPr>
              <w:t>等过程产生污水，不经有效处理会成为一条疫病扩散的重要途径和严重污染环境，危害人体健康并对环境有长远影响，排放的废水将会导致环境污染事故；过多的余氯、大肠杆菌排放水体，影响附近的水环境质量。</w:t>
            </w:r>
          </w:p>
          <w:p w14:paraId="700B7CEE">
            <w:pPr>
              <w:keepNext w:val="0"/>
              <w:keepLines w:val="0"/>
              <w:pageBreakBefore w:val="0"/>
              <w:widowControl w:val="0"/>
              <w:tabs>
                <w:tab w:val="left" w:pos="1215"/>
              </w:tabs>
              <w:kinsoku/>
              <w:wordWrap/>
              <w:overflowPunct/>
              <w:topLinePunct w:val="0"/>
              <w:autoSpaceDE/>
              <w:autoSpaceDN/>
              <w:bidi w:val="0"/>
              <w:adjustRightInd w:val="0"/>
              <w:snapToGrid w:val="0"/>
              <w:spacing w:line="360" w:lineRule="auto"/>
              <w:ind w:firstLine="480" w:firstLineChars="200"/>
              <w:jc w:val="left"/>
              <w:textAlignment w:val="auto"/>
              <w:rPr>
                <w:bCs/>
                <w:color w:val="auto"/>
                <w:sz w:val="24"/>
                <w:lang w:val="en-US" w:eastAsia="zh-CN"/>
              </w:rPr>
            </w:pPr>
            <w:r>
              <w:rPr>
                <w:bCs/>
                <w:color w:val="auto"/>
                <w:sz w:val="24"/>
                <w:lang w:val="en-US" w:eastAsia="zh-CN"/>
              </w:rPr>
              <w:t>针对医疗废水处理设施事故风险，加强日常巡查和设备维护，对设备操作人员进行岗位培训，该防范措施可防止因管理不善、操作人员不具有相应能力等原因造成的处理设施故障。</w:t>
            </w:r>
            <w:r>
              <w:rPr>
                <w:rFonts w:hint="eastAsia"/>
                <w:bCs/>
                <w:color w:val="auto"/>
                <w:sz w:val="24"/>
                <w:lang w:val="en-US" w:eastAsia="zh-CN"/>
              </w:rPr>
              <w:t>提高废水处理设施自动化程度，提高投药准确率和废水处理站处理效果。加强环保设备的保养和维护，保证设备的正常运转率。</w:t>
            </w:r>
          </w:p>
          <w:p w14:paraId="02C6A95D">
            <w:pPr>
              <w:keepNext w:val="0"/>
              <w:keepLines w:val="0"/>
              <w:pageBreakBefore w:val="0"/>
              <w:widowControl w:val="0"/>
              <w:tabs>
                <w:tab w:val="left" w:pos="1215"/>
              </w:tabs>
              <w:kinsoku/>
              <w:wordWrap/>
              <w:overflowPunct/>
              <w:topLinePunct w:val="0"/>
              <w:autoSpaceDE/>
              <w:autoSpaceDN/>
              <w:bidi w:val="0"/>
              <w:adjustRightInd w:val="0"/>
              <w:snapToGrid w:val="0"/>
              <w:spacing w:line="360" w:lineRule="auto"/>
              <w:ind w:firstLine="482" w:firstLineChars="200"/>
              <w:jc w:val="left"/>
              <w:textAlignment w:val="auto"/>
              <w:rPr>
                <w:b/>
                <w:bCs w:val="0"/>
                <w:color w:val="auto"/>
                <w:sz w:val="24"/>
                <w:lang w:val="en-US" w:eastAsia="zh-CN"/>
              </w:rPr>
            </w:pPr>
            <w:r>
              <w:rPr>
                <w:rFonts w:hint="eastAsia"/>
                <w:b/>
                <w:bCs w:val="0"/>
                <w:color w:val="auto"/>
                <w:sz w:val="24"/>
                <w:lang w:val="en-US" w:eastAsia="zh-CN"/>
              </w:rPr>
              <w:t>D、</w:t>
            </w:r>
            <w:r>
              <w:rPr>
                <w:b/>
                <w:bCs w:val="0"/>
                <w:color w:val="auto"/>
                <w:sz w:val="24"/>
                <w:lang w:val="en-US" w:eastAsia="zh-CN"/>
              </w:rPr>
              <w:t>医疗</w:t>
            </w:r>
            <w:r>
              <w:rPr>
                <w:rFonts w:hint="eastAsia"/>
                <w:b/>
                <w:bCs w:val="0"/>
                <w:color w:val="auto"/>
                <w:sz w:val="24"/>
                <w:lang w:val="en-US" w:eastAsia="zh-CN"/>
              </w:rPr>
              <w:t>废物遗失</w:t>
            </w:r>
            <w:r>
              <w:rPr>
                <w:b/>
                <w:bCs w:val="0"/>
                <w:color w:val="auto"/>
                <w:sz w:val="24"/>
                <w:lang w:val="en-US" w:eastAsia="zh-CN"/>
              </w:rPr>
              <w:t>防范措施</w:t>
            </w:r>
          </w:p>
          <w:p w14:paraId="5A5DE9E2">
            <w:pPr>
              <w:keepNext w:val="0"/>
              <w:keepLines w:val="0"/>
              <w:pageBreakBefore w:val="0"/>
              <w:widowControl w:val="0"/>
              <w:tabs>
                <w:tab w:val="left" w:pos="1215"/>
              </w:tabs>
              <w:kinsoku/>
              <w:wordWrap/>
              <w:overflowPunct/>
              <w:topLinePunct w:val="0"/>
              <w:autoSpaceDE/>
              <w:autoSpaceDN/>
              <w:bidi w:val="0"/>
              <w:adjustRightInd w:val="0"/>
              <w:snapToGrid w:val="0"/>
              <w:spacing w:line="360" w:lineRule="auto"/>
              <w:ind w:firstLine="480" w:firstLineChars="200"/>
              <w:jc w:val="left"/>
              <w:textAlignment w:val="auto"/>
              <w:rPr>
                <w:rFonts w:hint="eastAsia"/>
                <w:bCs/>
                <w:color w:val="auto"/>
                <w:sz w:val="24"/>
                <w:lang w:val="en-US" w:eastAsia="zh-CN"/>
              </w:rPr>
            </w:pPr>
            <w:r>
              <w:rPr>
                <w:rFonts w:hint="eastAsia"/>
                <w:bCs/>
                <w:color w:val="auto"/>
                <w:sz w:val="24"/>
                <w:lang w:val="en-US" w:eastAsia="zh-CN"/>
              </w:rPr>
              <w:t>根据医疗废物的类别，将医疗废物分置于符合《医疗废物专用包装物、容器的标准和警示标识的规定》的包装物或者容器内。</w:t>
            </w:r>
          </w:p>
          <w:p w14:paraId="4E9E01EC">
            <w:pPr>
              <w:keepNext w:val="0"/>
              <w:keepLines w:val="0"/>
              <w:pageBreakBefore w:val="0"/>
              <w:widowControl w:val="0"/>
              <w:tabs>
                <w:tab w:val="left" w:pos="1215"/>
              </w:tabs>
              <w:kinsoku/>
              <w:wordWrap/>
              <w:overflowPunct/>
              <w:topLinePunct w:val="0"/>
              <w:autoSpaceDE/>
              <w:autoSpaceDN/>
              <w:bidi w:val="0"/>
              <w:adjustRightInd w:val="0"/>
              <w:snapToGrid w:val="0"/>
              <w:spacing w:line="360" w:lineRule="auto"/>
              <w:ind w:firstLine="480" w:firstLineChars="200"/>
              <w:jc w:val="left"/>
              <w:textAlignment w:val="auto"/>
              <w:rPr>
                <w:rFonts w:hint="eastAsia"/>
                <w:bCs/>
                <w:color w:val="auto"/>
                <w:sz w:val="24"/>
                <w:lang w:val="en-US" w:eastAsia="zh-CN"/>
              </w:rPr>
            </w:pPr>
            <w:r>
              <w:rPr>
                <w:rFonts w:hint="eastAsia"/>
                <w:bCs/>
                <w:color w:val="auto"/>
                <w:sz w:val="24"/>
                <w:lang w:val="en-US" w:eastAsia="zh-CN"/>
              </w:rPr>
              <w:t>医疗废物产生地点应当有医疗废物分类收集方法的示意图或者文字说明。</w:t>
            </w:r>
          </w:p>
          <w:p w14:paraId="71FF4031">
            <w:pPr>
              <w:keepNext w:val="0"/>
              <w:keepLines w:val="0"/>
              <w:pageBreakBefore w:val="0"/>
              <w:widowControl w:val="0"/>
              <w:tabs>
                <w:tab w:val="left" w:pos="1215"/>
              </w:tabs>
              <w:kinsoku/>
              <w:wordWrap/>
              <w:overflowPunct/>
              <w:topLinePunct w:val="0"/>
              <w:autoSpaceDE/>
              <w:autoSpaceDN/>
              <w:bidi w:val="0"/>
              <w:adjustRightInd w:val="0"/>
              <w:snapToGrid w:val="0"/>
              <w:spacing w:line="360" w:lineRule="auto"/>
              <w:ind w:firstLine="480" w:firstLineChars="200"/>
              <w:jc w:val="left"/>
              <w:textAlignment w:val="auto"/>
              <w:rPr>
                <w:rFonts w:hint="eastAsia"/>
                <w:bCs/>
                <w:color w:val="auto"/>
                <w:sz w:val="24"/>
                <w:lang w:val="en-US" w:eastAsia="zh-CN"/>
              </w:rPr>
            </w:pPr>
            <w:r>
              <w:rPr>
                <w:rFonts w:hint="eastAsia"/>
                <w:bCs/>
                <w:color w:val="auto"/>
                <w:sz w:val="24"/>
                <w:lang w:val="en-US" w:eastAsia="zh-CN"/>
              </w:rPr>
              <w:t>盛装的医疗废物达到包装物或者容器的3/4时，应当使用有效的封口方式，使包装物或者容器的封口紧实、严密。</w:t>
            </w:r>
          </w:p>
          <w:p w14:paraId="3C057D31">
            <w:pPr>
              <w:keepNext w:val="0"/>
              <w:keepLines w:val="0"/>
              <w:pageBreakBefore w:val="0"/>
              <w:widowControl w:val="0"/>
              <w:tabs>
                <w:tab w:val="left" w:pos="1215"/>
              </w:tabs>
              <w:kinsoku/>
              <w:wordWrap/>
              <w:overflowPunct/>
              <w:topLinePunct w:val="0"/>
              <w:autoSpaceDE/>
              <w:autoSpaceDN/>
              <w:bidi w:val="0"/>
              <w:adjustRightInd w:val="0"/>
              <w:snapToGrid w:val="0"/>
              <w:spacing w:line="360" w:lineRule="auto"/>
              <w:ind w:firstLine="480" w:firstLineChars="200"/>
              <w:jc w:val="left"/>
              <w:textAlignment w:val="auto"/>
              <w:rPr>
                <w:bCs/>
                <w:color w:val="auto"/>
                <w:sz w:val="24"/>
                <w:lang w:val="en-US" w:eastAsia="zh-CN"/>
              </w:rPr>
            </w:pPr>
            <w:r>
              <w:rPr>
                <w:rFonts w:hint="eastAsia"/>
                <w:bCs/>
                <w:color w:val="auto"/>
                <w:sz w:val="24"/>
                <w:lang w:val="en-US" w:eastAsia="zh-CN"/>
              </w:rPr>
              <w:t>项目应当建立医疗废物暂时贮存设施、设备，不得露天存放医疗废物；  医疗废物暂时贮存的时间不得超过2天。</w:t>
            </w:r>
          </w:p>
          <w:p w14:paraId="5DFD11CB">
            <w:pPr>
              <w:keepNext w:val="0"/>
              <w:keepLines w:val="0"/>
              <w:pageBreakBefore w:val="0"/>
              <w:widowControl w:val="0"/>
              <w:tabs>
                <w:tab w:val="left" w:pos="121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i w:val="0"/>
                <w:color w:val="auto"/>
                <w:sz w:val="24"/>
                <w:szCs w:val="24"/>
                <w:highlight w:val="none"/>
                <w:lang w:val="en-US" w:eastAsia="zh-CN"/>
              </w:rPr>
            </w:pPr>
            <w:r>
              <w:rPr>
                <w:bCs/>
                <w:color w:val="auto"/>
                <w:sz w:val="24"/>
                <w:lang w:val="en-US" w:eastAsia="zh-CN"/>
              </w:rPr>
              <w:t>上述防范措施和应急措施均具有可操作性、切合实际，能有效防范风险事故并在事故发生后能及时控制事态，消除影响。</w:t>
            </w:r>
          </w:p>
          <w:p w14:paraId="5EBBF12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（2）医疗设施</w:t>
            </w:r>
          </w:p>
          <w:p w14:paraId="2F383C8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A、风险防范设计</w:t>
            </w:r>
          </w:p>
          <w:p w14:paraId="2A6E0F6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污水处理站若发生故障，医疗机构污水未经处理直接排入市政污水管网</w:t>
            </w:r>
            <w:r>
              <w:rPr>
                <w:rFonts w:hint="eastAsia" w:cs="Times New Roman"/>
                <w:b w:val="0"/>
                <w:i w:val="0"/>
                <w:color w:val="auto"/>
                <w:sz w:val="24"/>
                <w:szCs w:val="24"/>
                <w:highlight w:val="none"/>
                <w:lang w:val="en-US" w:eastAsia="zh-CN"/>
              </w:rPr>
              <w:t>，</w:t>
            </w:r>
            <w:r>
              <w:rPr>
                <w:rFonts w:hint="eastAsia" w:ascii="Times New Roman" w:hAnsi="Times New Roman" w:eastAsia="宋体" w:cs="Times New Roman"/>
                <w:b w:val="0"/>
                <w:i w:val="0"/>
                <w:color w:val="auto"/>
                <w:sz w:val="24"/>
                <w:szCs w:val="24"/>
                <w:highlight w:val="none"/>
                <w:lang w:val="en-US" w:eastAsia="zh-CN"/>
              </w:rPr>
              <w:t>可能出现医疗机构污水的超标排放。为防止环境风险的发生，项目污水处理站设置双路电源，保证污水处理站用电不间断，重要的设备需有备用，并备有应急用的消毒剂，在万一设备停运情况下，直接人工投加消毒剂。在污水处理站运行出现故障时，</w:t>
            </w:r>
            <w:r>
              <w:rPr>
                <w:rFonts w:hint="eastAsia" w:cs="Times New Roman"/>
                <w:b w:val="0"/>
                <w:i w:val="0"/>
                <w:color w:val="auto"/>
                <w:sz w:val="24"/>
                <w:szCs w:val="24"/>
                <w:highlight w:val="none"/>
                <w:lang w:val="en-US" w:eastAsia="zh-CN"/>
              </w:rPr>
              <w:t>用</w:t>
            </w:r>
            <w:r>
              <w:rPr>
                <w:rFonts w:hint="eastAsia" w:ascii="Times New Roman" w:hAnsi="Times New Roman" w:eastAsia="宋体" w:cs="Times New Roman"/>
                <w:b w:val="0"/>
                <w:i w:val="0"/>
                <w:color w:val="auto"/>
                <w:sz w:val="24"/>
                <w:szCs w:val="24"/>
                <w:highlight w:val="none"/>
                <w:lang w:val="en-US" w:eastAsia="zh-CN"/>
              </w:rPr>
              <w:t>事故池对未处理的污水进行收集，保证事故状态下污水不会超标排放，待事故排除后，应急事故池内未经处理的污水再行排入污水处理设施内进行处理。</w:t>
            </w:r>
          </w:p>
          <w:p w14:paraId="09D1927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B、管理和维护</w:t>
            </w:r>
          </w:p>
          <w:p w14:paraId="063A5D6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污水处理站的稳定运行与管网及泵站的维护关系密切。污水处理站的事故来源于设备故障、检修或由于工艺参数改变而使处理效果变差，其防治措施为：</w:t>
            </w:r>
          </w:p>
          <w:p w14:paraId="6119CF3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a、定期清理泥沙沉积，防止堵塞而影响管道的过水能力。淤塞及时疏浚，保证管道通畅。</w:t>
            </w:r>
          </w:p>
          <w:p w14:paraId="0F29A29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b、选用优质设备，对污水处理站各种机械电器、仪表等设备，选择质量优良、事故率低、便于维修的产品。水泵一备一用，在出现事故时能及时更换。</w:t>
            </w:r>
          </w:p>
          <w:p w14:paraId="13F2751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c、监控事故苗头，定期巡检、调节、保养、维修。及时发现有可能引起事故的异常运行苗头，消除事故隐患。</w:t>
            </w:r>
          </w:p>
          <w:p w14:paraId="0AE554B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d、严格控制处理单元的水量、水质、停留时间、负荷强度等工艺参数，确保处理效果的稳定性。操作人员及时调整，使设备处于最佳工况。如发现不正常现象，就需立即采取预防措施。</w:t>
            </w:r>
          </w:p>
          <w:p w14:paraId="6A43891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e、建立安全操作规程，在平时严格按规程进行操作。</w:t>
            </w:r>
          </w:p>
          <w:p w14:paraId="1ACCDEF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f、加强运行管理和进出水的监测工作，未经处理达标的污水严禁外排。</w:t>
            </w:r>
          </w:p>
          <w:p w14:paraId="055D5DC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g、建立安全责任制度，落实到人。制订风险事故的应急措施，明确事故发生时的应急、抢险操作制度。</w:t>
            </w:r>
          </w:p>
          <w:p w14:paraId="7C69FD7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C、医疗废物收集、贮存</w:t>
            </w:r>
          </w:p>
          <w:p w14:paraId="43AB549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鉴于医疗废物的极大危害性，该项目在收集、贮存、运送医疗废物的过程中存在着一定的风险。为保证项目产生的医疗废物得到有效处置，使其风险减少到最小程度，而不会对周围环境造成不良影响，建设单位应采取如下的措施进行防范：</w:t>
            </w:r>
          </w:p>
          <w:p w14:paraId="33DDC3F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a、分类收集：对项目产生的医疗废物采用专用容器，明确各类废物标识，分类包装，分类堆放，并本着及时、方便、安全、快捷的原则，进行收集；感染性废物、病理性废物、损伤性废物、药物性废物及化学性废物不混合收集；放入包装物或者容器内的病理性废物、损伤性废物不取出；当盛装的医疗废物达到包装物或者容器的 3/4 时，应当使用有效的封口方式，使包装物或者容器的封口紧实、严密。</w:t>
            </w:r>
          </w:p>
          <w:p w14:paraId="14D69BE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b、储存和输送：本项目医疗废物暂存间已设置明显的警示标识和加强防渗漏、防鼠、防蚊蝇、防蟑螂、防盗，防止儿童等其他人员接触；存放医疗垃圾的塑料桶、垃圾箱定期消毒和清洁，满足《危险废物贮存污染控制标准》（GB18597-20</w:t>
            </w:r>
            <w:r>
              <w:rPr>
                <w:rFonts w:hint="eastAsia" w:cs="Times New Roman"/>
                <w:b w:val="0"/>
                <w:i w:val="0"/>
                <w:color w:val="auto"/>
                <w:sz w:val="24"/>
                <w:szCs w:val="24"/>
                <w:highlight w:val="none"/>
                <w:lang w:val="en-US" w:eastAsia="zh-CN"/>
              </w:rPr>
              <w:t>23</w:t>
            </w:r>
            <w:r>
              <w:rPr>
                <w:rFonts w:hint="eastAsia" w:ascii="Times New Roman" w:hAnsi="Times New Roman" w:eastAsia="宋体" w:cs="Times New Roman"/>
                <w:b w:val="0"/>
                <w:i w:val="0"/>
                <w:color w:val="auto"/>
                <w:sz w:val="24"/>
                <w:szCs w:val="24"/>
                <w:highlight w:val="none"/>
                <w:lang w:val="en-US" w:eastAsia="zh-CN"/>
              </w:rPr>
              <w:t>）的要求。医疗废物常温下贮存期不得超过1天，5℃以下冷藏的，不得超过7天。</w:t>
            </w:r>
          </w:p>
          <w:p w14:paraId="2C143AC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c、定期清理和消毒：医院应确保使用防渗漏、防遗撒、有明显医疗废物标识的专用运送工具，按照确定的内部医疗废物运送时间、路线，进行收集、运送至指定地点；医疗废物暂存过程及转移完成后对暂时贮存地点、设施、运送工具使用消毒剂及时进行清洁和消毒处理。</w:t>
            </w:r>
          </w:p>
          <w:p w14:paraId="27B017B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（3）其他风险防范措施</w:t>
            </w:r>
          </w:p>
          <w:p w14:paraId="7112264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A、建立安全管理制度，明确安全责任。</w:t>
            </w:r>
          </w:p>
          <w:p w14:paraId="67A6CC2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B、贮存过程中应加强管理工作：</w:t>
            </w:r>
          </w:p>
          <w:p w14:paraId="059A558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a、加强试剂药品管理，试剂药品集中采购、储存和供应，未经公司批准，不得随意采购和储存。</w:t>
            </w:r>
          </w:p>
          <w:p w14:paraId="2A0BD48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b、建立试剂药品定期汇总登记制度，记录试剂药品种类和数量，并存档备查。</w:t>
            </w:r>
          </w:p>
          <w:p w14:paraId="5E58BA2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c、科学管理试剂药品，应根据试剂药品性能，分区、分类存放，并作标识，各类试剂药品不得与禁忌物料混合存放。</w:t>
            </w:r>
          </w:p>
          <w:p w14:paraId="0F4C202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d、对储存室地面进行硬化和防渗处理。</w:t>
            </w:r>
          </w:p>
          <w:p w14:paraId="03AE738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e、入库的试剂必须附有生产许可证和产品监测合格证，进口商品必须附有中文安全技术说明书和质量鉴定书。</w:t>
            </w:r>
          </w:p>
          <w:p w14:paraId="56574A5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C、转运和使用过程中应注意以下几点：</w:t>
            </w:r>
          </w:p>
          <w:p w14:paraId="0FD392B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a、应设立专职管理人员，负责试剂药品的管理工作，人员领取试剂药品应进行登记。</w:t>
            </w:r>
          </w:p>
          <w:p w14:paraId="1098B80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b、试剂药品使用过程中应轻拿轻放。室内严禁吸烟，使用一切加热工具均应严格遵守操作规程。</w:t>
            </w:r>
          </w:p>
          <w:p w14:paraId="5FE0A84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c、贮存区、使用区等应采取地面硬化和防渗处理，且表面无裂隙，发现液体泄漏应及时采用抹布或消防沙擦拭干净。</w:t>
            </w:r>
          </w:p>
          <w:p w14:paraId="63DE5B7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d、存放和使用试剂场所应远离明火，禁止抽烟。</w:t>
            </w:r>
          </w:p>
          <w:p w14:paraId="023F029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（4）事故应急措施的要求</w:t>
            </w:r>
          </w:p>
          <w:p w14:paraId="1446310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 xml:space="preserve">制定环境风险应急预案，设置应急池，建立完整的管理和操作制度。 </w:t>
            </w:r>
          </w:p>
          <w:p w14:paraId="721B321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i w:val="0"/>
                <w:color w:val="auto"/>
                <w:sz w:val="24"/>
                <w:szCs w:val="24"/>
                <w:highlight w:val="none"/>
                <w:lang w:val="en-US" w:eastAsia="zh-CN"/>
              </w:rPr>
            </w:pPr>
            <w:r>
              <w:rPr>
                <w:rFonts w:hint="eastAsia" w:ascii="Times New Roman" w:hAnsi="Times New Roman" w:eastAsia="宋体" w:cs="Times New Roman"/>
                <w:b w:val="0"/>
                <w:i w:val="0"/>
                <w:color w:val="auto"/>
                <w:sz w:val="24"/>
                <w:szCs w:val="24"/>
                <w:highlight w:val="none"/>
                <w:lang w:val="en-US" w:eastAsia="zh-CN"/>
              </w:rPr>
              <w:t>本项目需制定环境风险应急预案，根据《医院污水处理工程技术规范》（HJ 2029-2013）要求：“医院污水处理工程应设应急事故池，以贮存处理系统事故或其他突发事件时医院污水，非传染病医院污水处理工程应急事故池容积不小于日排放量的30%”，项目院内应设置应急事故池，本项目建成后全厂进入污水处理站废水约为</w:t>
            </w:r>
            <w:r>
              <w:rPr>
                <w:rFonts w:hint="eastAsia" w:cs="Times New Roman"/>
                <w:b w:val="0"/>
                <w:i w:val="0"/>
                <w:color w:val="auto"/>
                <w:sz w:val="24"/>
                <w:szCs w:val="24"/>
                <w:highlight w:val="none"/>
                <w:lang w:val="en-US" w:eastAsia="zh-CN"/>
              </w:rPr>
              <w:t>28.9</w:t>
            </w:r>
            <w:r>
              <w:rPr>
                <w:rFonts w:hint="eastAsia" w:ascii="Times New Roman" w:hAnsi="Times New Roman" w:eastAsia="宋体" w:cs="Times New Roman"/>
                <w:b w:val="0"/>
                <w:i w:val="0"/>
                <w:color w:val="auto"/>
                <w:sz w:val="24"/>
                <w:szCs w:val="24"/>
                <w:highlight w:val="none"/>
                <w:lang w:val="en-US" w:eastAsia="zh-CN"/>
              </w:rPr>
              <w:t>t/d，本次需设置</w:t>
            </w:r>
            <w:r>
              <w:rPr>
                <w:rFonts w:hint="eastAsia" w:cs="Times New Roman"/>
                <w:b w:val="0"/>
                <w:i w:val="0"/>
                <w:color w:val="auto"/>
                <w:sz w:val="24"/>
                <w:szCs w:val="24"/>
                <w:highlight w:val="none"/>
                <w:lang w:val="en-US" w:eastAsia="zh-CN"/>
              </w:rPr>
              <w:t>8.67</w:t>
            </w:r>
            <w:r>
              <w:rPr>
                <w:rFonts w:hint="eastAsia" w:ascii="Times New Roman" w:hAnsi="Times New Roman" w:eastAsia="宋体" w:cs="Times New Roman"/>
                <w:b w:val="0"/>
                <w:i w:val="0"/>
                <w:color w:val="auto"/>
                <w:sz w:val="24"/>
                <w:szCs w:val="24"/>
                <w:highlight w:val="none"/>
                <w:lang w:val="en-US" w:eastAsia="zh-CN"/>
              </w:rPr>
              <w:t>m</w:t>
            </w:r>
            <w:r>
              <w:rPr>
                <w:rFonts w:hint="eastAsia" w:ascii="Times New Roman" w:hAnsi="Times New Roman" w:eastAsia="宋体" w:cs="Times New Roman"/>
                <w:b w:val="0"/>
                <w:i w:val="0"/>
                <w:color w:val="auto"/>
                <w:sz w:val="24"/>
                <w:szCs w:val="24"/>
                <w:highlight w:val="none"/>
                <w:vertAlign w:val="superscript"/>
                <w:lang w:val="en-US" w:eastAsia="zh-CN"/>
              </w:rPr>
              <w:t>3</w:t>
            </w:r>
            <w:r>
              <w:rPr>
                <w:rFonts w:hint="eastAsia" w:ascii="Times New Roman" w:hAnsi="Times New Roman" w:eastAsia="宋体" w:cs="Times New Roman"/>
                <w:b w:val="0"/>
                <w:i w:val="0"/>
                <w:color w:val="auto"/>
                <w:sz w:val="24"/>
                <w:szCs w:val="24"/>
                <w:highlight w:val="none"/>
                <w:lang w:val="en-US" w:eastAsia="zh-CN"/>
              </w:rPr>
              <w:t>的事故应急</w:t>
            </w:r>
            <w:r>
              <w:rPr>
                <w:rFonts w:hint="eastAsia" w:cs="Times New Roman"/>
                <w:b w:val="0"/>
                <w:i w:val="0"/>
                <w:color w:val="auto"/>
                <w:sz w:val="24"/>
                <w:szCs w:val="24"/>
                <w:highlight w:val="none"/>
                <w:lang w:val="en-US" w:eastAsia="zh-CN"/>
              </w:rPr>
              <w:t>罐</w:t>
            </w:r>
            <w:r>
              <w:rPr>
                <w:rFonts w:hint="eastAsia" w:ascii="Times New Roman" w:hAnsi="Times New Roman" w:eastAsia="宋体" w:cs="Times New Roman"/>
                <w:b w:val="0"/>
                <w:i w:val="0"/>
                <w:color w:val="auto"/>
                <w:sz w:val="24"/>
                <w:szCs w:val="24"/>
                <w:highlight w:val="none"/>
                <w:lang w:val="en-US" w:eastAsia="zh-CN"/>
              </w:rPr>
              <w:t>。本项目</w:t>
            </w:r>
            <w:r>
              <w:rPr>
                <w:rFonts w:hint="eastAsia" w:cs="Times New Roman"/>
                <w:b w:val="0"/>
                <w:i w:val="0"/>
                <w:color w:val="auto"/>
                <w:sz w:val="24"/>
                <w:szCs w:val="24"/>
                <w:highlight w:val="none"/>
                <w:lang w:val="en-US" w:eastAsia="zh-CN"/>
              </w:rPr>
              <w:t>事故应急罐</w:t>
            </w:r>
            <w:r>
              <w:rPr>
                <w:rFonts w:hint="eastAsia" w:ascii="Times New Roman" w:hAnsi="Times New Roman" w:eastAsia="宋体" w:cs="Times New Roman"/>
                <w:b w:val="0"/>
                <w:i w:val="0"/>
                <w:color w:val="auto"/>
                <w:sz w:val="24"/>
                <w:szCs w:val="24"/>
                <w:highlight w:val="none"/>
                <w:lang w:val="en-US" w:eastAsia="zh-CN"/>
              </w:rPr>
              <w:t>有效容积为</w:t>
            </w:r>
            <w:r>
              <w:rPr>
                <w:rFonts w:hint="eastAsia" w:cs="Times New Roman"/>
                <w:b w:val="0"/>
                <w:i w:val="0"/>
                <w:color w:val="auto"/>
                <w:sz w:val="24"/>
                <w:szCs w:val="24"/>
                <w:highlight w:val="none"/>
                <w:lang w:val="en-US" w:eastAsia="zh-CN"/>
              </w:rPr>
              <w:t>10</w:t>
            </w:r>
            <w:r>
              <w:rPr>
                <w:rFonts w:hint="eastAsia" w:ascii="Times New Roman" w:hAnsi="Times New Roman" w:eastAsia="宋体" w:cs="Times New Roman"/>
                <w:b w:val="0"/>
                <w:i w:val="0"/>
                <w:color w:val="auto"/>
                <w:sz w:val="24"/>
                <w:szCs w:val="24"/>
                <w:highlight w:val="none"/>
                <w:lang w:val="en-US" w:eastAsia="zh-CN"/>
              </w:rPr>
              <w:t>m</w:t>
            </w:r>
            <w:r>
              <w:rPr>
                <w:rFonts w:hint="eastAsia" w:ascii="Times New Roman" w:hAnsi="Times New Roman" w:eastAsia="宋体" w:cs="Times New Roman"/>
                <w:b w:val="0"/>
                <w:i w:val="0"/>
                <w:color w:val="auto"/>
                <w:sz w:val="24"/>
                <w:szCs w:val="24"/>
                <w:highlight w:val="none"/>
                <w:vertAlign w:val="superscript"/>
                <w:lang w:val="en-US" w:eastAsia="zh-CN"/>
              </w:rPr>
              <w:t>3</w:t>
            </w:r>
            <w:r>
              <w:rPr>
                <w:rFonts w:hint="eastAsia" w:ascii="Times New Roman" w:hAnsi="Times New Roman" w:eastAsia="宋体" w:cs="Times New Roman"/>
                <w:b w:val="0"/>
                <w:i w:val="0"/>
                <w:color w:val="auto"/>
                <w:sz w:val="24"/>
                <w:szCs w:val="24"/>
                <w:highlight w:val="none"/>
                <w:lang w:val="en-US" w:eastAsia="zh-CN"/>
              </w:rPr>
              <w:t>，可满足要求。工程项目建设，要求设计、建造和运行要科学规划、合理布局、严格执行防火安全设计规范，保证建造质量，严格安全生产制度、严格管理，提高操作人员的素质和水平，以减少事故的发生。一旦发生事故，则要根据具体情况采取应急措施，控制事故扩大；立即报警；采取遏制污染物进入环境的紧急措施等。</w:t>
            </w:r>
          </w:p>
          <w:p w14:paraId="64E77F8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bCs w:val="0"/>
                <w:color w:val="auto"/>
                <w:kern w:val="2"/>
                <w:sz w:val="24"/>
                <w:szCs w:val="24"/>
                <w:lang w:val="en-US" w:eastAsia="zh-CN" w:bidi="ar-SA"/>
              </w:rPr>
            </w:pPr>
            <w:r>
              <w:rPr>
                <w:rFonts w:hint="default" w:cs="Times New Roman"/>
                <w:b/>
                <w:bCs w:val="0"/>
                <w:color w:val="auto"/>
                <w:kern w:val="2"/>
                <w:sz w:val="24"/>
                <w:szCs w:val="24"/>
                <w:lang w:val="en-US" w:eastAsia="zh-CN" w:bidi="ar-SA"/>
              </w:rPr>
              <w:t>表</w:t>
            </w:r>
            <w:r>
              <w:rPr>
                <w:rFonts w:hint="eastAsia" w:cs="Times New Roman"/>
                <w:b/>
                <w:bCs w:val="0"/>
                <w:color w:val="auto"/>
                <w:kern w:val="2"/>
                <w:sz w:val="24"/>
                <w:szCs w:val="24"/>
                <w:lang w:val="en-US" w:eastAsia="zh-CN" w:bidi="ar-SA"/>
              </w:rPr>
              <w:t xml:space="preserve">4.16  </w:t>
            </w:r>
            <w:r>
              <w:rPr>
                <w:rFonts w:hint="default" w:cs="Times New Roman"/>
                <w:b/>
                <w:bCs w:val="0"/>
                <w:color w:val="auto"/>
                <w:kern w:val="2"/>
                <w:sz w:val="24"/>
                <w:szCs w:val="24"/>
                <w:lang w:val="en-US" w:eastAsia="zh-CN" w:bidi="ar-SA"/>
              </w:rPr>
              <w:t>建设项目环境风险简单分析内容表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7"/>
              <w:gridCol w:w="1261"/>
              <w:gridCol w:w="2003"/>
              <w:gridCol w:w="949"/>
              <w:gridCol w:w="2315"/>
            </w:tblGrid>
            <w:tr w14:paraId="1DC7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04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1EAD549">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建设项目名称</w:t>
                  </w:r>
                </w:p>
              </w:tc>
              <w:tc>
                <w:tcPr>
                  <w:tcW w:w="3953" w:type="pct"/>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41B35060">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淮北市相山区交通医院新院改建项目</w:t>
                  </w:r>
                </w:p>
              </w:tc>
            </w:tr>
            <w:tr w14:paraId="679F7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04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F513126">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建设地点</w:t>
                  </w:r>
                </w:p>
              </w:tc>
              <w:tc>
                <w:tcPr>
                  <w:tcW w:w="76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401F642">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安徽省</w:t>
                  </w:r>
                </w:p>
              </w:tc>
              <w:tc>
                <w:tcPr>
                  <w:tcW w:w="121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62C8EA5">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相山区</w:t>
                  </w:r>
                </w:p>
              </w:tc>
              <w:tc>
                <w:tcPr>
                  <w:tcW w:w="1975"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D8D2E0D">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淮北市相山区三堤口街道濉溪路东、桂苑路北</w:t>
                  </w:r>
                </w:p>
              </w:tc>
            </w:tr>
            <w:tr w14:paraId="6A7F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04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3C1C546">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地理坐标</w:t>
                  </w:r>
                </w:p>
              </w:tc>
              <w:tc>
                <w:tcPr>
                  <w:tcW w:w="76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21F854C">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经度</w:t>
                  </w:r>
                </w:p>
              </w:tc>
              <w:tc>
                <w:tcPr>
                  <w:tcW w:w="121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96089E7">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116</w:t>
                  </w:r>
                  <w:r>
                    <w:rPr>
                      <w:rFonts w:hint="default" w:ascii="Times New Roman" w:hAnsi="Times New Roman" w:eastAsia="宋体" w:cs="Times New Roman"/>
                      <w:color w:val="auto"/>
                      <w:sz w:val="21"/>
                      <w:szCs w:val="21"/>
                      <w:highlight w:val="none"/>
                      <w:lang w:val="en-US"/>
                    </w:rPr>
                    <w:t>度</w:t>
                  </w:r>
                  <w:r>
                    <w:rPr>
                      <w:rFonts w:hint="default" w:ascii="Times New Roman" w:hAnsi="Times New Roman" w:eastAsia="宋体" w:cs="Times New Roman"/>
                      <w:color w:val="auto"/>
                      <w:sz w:val="21"/>
                      <w:szCs w:val="21"/>
                      <w:highlight w:val="none"/>
                      <w:lang w:val="en-US" w:eastAsia="zh-CN"/>
                    </w:rPr>
                    <w:t>45</w:t>
                  </w:r>
                  <w:r>
                    <w:rPr>
                      <w:rFonts w:hint="default" w:ascii="Times New Roman" w:hAnsi="Times New Roman" w:eastAsia="宋体" w:cs="Times New Roman"/>
                      <w:color w:val="auto"/>
                      <w:sz w:val="21"/>
                      <w:szCs w:val="21"/>
                      <w:highlight w:val="none"/>
                      <w:lang w:val="en-US"/>
                    </w:rPr>
                    <w:t>分</w:t>
                  </w:r>
                  <w:r>
                    <w:rPr>
                      <w:rFonts w:hint="default" w:ascii="Times New Roman" w:hAnsi="Times New Roman" w:eastAsia="宋体" w:cs="Times New Roman"/>
                      <w:color w:val="auto"/>
                      <w:sz w:val="21"/>
                      <w:szCs w:val="21"/>
                      <w:highlight w:val="none"/>
                      <w:lang w:val="en-US" w:eastAsia="zh-CN"/>
                    </w:rPr>
                    <w:t>57.596</w:t>
                  </w:r>
                  <w:r>
                    <w:rPr>
                      <w:rFonts w:hint="default" w:ascii="Times New Roman" w:hAnsi="Times New Roman" w:eastAsia="宋体" w:cs="Times New Roman"/>
                      <w:color w:val="auto"/>
                      <w:sz w:val="21"/>
                      <w:szCs w:val="21"/>
                      <w:highlight w:val="none"/>
                      <w:lang w:val="en-US"/>
                    </w:rPr>
                    <w:t>秒</w:t>
                  </w:r>
                </w:p>
              </w:tc>
              <w:tc>
                <w:tcPr>
                  <w:tcW w:w="57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2CCF5F0">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纬度</w:t>
                  </w:r>
                </w:p>
              </w:tc>
              <w:tc>
                <w:tcPr>
                  <w:tcW w:w="140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730C993">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33</w:t>
                  </w:r>
                  <w:r>
                    <w:rPr>
                      <w:rFonts w:hint="default" w:ascii="Times New Roman" w:hAnsi="Times New Roman" w:eastAsia="宋体" w:cs="Times New Roman"/>
                      <w:color w:val="auto"/>
                      <w:sz w:val="21"/>
                      <w:szCs w:val="21"/>
                      <w:highlight w:val="none"/>
                      <w:lang w:val="en-US"/>
                    </w:rPr>
                    <w:t>度</w:t>
                  </w:r>
                  <w:r>
                    <w:rPr>
                      <w:rFonts w:hint="default" w:ascii="Times New Roman" w:hAnsi="Times New Roman" w:eastAsia="宋体" w:cs="Times New Roman"/>
                      <w:color w:val="auto"/>
                      <w:sz w:val="21"/>
                      <w:szCs w:val="21"/>
                      <w:highlight w:val="none"/>
                      <w:lang w:val="en-US" w:eastAsia="zh-CN"/>
                    </w:rPr>
                    <w:t>56</w:t>
                  </w:r>
                  <w:r>
                    <w:rPr>
                      <w:rFonts w:hint="default" w:ascii="Times New Roman" w:hAnsi="Times New Roman" w:eastAsia="宋体" w:cs="Times New Roman"/>
                      <w:color w:val="auto"/>
                      <w:sz w:val="21"/>
                      <w:szCs w:val="21"/>
                      <w:highlight w:val="none"/>
                      <w:lang w:val="en-US"/>
                    </w:rPr>
                    <w:t>分</w:t>
                  </w:r>
                  <w:r>
                    <w:rPr>
                      <w:rFonts w:hint="default" w:ascii="Times New Roman" w:hAnsi="Times New Roman" w:eastAsia="宋体" w:cs="Times New Roman"/>
                      <w:color w:val="auto"/>
                      <w:sz w:val="21"/>
                      <w:szCs w:val="21"/>
                      <w:highlight w:val="none"/>
                      <w:lang w:val="en-US" w:eastAsia="zh-CN"/>
                    </w:rPr>
                    <w:t>54.035</w:t>
                  </w:r>
                  <w:r>
                    <w:rPr>
                      <w:rFonts w:hint="default" w:ascii="Times New Roman" w:hAnsi="Times New Roman" w:eastAsia="宋体" w:cs="Times New Roman"/>
                      <w:color w:val="auto"/>
                      <w:sz w:val="21"/>
                      <w:szCs w:val="21"/>
                      <w:highlight w:val="none"/>
                      <w:lang w:val="en-US"/>
                    </w:rPr>
                    <w:t>秒</w:t>
                  </w:r>
                </w:p>
              </w:tc>
            </w:tr>
            <w:tr w14:paraId="0F9D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04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D2E67F4">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主要危险物质及分布</w:t>
                  </w:r>
                </w:p>
              </w:tc>
              <w:tc>
                <w:tcPr>
                  <w:tcW w:w="3953" w:type="pct"/>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59FE29E9">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val="0"/>
                      <w:bCs/>
                      <w:color w:val="auto"/>
                      <w:sz w:val="21"/>
                      <w:szCs w:val="21"/>
                    </w:rPr>
                    <w:t>酒精</w:t>
                  </w:r>
                  <w:r>
                    <w:rPr>
                      <w:rFonts w:hint="default" w:ascii="Times New Roman" w:hAnsi="Times New Roman" w:eastAsia="宋体" w:cs="Times New Roman"/>
                      <w:b w:val="0"/>
                      <w:bCs/>
                      <w:color w:val="auto"/>
                      <w:sz w:val="21"/>
                      <w:szCs w:val="21"/>
                      <w:lang w:eastAsia="zh-CN"/>
                    </w:rPr>
                    <w:t>、</w:t>
                  </w:r>
                  <w:r>
                    <w:rPr>
                      <w:rFonts w:hint="eastAsia" w:ascii="Times New Roman" w:hAnsi="Times New Roman" w:eastAsia="宋体" w:cs="Times New Roman"/>
                      <w:b w:val="0"/>
                      <w:bCs/>
                      <w:color w:val="auto"/>
                      <w:sz w:val="21"/>
                      <w:szCs w:val="21"/>
                      <w:lang w:val="en-US" w:eastAsia="zh-CN"/>
                    </w:rPr>
                    <w:t>84</w:t>
                  </w:r>
                  <w:r>
                    <w:rPr>
                      <w:rFonts w:hint="default" w:ascii="Times New Roman" w:hAnsi="Times New Roman" w:eastAsia="宋体" w:cs="Times New Roman"/>
                      <w:b w:val="0"/>
                      <w:bCs/>
                      <w:color w:val="auto"/>
                      <w:sz w:val="21"/>
                      <w:szCs w:val="21"/>
                      <w:highlight w:val="none"/>
                      <w:lang w:val="en-US" w:eastAsia="zh-CN"/>
                    </w:rPr>
                    <w:t>消毒液</w:t>
                  </w:r>
                  <w:r>
                    <w:rPr>
                      <w:rFonts w:hint="default" w:ascii="Times New Roman" w:hAnsi="Times New Roman" w:eastAsia="宋体" w:cs="Times New Roman"/>
                      <w:b w:val="0"/>
                      <w:bCs/>
                      <w:color w:val="auto"/>
                      <w:sz w:val="21"/>
                      <w:szCs w:val="21"/>
                      <w:highlight w:val="none"/>
                    </w:rPr>
                    <w:t>储存在</w:t>
                  </w:r>
                  <w:r>
                    <w:rPr>
                      <w:rFonts w:hint="default" w:ascii="Times New Roman" w:hAnsi="Times New Roman" w:eastAsia="宋体" w:cs="Times New Roman"/>
                      <w:b w:val="0"/>
                      <w:bCs/>
                      <w:color w:val="auto"/>
                      <w:sz w:val="21"/>
                      <w:szCs w:val="21"/>
                    </w:rPr>
                    <w:t>药品库内</w:t>
                  </w:r>
                  <w:r>
                    <w:rPr>
                      <w:rFonts w:hint="eastAsia" w:cs="Times New Roman"/>
                      <w:b w:val="0"/>
                      <w:bCs/>
                      <w:color w:val="auto"/>
                      <w:sz w:val="21"/>
                      <w:szCs w:val="21"/>
                      <w:lang w:eastAsia="zh-CN"/>
                    </w:rPr>
                    <w:t>、</w:t>
                  </w:r>
                  <w:r>
                    <w:rPr>
                      <w:rFonts w:hint="eastAsia" w:cs="Times New Roman"/>
                      <w:b w:val="0"/>
                      <w:bCs/>
                      <w:color w:val="auto"/>
                      <w:sz w:val="21"/>
                      <w:szCs w:val="21"/>
                      <w:lang w:val="en-US" w:eastAsia="zh-CN"/>
                    </w:rPr>
                    <w:t>柴油在辅材房</w:t>
                  </w:r>
                  <w:r>
                    <w:rPr>
                      <w:rFonts w:hint="default" w:ascii="Times New Roman" w:hAnsi="Times New Roman" w:eastAsia="宋体" w:cs="Times New Roman"/>
                      <w:b w:val="0"/>
                      <w:bCs/>
                      <w:color w:val="auto"/>
                      <w:sz w:val="21"/>
                      <w:szCs w:val="21"/>
                    </w:rPr>
                    <w:t>。</w:t>
                  </w:r>
                </w:p>
              </w:tc>
            </w:tr>
            <w:tr w14:paraId="126E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04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C2E90BC">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环境影响途径及危害后果（大气、地表水、地下水等）</w:t>
                  </w:r>
                </w:p>
              </w:tc>
              <w:tc>
                <w:tcPr>
                  <w:tcW w:w="3953" w:type="pct"/>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2EC3D819">
                  <w:pPr>
                    <w:keepNext w:val="0"/>
                    <w:keepLines w:val="0"/>
                    <w:pageBreakBefore w:val="0"/>
                    <w:kinsoku/>
                    <w:wordWrap/>
                    <w:overflowPunct/>
                    <w:topLinePunct w:val="0"/>
                    <w:bidi w:val="0"/>
                    <w:spacing w:line="360" w:lineRule="auto"/>
                    <w:ind w:firstLine="420" w:firstLineChars="20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①大气：废气处理系统出现故障可能导致废气的非正常排放，</w:t>
                  </w:r>
                  <w:r>
                    <w:rPr>
                      <w:rFonts w:hint="eastAsia" w:ascii="Times New Roman" w:hAnsi="Times New Roman" w:eastAsia="宋体" w:cs="Times New Roman"/>
                      <w:color w:val="auto"/>
                      <w:sz w:val="21"/>
                      <w:szCs w:val="21"/>
                      <w:lang w:val="en-US" w:eastAsia="zh-CN"/>
                    </w:rPr>
                    <w:t>检验废气</w:t>
                  </w:r>
                  <w:r>
                    <w:rPr>
                      <w:rFonts w:hint="default" w:ascii="Times New Roman" w:hAnsi="Times New Roman" w:eastAsia="宋体" w:cs="Times New Roman"/>
                      <w:color w:val="auto"/>
                      <w:sz w:val="21"/>
                      <w:szCs w:val="21"/>
                    </w:rPr>
                    <w:t>等直接排入空气中，对局部空气环境质量造成不良影响</w:t>
                  </w:r>
                  <w:r>
                    <w:rPr>
                      <w:rFonts w:hint="default" w:ascii="Times New Roman" w:hAnsi="Times New Roman" w:eastAsia="宋体" w:cs="Times New Roman"/>
                      <w:color w:val="auto"/>
                      <w:sz w:val="21"/>
                      <w:szCs w:val="21"/>
                      <w:lang w:eastAsia="zh-CN"/>
                    </w:rPr>
                    <w:t>；</w:t>
                  </w:r>
                </w:p>
                <w:p w14:paraId="616F5AFD">
                  <w:pPr>
                    <w:keepNext w:val="0"/>
                    <w:keepLines w:val="0"/>
                    <w:pageBreakBefore w:val="0"/>
                    <w:kinsoku/>
                    <w:wordWrap/>
                    <w:overflowPunct/>
                    <w:topLinePunct w:val="0"/>
                    <w:bidi w:val="0"/>
                    <w:spacing w:line="360" w:lineRule="auto"/>
                    <w:ind w:firstLine="420" w:firstLineChars="20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②地表水、地下水：医疗废水中的病原微生物主要有病原性细菌，肠道病毒、蠕虫卵和原虫四类。如不及时处理或处理不达标，直排入水体后造成水体的质量下降，影响人民身体健康</w:t>
                  </w:r>
                  <w:r>
                    <w:rPr>
                      <w:rFonts w:hint="default" w:ascii="Times New Roman" w:hAnsi="Times New Roman" w:eastAsia="宋体" w:cs="Times New Roman"/>
                      <w:color w:val="auto"/>
                      <w:sz w:val="21"/>
                      <w:szCs w:val="21"/>
                      <w:lang w:eastAsia="zh-CN"/>
                    </w:rPr>
                    <w:t>；</w:t>
                  </w:r>
                </w:p>
                <w:p w14:paraId="647F83F1">
                  <w:pPr>
                    <w:keepNext w:val="0"/>
                    <w:keepLines w:val="0"/>
                    <w:pageBreakBefore w:val="0"/>
                    <w:kinsoku/>
                    <w:wordWrap/>
                    <w:overflowPunct/>
                    <w:topLinePunct w:val="0"/>
                    <w:bidi w:val="0"/>
                    <w:spacing w:line="360" w:lineRule="auto"/>
                    <w:ind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③酒精中含有乙醇，乙醇属于易燃易爆物质，高温下可燃烧</w:t>
                  </w:r>
                  <w:r>
                    <w:rPr>
                      <w:rFonts w:hint="eastAsia" w:cs="Times New Roman"/>
                      <w:color w:val="auto"/>
                      <w:sz w:val="21"/>
                      <w:szCs w:val="21"/>
                      <w:lang w:eastAsia="zh-CN"/>
                    </w:rPr>
                    <w:t>，</w:t>
                  </w:r>
                  <w:r>
                    <w:rPr>
                      <w:rFonts w:hint="eastAsia" w:cs="Times New Roman"/>
                      <w:color w:val="auto"/>
                      <w:sz w:val="21"/>
                      <w:szCs w:val="21"/>
                      <w:lang w:val="en-US" w:eastAsia="zh-CN"/>
                    </w:rPr>
                    <w:t>柴油易燃烧</w:t>
                  </w:r>
                  <w:r>
                    <w:rPr>
                      <w:rFonts w:hint="default" w:ascii="Times New Roman" w:hAnsi="Times New Roman" w:eastAsia="宋体" w:cs="Times New Roman"/>
                      <w:color w:val="auto"/>
                      <w:sz w:val="21"/>
                      <w:szCs w:val="21"/>
                    </w:rPr>
                    <w:t>。</w:t>
                  </w:r>
                </w:p>
              </w:tc>
            </w:tr>
            <w:tr w14:paraId="221B9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04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1B7638C">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风险防范措施要求</w:t>
                  </w:r>
                </w:p>
              </w:tc>
              <w:tc>
                <w:tcPr>
                  <w:tcW w:w="3953" w:type="pct"/>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2C4A976F">
                  <w:pPr>
                    <w:keepNext w:val="0"/>
                    <w:keepLines w:val="0"/>
                    <w:pageBreakBefore w:val="0"/>
                    <w:kinsoku/>
                    <w:wordWrap/>
                    <w:overflowPunct/>
                    <w:topLinePunct w:val="0"/>
                    <w:bidi w:val="0"/>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酒精使用风险防范措施</w:t>
                  </w:r>
                </w:p>
                <w:p w14:paraId="24FAEF8A">
                  <w:pPr>
                    <w:keepNext w:val="0"/>
                    <w:keepLines w:val="0"/>
                    <w:pageBreakBefore w:val="0"/>
                    <w:kinsoku/>
                    <w:wordWrap/>
                    <w:overflowPunct/>
                    <w:topLinePunct w:val="0"/>
                    <w:bidi w:val="0"/>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酒精主要用于病患消毒，不在院区大量存储，应存储于阴凉、通风的库房。远离火种、热源。保持容器密封。应与氧化剂、酸类等分开存放，切忌混储。采用防爆型照明、通风设施。禁止使用易产生火花的机械设备和工具。</w:t>
                  </w:r>
                </w:p>
                <w:p w14:paraId="5E0EC1D2">
                  <w:pPr>
                    <w:keepNext w:val="0"/>
                    <w:keepLines w:val="0"/>
                    <w:pageBreakBefore w:val="0"/>
                    <w:kinsoku/>
                    <w:wordWrap/>
                    <w:overflowPunct/>
                    <w:topLinePunct w:val="0"/>
                    <w:bidi w:val="0"/>
                    <w:spacing w:line="360" w:lineRule="auto"/>
                    <w:ind w:firstLine="420" w:firstLineChars="20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84</w:t>
                  </w:r>
                  <w:r>
                    <w:rPr>
                      <w:rFonts w:hint="default" w:ascii="Times New Roman" w:hAnsi="Times New Roman" w:eastAsia="宋体" w:cs="Times New Roman"/>
                      <w:color w:val="auto"/>
                      <w:sz w:val="21"/>
                      <w:szCs w:val="21"/>
                      <w:lang w:val="en-US" w:eastAsia="zh-CN"/>
                    </w:rPr>
                    <w:t>消毒液使用风险防范措施</w:t>
                  </w:r>
                </w:p>
                <w:p w14:paraId="63DD9147">
                  <w:pPr>
                    <w:keepNext w:val="0"/>
                    <w:keepLines w:val="0"/>
                    <w:pageBreakBefore w:val="0"/>
                    <w:kinsoku/>
                    <w:wordWrap/>
                    <w:overflowPunct/>
                    <w:topLinePunct w:val="0"/>
                    <w:bidi w:val="0"/>
                    <w:spacing w:line="360" w:lineRule="auto"/>
                    <w:ind w:firstLine="420" w:firstLineChars="200"/>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主要成分</w:t>
                  </w:r>
                  <w:r>
                    <w:rPr>
                      <w:rFonts w:hint="default" w:ascii="Times New Roman" w:hAnsi="Times New Roman" w:eastAsia="宋体" w:cs="Times New Roman"/>
                      <w:color w:val="auto"/>
                      <w:sz w:val="21"/>
                      <w:szCs w:val="21"/>
                      <w:lang w:val="en-US" w:eastAsia="zh-CN"/>
                    </w:rPr>
                    <w:t>次氯酸钠</w:t>
                  </w:r>
                  <w:r>
                    <w:rPr>
                      <w:rFonts w:hint="default" w:ascii="Times New Roman" w:hAnsi="Times New Roman" w:eastAsia="宋体" w:cs="Times New Roman"/>
                      <w:color w:val="auto"/>
                      <w:sz w:val="21"/>
                      <w:szCs w:val="21"/>
                    </w:rPr>
                    <w:t>消毒液是一种广泛应用于杀灭细菌和病毒、预防疾病并抑制传播的产品</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不在院区大量存储，应存储于阴凉、通风的库房。远离火种、热源。保持容器密封。采用防爆型照明、通风设施。禁止</w:t>
                  </w:r>
                  <w:r>
                    <w:rPr>
                      <w:rFonts w:hint="eastAsia" w:cs="Times New Roman"/>
                      <w:color w:val="auto"/>
                      <w:sz w:val="21"/>
                      <w:szCs w:val="21"/>
                      <w:lang w:val="en-US" w:eastAsia="zh-CN"/>
                    </w:rPr>
                    <w:t>振动</w:t>
                  </w:r>
                  <w:r>
                    <w:rPr>
                      <w:rFonts w:hint="default" w:ascii="Times New Roman" w:hAnsi="Times New Roman" w:eastAsia="宋体" w:cs="Times New Roman"/>
                      <w:color w:val="auto"/>
                      <w:sz w:val="21"/>
                      <w:szCs w:val="21"/>
                      <w:lang w:val="en-US" w:eastAsia="zh-CN"/>
                    </w:rPr>
                    <w:t>、撞击、摩擦。</w:t>
                  </w:r>
                </w:p>
                <w:p w14:paraId="0AE7D0A3">
                  <w:pPr>
                    <w:keepNext w:val="0"/>
                    <w:keepLines w:val="0"/>
                    <w:pageBreakBefore w:val="0"/>
                    <w:kinsoku/>
                    <w:wordWrap/>
                    <w:overflowPunct/>
                    <w:topLinePunct w:val="0"/>
                    <w:bidi w:val="0"/>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医疗废水事故排放风险和防范措施</w:t>
                  </w:r>
                </w:p>
                <w:p w14:paraId="5190B7A7">
                  <w:pPr>
                    <w:keepNext w:val="0"/>
                    <w:keepLines w:val="0"/>
                    <w:pageBreakBefore w:val="0"/>
                    <w:kinsoku/>
                    <w:wordWrap/>
                    <w:overflowPunct/>
                    <w:topLinePunct w:val="0"/>
                    <w:bidi w:val="0"/>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针对医疗废水处理设施事故风险，加强日常巡查和设备维护，对设备操作人员进行岗位培训，该防范措施可防止因管理不善、操作人员不具有相应能力等原因造成的处理设施故障。</w:t>
                  </w:r>
                </w:p>
                <w:p w14:paraId="02EB253C">
                  <w:pPr>
                    <w:keepNext w:val="0"/>
                    <w:keepLines w:val="0"/>
                    <w:pageBreakBefore w:val="0"/>
                    <w:kinsoku/>
                    <w:wordWrap/>
                    <w:overflowPunct/>
                    <w:topLinePunct w:val="0"/>
                    <w:bidi w:val="0"/>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医疗废物遗失防范措施</w:t>
                  </w:r>
                </w:p>
                <w:p w14:paraId="09224BE3">
                  <w:pPr>
                    <w:keepNext w:val="0"/>
                    <w:keepLines w:val="0"/>
                    <w:pageBreakBefore w:val="0"/>
                    <w:kinsoku/>
                    <w:wordWrap/>
                    <w:overflowPunct/>
                    <w:topLinePunct w:val="0"/>
                    <w:bidi w:val="0"/>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根据医疗废物的类别，将医疗废物分置于符合《医疗废物专用包装物、容器的标准和警示标识的规定》的包装物或者容器内。医疗废物产生地点应当有医疗废物分类收集方法的示意图或者文字说明。盛装的医疗废物达到包装物或者容器的3/4时，应当使用有效的封口方式，使包装物或者容器的封口紧实、严密。项目应当建立医疗废物暂时贮存设施、设备，不得露天存放医疗废物；医疗废物暂时贮存的时间不得超过2天。</w:t>
                  </w:r>
                </w:p>
              </w:tc>
            </w:tr>
            <w:tr w14:paraId="4A57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04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A3AEFE2">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评价结论与建议</w:t>
                  </w:r>
                </w:p>
              </w:tc>
              <w:tc>
                <w:tcPr>
                  <w:tcW w:w="3953" w:type="pct"/>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2B21CB77">
                  <w:pPr>
                    <w:keepNext w:val="0"/>
                    <w:keepLines w:val="0"/>
                    <w:pageBreakBefore w:val="0"/>
                    <w:widowControl/>
                    <w:kinsoku/>
                    <w:wordWrap/>
                    <w:overflowPunct/>
                    <w:topLinePunct w:val="0"/>
                    <w:autoSpaceDE w:val="0"/>
                    <w:autoSpaceDN w:val="0"/>
                    <w:bidi w:val="0"/>
                    <w:ind w:firstLine="420" w:firstLineChars="20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本项目事故风险水平较低，在进一步采取安全防范措施和事故应急预案后，项目对外环境的风险影响处于可以接受的范围内，只要严格遵守各项安全操作规程和制度，加强安全管理，本项目</w:t>
                  </w:r>
                  <w:r>
                    <w:rPr>
                      <w:rFonts w:hint="default" w:ascii="Times New Roman" w:hAnsi="Times New Roman" w:eastAsia="宋体" w:cs="Times New Roman"/>
                      <w:color w:val="auto"/>
                      <w:sz w:val="21"/>
                      <w:szCs w:val="21"/>
                      <w:lang w:eastAsia="zh-CN"/>
                    </w:rPr>
                    <w:t>环境风险是可以接受的。</w:t>
                  </w:r>
                </w:p>
              </w:tc>
            </w:tr>
            <w:tr w14:paraId="67263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000" w:type="pct"/>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553BAB47">
                  <w:pPr>
                    <w:keepNext w:val="0"/>
                    <w:keepLines w:val="0"/>
                    <w:pageBreakBefore w:val="0"/>
                    <w:kinsoku/>
                    <w:wordWrap/>
                    <w:overflowPunct/>
                    <w:topLinePunct w:val="0"/>
                    <w:bidi w:val="0"/>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填表说明（列出项目相关信息及评价说明）：根据风险识别结果，项目不存在重大危险源，风险事故对外环境影响较小，项目落实环境风险防范措施和应急预案地基础上，其环境风险是可接受的。</w:t>
                  </w:r>
                </w:p>
              </w:tc>
            </w:tr>
          </w:tbl>
          <w:p w14:paraId="6D846DE6">
            <w:pPr>
              <w:widowControl/>
              <w:snapToGrid w:val="0"/>
              <w:spacing w:line="360" w:lineRule="auto"/>
              <w:rPr>
                <w:rFonts w:hint="default" w:ascii="Times New Roman" w:hAnsi="Times New Roman" w:eastAsia="宋体" w:cs="Times New Roman"/>
                <w:b/>
                <w:bCs/>
                <w:snapToGrid/>
                <w:color w:val="auto"/>
                <w:spacing w:val="0"/>
                <w:kern w:val="0"/>
                <w:position w:val="0"/>
                <w:sz w:val="24"/>
                <w:szCs w:val="24"/>
                <w:highlight w:val="none"/>
              </w:rPr>
            </w:pPr>
            <w:r>
              <w:rPr>
                <w:rFonts w:hint="eastAsia" w:cs="Times New Roman"/>
                <w:b/>
                <w:bCs/>
                <w:snapToGrid/>
                <w:color w:val="auto"/>
                <w:spacing w:val="0"/>
                <w:kern w:val="0"/>
                <w:position w:val="0"/>
                <w:sz w:val="24"/>
                <w:szCs w:val="24"/>
                <w:highlight w:val="none"/>
                <w:lang w:val="en-US" w:eastAsia="zh-CN"/>
              </w:rPr>
              <w:t>7</w:t>
            </w:r>
            <w:r>
              <w:rPr>
                <w:rFonts w:hint="eastAsia" w:ascii="Times New Roman" w:hAnsi="Times New Roman" w:eastAsia="宋体" w:cs="Times New Roman"/>
                <w:b/>
                <w:bCs/>
                <w:snapToGrid/>
                <w:color w:val="auto"/>
                <w:spacing w:val="0"/>
                <w:kern w:val="0"/>
                <w:position w:val="0"/>
                <w:sz w:val="24"/>
                <w:szCs w:val="24"/>
                <w:highlight w:val="none"/>
                <w:lang w:val="en-US" w:eastAsia="zh-CN"/>
              </w:rPr>
              <w:t>、</w:t>
            </w:r>
            <w:r>
              <w:rPr>
                <w:rFonts w:hint="default" w:ascii="Times New Roman" w:hAnsi="Times New Roman" w:eastAsia="宋体" w:cs="Times New Roman"/>
                <w:b/>
                <w:bCs/>
                <w:snapToGrid/>
                <w:color w:val="auto"/>
                <w:spacing w:val="0"/>
                <w:kern w:val="0"/>
                <w:position w:val="0"/>
                <w:sz w:val="24"/>
                <w:szCs w:val="24"/>
                <w:highlight w:val="none"/>
              </w:rPr>
              <w:t>环保投资估算</w:t>
            </w:r>
          </w:p>
          <w:p w14:paraId="6361C531">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Times New Roman" w:hAnsi="Times New Roman" w:eastAsia="宋体" w:cs="Times New Roman"/>
                <w:b/>
                <w:snapToGrid/>
                <w:color w:val="auto"/>
                <w:spacing w:val="0"/>
                <w:kern w:val="0"/>
                <w:position w:val="0"/>
                <w:sz w:val="24"/>
                <w:szCs w:val="24"/>
                <w:highlight w:val="none"/>
                <w:lang w:val="zh-CN"/>
              </w:rPr>
            </w:pPr>
            <w:r>
              <w:rPr>
                <w:rFonts w:hint="default" w:ascii="Times New Roman" w:hAnsi="Times New Roman" w:eastAsia="宋体" w:cs="Times New Roman"/>
                <w:bCs/>
                <w:snapToGrid/>
                <w:color w:val="auto"/>
                <w:spacing w:val="0"/>
                <w:kern w:val="0"/>
                <w:position w:val="0"/>
                <w:sz w:val="24"/>
                <w:szCs w:val="24"/>
                <w:highlight w:val="none"/>
              </w:rPr>
              <w:t>项目总投资</w:t>
            </w:r>
            <w:r>
              <w:rPr>
                <w:rFonts w:hint="eastAsia" w:cs="Times New Roman"/>
                <w:bCs/>
                <w:snapToGrid/>
                <w:color w:val="auto"/>
                <w:spacing w:val="0"/>
                <w:kern w:val="0"/>
                <w:position w:val="0"/>
                <w:sz w:val="24"/>
                <w:szCs w:val="24"/>
                <w:highlight w:val="none"/>
                <w:lang w:val="en-US" w:eastAsia="zh-CN"/>
              </w:rPr>
              <w:t>10500</w:t>
            </w:r>
            <w:r>
              <w:rPr>
                <w:rFonts w:hint="default" w:ascii="Times New Roman" w:hAnsi="Times New Roman" w:eastAsia="宋体" w:cs="Times New Roman"/>
                <w:bCs/>
                <w:snapToGrid/>
                <w:color w:val="auto"/>
                <w:spacing w:val="0"/>
                <w:kern w:val="0"/>
                <w:position w:val="0"/>
                <w:sz w:val="24"/>
                <w:szCs w:val="24"/>
                <w:highlight w:val="none"/>
              </w:rPr>
              <w:t>万元，其中环保投资</w:t>
            </w:r>
            <w:r>
              <w:rPr>
                <w:rFonts w:hint="eastAsia" w:cs="Times New Roman"/>
                <w:bCs/>
                <w:snapToGrid/>
                <w:color w:val="auto"/>
                <w:spacing w:val="0"/>
                <w:kern w:val="0"/>
                <w:position w:val="0"/>
                <w:sz w:val="24"/>
                <w:szCs w:val="24"/>
                <w:highlight w:val="none"/>
                <w:lang w:val="en-US" w:eastAsia="zh-CN"/>
              </w:rPr>
              <w:t>52</w:t>
            </w:r>
            <w:r>
              <w:rPr>
                <w:rFonts w:hint="default" w:ascii="Times New Roman" w:hAnsi="Times New Roman" w:eastAsia="宋体" w:cs="Times New Roman"/>
                <w:bCs/>
                <w:snapToGrid/>
                <w:color w:val="auto"/>
                <w:spacing w:val="0"/>
                <w:kern w:val="0"/>
                <w:position w:val="0"/>
                <w:sz w:val="24"/>
                <w:szCs w:val="24"/>
                <w:highlight w:val="none"/>
              </w:rPr>
              <w:t>万元</w:t>
            </w:r>
            <w:r>
              <w:rPr>
                <w:rFonts w:hint="default" w:ascii="Times New Roman" w:hAnsi="Times New Roman" w:eastAsia="宋体" w:cs="Times New Roman"/>
                <w:bCs/>
                <w:snapToGrid/>
                <w:color w:val="auto"/>
                <w:spacing w:val="0"/>
                <w:kern w:val="0"/>
                <w:position w:val="0"/>
                <w:sz w:val="24"/>
                <w:szCs w:val="24"/>
                <w:highlight w:val="none"/>
                <w:lang w:val="en-US" w:eastAsia="zh-CN"/>
              </w:rPr>
              <w:t>，</w:t>
            </w:r>
            <w:r>
              <w:rPr>
                <w:rFonts w:hint="default" w:ascii="Times New Roman" w:hAnsi="Times New Roman" w:eastAsia="宋体" w:cs="Times New Roman"/>
                <w:bCs/>
                <w:snapToGrid/>
                <w:color w:val="auto"/>
                <w:spacing w:val="0"/>
                <w:kern w:val="0"/>
                <w:position w:val="0"/>
                <w:sz w:val="24"/>
                <w:szCs w:val="24"/>
                <w:highlight w:val="none"/>
              </w:rPr>
              <w:t>约占总投资</w:t>
            </w:r>
            <w:r>
              <w:rPr>
                <w:rFonts w:hint="eastAsia" w:cs="Times New Roman"/>
                <w:bCs/>
                <w:snapToGrid/>
                <w:color w:val="auto"/>
                <w:spacing w:val="0"/>
                <w:kern w:val="0"/>
                <w:position w:val="0"/>
                <w:sz w:val="24"/>
                <w:szCs w:val="24"/>
                <w:highlight w:val="none"/>
                <w:lang w:val="en-US" w:eastAsia="zh-CN"/>
              </w:rPr>
              <w:t>0.50</w:t>
            </w:r>
            <w:r>
              <w:rPr>
                <w:rFonts w:hint="default" w:ascii="Times New Roman" w:hAnsi="Times New Roman" w:eastAsia="宋体" w:cs="Times New Roman"/>
                <w:bCs/>
                <w:snapToGrid/>
                <w:color w:val="auto"/>
                <w:spacing w:val="0"/>
                <w:kern w:val="0"/>
                <w:position w:val="0"/>
                <w:sz w:val="24"/>
                <w:szCs w:val="24"/>
                <w:highlight w:val="none"/>
              </w:rPr>
              <w:t>%，主要用于废水、固体废物和噪声污染的治理。</w:t>
            </w:r>
          </w:p>
          <w:p w14:paraId="3B4CCC90">
            <w:pPr>
              <w:ind w:firstLine="482" w:firstLineChars="200"/>
              <w:jc w:val="center"/>
              <w:rPr>
                <w:rFonts w:hint="default" w:ascii="Times New Roman" w:hAnsi="Times New Roman" w:eastAsia="宋体" w:cs="Times New Roman"/>
                <w:b/>
                <w:color w:val="auto"/>
                <w:sz w:val="24"/>
                <w:lang w:val="zh-CN" w:eastAsia="zh-CN"/>
              </w:rPr>
            </w:pPr>
            <w:r>
              <w:rPr>
                <w:rFonts w:hint="default" w:ascii="Times New Roman" w:hAnsi="Times New Roman" w:eastAsia="宋体" w:cs="Times New Roman"/>
                <w:b/>
                <w:color w:val="auto"/>
                <w:sz w:val="24"/>
                <w:lang w:val="zh-CN" w:eastAsia="zh-CN"/>
              </w:rPr>
              <w:t>表</w:t>
            </w:r>
            <w:r>
              <w:rPr>
                <w:rFonts w:hint="eastAsia" w:ascii="Times New Roman" w:hAnsi="Times New Roman" w:eastAsia="宋体" w:cs="Times New Roman"/>
                <w:b/>
                <w:color w:val="auto"/>
                <w:sz w:val="24"/>
                <w:lang w:val="en-US" w:eastAsia="zh-CN"/>
              </w:rPr>
              <w:t>4.1</w:t>
            </w:r>
            <w:r>
              <w:rPr>
                <w:rFonts w:hint="eastAsia" w:cs="Times New Roman"/>
                <w:b/>
                <w:color w:val="auto"/>
                <w:sz w:val="24"/>
                <w:lang w:val="en-US" w:eastAsia="zh-CN"/>
              </w:rPr>
              <w:t>7</w:t>
            </w:r>
            <w:r>
              <w:rPr>
                <w:rFonts w:hint="eastAsia" w:ascii="Times New Roman" w:hAnsi="Times New Roman" w:eastAsia="宋体" w:cs="Times New Roman"/>
                <w:b/>
                <w:color w:val="auto"/>
                <w:sz w:val="24"/>
                <w:lang w:val="en-US" w:eastAsia="zh-CN"/>
              </w:rPr>
              <w:t xml:space="preserve"> </w:t>
            </w:r>
            <w:r>
              <w:rPr>
                <w:rFonts w:hint="default" w:ascii="Times New Roman" w:hAnsi="Times New Roman" w:eastAsia="宋体" w:cs="Times New Roman"/>
                <w:b/>
                <w:color w:val="auto"/>
                <w:sz w:val="24"/>
                <w:lang w:val="en-US" w:eastAsia="zh-CN"/>
              </w:rPr>
              <w:t xml:space="preserve"> </w:t>
            </w:r>
            <w:r>
              <w:rPr>
                <w:rFonts w:hint="default" w:ascii="Times New Roman" w:hAnsi="Times New Roman" w:eastAsia="宋体" w:cs="Times New Roman"/>
                <w:b/>
                <w:color w:val="auto"/>
                <w:sz w:val="24"/>
                <w:lang w:val="zh-CN" w:eastAsia="zh-CN"/>
              </w:rPr>
              <w:t>项目环保防治措施及投资估算表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1583"/>
              <w:gridCol w:w="4509"/>
              <w:gridCol w:w="1151"/>
            </w:tblGrid>
            <w:tr w14:paraId="2E6C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noWrap w:val="0"/>
                  <w:vAlign w:val="center"/>
                </w:tcPr>
                <w:p w14:paraId="75F87F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污染类别</w:t>
                  </w:r>
                </w:p>
              </w:tc>
              <w:tc>
                <w:tcPr>
                  <w:tcW w:w="1583" w:type="dxa"/>
                  <w:noWrap w:val="0"/>
                  <w:vAlign w:val="center"/>
                </w:tcPr>
                <w:p w14:paraId="294062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污染防治对象</w:t>
                  </w:r>
                </w:p>
              </w:tc>
              <w:tc>
                <w:tcPr>
                  <w:tcW w:w="4509" w:type="dxa"/>
                  <w:noWrap w:val="0"/>
                  <w:vAlign w:val="center"/>
                </w:tcPr>
                <w:p w14:paraId="0328D9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治理措施</w:t>
                  </w:r>
                </w:p>
              </w:tc>
              <w:tc>
                <w:tcPr>
                  <w:tcW w:w="1151" w:type="dxa"/>
                  <w:noWrap w:val="0"/>
                  <w:vAlign w:val="center"/>
                </w:tcPr>
                <w:p w14:paraId="63C5CB2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投资估算（万元）</w:t>
                  </w:r>
                </w:p>
              </w:tc>
            </w:tr>
            <w:tr w14:paraId="7856C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Merge w:val="restart"/>
                  <w:noWrap w:val="0"/>
                  <w:vAlign w:val="center"/>
                </w:tcPr>
                <w:p w14:paraId="726F8C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eastAsia="zh-CN"/>
                    </w:rPr>
                  </w:pPr>
                  <w:r>
                    <w:rPr>
                      <w:rFonts w:hint="eastAsia" w:cs="Times New Roman"/>
                      <w:b w:val="0"/>
                      <w:bCs w:val="0"/>
                      <w:snapToGrid/>
                      <w:color w:val="auto"/>
                      <w:spacing w:val="0"/>
                      <w:kern w:val="0"/>
                      <w:position w:val="0"/>
                      <w:sz w:val="21"/>
                      <w:szCs w:val="21"/>
                      <w:highlight w:val="none"/>
                      <w:lang w:eastAsia="zh-CN"/>
                    </w:rPr>
                    <w:t>废气</w:t>
                  </w:r>
                </w:p>
              </w:tc>
              <w:tc>
                <w:tcPr>
                  <w:tcW w:w="1583" w:type="dxa"/>
                  <w:noWrap w:val="0"/>
                  <w:vAlign w:val="center"/>
                </w:tcPr>
                <w:p w14:paraId="34A78A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eastAsia="zh-CN"/>
                    </w:rPr>
                  </w:pPr>
                  <w:r>
                    <w:rPr>
                      <w:rFonts w:hint="eastAsia" w:cs="Times New Roman"/>
                      <w:b w:val="0"/>
                      <w:bCs w:val="0"/>
                      <w:snapToGrid/>
                      <w:color w:val="auto"/>
                      <w:spacing w:val="0"/>
                      <w:kern w:val="0"/>
                      <w:position w:val="0"/>
                      <w:sz w:val="21"/>
                      <w:szCs w:val="21"/>
                      <w:highlight w:val="none"/>
                      <w:lang w:eastAsia="zh-CN"/>
                    </w:rPr>
                    <w:t>污水处理站</w:t>
                  </w:r>
                </w:p>
              </w:tc>
              <w:tc>
                <w:tcPr>
                  <w:tcW w:w="4509" w:type="dxa"/>
                  <w:noWrap w:val="0"/>
                  <w:vAlign w:val="center"/>
                </w:tcPr>
                <w:p w14:paraId="2328041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Cs w:val="21"/>
                      <w:lang w:val="en-US" w:eastAsia="zh-CN"/>
                    </w:rPr>
                  </w:pPr>
                  <w:r>
                    <w:rPr>
                      <w:rFonts w:hint="eastAsia" w:cs="Times New Roman"/>
                      <w:color w:val="auto"/>
                      <w:szCs w:val="21"/>
                      <w:lang w:val="en-US" w:eastAsia="zh-CN"/>
                    </w:rPr>
                    <w:t>加强通风、喷洒除臭剂</w:t>
                  </w:r>
                </w:p>
              </w:tc>
              <w:tc>
                <w:tcPr>
                  <w:tcW w:w="1151" w:type="dxa"/>
                  <w:noWrap w:val="0"/>
                  <w:vAlign w:val="center"/>
                </w:tcPr>
                <w:p w14:paraId="5D2060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2</w:t>
                  </w:r>
                </w:p>
              </w:tc>
            </w:tr>
            <w:tr w14:paraId="6273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Merge w:val="continue"/>
                  <w:noWrap w:val="0"/>
                  <w:vAlign w:val="center"/>
                </w:tcPr>
                <w:p w14:paraId="2C1FC0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snapToGrid/>
                      <w:color w:val="auto"/>
                      <w:spacing w:val="0"/>
                      <w:kern w:val="0"/>
                      <w:position w:val="0"/>
                      <w:sz w:val="21"/>
                      <w:szCs w:val="21"/>
                      <w:highlight w:val="none"/>
                      <w:lang w:eastAsia="zh-CN"/>
                    </w:rPr>
                  </w:pPr>
                </w:p>
              </w:tc>
              <w:tc>
                <w:tcPr>
                  <w:tcW w:w="1583" w:type="dxa"/>
                  <w:noWrap w:val="0"/>
                  <w:vAlign w:val="center"/>
                </w:tcPr>
                <w:p w14:paraId="7A2114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snapToGrid/>
                      <w:color w:val="auto"/>
                      <w:spacing w:val="0"/>
                      <w:kern w:val="0"/>
                      <w:position w:val="0"/>
                      <w:sz w:val="21"/>
                      <w:szCs w:val="21"/>
                      <w:highlight w:val="none"/>
                      <w:lang w:eastAsia="zh-CN"/>
                    </w:rPr>
                  </w:pPr>
                  <w:r>
                    <w:rPr>
                      <w:rFonts w:hint="eastAsia" w:cs="Times New Roman"/>
                      <w:color w:val="auto"/>
                      <w:sz w:val="21"/>
                      <w:szCs w:val="21"/>
                      <w:highlight w:val="none"/>
                      <w:lang w:val="en-US" w:eastAsia="zh-CN"/>
                    </w:rPr>
                    <w:t>检验</w:t>
                  </w:r>
                  <w:r>
                    <w:rPr>
                      <w:rFonts w:hint="default" w:ascii="Times New Roman" w:hAnsi="Times New Roman" w:eastAsia="宋体" w:cs="Times New Roman"/>
                      <w:color w:val="auto"/>
                      <w:sz w:val="21"/>
                      <w:szCs w:val="21"/>
                      <w:highlight w:val="none"/>
                      <w:lang w:val="en-US" w:eastAsia="zh-CN"/>
                    </w:rPr>
                    <w:t>废气</w:t>
                  </w:r>
                </w:p>
              </w:tc>
              <w:tc>
                <w:tcPr>
                  <w:tcW w:w="4509" w:type="dxa"/>
                  <w:noWrap w:val="0"/>
                  <w:vAlign w:val="center"/>
                </w:tcPr>
                <w:p w14:paraId="3C2E467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Cs w:val="21"/>
                      <w:lang w:val="en-US" w:eastAsia="zh-CN"/>
                    </w:rPr>
                  </w:pPr>
                  <w:r>
                    <w:rPr>
                      <w:rFonts w:hint="default" w:ascii="Times New Roman" w:hAnsi="Times New Roman" w:eastAsia="宋体" w:cs="Times New Roman"/>
                      <w:color w:val="auto"/>
                      <w:sz w:val="21"/>
                      <w:szCs w:val="21"/>
                      <w:highlight w:val="none"/>
                      <w:lang w:val="en-US" w:eastAsia="zh-CN"/>
                    </w:rPr>
                    <w:t>在通风橱内进行，经通风橱收集后通过专用排气烟道引至建筑楼楼顶排放</w:t>
                  </w:r>
                </w:p>
              </w:tc>
              <w:tc>
                <w:tcPr>
                  <w:tcW w:w="1151" w:type="dxa"/>
                  <w:noWrap w:val="0"/>
                  <w:vAlign w:val="center"/>
                </w:tcPr>
                <w:p w14:paraId="7CFDC78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3.5</w:t>
                  </w:r>
                </w:p>
              </w:tc>
            </w:tr>
            <w:tr w14:paraId="40CEB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Merge w:val="continue"/>
                  <w:noWrap w:val="0"/>
                  <w:vAlign w:val="center"/>
                </w:tcPr>
                <w:p w14:paraId="00CAD4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snapToGrid/>
                      <w:color w:val="auto"/>
                      <w:spacing w:val="0"/>
                      <w:kern w:val="0"/>
                      <w:position w:val="0"/>
                      <w:sz w:val="21"/>
                      <w:szCs w:val="21"/>
                      <w:highlight w:val="none"/>
                      <w:lang w:eastAsia="zh-CN"/>
                    </w:rPr>
                  </w:pPr>
                </w:p>
              </w:tc>
              <w:tc>
                <w:tcPr>
                  <w:tcW w:w="1583" w:type="dxa"/>
                  <w:noWrap w:val="0"/>
                  <w:vAlign w:val="center"/>
                </w:tcPr>
                <w:p w14:paraId="055D0F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snapToGrid/>
                      <w:color w:val="auto"/>
                      <w:spacing w:val="0"/>
                      <w:kern w:val="0"/>
                      <w:position w:val="0"/>
                      <w:sz w:val="21"/>
                      <w:szCs w:val="21"/>
                      <w:highlight w:val="none"/>
                      <w:lang w:eastAsia="zh-CN"/>
                    </w:rPr>
                  </w:pPr>
                  <w:r>
                    <w:rPr>
                      <w:rFonts w:hint="default" w:ascii="Times New Roman" w:hAnsi="Times New Roman" w:eastAsia="宋体" w:cs="Times New Roman"/>
                      <w:color w:val="auto"/>
                      <w:sz w:val="21"/>
                      <w:szCs w:val="21"/>
                      <w:highlight w:val="none"/>
                      <w:lang w:val="en-US" w:eastAsia="zh-CN"/>
                    </w:rPr>
                    <w:t>食堂油烟</w:t>
                  </w:r>
                </w:p>
              </w:tc>
              <w:tc>
                <w:tcPr>
                  <w:tcW w:w="4509" w:type="dxa"/>
                  <w:noWrap w:val="0"/>
                  <w:vAlign w:val="center"/>
                </w:tcPr>
                <w:p w14:paraId="698531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Cs w:val="21"/>
                      <w:lang w:val="en-US" w:eastAsia="zh-CN"/>
                    </w:rPr>
                  </w:pPr>
                  <w:r>
                    <w:rPr>
                      <w:rFonts w:hint="default" w:ascii="Times New Roman" w:hAnsi="Times New Roman" w:eastAsia="宋体" w:cs="Times New Roman"/>
                      <w:color w:val="auto"/>
                      <w:sz w:val="21"/>
                      <w:szCs w:val="21"/>
                      <w:highlight w:val="none"/>
                      <w:lang w:val="en-US" w:eastAsia="zh-CN"/>
                    </w:rPr>
                    <w:t>经油烟净化器处理后，经专用排气筒屋顶排放</w:t>
                  </w:r>
                </w:p>
              </w:tc>
              <w:tc>
                <w:tcPr>
                  <w:tcW w:w="1151" w:type="dxa"/>
                  <w:noWrap w:val="0"/>
                  <w:vAlign w:val="center"/>
                </w:tcPr>
                <w:p w14:paraId="4FAB305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0.5</w:t>
                  </w:r>
                </w:p>
              </w:tc>
            </w:tr>
            <w:tr w14:paraId="3833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Merge w:val="restart"/>
                  <w:noWrap w:val="0"/>
                  <w:vAlign w:val="center"/>
                </w:tcPr>
                <w:p w14:paraId="6779AB7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eastAsia="zh-CN"/>
                    </w:rPr>
                  </w:pPr>
                  <w:r>
                    <w:rPr>
                      <w:rFonts w:hint="default" w:ascii="Times New Roman" w:hAnsi="Times New Roman" w:eastAsia="宋体" w:cs="Times New Roman"/>
                      <w:b w:val="0"/>
                      <w:bCs w:val="0"/>
                      <w:snapToGrid/>
                      <w:color w:val="auto"/>
                      <w:spacing w:val="0"/>
                      <w:kern w:val="0"/>
                      <w:position w:val="0"/>
                      <w:sz w:val="21"/>
                      <w:szCs w:val="21"/>
                      <w:highlight w:val="none"/>
                      <w:lang w:eastAsia="zh-CN"/>
                    </w:rPr>
                    <w:t>废水</w:t>
                  </w:r>
                </w:p>
              </w:tc>
              <w:tc>
                <w:tcPr>
                  <w:tcW w:w="1583" w:type="dxa"/>
                  <w:noWrap w:val="0"/>
                  <w:vAlign w:val="center"/>
                </w:tcPr>
                <w:p w14:paraId="75BB40E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eastAsia="zh-CN"/>
                    </w:rPr>
                  </w:pPr>
                  <w:r>
                    <w:rPr>
                      <w:rFonts w:hint="default" w:ascii="Times New Roman" w:hAnsi="Times New Roman" w:eastAsia="宋体" w:cs="Times New Roman"/>
                      <w:b w:val="0"/>
                      <w:bCs w:val="0"/>
                      <w:snapToGrid/>
                      <w:color w:val="auto"/>
                      <w:spacing w:val="0"/>
                      <w:kern w:val="0"/>
                      <w:position w:val="0"/>
                      <w:sz w:val="21"/>
                      <w:szCs w:val="21"/>
                      <w:highlight w:val="none"/>
                      <w:lang w:eastAsia="zh-CN"/>
                    </w:rPr>
                    <w:t>生活污水</w:t>
                  </w:r>
                </w:p>
              </w:tc>
              <w:tc>
                <w:tcPr>
                  <w:tcW w:w="4509" w:type="dxa"/>
                  <w:noWrap w:val="0"/>
                  <w:vAlign w:val="center"/>
                </w:tcPr>
                <w:p w14:paraId="7BCD5B5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eastAsia="zh-CN"/>
                    </w:rPr>
                  </w:pPr>
                  <w:r>
                    <w:rPr>
                      <w:rFonts w:hint="eastAsia" w:cs="Times New Roman"/>
                      <w:color w:val="auto"/>
                      <w:szCs w:val="21"/>
                      <w:lang w:val="en-US" w:eastAsia="zh-CN"/>
                    </w:rPr>
                    <w:t>隔油池+化粪池</w:t>
                  </w:r>
                </w:p>
              </w:tc>
              <w:tc>
                <w:tcPr>
                  <w:tcW w:w="1151" w:type="dxa"/>
                  <w:noWrap w:val="0"/>
                  <w:vAlign w:val="center"/>
                </w:tcPr>
                <w:p w14:paraId="4B5E1F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3</w:t>
                  </w:r>
                </w:p>
              </w:tc>
            </w:tr>
            <w:tr w14:paraId="7F497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Merge w:val="continue"/>
                  <w:noWrap w:val="0"/>
                  <w:vAlign w:val="center"/>
                </w:tcPr>
                <w:p w14:paraId="6F3CFF6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eastAsia="zh-CN"/>
                    </w:rPr>
                  </w:pPr>
                </w:p>
              </w:tc>
              <w:tc>
                <w:tcPr>
                  <w:tcW w:w="1583" w:type="dxa"/>
                  <w:noWrap w:val="0"/>
                  <w:vAlign w:val="center"/>
                </w:tcPr>
                <w:p w14:paraId="424719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eastAsia="zh-CN"/>
                    </w:rPr>
                  </w:pPr>
                  <w:r>
                    <w:rPr>
                      <w:rFonts w:hint="eastAsia" w:cs="Times New Roman"/>
                      <w:b w:val="0"/>
                      <w:bCs w:val="0"/>
                      <w:snapToGrid/>
                      <w:color w:val="auto"/>
                      <w:spacing w:val="0"/>
                      <w:kern w:val="0"/>
                      <w:position w:val="0"/>
                      <w:sz w:val="21"/>
                      <w:szCs w:val="21"/>
                      <w:highlight w:val="none"/>
                      <w:lang w:eastAsia="zh-CN"/>
                    </w:rPr>
                    <w:t>生产废水</w:t>
                  </w:r>
                </w:p>
              </w:tc>
              <w:tc>
                <w:tcPr>
                  <w:tcW w:w="4509" w:type="dxa"/>
                  <w:noWrap w:val="0"/>
                  <w:vAlign w:val="center"/>
                </w:tcPr>
                <w:p w14:paraId="6F9339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Cs w:val="21"/>
                      <w:lang w:val="en-US" w:eastAsia="zh-CN"/>
                    </w:rPr>
                  </w:pPr>
                  <w:r>
                    <w:rPr>
                      <w:rFonts w:hint="eastAsia" w:cs="Times New Roman"/>
                      <w:color w:val="auto"/>
                      <w:szCs w:val="21"/>
                      <w:lang w:val="en-US" w:eastAsia="zh-CN"/>
                    </w:rPr>
                    <w:t>污水处理站</w:t>
                  </w:r>
                </w:p>
              </w:tc>
              <w:tc>
                <w:tcPr>
                  <w:tcW w:w="1151" w:type="dxa"/>
                  <w:noWrap w:val="0"/>
                  <w:vAlign w:val="center"/>
                </w:tcPr>
                <w:p w14:paraId="6393A7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20</w:t>
                  </w:r>
                </w:p>
              </w:tc>
            </w:tr>
            <w:tr w14:paraId="76088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noWrap w:val="0"/>
                  <w:vAlign w:val="center"/>
                </w:tcPr>
                <w:p w14:paraId="50152D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噪声</w:t>
                  </w:r>
                </w:p>
              </w:tc>
              <w:tc>
                <w:tcPr>
                  <w:tcW w:w="1583" w:type="dxa"/>
                  <w:noWrap w:val="0"/>
                  <w:vAlign w:val="center"/>
                </w:tcPr>
                <w:p w14:paraId="3222EB2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设备噪声等</w:t>
                  </w:r>
                </w:p>
              </w:tc>
              <w:tc>
                <w:tcPr>
                  <w:tcW w:w="4509" w:type="dxa"/>
                  <w:noWrap w:val="0"/>
                  <w:vAlign w:val="center"/>
                </w:tcPr>
                <w:p w14:paraId="687AA9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选用低噪声设备、建筑隔声等</w:t>
                  </w:r>
                </w:p>
              </w:tc>
              <w:tc>
                <w:tcPr>
                  <w:tcW w:w="1151" w:type="dxa"/>
                  <w:noWrap w:val="0"/>
                  <w:vAlign w:val="center"/>
                </w:tcPr>
                <w:p w14:paraId="15CC37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2</w:t>
                  </w:r>
                </w:p>
              </w:tc>
            </w:tr>
            <w:tr w14:paraId="7032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Merge w:val="restart"/>
                  <w:noWrap w:val="0"/>
                  <w:vAlign w:val="center"/>
                </w:tcPr>
                <w:p w14:paraId="5BB976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固废</w:t>
                  </w:r>
                </w:p>
              </w:tc>
              <w:tc>
                <w:tcPr>
                  <w:tcW w:w="1583" w:type="dxa"/>
                  <w:noWrap w:val="0"/>
                  <w:vAlign w:val="center"/>
                </w:tcPr>
                <w:p w14:paraId="4F40A0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lang w:eastAsia="zh-CN"/>
                    </w:rPr>
                    <w:t>一般工业固体废物</w:t>
                  </w:r>
                </w:p>
              </w:tc>
              <w:tc>
                <w:tcPr>
                  <w:tcW w:w="4509" w:type="dxa"/>
                  <w:noWrap w:val="0"/>
                  <w:vAlign w:val="center"/>
                </w:tcPr>
                <w:p w14:paraId="3E43BC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规范化</w:t>
                  </w:r>
                  <w:r>
                    <w:rPr>
                      <w:rFonts w:hint="default" w:ascii="Times New Roman" w:hAnsi="Times New Roman" w:eastAsia="宋体" w:cs="Times New Roman"/>
                      <w:snapToGrid/>
                      <w:color w:val="auto"/>
                      <w:spacing w:val="0"/>
                      <w:kern w:val="0"/>
                      <w:position w:val="0"/>
                      <w:sz w:val="21"/>
                      <w:szCs w:val="21"/>
                      <w:highlight w:val="none"/>
                      <w:lang w:eastAsia="zh-CN"/>
                    </w:rPr>
                    <w:t>一般固废暂存间</w:t>
                  </w:r>
                </w:p>
              </w:tc>
              <w:tc>
                <w:tcPr>
                  <w:tcW w:w="1151" w:type="dxa"/>
                  <w:noWrap w:val="0"/>
                  <w:vAlign w:val="center"/>
                </w:tcPr>
                <w:p w14:paraId="58C480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1</w:t>
                  </w:r>
                </w:p>
              </w:tc>
            </w:tr>
            <w:tr w14:paraId="1534E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Merge w:val="continue"/>
                  <w:noWrap w:val="0"/>
                  <w:vAlign w:val="center"/>
                </w:tcPr>
                <w:p w14:paraId="43D43DF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p>
              </w:tc>
              <w:tc>
                <w:tcPr>
                  <w:tcW w:w="1583" w:type="dxa"/>
                  <w:noWrap w:val="0"/>
                  <w:vAlign w:val="center"/>
                </w:tcPr>
                <w:p w14:paraId="0AECE8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lang w:eastAsia="zh-CN"/>
                    </w:rPr>
                    <w:t>危险废物</w:t>
                  </w:r>
                </w:p>
              </w:tc>
              <w:tc>
                <w:tcPr>
                  <w:tcW w:w="4509" w:type="dxa"/>
                  <w:noWrap w:val="0"/>
                  <w:vAlign w:val="center"/>
                </w:tcPr>
                <w:p w14:paraId="0EF322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规范化</w:t>
                  </w:r>
                  <w:r>
                    <w:rPr>
                      <w:rFonts w:hint="default" w:ascii="Times New Roman" w:hAnsi="Times New Roman" w:eastAsia="宋体" w:cs="Times New Roman"/>
                      <w:b w:val="0"/>
                      <w:bCs w:val="0"/>
                      <w:snapToGrid/>
                      <w:color w:val="auto"/>
                      <w:spacing w:val="0"/>
                      <w:kern w:val="0"/>
                      <w:position w:val="0"/>
                      <w:sz w:val="21"/>
                      <w:szCs w:val="21"/>
                      <w:highlight w:val="none"/>
                      <w:lang w:eastAsia="zh-CN"/>
                    </w:rPr>
                    <w:t>危险废物暂存间</w:t>
                  </w:r>
                </w:p>
              </w:tc>
              <w:tc>
                <w:tcPr>
                  <w:tcW w:w="1151" w:type="dxa"/>
                  <w:noWrap w:val="0"/>
                  <w:vAlign w:val="center"/>
                </w:tcPr>
                <w:p w14:paraId="2857935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2</w:t>
                  </w:r>
                </w:p>
              </w:tc>
            </w:tr>
            <w:tr w14:paraId="188F8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Merge w:val="continue"/>
                  <w:noWrap w:val="0"/>
                  <w:vAlign w:val="center"/>
                </w:tcPr>
                <w:p w14:paraId="1CBEA46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p>
              </w:tc>
              <w:tc>
                <w:tcPr>
                  <w:tcW w:w="1583" w:type="dxa"/>
                  <w:noWrap w:val="0"/>
                  <w:vAlign w:val="center"/>
                </w:tcPr>
                <w:p w14:paraId="281D2F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生活垃圾</w:t>
                  </w:r>
                </w:p>
              </w:tc>
              <w:tc>
                <w:tcPr>
                  <w:tcW w:w="4509" w:type="dxa"/>
                  <w:noWrap w:val="0"/>
                  <w:vAlign w:val="center"/>
                </w:tcPr>
                <w:p w14:paraId="6A699C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垃圾桶等</w:t>
                  </w:r>
                </w:p>
              </w:tc>
              <w:tc>
                <w:tcPr>
                  <w:tcW w:w="1151" w:type="dxa"/>
                  <w:noWrap w:val="0"/>
                  <w:vAlign w:val="center"/>
                </w:tcPr>
                <w:p w14:paraId="52C0DB1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1</w:t>
                  </w:r>
                </w:p>
              </w:tc>
            </w:tr>
            <w:tr w14:paraId="07B7F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95" w:type="dxa"/>
                  <w:gridSpan w:val="2"/>
                  <w:noWrap w:val="0"/>
                  <w:vAlign w:val="center"/>
                </w:tcPr>
                <w:p w14:paraId="774405E5">
                  <w:pPr>
                    <w:spacing w:line="240" w:lineRule="atLeast"/>
                    <w:jc w:val="center"/>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color w:val="auto"/>
                      <w:sz w:val="21"/>
                      <w:szCs w:val="21"/>
                      <w:lang w:eastAsia="zh-CN"/>
                    </w:rPr>
                    <w:t>地下水</w:t>
                  </w:r>
                </w:p>
              </w:tc>
              <w:tc>
                <w:tcPr>
                  <w:tcW w:w="4509" w:type="dxa"/>
                  <w:noWrap w:val="0"/>
                  <w:vAlign w:val="center"/>
                </w:tcPr>
                <w:p w14:paraId="4C1D4EB2">
                  <w:pPr>
                    <w:keepNext w:val="0"/>
                    <w:keepLines w:val="0"/>
                    <w:pageBreakBefore w:val="0"/>
                    <w:widowControl w:val="0"/>
                    <w:kinsoku/>
                    <w:wordWrap/>
                    <w:overflowPunct/>
                    <w:topLinePunct w:val="0"/>
                    <w:autoSpaceDE/>
                    <w:autoSpaceDN/>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color w:val="auto"/>
                      <w:sz w:val="21"/>
                      <w:szCs w:val="21"/>
                    </w:rPr>
                    <w:t>一般防渗、重点防渗</w:t>
                  </w:r>
                </w:p>
              </w:tc>
              <w:tc>
                <w:tcPr>
                  <w:tcW w:w="1151" w:type="dxa"/>
                  <w:noWrap w:val="0"/>
                  <w:vAlign w:val="center"/>
                </w:tcPr>
                <w:p w14:paraId="2498B326">
                  <w:pPr>
                    <w:spacing w:line="240" w:lineRule="atLeast"/>
                    <w:jc w:val="center"/>
                    <w:rPr>
                      <w:rFonts w:hint="default" w:ascii="Times New Roman" w:hAnsi="Times New Roman" w:eastAsia="宋体"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2</w:t>
                  </w:r>
                </w:p>
              </w:tc>
            </w:tr>
            <w:tr w14:paraId="5BF99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95" w:type="dxa"/>
                  <w:gridSpan w:val="2"/>
                  <w:noWrap w:val="0"/>
                  <w:vAlign w:val="center"/>
                </w:tcPr>
                <w:p w14:paraId="278DDE6B">
                  <w:pPr>
                    <w:spacing w:line="240" w:lineRule="atLeast"/>
                    <w:jc w:val="center"/>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color w:val="auto"/>
                      <w:sz w:val="21"/>
                      <w:szCs w:val="21"/>
                      <w:lang w:eastAsia="zh-CN"/>
                    </w:rPr>
                    <w:t>环境风险</w:t>
                  </w:r>
                </w:p>
              </w:tc>
              <w:tc>
                <w:tcPr>
                  <w:tcW w:w="4509" w:type="dxa"/>
                  <w:noWrap w:val="0"/>
                  <w:vAlign w:val="center"/>
                </w:tcPr>
                <w:p w14:paraId="5FC2A1FF">
                  <w:pPr>
                    <w:keepNext w:val="0"/>
                    <w:keepLines w:val="0"/>
                    <w:pageBreakBefore w:val="0"/>
                    <w:widowControl w:val="0"/>
                    <w:kinsoku/>
                    <w:wordWrap/>
                    <w:overflowPunct/>
                    <w:topLinePunct w:val="0"/>
                    <w:autoSpaceDE/>
                    <w:autoSpaceDN/>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eastAsia" w:cs="Times New Roman"/>
                      <w:color w:val="auto"/>
                      <w:sz w:val="21"/>
                      <w:szCs w:val="21"/>
                      <w:lang w:val="en-US" w:eastAsia="zh-CN"/>
                    </w:rPr>
                    <w:t>事故应急罐（10m</w:t>
                  </w:r>
                  <w:r>
                    <w:rPr>
                      <w:rFonts w:hint="eastAsia" w:cs="Times New Roman"/>
                      <w:color w:val="auto"/>
                      <w:sz w:val="21"/>
                      <w:szCs w:val="21"/>
                      <w:vertAlign w:val="superscript"/>
                      <w:lang w:val="en-US" w:eastAsia="zh-CN"/>
                    </w:rPr>
                    <w:t>3</w:t>
                  </w:r>
                  <w:r>
                    <w:rPr>
                      <w:rFonts w:hint="eastAsia" w:cs="Times New Roman"/>
                      <w:color w:val="auto"/>
                      <w:sz w:val="21"/>
                      <w:szCs w:val="21"/>
                      <w:vertAlign w:val="baseline"/>
                      <w:lang w:val="en-US" w:eastAsia="zh-CN"/>
                    </w:rPr>
                    <w:t>）</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eastAsia="zh-CN"/>
                    </w:rPr>
                    <w:t>设置室外消火栓、灭火器、制定风险应急预案等。</w:t>
                  </w:r>
                </w:p>
              </w:tc>
              <w:tc>
                <w:tcPr>
                  <w:tcW w:w="1151" w:type="dxa"/>
                  <w:noWrap w:val="0"/>
                  <w:vAlign w:val="center"/>
                </w:tcPr>
                <w:p w14:paraId="017C25AC">
                  <w:pPr>
                    <w:spacing w:line="240" w:lineRule="atLeast"/>
                    <w:jc w:val="center"/>
                    <w:rPr>
                      <w:rFonts w:hint="default" w:ascii="Times New Roman" w:hAnsi="Times New Roman" w:eastAsia="宋体"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15</w:t>
                  </w:r>
                </w:p>
              </w:tc>
            </w:tr>
            <w:tr w14:paraId="57E9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04" w:type="dxa"/>
                  <w:gridSpan w:val="3"/>
                  <w:noWrap w:val="0"/>
                  <w:vAlign w:val="center"/>
                </w:tcPr>
                <w:p w14:paraId="3F6446C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合计</w:t>
                  </w:r>
                </w:p>
              </w:tc>
              <w:tc>
                <w:tcPr>
                  <w:tcW w:w="1151" w:type="dxa"/>
                  <w:noWrap w:val="0"/>
                  <w:vAlign w:val="center"/>
                </w:tcPr>
                <w:p w14:paraId="590CDB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52</w:t>
                  </w:r>
                </w:p>
              </w:tc>
            </w:tr>
          </w:tbl>
          <w:p w14:paraId="54F0D34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宋体"/>
                <w:snapToGrid/>
                <w:color w:val="auto"/>
                <w:spacing w:val="0"/>
                <w:kern w:val="0"/>
                <w:position w:val="0"/>
                <w:sz w:val="24"/>
                <w:szCs w:val="24"/>
                <w:lang w:val="en-US" w:eastAsia="zh-CN"/>
              </w:rPr>
            </w:pPr>
          </w:p>
        </w:tc>
      </w:tr>
    </w:tbl>
    <w:p w14:paraId="6FC2B172">
      <w:pPr>
        <w:rPr>
          <w:color w:val="auto"/>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DFB5EB4">
      <w:pPr>
        <w:pStyle w:val="22"/>
        <w:spacing w:before="0" w:beforeAutospacing="0"/>
        <w:jc w:val="center"/>
        <w:outlineLvl w:val="0"/>
        <w:rPr>
          <w:rFonts w:hint="eastAsia" w:ascii="宋体" w:hAnsi="宋体" w:eastAsia="宋体" w:cs="宋体"/>
          <w:b/>
          <w:bCs/>
          <w:snapToGrid w:val="0"/>
          <w:color w:val="auto"/>
          <w:sz w:val="30"/>
          <w:szCs w:val="30"/>
        </w:rPr>
      </w:pPr>
      <w:r>
        <w:rPr>
          <w:rFonts w:hint="eastAsia" w:ascii="宋体" w:hAnsi="宋体" w:eastAsia="宋体" w:cs="宋体"/>
          <w:b/>
          <w:bCs/>
          <w:snapToGrid w:val="0"/>
          <w:color w:val="auto"/>
          <w:sz w:val="30"/>
          <w:szCs w:val="30"/>
        </w:rPr>
        <w:t>五、</w:t>
      </w:r>
      <w:bookmarkStart w:id="8" w:name="_Hlk54167917"/>
      <w:r>
        <w:rPr>
          <w:rFonts w:hint="eastAsia" w:ascii="宋体" w:hAnsi="宋体" w:eastAsia="宋体" w:cs="宋体"/>
          <w:b/>
          <w:bCs/>
          <w:snapToGrid w:val="0"/>
          <w:color w:val="auto"/>
          <w:sz w:val="30"/>
          <w:szCs w:val="30"/>
        </w:rPr>
        <w:t>环境保护措施监督检查清单</w:t>
      </w:r>
      <w:bookmarkEnd w:id="8"/>
    </w:p>
    <w:tbl>
      <w:tblPr>
        <w:tblStyle w:val="24"/>
        <w:tblW w:w="88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1855"/>
        <w:gridCol w:w="1066"/>
        <w:gridCol w:w="2051"/>
        <w:gridCol w:w="2150"/>
      </w:tblGrid>
      <w:tr w14:paraId="15845A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8" w:type="dxa"/>
            <w:tcBorders>
              <w:tl2br w:val="single" w:color="auto" w:sz="8" w:space="0"/>
            </w:tcBorders>
            <w:noWrap w:val="0"/>
            <w:vAlign w:val="top"/>
          </w:tcPr>
          <w:p w14:paraId="1A81668C">
            <w:pPr>
              <w:adjustRightInd w:val="0"/>
              <w:snapToGrid w:val="0"/>
              <w:ind w:firstLine="840"/>
              <w:rPr>
                <w:color w:val="auto"/>
                <w:sz w:val="24"/>
                <w:szCs w:val="24"/>
              </w:rPr>
            </w:pPr>
            <w:r>
              <w:rPr>
                <w:color w:val="auto"/>
                <w:sz w:val="24"/>
                <w:szCs w:val="24"/>
              </w:rPr>
              <w:t>内容</w:t>
            </w:r>
          </w:p>
          <w:p w14:paraId="5567B310">
            <w:pPr>
              <w:adjustRightInd w:val="0"/>
              <w:snapToGrid w:val="0"/>
              <w:rPr>
                <w:color w:val="auto"/>
                <w:sz w:val="24"/>
                <w:szCs w:val="24"/>
              </w:rPr>
            </w:pPr>
            <w:r>
              <w:rPr>
                <w:color w:val="auto"/>
                <w:sz w:val="24"/>
                <w:szCs w:val="24"/>
              </w:rPr>
              <w:t>要素</w:t>
            </w:r>
          </w:p>
        </w:tc>
        <w:tc>
          <w:tcPr>
            <w:tcW w:w="1855" w:type="dxa"/>
            <w:noWrap w:val="0"/>
            <w:vAlign w:val="center"/>
          </w:tcPr>
          <w:p w14:paraId="30643B72">
            <w:pPr>
              <w:adjustRightInd w:val="0"/>
              <w:snapToGrid w:val="0"/>
              <w:jc w:val="center"/>
              <w:rPr>
                <w:color w:val="auto"/>
                <w:sz w:val="24"/>
                <w:szCs w:val="24"/>
              </w:rPr>
            </w:pPr>
            <w:r>
              <w:rPr>
                <w:color w:val="auto"/>
                <w:sz w:val="24"/>
                <w:szCs w:val="24"/>
              </w:rPr>
              <w:t>排放口</w:t>
            </w:r>
            <w:r>
              <w:rPr>
                <w:rFonts w:hint="eastAsia"/>
                <w:color w:val="auto"/>
                <w:sz w:val="24"/>
                <w:szCs w:val="24"/>
                <w:lang w:eastAsia="zh-CN"/>
              </w:rPr>
              <w:t>（</w:t>
            </w:r>
            <w:r>
              <w:rPr>
                <w:color w:val="auto"/>
                <w:sz w:val="24"/>
                <w:szCs w:val="24"/>
              </w:rPr>
              <w:t>编号、</w:t>
            </w:r>
          </w:p>
          <w:p w14:paraId="49007420">
            <w:pPr>
              <w:adjustRightInd w:val="0"/>
              <w:snapToGrid w:val="0"/>
              <w:jc w:val="center"/>
              <w:rPr>
                <w:color w:val="auto"/>
                <w:sz w:val="24"/>
                <w:szCs w:val="24"/>
              </w:rPr>
            </w:pPr>
            <w:r>
              <w:rPr>
                <w:color w:val="auto"/>
                <w:sz w:val="24"/>
                <w:szCs w:val="24"/>
              </w:rPr>
              <w:t>名称</w:t>
            </w:r>
            <w:r>
              <w:rPr>
                <w:rFonts w:hint="eastAsia"/>
                <w:color w:val="auto"/>
                <w:sz w:val="24"/>
                <w:szCs w:val="24"/>
                <w:lang w:eastAsia="zh-CN"/>
              </w:rPr>
              <w:t>）</w:t>
            </w:r>
            <w:r>
              <w:rPr>
                <w:color w:val="auto"/>
                <w:sz w:val="24"/>
                <w:szCs w:val="24"/>
              </w:rPr>
              <w:t>/污染源</w:t>
            </w:r>
          </w:p>
        </w:tc>
        <w:tc>
          <w:tcPr>
            <w:tcW w:w="1066" w:type="dxa"/>
            <w:noWrap w:val="0"/>
            <w:vAlign w:val="center"/>
          </w:tcPr>
          <w:p w14:paraId="757C00B6">
            <w:pPr>
              <w:adjustRightInd w:val="0"/>
              <w:snapToGrid w:val="0"/>
              <w:jc w:val="center"/>
              <w:rPr>
                <w:color w:val="auto"/>
                <w:sz w:val="24"/>
                <w:szCs w:val="24"/>
              </w:rPr>
            </w:pPr>
            <w:r>
              <w:rPr>
                <w:color w:val="auto"/>
                <w:sz w:val="24"/>
                <w:szCs w:val="24"/>
              </w:rPr>
              <w:t>污染物项目</w:t>
            </w:r>
          </w:p>
        </w:tc>
        <w:tc>
          <w:tcPr>
            <w:tcW w:w="2051" w:type="dxa"/>
            <w:noWrap w:val="0"/>
            <w:vAlign w:val="center"/>
          </w:tcPr>
          <w:p w14:paraId="00D4C95E">
            <w:pPr>
              <w:adjustRightInd w:val="0"/>
              <w:snapToGrid w:val="0"/>
              <w:jc w:val="center"/>
              <w:rPr>
                <w:color w:val="auto"/>
                <w:sz w:val="24"/>
                <w:szCs w:val="24"/>
              </w:rPr>
            </w:pPr>
            <w:r>
              <w:rPr>
                <w:color w:val="auto"/>
                <w:sz w:val="24"/>
                <w:szCs w:val="24"/>
              </w:rPr>
              <w:t>环境保护措施</w:t>
            </w:r>
          </w:p>
        </w:tc>
        <w:tc>
          <w:tcPr>
            <w:tcW w:w="2150" w:type="dxa"/>
            <w:noWrap w:val="0"/>
            <w:vAlign w:val="center"/>
          </w:tcPr>
          <w:p w14:paraId="0A10DCE4">
            <w:pPr>
              <w:adjustRightInd w:val="0"/>
              <w:snapToGrid w:val="0"/>
              <w:jc w:val="center"/>
              <w:rPr>
                <w:color w:val="auto"/>
                <w:sz w:val="24"/>
                <w:szCs w:val="24"/>
              </w:rPr>
            </w:pPr>
            <w:r>
              <w:rPr>
                <w:color w:val="auto"/>
                <w:sz w:val="24"/>
                <w:szCs w:val="24"/>
              </w:rPr>
              <w:t>执行标准</w:t>
            </w:r>
          </w:p>
        </w:tc>
      </w:tr>
      <w:tr w14:paraId="5324BC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8" w:type="dxa"/>
            <w:vMerge w:val="restart"/>
            <w:noWrap w:val="0"/>
            <w:vAlign w:val="center"/>
          </w:tcPr>
          <w:p w14:paraId="142C56A8">
            <w:pPr>
              <w:adjustRightInd w:val="0"/>
              <w:snapToGrid w:val="0"/>
              <w:jc w:val="center"/>
              <w:rPr>
                <w:color w:val="auto"/>
                <w:sz w:val="24"/>
                <w:szCs w:val="24"/>
              </w:rPr>
            </w:pPr>
            <w:r>
              <w:rPr>
                <w:rFonts w:hint="eastAsia"/>
                <w:color w:val="auto"/>
                <w:sz w:val="24"/>
                <w:szCs w:val="24"/>
              </w:rPr>
              <w:t>大气环境</w:t>
            </w:r>
          </w:p>
        </w:tc>
        <w:tc>
          <w:tcPr>
            <w:tcW w:w="1855" w:type="dxa"/>
            <w:noWrap w:val="0"/>
            <w:vAlign w:val="center"/>
          </w:tcPr>
          <w:p w14:paraId="736EA9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4"/>
                <w:szCs w:val="24"/>
                <w:lang w:eastAsia="zh-CN"/>
              </w:rPr>
            </w:pPr>
            <w:r>
              <w:rPr>
                <w:rFonts w:hint="eastAsia"/>
                <w:color w:val="auto"/>
                <w:sz w:val="24"/>
                <w:szCs w:val="24"/>
                <w:lang w:eastAsia="zh-CN"/>
              </w:rPr>
              <w:t>污水处理站恶臭</w:t>
            </w:r>
          </w:p>
        </w:tc>
        <w:tc>
          <w:tcPr>
            <w:tcW w:w="1066" w:type="dxa"/>
            <w:noWrap w:val="0"/>
            <w:vAlign w:val="center"/>
          </w:tcPr>
          <w:p w14:paraId="599701D0">
            <w:pPr>
              <w:jc w:val="center"/>
              <w:rPr>
                <w:bCs/>
                <w:color w:val="auto"/>
                <w:sz w:val="24"/>
                <w:szCs w:val="24"/>
              </w:rPr>
            </w:pPr>
            <w:r>
              <w:rPr>
                <w:rFonts w:hint="default" w:ascii="Times New Roman" w:hAnsi="Times New Roman" w:cs="Times New Roman"/>
                <w:color w:val="auto"/>
                <w:sz w:val="24"/>
                <w:szCs w:val="24"/>
              </w:rPr>
              <w:t>硫化氢、氨、臭气浓度</w:t>
            </w:r>
          </w:p>
        </w:tc>
        <w:tc>
          <w:tcPr>
            <w:tcW w:w="2051" w:type="dxa"/>
            <w:noWrap w:val="0"/>
            <w:vAlign w:val="center"/>
          </w:tcPr>
          <w:p w14:paraId="0CD9518B">
            <w:pPr>
              <w:adjustRightInd w:val="0"/>
              <w:snapToGrid w:val="0"/>
              <w:jc w:val="center"/>
              <w:rPr>
                <w:rFonts w:hint="default" w:ascii="Times New Roman" w:hAnsi="Times New Roman" w:cs="Times New Roman"/>
                <w:color w:val="auto"/>
                <w:sz w:val="24"/>
                <w:szCs w:val="24"/>
                <w:lang w:val="en-US" w:eastAsia="zh-CN"/>
              </w:rPr>
            </w:pPr>
            <w:r>
              <w:rPr>
                <w:rFonts w:hint="eastAsia" w:cs="Times New Roman"/>
                <w:color w:val="auto"/>
                <w:sz w:val="24"/>
                <w:szCs w:val="24"/>
                <w:lang w:val="en-US" w:eastAsia="zh-CN"/>
              </w:rPr>
              <w:t>加强通风、定期喷洒除臭剂</w:t>
            </w:r>
          </w:p>
        </w:tc>
        <w:tc>
          <w:tcPr>
            <w:tcW w:w="2150" w:type="dxa"/>
            <w:noWrap w:val="0"/>
            <w:vAlign w:val="center"/>
          </w:tcPr>
          <w:p w14:paraId="27E52317">
            <w:pPr>
              <w:adjustRightInd w:val="0"/>
              <w:snapToGrid w:val="0"/>
              <w:jc w:val="center"/>
              <w:rPr>
                <w:rFonts w:hint="eastAsia" w:cs="Times New Roman"/>
                <w:color w:val="auto"/>
                <w:sz w:val="24"/>
                <w:szCs w:val="24"/>
                <w:lang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医疗机构水污染物排放标准》(GB18466-2005)</w:t>
            </w:r>
          </w:p>
        </w:tc>
      </w:tr>
      <w:tr w14:paraId="463B33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8" w:type="dxa"/>
            <w:vMerge w:val="continue"/>
            <w:noWrap w:val="0"/>
            <w:vAlign w:val="center"/>
          </w:tcPr>
          <w:p w14:paraId="23FF34F6">
            <w:pPr>
              <w:adjustRightInd w:val="0"/>
              <w:snapToGrid w:val="0"/>
              <w:jc w:val="center"/>
              <w:rPr>
                <w:color w:val="auto"/>
                <w:sz w:val="24"/>
                <w:szCs w:val="24"/>
              </w:rPr>
            </w:pPr>
          </w:p>
        </w:tc>
        <w:tc>
          <w:tcPr>
            <w:tcW w:w="1855" w:type="dxa"/>
            <w:noWrap w:val="0"/>
            <w:vAlign w:val="center"/>
          </w:tcPr>
          <w:p w14:paraId="4E759F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24"/>
              </w:rPr>
            </w:pPr>
            <w:r>
              <w:rPr>
                <w:rFonts w:hint="eastAsia"/>
                <w:color w:val="auto"/>
                <w:sz w:val="24"/>
                <w:szCs w:val="24"/>
              </w:rPr>
              <w:t>备用发电机燃油废气</w:t>
            </w:r>
          </w:p>
        </w:tc>
        <w:tc>
          <w:tcPr>
            <w:tcW w:w="1066" w:type="dxa"/>
            <w:noWrap w:val="0"/>
            <w:vAlign w:val="center"/>
          </w:tcPr>
          <w:p w14:paraId="32DCAA8E">
            <w:pPr>
              <w:adjustRightInd w:val="0"/>
              <w:snapToGrid w:val="0"/>
              <w:jc w:val="center"/>
              <w:rPr>
                <w:bCs/>
                <w:color w:val="auto"/>
                <w:sz w:val="24"/>
                <w:szCs w:val="24"/>
              </w:rPr>
            </w:pPr>
            <w:r>
              <w:rPr>
                <w:rFonts w:hint="default" w:ascii="Times New Roman" w:hAnsi="Times New Roman" w:eastAsia="宋体" w:cs="Times New Roman"/>
                <w:color w:val="auto"/>
                <w:sz w:val="24"/>
                <w:szCs w:val="24"/>
                <w:lang w:val="en-US" w:eastAsia="zh-CN"/>
              </w:rPr>
              <w:t>NOx</w:t>
            </w:r>
          </w:p>
        </w:tc>
        <w:tc>
          <w:tcPr>
            <w:tcW w:w="2051" w:type="dxa"/>
            <w:noWrap w:val="0"/>
            <w:vAlign w:val="center"/>
          </w:tcPr>
          <w:p w14:paraId="4A72E80A">
            <w:pPr>
              <w:adjustRightInd w:val="0"/>
              <w:snapToGrid w:val="0"/>
              <w:jc w:val="center"/>
              <w:rPr>
                <w:rFonts w:hint="default" w:ascii="Times New Roman" w:hAnsi="Times New Roman" w:cs="Times New Roman"/>
                <w:color w:val="auto"/>
                <w:sz w:val="24"/>
                <w:szCs w:val="24"/>
                <w:lang w:val="en-US" w:eastAsia="zh-CN"/>
              </w:rPr>
            </w:pPr>
            <w:r>
              <w:rPr>
                <w:rFonts w:hint="eastAsia" w:cs="Times New Roman"/>
                <w:color w:val="auto"/>
                <w:sz w:val="24"/>
                <w:szCs w:val="24"/>
                <w:lang w:val="en-US" w:eastAsia="zh-CN"/>
              </w:rPr>
              <w:t>加强通风</w:t>
            </w:r>
          </w:p>
        </w:tc>
        <w:tc>
          <w:tcPr>
            <w:tcW w:w="2150" w:type="dxa"/>
            <w:noWrap w:val="0"/>
            <w:vAlign w:val="center"/>
          </w:tcPr>
          <w:p w14:paraId="377227EE">
            <w:pPr>
              <w:adjustRightInd w:val="0"/>
              <w:snapToGrid w:val="0"/>
              <w:jc w:val="center"/>
              <w:rPr>
                <w:rFonts w:hint="eastAsia" w:cs="Times New Roman"/>
                <w:color w:val="auto"/>
                <w:sz w:val="24"/>
                <w:szCs w:val="24"/>
                <w:lang w:eastAsia="zh-CN"/>
              </w:rPr>
            </w:pPr>
            <w:r>
              <w:rPr>
                <w:rFonts w:hint="default" w:ascii="Times New Roman" w:hAnsi="Times New Roman" w:cs="Times New Roman"/>
                <w:color w:val="auto"/>
                <w:sz w:val="24"/>
                <w:szCs w:val="24"/>
                <w:lang w:eastAsia="zh-CN"/>
              </w:rPr>
              <w:t>《大气污染物综合排放标准》（GB16297-2012）</w:t>
            </w:r>
          </w:p>
        </w:tc>
      </w:tr>
      <w:tr w14:paraId="475D96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8" w:type="dxa"/>
            <w:vMerge w:val="restart"/>
            <w:noWrap w:val="0"/>
            <w:vAlign w:val="center"/>
          </w:tcPr>
          <w:p w14:paraId="049B417A">
            <w:pPr>
              <w:adjustRightInd w:val="0"/>
              <w:snapToGrid w:val="0"/>
              <w:jc w:val="center"/>
              <w:rPr>
                <w:color w:val="auto"/>
                <w:sz w:val="24"/>
                <w:szCs w:val="24"/>
              </w:rPr>
            </w:pPr>
            <w:r>
              <w:rPr>
                <w:color w:val="auto"/>
                <w:sz w:val="24"/>
                <w:szCs w:val="24"/>
              </w:rPr>
              <w:t>地表水环境</w:t>
            </w:r>
          </w:p>
        </w:tc>
        <w:tc>
          <w:tcPr>
            <w:tcW w:w="1855" w:type="dxa"/>
            <w:vMerge w:val="restart"/>
            <w:noWrap w:val="0"/>
            <w:vAlign w:val="center"/>
          </w:tcPr>
          <w:p w14:paraId="33564F78">
            <w:pPr>
              <w:adjustRightInd w:val="0"/>
              <w:snapToGrid w:val="0"/>
              <w:jc w:val="center"/>
              <w:rPr>
                <w:rFonts w:hint="eastAsia" w:eastAsia="宋体"/>
                <w:color w:val="auto"/>
                <w:sz w:val="24"/>
                <w:szCs w:val="24"/>
                <w:lang w:eastAsia="zh-CN"/>
              </w:rPr>
            </w:pPr>
            <w:r>
              <w:rPr>
                <w:rFonts w:hint="eastAsia"/>
                <w:color w:val="auto"/>
                <w:sz w:val="24"/>
                <w:szCs w:val="24"/>
                <w:lang w:val="en-US" w:eastAsia="zh-CN"/>
              </w:rPr>
              <w:t>综合</w:t>
            </w:r>
            <w:r>
              <w:rPr>
                <w:rFonts w:hint="eastAsia"/>
                <w:color w:val="auto"/>
                <w:sz w:val="24"/>
                <w:szCs w:val="24"/>
                <w:lang w:eastAsia="zh-CN"/>
              </w:rPr>
              <w:t>废水</w:t>
            </w:r>
          </w:p>
        </w:tc>
        <w:tc>
          <w:tcPr>
            <w:tcW w:w="1066" w:type="dxa"/>
            <w:noWrap w:val="0"/>
            <w:vAlign w:val="center"/>
          </w:tcPr>
          <w:p w14:paraId="3D26859B">
            <w:pPr>
              <w:jc w:val="center"/>
              <w:rPr>
                <w:bCs/>
                <w:color w:val="auto"/>
                <w:sz w:val="24"/>
                <w:szCs w:val="24"/>
              </w:rPr>
            </w:pPr>
            <w:r>
              <w:rPr>
                <w:bCs/>
                <w:color w:val="auto"/>
                <w:sz w:val="24"/>
                <w:szCs w:val="24"/>
              </w:rPr>
              <w:t>COD</w:t>
            </w:r>
          </w:p>
        </w:tc>
        <w:tc>
          <w:tcPr>
            <w:tcW w:w="2051" w:type="dxa"/>
            <w:vMerge w:val="restart"/>
            <w:noWrap w:val="0"/>
            <w:vAlign w:val="center"/>
          </w:tcPr>
          <w:p w14:paraId="1EA3D836">
            <w:pPr>
              <w:adjustRightInd w:val="0"/>
              <w:snapToGrid w:val="0"/>
              <w:jc w:val="center"/>
              <w:rPr>
                <w:rFonts w:hint="eastAsia" w:eastAsia="宋体"/>
                <w:color w:val="auto"/>
                <w:sz w:val="24"/>
                <w:szCs w:val="24"/>
                <w:lang w:val="en-US" w:eastAsia="zh-CN"/>
              </w:rPr>
            </w:pPr>
            <w:r>
              <w:rPr>
                <w:rFonts w:hint="eastAsia"/>
                <w:color w:val="auto"/>
                <w:sz w:val="24"/>
                <w:szCs w:val="24"/>
                <w:lang w:val="en-US" w:eastAsia="zh-CN"/>
              </w:rPr>
              <w:t>隔油池+化粪池，污水处理站</w:t>
            </w:r>
          </w:p>
        </w:tc>
        <w:tc>
          <w:tcPr>
            <w:tcW w:w="2150" w:type="dxa"/>
            <w:vMerge w:val="restart"/>
            <w:noWrap w:val="0"/>
            <w:vAlign w:val="center"/>
          </w:tcPr>
          <w:p w14:paraId="273560E7">
            <w:pPr>
              <w:adjustRightInd w:val="0"/>
              <w:snapToGrid w:val="0"/>
              <w:jc w:val="center"/>
              <w:rPr>
                <w:rFonts w:hint="eastAsia" w:eastAsia="宋体"/>
                <w:color w:val="auto"/>
                <w:sz w:val="24"/>
                <w:szCs w:val="24"/>
                <w:lang w:eastAsia="zh-CN"/>
              </w:rPr>
            </w:pPr>
            <w:r>
              <w:rPr>
                <w:rFonts w:hint="eastAsia" w:cs="Times New Roman"/>
                <w:color w:val="auto"/>
                <w:sz w:val="24"/>
                <w:szCs w:val="24"/>
                <w:lang w:eastAsia="zh-CN"/>
              </w:rPr>
              <w:t>《</w:t>
            </w:r>
            <w:r>
              <w:rPr>
                <w:rFonts w:hint="default" w:ascii="Times New Roman" w:hAnsi="Times New Roman" w:eastAsia="宋体" w:cs="Times New Roman"/>
                <w:color w:val="auto"/>
                <w:sz w:val="24"/>
              </w:rPr>
              <w:t>医疗机构水污染物排放标准</w:t>
            </w:r>
            <w:r>
              <w:rPr>
                <w:rFonts w:hint="eastAsia" w:cs="Times New Roman"/>
                <w:color w:val="auto"/>
                <w:sz w:val="24"/>
                <w:szCs w:val="24"/>
                <w:lang w:eastAsia="zh-CN"/>
              </w:rPr>
              <w:t>》（</w:t>
            </w:r>
            <w:r>
              <w:rPr>
                <w:rFonts w:hint="default" w:ascii="Times New Roman" w:hAnsi="Times New Roman" w:eastAsia="宋体" w:cs="Times New Roman"/>
                <w:color w:val="auto"/>
                <w:sz w:val="24"/>
              </w:rPr>
              <w:t>GB18466-2005</w:t>
            </w:r>
            <w:r>
              <w:rPr>
                <w:rFonts w:hint="eastAsia" w:cs="Times New Roman"/>
                <w:color w:val="auto"/>
                <w:sz w:val="24"/>
                <w:szCs w:val="24"/>
                <w:lang w:eastAsia="zh-CN"/>
              </w:rPr>
              <w:t>）</w:t>
            </w:r>
            <w:r>
              <w:rPr>
                <w:rFonts w:hint="default" w:ascii="Times New Roman" w:hAnsi="Times New Roman" w:eastAsia="宋体" w:cs="Times New Roman"/>
                <w:color w:val="auto"/>
                <w:sz w:val="24"/>
              </w:rPr>
              <w:t>表2中</w:t>
            </w:r>
            <w:r>
              <w:rPr>
                <w:rFonts w:hint="eastAsia" w:ascii="Times New Roman" w:hAnsi="Times New Roman" w:eastAsia="宋体" w:cs="Times New Roman"/>
                <w:color w:val="auto"/>
                <w:sz w:val="24"/>
                <w:lang w:eastAsia="zh-CN"/>
              </w:rPr>
              <w:t>预处理标准限值</w:t>
            </w:r>
          </w:p>
        </w:tc>
      </w:tr>
      <w:tr w14:paraId="2B224A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8" w:type="dxa"/>
            <w:vMerge w:val="continue"/>
            <w:noWrap w:val="0"/>
            <w:vAlign w:val="center"/>
          </w:tcPr>
          <w:p w14:paraId="007E4609">
            <w:pPr>
              <w:adjustRightInd w:val="0"/>
              <w:snapToGrid w:val="0"/>
              <w:jc w:val="center"/>
              <w:rPr>
                <w:color w:val="auto"/>
                <w:sz w:val="24"/>
                <w:szCs w:val="24"/>
              </w:rPr>
            </w:pPr>
          </w:p>
        </w:tc>
        <w:tc>
          <w:tcPr>
            <w:tcW w:w="1855" w:type="dxa"/>
            <w:vMerge w:val="continue"/>
            <w:noWrap w:val="0"/>
            <w:vAlign w:val="center"/>
          </w:tcPr>
          <w:p w14:paraId="43415029">
            <w:pPr>
              <w:adjustRightInd w:val="0"/>
              <w:snapToGrid w:val="0"/>
              <w:jc w:val="center"/>
              <w:rPr>
                <w:rFonts w:hint="eastAsia"/>
                <w:color w:val="auto"/>
                <w:sz w:val="24"/>
                <w:szCs w:val="24"/>
                <w:lang w:eastAsia="zh-CN"/>
              </w:rPr>
            </w:pPr>
          </w:p>
        </w:tc>
        <w:tc>
          <w:tcPr>
            <w:tcW w:w="1066" w:type="dxa"/>
            <w:noWrap w:val="0"/>
            <w:vAlign w:val="center"/>
          </w:tcPr>
          <w:p w14:paraId="6C0F49D2">
            <w:pPr>
              <w:jc w:val="center"/>
              <w:rPr>
                <w:bCs/>
                <w:color w:val="auto"/>
                <w:sz w:val="24"/>
                <w:szCs w:val="24"/>
              </w:rPr>
            </w:pPr>
            <w:r>
              <w:rPr>
                <w:bCs/>
                <w:color w:val="auto"/>
                <w:sz w:val="24"/>
                <w:szCs w:val="24"/>
              </w:rPr>
              <w:t>SS</w:t>
            </w:r>
          </w:p>
        </w:tc>
        <w:tc>
          <w:tcPr>
            <w:tcW w:w="2051" w:type="dxa"/>
            <w:vMerge w:val="continue"/>
            <w:noWrap w:val="0"/>
            <w:vAlign w:val="center"/>
          </w:tcPr>
          <w:p w14:paraId="6D32C4B3">
            <w:pPr>
              <w:adjustRightInd w:val="0"/>
              <w:snapToGrid w:val="0"/>
              <w:jc w:val="center"/>
              <w:rPr>
                <w:rFonts w:hint="eastAsia"/>
                <w:color w:val="auto"/>
                <w:sz w:val="24"/>
                <w:szCs w:val="24"/>
                <w:lang w:eastAsia="zh-CN"/>
              </w:rPr>
            </w:pPr>
          </w:p>
        </w:tc>
        <w:tc>
          <w:tcPr>
            <w:tcW w:w="2150" w:type="dxa"/>
            <w:vMerge w:val="continue"/>
            <w:noWrap w:val="0"/>
            <w:vAlign w:val="center"/>
          </w:tcPr>
          <w:p w14:paraId="2492FD91">
            <w:pPr>
              <w:adjustRightInd w:val="0"/>
              <w:snapToGrid w:val="0"/>
              <w:jc w:val="center"/>
              <w:rPr>
                <w:color w:val="auto"/>
                <w:sz w:val="24"/>
                <w:szCs w:val="24"/>
              </w:rPr>
            </w:pPr>
          </w:p>
        </w:tc>
      </w:tr>
      <w:tr w14:paraId="136672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8" w:type="dxa"/>
            <w:vMerge w:val="continue"/>
            <w:noWrap w:val="0"/>
            <w:vAlign w:val="center"/>
          </w:tcPr>
          <w:p w14:paraId="644AEA70">
            <w:pPr>
              <w:adjustRightInd w:val="0"/>
              <w:snapToGrid w:val="0"/>
              <w:jc w:val="center"/>
              <w:rPr>
                <w:color w:val="auto"/>
                <w:sz w:val="24"/>
                <w:szCs w:val="24"/>
              </w:rPr>
            </w:pPr>
          </w:p>
        </w:tc>
        <w:tc>
          <w:tcPr>
            <w:tcW w:w="1855" w:type="dxa"/>
            <w:vMerge w:val="continue"/>
            <w:noWrap w:val="0"/>
            <w:vAlign w:val="center"/>
          </w:tcPr>
          <w:p w14:paraId="371A2645">
            <w:pPr>
              <w:adjustRightInd w:val="0"/>
              <w:snapToGrid w:val="0"/>
              <w:jc w:val="center"/>
              <w:rPr>
                <w:rFonts w:hint="eastAsia"/>
                <w:color w:val="auto"/>
                <w:sz w:val="24"/>
                <w:szCs w:val="24"/>
                <w:lang w:eastAsia="zh-CN"/>
              </w:rPr>
            </w:pPr>
          </w:p>
        </w:tc>
        <w:tc>
          <w:tcPr>
            <w:tcW w:w="1066" w:type="dxa"/>
            <w:noWrap w:val="0"/>
            <w:vAlign w:val="center"/>
          </w:tcPr>
          <w:p w14:paraId="520896ED">
            <w:pPr>
              <w:jc w:val="center"/>
              <w:rPr>
                <w:bCs/>
                <w:color w:val="auto"/>
                <w:sz w:val="24"/>
                <w:szCs w:val="24"/>
              </w:rPr>
            </w:pPr>
            <w:r>
              <w:rPr>
                <w:bCs/>
                <w:color w:val="auto"/>
                <w:sz w:val="24"/>
                <w:szCs w:val="24"/>
              </w:rPr>
              <w:t>NH</w:t>
            </w:r>
            <w:r>
              <w:rPr>
                <w:bCs/>
                <w:color w:val="auto"/>
                <w:sz w:val="24"/>
                <w:szCs w:val="24"/>
                <w:vertAlign w:val="subscript"/>
              </w:rPr>
              <w:t>3</w:t>
            </w:r>
            <w:r>
              <w:rPr>
                <w:bCs/>
                <w:color w:val="auto"/>
                <w:sz w:val="24"/>
                <w:szCs w:val="24"/>
              </w:rPr>
              <w:t>-N</w:t>
            </w:r>
          </w:p>
        </w:tc>
        <w:tc>
          <w:tcPr>
            <w:tcW w:w="2051" w:type="dxa"/>
            <w:vMerge w:val="continue"/>
            <w:noWrap w:val="0"/>
            <w:vAlign w:val="center"/>
          </w:tcPr>
          <w:p w14:paraId="05D3290A">
            <w:pPr>
              <w:adjustRightInd w:val="0"/>
              <w:snapToGrid w:val="0"/>
              <w:jc w:val="center"/>
              <w:rPr>
                <w:rFonts w:hint="eastAsia"/>
                <w:color w:val="auto"/>
                <w:sz w:val="24"/>
                <w:szCs w:val="24"/>
                <w:lang w:eastAsia="zh-CN"/>
              </w:rPr>
            </w:pPr>
          </w:p>
        </w:tc>
        <w:tc>
          <w:tcPr>
            <w:tcW w:w="2150" w:type="dxa"/>
            <w:vMerge w:val="continue"/>
            <w:noWrap w:val="0"/>
            <w:vAlign w:val="center"/>
          </w:tcPr>
          <w:p w14:paraId="386840D8">
            <w:pPr>
              <w:adjustRightInd w:val="0"/>
              <w:snapToGrid w:val="0"/>
              <w:jc w:val="center"/>
              <w:rPr>
                <w:color w:val="auto"/>
                <w:sz w:val="24"/>
                <w:szCs w:val="24"/>
              </w:rPr>
            </w:pPr>
          </w:p>
        </w:tc>
      </w:tr>
      <w:tr w14:paraId="41B3BC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8" w:type="dxa"/>
            <w:vMerge w:val="continue"/>
            <w:noWrap w:val="0"/>
            <w:vAlign w:val="center"/>
          </w:tcPr>
          <w:p w14:paraId="5CE1D8EF">
            <w:pPr>
              <w:adjustRightInd w:val="0"/>
              <w:snapToGrid w:val="0"/>
              <w:jc w:val="center"/>
              <w:rPr>
                <w:color w:val="auto"/>
                <w:sz w:val="24"/>
                <w:szCs w:val="24"/>
              </w:rPr>
            </w:pPr>
          </w:p>
        </w:tc>
        <w:tc>
          <w:tcPr>
            <w:tcW w:w="1855" w:type="dxa"/>
            <w:vMerge w:val="continue"/>
            <w:noWrap w:val="0"/>
            <w:vAlign w:val="center"/>
          </w:tcPr>
          <w:p w14:paraId="76E8A011">
            <w:pPr>
              <w:adjustRightInd w:val="0"/>
              <w:snapToGrid w:val="0"/>
              <w:jc w:val="center"/>
              <w:rPr>
                <w:rFonts w:hint="eastAsia"/>
                <w:color w:val="auto"/>
                <w:sz w:val="24"/>
                <w:szCs w:val="24"/>
                <w:lang w:eastAsia="zh-CN"/>
              </w:rPr>
            </w:pPr>
          </w:p>
        </w:tc>
        <w:tc>
          <w:tcPr>
            <w:tcW w:w="1066" w:type="dxa"/>
            <w:noWrap w:val="0"/>
            <w:vAlign w:val="center"/>
          </w:tcPr>
          <w:p w14:paraId="45705AF1">
            <w:pPr>
              <w:jc w:val="center"/>
              <w:rPr>
                <w:bCs/>
                <w:color w:val="auto"/>
                <w:sz w:val="24"/>
                <w:szCs w:val="24"/>
              </w:rPr>
            </w:pPr>
            <w:r>
              <w:rPr>
                <w:bCs/>
                <w:color w:val="auto"/>
                <w:sz w:val="24"/>
                <w:szCs w:val="24"/>
              </w:rPr>
              <w:t>BOD</w:t>
            </w:r>
            <w:r>
              <w:rPr>
                <w:bCs/>
                <w:color w:val="auto"/>
                <w:sz w:val="24"/>
                <w:szCs w:val="24"/>
                <w:vertAlign w:val="subscript"/>
              </w:rPr>
              <w:t>5</w:t>
            </w:r>
          </w:p>
        </w:tc>
        <w:tc>
          <w:tcPr>
            <w:tcW w:w="2051" w:type="dxa"/>
            <w:vMerge w:val="continue"/>
            <w:noWrap w:val="0"/>
            <w:vAlign w:val="center"/>
          </w:tcPr>
          <w:p w14:paraId="6F5094F9">
            <w:pPr>
              <w:adjustRightInd w:val="0"/>
              <w:snapToGrid w:val="0"/>
              <w:jc w:val="center"/>
              <w:rPr>
                <w:rFonts w:hint="eastAsia"/>
                <w:color w:val="auto"/>
                <w:sz w:val="24"/>
                <w:szCs w:val="24"/>
                <w:lang w:eastAsia="zh-CN"/>
              </w:rPr>
            </w:pPr>
          </w:p>
        </w:tc>
        <w:tc>
          <w:tcPr>
            <w:tcW w:w="2150" w:type="dxa"/>
            <w:vMerge w:val="continue"/>
            <w:noWrap w:val="0"/>
            <w:vAlign w:val="center"/>
          </w:tcPr>
          <w:p w14:paraId="60B7D1DB">
            <w:pPr>
              <w:adjustRightInd w:val="0"/>
              <w:snapToGrid w:val="0"/>
              <w:jc w:val="center"/>
              <w:rPr>
                <w:color w:val="auto"/>
                <w:sz w:val="24"/>
                <w:szCs w:val="24"/>
              </w:rPr>
            </w:pPr>
          </w:p>
        </w:tc>
      </w:tr>
      <w:tr w14:paraId="590F60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8" w:type="dxa"/>
            <w:vMerge w:val="continue"/>
            <w:noWrap w:val="0"/>
            <w:vAlign w:val="center"/>
          </w:tcPr>
          <w:p w14:paraId="642E30B1">
            <w:pPr>
              <w:adjustRightInd w:val="0"/>
              <w:snapToGrid w:val="0"/>
              <w:jc w:val="center"/>
              <w:rPr>
                <w:color w:val="auto"/>
                <w:sz w:val="24"/>
                <w:szCs w:val="24"/>
              </w:rPr>
            </w:pPr>
          </w:p>
        </w:tc>
        <w:tc>
          <w:tcPr>
            <w:tcW w:w="1855" w:type="dxa"/>
            <w:vMerge w:val="continue"/>
            <w:noWrap w:val="0"/>
            <w:vAlign w:val="center"/>
          </w:tcPr>
          <w:p w14:paraId="4769CFD7">
            <w:pPr>
              <w:adjustRightInd w:val="0"/>
              <w:snapToGrid w:val="0"/>
              <w:jc w:val="center"/>
              <w:rPr>
                <w:rFonts w:hint="eastAsia"/>
                <w:color w:val="auto"/>
                <w:sz w:val="24"/>
                <w:szCs w:val="24"/>
                <w:lang w:eastAsia="zh-CN"/>
              </w:rPr>
            </w:pPr>
          </w:p>
        </w:tc>
        <w:tc>
          <w:tcPr>
            <w:tcW w:w="1066" w:type="dxa"/>
            <w:noWrap w:val="0"/>
            <w:vAlign w:val="center"/>
          </w:tcPr>
          <w:p w14:paraId="3E0B39BB">
            <w:pPr>
              <w:jc w:val="center"/>
              <w:rPr>
                <w:rFonts w:hint="default" w:eastAsia="宋体"/>
                <w:bCs/>
                <w:color w:val="auto"/>
                <w:sz w:val="24"/>
                <w:szCs w:val="24"/>
                <w:lang w:val="en-US" w:eastAsia="zh-CN"/>
              </w:rPr>
            </w:pPr>
            <w:r>
              <w:rPr>
                <w:rFonts w:hint="eastAsia"/>
                <w:bCs/>
                <w:color w:val="auto"/>
                <w:sz w:val="24"/>
                <w:szCs w:val="24"/>
                <w:lang w:val="en-US" w:eastAsia="zh-CN"/>
              </w:rPr>
              <w:t>动植物油</w:t>
            </w:r>
          </w:p>
        </w:tc>
        <w:tc>
          <w:tcPr>
            <w:tcW w:w="2051" w:type="dxa"/>
            <w:vMerge w:val="continue"/>
            <w:noWrap w:val="0"/>
            <w:vAlign w:val="center"/>
          </w:tcPr>
          <w:p w14:paraId="6DD83EBD">
            <w:pPr>
              <w:adjustRightInd w:val="0"/>
              <w:snapToGrid w:val="0"/>
              <w:jc w:val="center"/>
              <w:rPr>
                <w:rFonts w:hint="eastAsia"/>
                <w:color w:val="auto"/>
                <w:sz w:val="24"/>
                <w:szCs w:val="24"/>
                <w:lang w:eastAsia="zh-CN"/>
              </w:rPr>
            </w:pPr>
          </w:p>
        </w:tc>
        <w:tc>
          <w:tcPr>
            <w:tcW w:w="2150" w:type="dxa"/>
            <w:vMerge w:val="continue"/>
            <w:noWrap w:val="0"/>
            <w:vAlign w:val="center"/>
          </w:tcPr>
          <w:p w14:paraId="04392F1A">
            <w:pPr>
              <w:adjustRightInd w:val="0"/>
              <w:snapToGrid w:val="0"/>
              <w:jc w:val="center"/>
              <w:rPr>
                <w:color w:val="auto"/>
                <w:sz w:val="24"/>
                <w:szCs w:val="24"/>
              </w:rPr>
            </w:pPr>
          </w:p>
        </w:tc>
      </w:tr>
      <w:tr w14:paraId="4A17D3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8" w:type="dxa"/>
            <w:vMerge w:val="continue"/>
            <w:noWrap w:val="0"/>
            <w:vAlign w:val="center"/>
          </w:tcPr>
          <w:p w14:paraId="30B6E723">
            <w:pPr>
              <w:adjustRightInd w:val="0"/>
              <w:snapToGrid w:val="0"/>
              <w:jc w:val="center"/>
              <w:rPr>
                <w:color w:val="auto"/>
                <w:sz w:val="24"/>
                <w:szCs w:val="24"/>
              </w:rPr>
            </w:pPr>
          </w:p>
        </w:tc>
        <w:tc>
          <w:tcPr>
            <w:tcW w:w="1855" w:type="dxa"/>
            <w:vMerge w:val="continue"/>
            <w:noWrap w:val="0"/>
            <w:vAlign w:val="center"/>
          </w:tcPr>
          <w:p w14:paraId="2C78E155">
            <w:pPr>
              <w:adjustRightInd w:val="0"/>
              <w:snapToGrid w:val="0"/>
              <w:jc w:val="center"/>
              <w:rPr>
                <w:rFonts w:hint="eastAsia"/>
                <w:color w:val="auto"/>
                <w:sz w:val="24"/>
                <w:szCs w:val="24"/>
                <w:lang w:eastAsia="zh-CN"/>
              </w:rPr>
            </w:pPr>
          </w:p>
        </w:tc>
        <w:tc>
          <w:tcPr>
            <w:tcW w:w="1066" w:type="dxa"/>
            <w:noWrap w:val="0"/>
            <w:vAlign w:val="center"/>
          </w:tcPr>
          <w:p w14:paraId="5A1CE59B">
            <w:pPr>
              <w:jc w:val="center"/>
              <w:rPr>
                <w:bCs/>
                <w:color w:val="auto"/>
                <w:sz w:val="24"/>
                <w:szCs w:val="24"/>
              </w:rPr>
            </w:pPr>
            <w:r>
              <w:rPr>
                <w:rFonts w:hint="eastAsia"/>
                <w:bCs/>
                <w:color w:val="auto"/>
                <w:sz w:val="24"/>
                <w:szCs w:val="24"/>
              </w:rPr>
              <w:t>粪大肠杆菌群数（MPN/L）</w:t>
            </w:r>
          </w:p>
        </w:tc>
        <w:tc>
          <w:tcPr>
            <w:tcW w:w="2051" w:type="dxa"/>
            <w:vMerge w:val="continue"/>
            <w:noWrap w:val="0"/>
            <w:vAlign w:val="center"/>
          </w:tcPr>
          <w:p w14:paraId="0B2B884E">
            <w:pPr>
              <w:adjustRightInd w:val="0"/>
              <w:snapToGrid w:val="0"/>
              <w:jc w:val="center"/>
              <w:rPr>
                <w:rFonts w:hint="eastAsia"/>
                <w:color w:val="auto"/>
                <w:sz w:val="24"/>
                <w:szCs w:val="24"/>
                <w:lang w:eastAsia="zh-CN"/>
              </w:rPr>
            </w:pPr>
          </w:p>
        </w:tc>
        <w:tc>
          <w:tcPr>
            <w:tcW w:w="2150" w:type="dxa"/>
            <w:vMerge w:val="continue"/>
            <w:noWrap w:val="0"/>
            <w:vAlign w:val="center"/>
          </w:tcPr>
          <w:p w14:paraId="498FFE0A">
            <w:pPr>
              <w:adjustRightInd w:val="0"/>
              <w:snapToGrid w:val="0"/>
              <w:jc w:val="center"/>
              <w:rPr>
                <w:color w:val="auto"/>
                <w:sz w:val="24"/>
                <w:szCs w:val="24"/>
              </w:rPr>
            </w:pPr>
          </w:p>
        </w:tc>
      </w:tr>
      <w:tr w14:paraId="4F2947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8" w:type="dxa"/>
            <w:noWrap w:val="0"/>
            <w:vAlign w:val="center"/>
          </w:tcPr>
          <w:p w14:paraId="20F1954C">
            <w:pPr>
              <w:adjustRightInd w:val="0"/>
              <w:snapToGrid w:val="0"/>
              <w:jc w:val="center"/>
              <w:rPr>
                <w:color w:val="auto"/>
                <w:sz w:val="24"/>
                <w:szCs w:val="24"/>
              </w:rPr>
            </w:pPr>
            <w:r>
              <w:rPr>
                <w:color w:val="auto"/>
                <w:sz w:val="24"/>
                <w:szCs w:val="24"/>
              </w:rPr>
              <w:t>声环境</w:t>
            </w:r>
          </w:p>
        </w:tc>
        <w:tc>
          <w:tcPr>
            <w:tcW w:w="1855" w:type="dxa"/>
            <w:noWrap w:val="0"/>
            <w:vAlign w:val="center"/>
          </w:tcPr>
          <w:p w14:paraId="70E97918">
            <w:pPr>
              <w:adjustRightInd w:val="0"/>
              <w:snapToGrid w:val="0"/>
              <w:jc w:val="center"/>
              <w:rPr>
                <w:color w:val="auto"/>
                <w:sz w:val="24"/>
                <w:szCs w:val="24"/>
              </w:rPr>
            </w:pPr>
            <w:r>
              <w:rPr>
                <w:color w:val="auto"/>
                <w:sz w:val="24"/>
                <w:szCs w:val="24"/>
              </w:rPr>
              <w:t>厂界</w:t>
            </w:r>
          </w:p>
        </w:tc>
        <w:tc>
          <w:tcPr>
            <w:tcW w:w="1066" w:type="dxa"/>
            <w:noWrap w:val="0"/>
            <w:vAlign w:val="center"/>
          </w:tcPr>
          <w:p w14:paraId="25C14014">
            <w:pPr>
              <w:adjustRightInd w:val="0"/>
              <w:snapToGrid w:val="0"/>
              <w:jc w:val="center"/>
              <w:rPr>
                <w:color w:val="auto"/>
                <w:sz w:val="24"/>
                <w:szCs w:val="24"/>
              </w:rPr>
            </w:pPr>
            <w:r>
              <w:rPr>
                <w:color w:val="auto"/>
                <w:sz w:val="24"/>
                <w:szCs w:val="24"/>
              </w:rPr>
              <w:t>噪声</w:t>
            </w:r>
          </w:p>
        </w:tc>
        <w:tc>
          <w:tcPr>
            <w:tcW w:w="2051" w:type="dxa"/>
            <w:noWrap w:val="0"/>
            <w:vAlign w:val="center"/>
          </w:tcPr>
          <w:p w14:paraId="66D4FA03">
            <w:pPr>
              <w:adjustRightInd w:val="0"/>
              <w:snapToGrid w:val="0"/>
              <w:jc w:val="center"/>
              <w:rPr>
                <w:color w:val="auto"/>
                <w:sz w:val="24"/>
                <w:szCs w:val="24"/>
              </w:rPr>
            </w:pPr>
            <w:r>
              <w:rPr>
                <w:color w:val="auto"/>
                <w:sz w:val="24"/>
                <w:szCs w:val="24"/>
              </w:rPr>
              <w:t>合理布局；对高噪声设备采取隔振减振措施；</w:t>
            </w:r>
            <w:r>
              <w:rPr>
                <w:rFonts w:hint="eastAsia"/>
                <w:color w:val="auto"/>
                <w:sz w:val="24"/>
                <w:szCs w:val="24"/>
                <w:lang w:eastAsia="zh-CN"/>
              </w:rPr>
              <w:t>院区</w:t>
            </w:r>
            <w:r>
              <w:rPr>
                <w:color w:val="auto"/>
                <w:sz w:val="24"/>
                <w:szCs w:val="24"/>
              </w:rPr>
              <w:t>隔声；合理安排生产时间</w:t>
            </w:r>
          </w:p>
        </w:tc>
        <w:tc>
          <w:tcPr>
            <w:tcW w:w="2150" w:type="dxa"/>
            <w:noWrap w:val="0"/>
            <w:vAlign w:val="center"/>
          </w:tcPr>
          <w:p w14:paraId="22DBEB76">
            <w:pPr>
              <w:adjustRightInd w:val="0"/>
              <w:snapToGrid w:val="0"/>
              <w:jc w:val="center"/>
              <w:rPr>
                <w:color w:val="auto"/>
                <w:sz w:val="24"/>
                <w:szCs w:val="24"/>
              </w:rPr>
            </w:pPr>
            <w:r>
              <w:rPr>
                <w:color w:val="auto"/>
                <w:sz w:val="24"/>
                <w:szCs w:val="24"/>
              </w:rPr>
              <w:t>《工业企业厂界环境噪声排放标准》（GB12348-2008）中的</w:t>
            </w:r>
            <w:r>
              <w:rPr>
                <w:rFonts w:hint="eastAsia"/>
                <w:color w:val="auto"/>
                <w:sz w:val="24"/>
                <w:szCs w:val="24"/>
                <w:lang w:val="en-US" w:eastAsia="zh-CN"/>
              </w:rPr>
              <w:t>2</w:t>
            </w:r>
            <w:r>
              <w:rPr>
                <w:color w:val="auto"/>
                <w:kern w:val="0"/>
                <w:sz w:val="24"/>
                <w:szCs w:val="24"/>
              </w:rPr>
              <w:t>类</w:t>
            </w:r>
            <w:r>
              <w:rPr>
                <w:rFonts w:hint="eastAsia"/>
                <w:color w:val="auto"/>
                <w:kern w:val="0"/>
                <w:sz w:val="24"/>
                <w:szCs w:val="24"/>
                <w:lang w:val="en-US" w:eastAsia="zh-CN"/>
              </w:rPr>
              <w:t>及4类</w:t>
            </w:r>
            <w:r>
              <w:rPr>
                <w:color w:val="auto"/>
                <w:sz w:val="24"/>
                <w:szCs w:val="24"/>
              </w:rPr>
              <w:t>标准</w:t>
            </w:r>
          </w:p>
        </w:tc>
      </w:tr>
      <w:tr w14:paraId="2A3326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8" w:type="dxa"/>
            <w:noWrap w:val="0"/>
            <w:vAlign w:val="center"/>
          </w:tcPr>
          <w:p w14:paraId="1A9B0A82">
            <w:pPr>
              <w:adjustRightInd w:val="0"/>
              <w:snapToGrid w:val="0"/>
              <w:jc w:val="center"/>
              <w:rPr>
                <w:color w:val="auto"/>
                <w:sz w:val="24"/>
                <w:szCs w:val="24"/>
              </w:rPr>
            </w:pPr>
            <w:r>
              <w:rPr>
                <w:color w:val="auto"/>
                <w:sz w:val="24"/>
                <w:szCs w:val="24"/>
              </w:rPr>
              <w:t>电磁辐射</w:t>
            </w:r>
          </w:p>
        </w:tc>
        <w:tc>
          <w:tcPr>
            <w:tcW w:w="7122" w:type="dxa"/>
            <w:gridSpan w:val="4"/>
            <w:noWrap w:val="0"/>
            <w:vAlign w:val="center"/>
          </w:tcPr>
          <w:p w14:paraId="4CF0ACC1">
            <w:pPr>
              <w:adjustRightInd w:val="0"/>
              <w:snapToGrid w:val="0"/>
              <w:jc w:val="center"/>
              <w:rPr>
                <w:color w:val="auto"/>
                <w:sz w:val="24"/>
                <w:szCs w:val="24"/>
              </w:rPr>
            </w:pPr>
            <w:r>
              <w:rPr>
                <w:rFonts w:hint="eastAsia"/>
                <w:color w:val="auto"/>
                <w:sz w:val="24"/>
                <w:szCs w:val="24"/>
              </w:rPr>
              <w:t>无</w:t>
            </w:r>
          </w:p>
        </w:tc>
      </w:tr>
      <w:tr w14:paraId="299E61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678" w:type="dxa"/>
            <w:noWrap w:val="0"/>
            <w:vAlign w:val="center"/>
          </w:tcPr>
          <w:p w14:paraId="0A8602C4">
            <w:pPr>
              <w:adjustRightInd w:val="0"/>
              <w:snapToGrid w:val="0"/>
              <w:jc w:val="center"/>
              <w:rPr>
                <w:color w:val="auto"/>
                <w:sz w:val="24"/>
                <w:szCs w:val="24"/>
              </w:rPr>
            </w:pPr>
            <w:r>
              <w:rPr>
                <w:color w:val="auto"/>
                <w:sz w:val="24"/>
                <w:szCs w:val="24"/>
              </w:rPr>
              <w:t>固体废物</w:t>
            </w:r>
          </w:p>
        </w:tc>
        <w:tc>
          <w:tcPr>
            <w:tcW w:w="7122" w:type="dxa"/>
            <w:gridSpan w:val="4"/>
            <w:noWrap w:val="0"/>
            <w:vAlign w:val="center"/>
          </w:tcPr>
          <w:p w14:paraId="335530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color w:val="auto"/>
              </w:rPr>
            </w:pPr>
            <w:r>
              <w:rPr>
                <w:rFonts w:hint="eastAsia"/>
                <w:color w:val="auto"/>
                <w:sz w:val="24"/>
                <w:szCs w:val="24"/>
              </w:rPr>
              <w:t>本项目产生的生活垃圾经集中收集后交由环卫部门处理；污水处理站污泥、医疗废物于</w:t>
            </w:r>
            <w:r>
              <w:rPr>
                <w:rFonts w:hint="eastAsia"/>
                <w:color w:val="auto"/>
                <w:sz w:val="24"/>
                <w:szCs w:val="24"/>
                <w:lang w:val="en-US" w:eastAsia="zh-CN"/>
              </w:rPr>
              <w:t>院内</w:t>
            </w:r>
            <w:r>
              <w:rPr>
                <w:rFonts w:hint="eastAsia"/>
                <w:color w:val="auto"/>
                <w:sz w:val="24"/>
                <w:szCs w:val="24"/>
              </w:rPr>
              <w:t>危废暂存间暂存后委托有资质单位妥善处置。</w:t>
            </w:r>
          </w:p>
        </w:tc>
      </w:tr>
      <w:tr w14:paraId="59AF76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678" w:type="dxa"/>
            <w:noWrap w:val="0"/>
            <w:vAlign w:val="center"/>
          </w:tcPr>
          <w:p w14:paraId="3CB63837">
            <w:pPr>
              <w:adjustRightInd w:val="0"/>
              <w:snapToGrid w:val="0"/>
              <w:jc w:val="center"/>
              <w:rPr>
                <w:color w:val="auto"/>
                <w:sz w:val="24"/>
                <w:szCs w:val="24"/>
              </w:rPr>
            </w:pPr>
            <w:r>
              <w:rPr>
                <w:color w:val="auto"/>
                <w:sz w:val="24"/>
                <w:szCs w:val="24"/>
              </w:rPr>
              <w:t>土壤及地下水</w:t>
            </w:r>
          </w:p>
          <w:p w14:paraId="53099D72">
            <w:pPr>
              <w:adjustRightInd w:val="0"/>
              <w:snapToGrid w:val="0"/>
              <w:jc w:val="center"/>
              <w:rPr>
                <w:color w:val="auto"/>
                <w:sz w:val="24"/>
                <w:szCs w:val="24"/>
              </w:rPr>
            </w:pPr>
            <w:r>
              <w:rPr>
                <w:color w:val="auto"/>
                <w:sz w:val="24"/>
                <w:szCs w:val="24"/>
              </w:rPr>
              <w:t>污染防治措施</w:t>
            </w:r>
          </w:p>
        </w:tc>
        <w:tc>
          <w:tcPr>
            <w:tcW w:w="7122" w:type="dxa"/>
            <w:gridSpan w:val="4"/>
            <w:noWrap w:val="0"/>
            <w:vAlign w:val="center"/>
          </w:tcPr>
          <w:p w14:paraId="2686B5FF">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eastAsia="宋体"/>
                <w:color w:val="auto"/>
                <w:sz w:val="24"/>
                <w:szCs w:val="24"/>
                <w:lang w:eastAsia="zh-CN"/>
              </w:rPr>
            </w:pPr>
            <w:r>
              <w:rPr>
                <w:rFonts w:hint="eastAsia" w:ascii="Times New Roman" w:hAnsi="Times New Roman" w:eastAsia="宋体" w:cs="Times New Roman"/>
                <w:b w:val="0"/>
                <w:bCs w:val="0"/>
                <w:snapToGrid/>
                <w:color w:val="auto"/>
                <w:spacing w:val="0"/>
                <w:kern w:val="0"/>
                <w:position w:val="0"/>
                <w:sz w:val="24"/>
                <w:szCs w:val="24"/>
                <w:lang w:val="en-US" w:eastAsia="zh-CN"/>
              </w:rPr>
              <w:t>本环评要求</w:t>
            </w:r>
            <w:r>
              <w:rPr>
                <w:rFonts w:hint="eastAsia" w:cs="Times New Roman"/>
                <w:b w:val="0"/>
                <w:bCs w:val="0"/>
                <w:snapToGrid/>
                <w:color w:val="auto"/>
                <w:spacing w:val="0"/>
                <w:kern w:val="0"/>
                <w:position w:val="0"/>
                <w:sz w:val="24"/>
                <w:szCs w:val="24"/>
                <w:lang w:val="en-US" w:eastAsia="zh-CN"/>
              </w:rPr>
              <w:t>重点防渗区</w:t>
            </w:r>
            <w:r>
              <w:rPr>
                <w:rFonts w:hint="default" w:ascii="Times New Roman" w:hAnsi="Times New Roman" w:eastAsia="宋体" w:cs="Times New Roman"/>
                <w:color w:val="auto"/>
                <w:sz w:val="24"/>
                <w:szCs w:val="24"/>
              </w:rPr>
              <w:t>基础必须防渗，防渗层为至少1米厚粘土层（渗透系数≤10</w:t>
            </w:r>
            <w:r>
              <w:rPr>
                <w:rFonts w:hint="default" w:ascii="Times New Roman" w:hAnsi="Times New Roman" w:eastAsia="宋体" w:cs="Times New Roman"/>
                <w:color w:val="auto"/>
                <w:sz w:val="24"/>
                <w:szCs w:val="24"/>
                <w:vertAlign w:val="superscript"/>
              </w:rPr>
              <w:t>-7</w:t>
            </w:r>
            <w:r>
              <w:rPr>
                <w:rFonts w:hint="default" w:ascii="Times New Roman" w:hAnsi="Times New Roman" w:eastAsia="宋体" w:cs="Times New Roman"/>
                <w:color w:val="auto"/>
                <w:sz w:val="24"/>
                <w:szCs w:val="24"/>
              </w:rPr>
              <w:t>cm/s），或2mm厚高密度聚乙烯，或至少2mm厚的其它人工材料，渗透系数≤10</w:t>
            </w:r>
            <w:r>
              <w:rPr>
                <w:rFonts w:hint="default" w:ascii="Times New Roman" w:hAnsi="Times New Roman" w:eastAsia="宋体" w:cs="Times New Roman"/>
                <w:color w:val="auto"/>
                <w:sz w:val="24"/>
                <w:szCs w:val="24"/>
                <w:vertAlign w:val="superscript"/>
              </w:rPr>
              <w:t>-10</w:t>
            </w:r>
            <w:r>
              <w:rPr>
                <w:rFonts w:hint="default" w:ascii="Times New Roman" w:hAnsi="Times New Roman" w:eastAsia="宋体" w:cs="Times New Roman"/>
                <w:color w:val="auto"/>
                <w:sz w:val="24"/>
                <w:szCs w:val="24"/>
              </w:rPr>
              <w:t>cm/s</w:t>
            </w:r>
            <w:r>
              <w:rPr>
                <w:rFonts w:hint="eastAsia" w:cs="Times New Roman"/>
                <w:color w:val="auto"/>
                <w:sz w:val="24"/>
                <w:szCs w:val="24"/>
                <w:lang w:eastAsia="zh-CN"/>
              </w:rPr>
              <w:t>；一般防渗区</w:t>
            </w:r>
            <w:r>
              <w:rPr>
                <w:rFonts w:hint="default" w:ascii="Times New Roman" w:hAnsi="Times New Roman" w:eastAsia="宋体" w:cs="Times New Roman"/>
                <w:color w:val="auto"/>
                <w:sz w:val="24"/>
                <w:szCs w:val="24"/>
              </w:rPr>
              <w:t>应采用天然或人工材料构筑防渗层，防渗层的厚度应相当于渗透系数1.0×10</w:t>
            </w:r>
            <w:r>
              <w:rPr>
                <w:rFonts w:hint="default" w:ascii="Times New Roman" w:hAnsi="Times New Roman" w:eastAsia="宋体" w:cs="Times New Roman"/>
                <w:color w:val="auto"/>
                <w:sz w:val="24"/>
                <w:szCs w:val="24"/>
                <w:vertAlign w:val="superscript"/>
              </w:rPr>
              <w:t>-7</w:t>
            </w:r>
            <w:r>
              <w:rPr>
                <w:rFonts w:hint="default" w:ascii="Times New Roman" w:hAnsi="Times New Roman" w:eastAsia="宋体" w:cs="Times New Roman"/>
                <w:color w:val="auto"/>
                <w:sz w:val="24"/>
                <w:szCs w:val="24"/>
              </w:rPr>
              <w:t>cm/s和厚度</w:t>
            </w:r>
            <w:r>
              <w:rPr>
                <w:rFonts w:hint="eastAsia" w:ascii="Times New Roman" w:hAnsi="Times New Roman" w:eastAsia="宋体" w:cs="Times New Roman"/>
                <w:color w:val="auto"/>
                <w:sz w:val="24"/>
                <w:szCs w:val="24"/>
                <w:lang w:val="en-US" w:eastAsia="zh-CN"/>
              </w:rPr>
              <w:t>0.75</w:t>
            </w:r>
            <w:r>
              <w:rPr>
                <w:rFonts w:hint="default" w:ascii="Times New Roman" w:hAnsi="Times New Roman" w:eastAsia="宋体" w:cs="Times New Roman"/>
                <w:color w:val="auto"/>
                <w:sz w:val="24"/>
                <w:szCs w:val="24"/>
              </w:rPr>
              <w:t>m的粘土层的防渗性能</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简单防渗区</w:t>
            </w:r>
            <w:r>
              <w:rPr>
                <w:rFonts w:hint="eastAsia" w:cs="Times New Roman"/>
                <w:color w:val="auto"/>
                <w:sz w:val="24"/>
                <w:szCs w:val="24"/>
                <w:lang w:eastAsia="zh-CN"/>
              </w:rPr>
              <w:t>应采取</w:t>
            </w:r>
            <w:r>
              <w:rPr>
                <w:rFonts w:hint="default" w:ascii="Times New Roman" w:hAnsi="Times New Roman" w:eastAsia="宋体" w:cs="Times New Roman"/>
                <w:color w:val="auto"/>
                <w:sz w:val="24"/>
                <w:szCs w:val="24"/>
              </w:rPr>
              <w:t>一般地面硬化</w:t>
            </w:r>
            <w:r>
              <w:rPr>
                <w:rFonts w:hint="eastAsia" w:cs="Times New Roman"/>
                <w:color w:val="auto"/>
                <w:sz w:val="24"/>
                <w:szCs w:val="24"/>
                <w:lang w:eastAsia="zh-CN"/>
              </w:rPr>
              <w:t>。</w:t>
            </w:r>
          </w:p>
        </w:tc>
      </w:tr>
      <w:tr w14:paraId="1D931F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8" w:type="dxa"/>
            <w:noWrap w:val="0"/>
            <w:vAlign w:val="center"/>
          </w:tcPr>
          <w:p w14:paraId="390A0E49">
            <w:pPr>
              <w:adjustRightInd w:val="0"/>
              <w:snapToGrid w:val="0"/>
              <w:jc w:val="center"/>
              <w:rPr>
                <w:color w:val="auto"/>
                <w:sz w:val="24"/>
                <w:szCs w:val="24"/>
              </w:rPr>
            </w:pPr>
            <w:r>
              <w:rPr>
                <w:color w:val="auto"/>
                <w:sz w:val="24"/>
                <w:szCs w:val="24"/>
              </w:rPr>
              <w:t>生态保护措施</w:t>
            </w:r>
          </w:p>
        </w:tc>
        <w:tc>
          <w:tcPr>
            <w:tcW w:w="7122" w:type="dxa"/>
            <w:gridSpan w:val="4"/>
            <w:noWrap w:val="0"/>
            <w:vAlign w:val="center"/>
          </w:tcPr>
          <w:p w14:paraId="41D14F6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olor w:val="auto"/>
                <w:sz w:val="24"/>
                <w:szCs w:val="24"/>
                <w:lang w:eastAsia="zh-CN"/>
              </w:rPr>
            </w:pPr>
            <w:r>
              <w:rPr>
                <w:rFonts w:hint="eastAsia"/>
                <w:color w:val="auto"/>
                <w:sz w:val="24"/>
                <w:szCs w:val="24"/>
                <w:lang w:eastAsia="zh-CN"/>
              </w:rPr>
              <w:t>无</w:t>
            </w:r>
          </w:p>
        </w:tc>
      </w:tr>
      <w:tr w14:paraId="786ABC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7" w:hRule="atLeast"/>
          <w:jc w:val="center"/>
        </w:trPr>
        <w:tc>
          <w:tcPr>
            <w:tcW w:w="1678" w:type="dxa"/>
            <w:noWrap w:val="0"/>
            <w:vAlign w:val="center"/>
          </w:tcPr>
          <w:p w14:paraId="256D4BEC">
            <w:pPr>
              <w:adjustRightInd w:val="0"/>
              <w:snapToGrid w:val="0"/>
              <w:jc w:val="center"/>
              <w:rPr>
                <w:color w:val="auto"/>
                <w:spacing w:val="-8"/>
                <w:sz w:val="24"/>
                <w:szCs w:val="24"/>
              </w:rPr>
            </w:pPr>
            <w:r>
              <w:rPr>
                <w:color w:val="auto"/>
                <w:spacing w:val="-8"/>
                <w:sz w:val="24"/>
                <w:szCs w:val="24"/>
              </w:rPr>
              <w:t>环境风险</w:t>
            </w:r>
          </w:p>
          <w:p w14:paraId="39BBC699">
            <w:pPr>
              <w:adjustRightInd w:val="0"/>
              <w:snapToGrid w:val="0"/>
              <w:jc w:val="center"/>
              <w:rPr>
                <w:color w:val="auto"/>
                <w:spacing w:val="-8"/>
                <w:sz w:val="24"/>
                <w:szCs w:val="24"/>
              </w:rPr>
            </w:pPr>
            <w:r>
              <w:rPr>
                <w:color w:val="auto"/>
                <w:spacing w:val="-8"/>
                <w:sz w:val="24"/>
                <w:szCs w:val="24"/>
              </w:rPr>
              <w:t>防范措施</w:t>
            </w:r>
          </w:p>
        </w:tc>
        <w:tc>
          <w:tcPr>
            <w:tcW w:w="7122" w:type="dxa"/>
            <w:gridSpan w:val="4"/>
            <w:noWrap w:val="0"/>
            <w:vAlign w:val="center"/>
          </w:tcPr>
          <w:p w14:paraId="7202D2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eastAsia="宋体"/>
                <w:color w:val="auto"/>
                <w:sz w:val="24"/>
                <w:szCs w:val="24"/>
                <w:lang w:eastAsia="zh-CN"/>
              </w:rPr>
            </w:pPr>
            <w:r>
              <w:rPr>
                <w:rFonts w:hint="eastAsia" w:eastAsia="宋体"/>
                <w:color w:val="auto"/>
                <w:sz w:val="24"/>
                <w:szCs w:val="24"/>
                <w:lang w:eastAsia="zh-CN"/>
              </w:rPr>
              <w:t>针对可能发生的风险类型，项目采取物料间放置托盘、吸附材料等风险防范措施，确保及时发现、及时响应、及时处理，减轻事故造成的危害。建设单位在采取有针对性的环境风险防范措施，并在风险事故发生后，及时采取相应应急措施以及应急预案的基础上，环境风险可防控。</w:t>
            </w:r>
          </w:p>
        </w:tc>
      </w:tr>
      <w:tr w14:paraId="71224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8" w:type="dxa"/>
            <w:noWrap w:val="0"/>
            <w:vAlign w:val="center"/>
          </w:tcPr>
          <w:p w14:paraId="7BE24C9B">
            <w:pPr>
              <w:adjustRightInd w:val="0"/>
              <w:snapToGrid w:val="0"/>
              <w:jc w:val="center"/>
              <w:rPr>
                <w:color w:val="auto"/>
                <w:spacing w:val="-8"/>
                <w:sz w:val="24"/>
                <w:szCs w:val="24"/>
              </w:rPr>
            </w:pPr>
            <w:r>
              <w:rPr>
                <w:color w:val="auto"/>
                <w:spacing w:val="-8"/>
                <w:sz w:val="24"/>
                <w:szCs w:val="24"/>
              </w:rPr>
              <w:t>其他环境</w:t>
            </w:r>
          </w:p>
          <w:p w14:paraId="45C2934D">
            <w:pPr>
              <w:adjustRightInd w:val="0"/>
              <w:snapToGrid w:val="0"/>
              <w:jc w:val="center"/>
              <w:rPr>
                <w:color w:val="auto"/>
                <w:spacing w:val="-8"/>
                <w:sz w:val="24"/>
                <w:szCs w:val="24"/>
              </w:rPr>
            </w:pPr>
            <w:r>
              <w:rPr>
                <w:color w:val="auto"/>
                <w:spacing w:val="-8"/>
                <w:sz w:val="24"/>
                <w:szCs w:val="24"/>
              </w:rPr>
              <w:t>管理要求</w:t>
            </w:r>
          </w:p>
        </w:tc>
        <w:tc>
          <w:tcPr>
            <w:tcW w:w="7122" w:type="dxa"/>
            <w:gridSpan w:val="4"/>
            <w:noWrap w:val="0"/>
            <w:vAlign w:val="center"/>
          </w:tcPr>
          <w:p w14:paraId="4E19E6C5">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b/>
                <w:bCs/>
                <w:color w:val="auto"/>
                <w:sz w:val="24"/>
                <w:szCs w:val="24"/>
              </w:rPr>
            </w:pPr>
            <w:r>
              <w:rPr>
                <w:b/>
                <w:bCs/>
                <w:color w:val="auto"/>
                <w:sz w:val="24"/>
                <w:szCs w:val="24"/>
              </w:rPr>
              <w:t>1、排放口规范化及信息公开化</w:t>
            </w:r>
          </w:p>
          <w:p w14:paraId="3C9837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建设单位应严格落实《关于开展排放口规范化整治工作的通知》（环发﹝1999﹞24号）、《排污口规范化整治技术要求》（环监1996﹞470号）、《安徽省污染源排放口规范化整治管理办法》（环法函〔2005〕114号）等文件要求，按规定设置排放口。</w:t>
            </w:r>
          </w:p>
          <w:p w14:paraId="3CC321A4">
            <w:pPr>
              <w:adjustRightInd w:val="0"/>
              <w:snapToGrid w:val="0"/>
              <w:spacing w:line="360" w:lineRule="auto"/>
              <w:ind w:firstLine="482" w:firstLineChars="200"/>
              <w:jc w:val="left"/>
              <w:rPr>
                <w:b/>
                <w:bCs/>
                <w:color w:val="auto"/>
                <w:sz w:val="24"/>
                <w:szCs w:val="24"/>
              </w:rPr>
            </w:pPr>
            <w:r>
              <w:rPr>
                <w:b/>
                <w:bCs/>
                <w:color w:val="auto"/>
                <w:sz w:val="24"/>
                <w:szCs w:val="24"/>
              </w:rPr>
              <w:t>2、排污许可衔接</w:t>
            </w:r>
          </w:p>
          <w:p w14:paraId="436151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0"/>
                <w:sz w:val="24"/>
                <w:szCs w:val="24"/>
                <w:lang w:val="en-US" w:eastAsia="zh-CN" w:bidi="ar"/>
              </w:rPr>
              <w:t>根据《关于做好环境影响评价制度与排污许可制衔接相关工作的通知》（环办环评</w:t>
            </w:r>
            <w:r>
              <w:rPr>
                <w:rFonts w:hint="eastAsia" w:cs="Times New Roman"/>
                <w:color w:val="auto"/>
                <w:kern w:val="0"/>
                <w:sz w:val="24"/>
                <w:szCs w:val="24"/>
                <w:lang w:val="en-US" w:eastAsia="zh-CN" w:bidi="ar"/>
              </w:rPr>
              <w:t>〔2017〕84号</w:t>
            </w:r>
            <w:r>
              <w:rPr>
                <w:rFonts w:hint="default" w:ascii="Times New Roman" w:hAnsi="Times New Roman" w:eastAsia="宋体" w:cs="Times New Roman"/>
                <w:color w:val="auto"/>
                <w:kern w:val="0"/>
                <w:sz w:val="24"/>
                <w:szCs w:val="24"/>
                <w:lang w:val="en-US" w:eastAsia="zh-CN" w:bidi="ar"/>
              </w:rPr>
              <w:t>），项目应在获得环评审批文件后，按照国家环境保护相关法律法规以及排污许可证申请与核发技术规范要求申请排污许可证，</w:t>
            </w:r>
            <w:r>
              <w:rPr>
                <w:rFonts w:hint="default" w:ascii="Times New Roman" w:hAnsi="Times New Roman" w:eastAsia="宋体" w:cs="Times New Roman"/>
                <w:color w:val="auto"/>
                <w:sz w:val="24"/>
                <w:szCs w:val="24"/>
                <w:lang w:val="en-US" w:eastAsia="zh-CN"/>
              </w:rPr>
              <w:t>并在取得排污许可证后按照排污许可证申请与核发技术规范相关要求履行自行检测、台账管理、执行报告等手续。</w:t>
            </w:r>
          </w:p>
          <w:p w14:paraId="08154D23">
            <w:pPr>
              <w:adjustRightInd w:val="0"/>
              <w:snapToGrid w:val="0"/>
              <w:spacing w:line="360" w:lineRule="auto"/>
              <w:jc w:val="left"/>
              <w:rPr>
                <w:b/>
                <w:bCs/>
                <w:color w:val="auto"/>
                <w:sz w:val="24"/>
                <w:szCs w:val="24"/>
              </w:rPr>
            </w:pPr>
            <w:r>
              <w:rPr>
                <w:b/>
                <w:bCs/>
                <w:color w:val="auto"/>
                <w:sz w:val="24"/>
                <w:szCs w:val="24"/>
              </w:rPr>
              <w:t>3、竣工环境保护设施验收</w:t>
            </w:r>
          </w:p>
          <w:p w14:paraId="6E23B61A">
            <w:pPr>
              <w:adjustRightInd w:val="0"/>
              <w:snapToGrid w:val="0"/>
              <w:spacing w:line="360" w:lineRule="auto"/>
              <w:ind w:firstLine="480" w:firstLineChars="200"/>
              <w:jc w:val="left"/>
              <w:rPr>
                <w:rFonts w:hint="default" w:eastAsia="宋体"/>
                <w:color w:val="auto"/>
                <w:sz w:val="24"/>
                <w:szCs w:val="24"/>
                <w:lang w:val="en-US" w:eastAsia="zh-CN"/>
              </w:rPr>
            </w:pPr>
            <w:r>
              <w:rPr>
                <w:color w:val="auto"/>
                <w:sz w:val="24"/>
                <w:szCs w:val="24"/>
              </w:rPr>
              <w:t>根据《建设项目竣工环境保护验收暂行办法》的规定，建设项目竣工后，建设单位应当如实查验、监测、记载建设项目环境保护设施的建设和调试情况，编制验收监测报告。</w:t>
            </w:r>
          </w:p>
        </w:tc>
      </w:tr>
    </w:tbl>
    <w:p w14:paraId="6D035D46">
      <w:pPr>
        <w:pStyle w:val="22"/>
        <w:spacing w:before="0" w:beforeAutospacing="0"/>
        <w:jc w:val="center"/>
        <w:outlineLvl w:val="0"/>
        <w:rPr>
          <w:rFonts w:hint="eastAsia" w:ascii="宋体" w:hAnsi="宋体" w:eastAsia="宋体" w:cs="宋体"/>
          <w:b/>
          <w:bCs/>
          <w:snapToGrid w:val="0"/>
          <w:color w:val="auto"/>
          <w:sz w:val="30"/>
          <w:szCs w:val="30"/>
        </w:rPr>
      </w:pPr>
      <w:r>
        <w:rPr>
          <w:snapToGrid w:val="0"/>
          <w:color w:val="auto"/>
        </w:rPr>
        <w:br w:type="page"/>
      </w:r>
      <w:r>
        <w:rPr>
          <w:rFonts w:hint="eastAsia" w:ascii="宋体" w:hAnsi="宋体" w:eastAsia="宋体" w:cs="宋体"/>
          <w:b/>
          <w:bCs/>
          <w:snapToGrid w:val="0"/>
          <w:color w:val="auto"/>
          <w:sz w:val="30"/>
          <w:szCs w:val="30"/>
        </w:rPr>
        <w:t>六、结论</w:t>
      </w:r>
    </w:p>
    <w:tbl>
      <w:tblPr>
        <w:tblStyle w:val="2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65"/>
      </w:tblGrid>
      <w:tr w14:paraId="14D1DC9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421" w:hRule="atLeast"/>
          <w:jc w:val="center"/>
        </w:trPr>
        <w:tc>
          <w:tcPr>
            <w:tcW w:w="8865" w:type="dxa"/>
            <w:noWrap w:val="0"/>
            <w:vAlign w:val="center"/>
          </w:tcPr>
          <w:p w14:paraId="1CC571C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ascii="宋体" w:cs="宋体"/>
                <w:color w:val="auto"/>
                <w:sz w:val="24"/>
              </w:rPr>
            </w:pPr>
            <w:r>
              <w:rPr>
                <w:rFonts w:hint="eastAsia" w:cs="Times New Roman"/>
                <w:color w:val="auto"/>
                <w:sz w:val="24"/>
                <w:lang w:val="en-US" w:eastAsia="zh-CN"/>
              </w:rPr>
              <w:t>淮北市相山区交通医院新院改建项目</w:t>
            </w:r>
            <w:r>
              <w:rPr>
                <w:rFonts w:hint="default" w:ascii="Times New Roman" w:hAnsi="Times New Roman" w:eastAsia="宋体" w:cs="Times New Roman"/>
                <w:color w:val="auto"/>
                <w:sz w:val="24"/>
                <w:szCs w:val="24"/>
                <w:lang w:eastAsia="zh-CN"/>
              </w:rPr>
              <w:t>的建设符合相关要求，</w:t>
            </w:r>
            <w:r>
              <w:rPr>
                <w:rFonts w:hint="eastAsia" w:ascii="Times New Roman" w:hAnsi="Times New Roman" w:eastAsia="宋体" w:cs="Times New Roman"/>
                <w:color w:val="auto"/>
                <w:sz w:val="24"/>
                <w:szCs w:val="24"/>
                <w:lang w:val="en-US" w:eastAsia="zh-CN"/>
              </w:rPr>
              <w:t>项目在建设和运营期</w:t>
            </w:r>
            <w:r>
              <w:rPr>
                <w:rFonts w:hint="eastAsia" w:cs="Times New Roman"/>
                <w:color w:val="auto"/>
                <w:sz w:val="24"/>
                <w:szCs w:val="24"/>
                <w:lang w:val="en-US" w:eastAsia="zh-CN"/>
              </w:rPr>
              <w:t>间</w:t>
            </w:r>
            <w:r>
              <w:rPr>
                <w:rFonts w:hint="eastAsia" w:ascii="Times New Roman" w:hAnsi="Times New Roman" w:eastAsia="宋体" w:cs="Times New Roman"/>
                <w:color w:val="auto"/>
                <w:sz w:val="24"/>
                <w:szCs w:val="24"/>
                <w:lang w:val="en-US" w:eastAsia="zh-CN"/>
              </w:rPr>
              <w:t>应严格</w:t>
            </w:r>
            <w:r>
              <w:rPr>
                <w:rFonts w:hint="default" w:ascii="Times New Roman" w:hAnsi="Times New Roman" w:eastAsia="宋体" w:cs="Times New Roman"/>
                <w:color w:val="auto"/>
                <w:sz w:val="24"/>
                <w:szCs w:val="24"/>
                <w:lang w:eastAsia="zh-CN"/>
              </w:rPr>
              <w:t>执行有关环保法规规定，切实落实报告提出的各项污染防治措施</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在</w:t>
            </w:r>
            <w:r>
              <w:rPr>
                <w:rFonts w:hint="eastAsia" w:ascii="Times New Roman" w:hAnsi="Times New Roman" w:eastAsia="宋体"/>
                <w:color w:val="auto"/>
                <w:sz w:val="24"/>
                <w:szCs w:val="24"/>
                <w:lang w:eastAsia="zh-CN"/>
              </w:rPr>
              <w:t>确保污染物达标排放</w:t>
            </w:r>
            <w:r>
              <w:rPr>
                <w:color w:val="auto"/>
                <w:sz w:val="24"/>
              </w:rPr>
              <w:t>的前提下，本项目的建设对周围环境的不利影响较小</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8"/>
              </w:rPr>
              <w:t>因而从环境</w:t>
            </w:r>
            <w:r>
              <w:rPr>
                <w:rFonts w:hint="eastAsia" w:cs="Times New Roman"/>
                <w:color w:val="auto"/>
                <w:sz w:val="24"/>
                <w:szCs w:val="28"/>
                <w:lang w:eastAsia="zh-CN"/>
              </w:rPr>
              <w:t>影响</w:t>
            </w:r>
            <w:r>
              <w:rPr>
                <w:rFonts w:hint="default" w:ascii="Times New Roman" w:hAnsi="Times New Roman" w:eastAsia="宋体" w:cs="Times New Roman"/>
                <w:color w:val="auto"/>
                <w:sz w:val="24"/>
                <w:szCs w:val="28"/>
              </w:rPr>
              <w:t>的角度而言，该项目是可行的。</w:t>
            </w:r>
          </w:p>
        </w:tc>
      </w:tr>
    </w:tbl>
    <w:p w14:paraId="396909A1">
      <w:pPr>
        <w:rPr>
          <w:rFonts w:ascii="宋体"/>
          <w:color w:val="auto"/>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05235725">
      <w:pPr>
        <w:pStyle w:val="22"/>
        <w:adjustRightInd w:val="0"/>
        <w:snapToGrid w:val="0"/>
        <w:spacing w:before="0" w:beforeAutospacing="0" w:after="0" w:afterAutospacing="0" w:line="360" w:lineRule="auto"/>
        <w:outlineLvl w:val="0"/>
        <w:rPr>
          <w:rFonts w:ascii="黑体" w:hAnsi="黑体" w:eastAsia="黑体"/>
          <w:snapToGrid w:val="0"/>
          <w:color w:val="auto"/>
          <w:sz w:val="32"/>
          <w:szCs w:val="32"/>
        </w:rPr>
      </w:pPr>
      <w:r>
        <w:rPr>
          <w:rFonts w:hint="eastAsia" w:ascii="黑体" w:hAnsi="黑体" w:eastAsia="黑体"/>
          <w:snapToGrid w:val="0"/>
          <w:color w:val="auto"/>
          <w:sz w:val="32"/>
          <w:szCs w:val="32"/>
        </w:rPr>
        <w:t>附表</w:t>
      </w:r>
    </w:p>
    <w:p w14:paraId="10A6862F">
      <w:pPr>
        <w:pStyle w:val="22"/>
        <w:adjustRightInd w:val="0"/>
        <w:snapToGrid w:val="0"/>
        <w:spacing w:before="0" w:beforeAutospacing="0" w:after="0" w:afterAutospacing="0" w:line="360" w:lineRule="auto"/>
        <w:jc w:val="center"/>
        <w:outlineLvl w:val="0"/>
        <w:rPr>
          <w:rFonts w:hint="eastAsia" w:ascii="方正小标宋_GBK" w:hAnsi="黑体" w:eastAsia="方正小标宋_GBK"/>
          <w:snapToGrid w:val="0"/>
          <w:color w:val="auto"/>
          <w:sz w:val="38"/>
          <w:szCs w:val="38"/>
        </w:rPr>
      </w:pPr>
      <w:r>
        <w:rPr>
          <w:rFonts w:hint="eastAsia" w:ascii="方正小标宋_GBK" w:hAnsi="黑体" w:eastAsia="方正小标宋_GBK"/>
          <w:snapToGrid w:val="0"/>
          <w:color w:val="auto"/>
          <w:sz w:val="38"/>
          <w:szCs w:val="38"/>
        </w:rPr>
        <w:t>建设项目污染物排放量汇总表</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496"/>
        <w:gridCol w:w="1614"/>
        <w:gridCol w:w="1214"/>
        <w:gridCol w:w="1614"/>
        <w:gridCol w:w="1481"/>
        <w:gridCol w:w="1491"/>
        <w:gridCol w:w="1698"/>
        <w:gridCol w:w="1527"/>
      </w:tblGrid>
      <w:tr w14:paraId="049179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7" w:type="dxa"/>
            <w:tcBorders>
              <w:tl2br w:val="single" w:color="auto" w:sz="4" w:space="0"/>
            </w:tcBorders>
            <w:noWrap w:val="0"/>
            <w:tcMar>
              <w:left w:w="28" w:type="dxa"/>
              <w:right w:w="28" w:type="dxa"/>
            </w:tcMar>
            <w:vAlign w:val="center"/>
          </w:tcPr>
          <w:p w14:paraId="7004D08C">
            <w:pPr>
              <w:pStyle w:val="43"/>
              <w:spacing w:beforeLines="0" w:afterLines="0" w:line="240" w:lineRule="auto"/>
              <w:jc w:val="center"/>
              <w:rPr>
                <w:rFonts w:ascii="Times New Roman"/>
                <w:snapToGrid w:val="0"/>
                <w:color w:val="auto"/>
                <w:spacing w:val="-6"/>
                <w:kern w:val="21"/>
                <w:sz w:val="24"/>
                <w:szCs w:val="24"/>
                <w:lang w:val="en-US" w:eastAsia="zh-CN"/>
              </w:rPr>
            </w:pPr>
            <w:r>
              <w:rPr>
                <w:rFonts w:ascii="Times New Roman"/>
                <w:snapToGrid w:val="0"/>
                <w:color w:val="auto"/>
                <w:spacing w:val="-6"/>
                <w:kern w:val="21"/>
                <w:sz w:val="24"/>
                <w:szCs w:val="24"/>
                <w:lang w:val="en-US" w:eastAsia="zh-CN"/>
              </w:rPr>
              <w:t>项目</w:t>
            </w:r>
          </w:p>
          <w:p w14:paraId="31D1E15F">
            <w:pPr>
              <w:pStyle w:val="43"/>
              <w:spacing w:beforeLines="0" w:afterLines="0" w:line="240" w:lineRule="auto"/>
              <w:ind w:left="0" w:leftChars="0" w:firstLine="0" w:firstLineChars="0"/>
              <w:jc w:val="both"/>
              <w:rPr>
                <w:rFonts w:ascii="Times New Roman"/>
                <w:snapToGrid w:val="0"/>
                <w:color w:val="auto"/>
                <w:spacing w:val="-6"/>
                <w:kern w:val="21"/>
                <w:sz w:val="24"/>
                <w:szCs w:val="24"/>
                <w:lang w:val="en-US" w:eastAsia="zh-CN"/>
              </w:rPr>
            </w:pPr>
            <w:r>
              <w:rPr>
                <w:rFonts w:ascii="Times New Roman"/>
                <w:snapToGrid w:val="0"/>
                <w:color w:val="auto"/>
                <w:spacing w:val="-6"/>
                <w:kern w:val="21"/>
                <w:sz w:val="24"/>
                <w:szCs w:val="24"/>
                <w:lang w:val="en-US" w:eastAsia="zh-CN"/>
              </w:rPr>
              <w:t>分类</w:t>
            </w:r>
          </w:p>
        </w:tc>
        <w:tc>
          <w:tcPr>
            <w:tcW w:w="1496" w:type="dxa"/>
            <w:noWrap w:val="0"/>
            <w:tcMar>
              <w:left w:w="28" w:type="dxa"/>
              <w:right w:w="28" w:type="dxa"/>
            </w:tcMar>
            <w:vAlign w:val="center"/>
          </w:tcPr>
          <w:p w14:paraId="004464DB">
            <w:pPr>
              <w:pStyle w:val="43"/>
              <w:spacing w:beforeLines="0" w:afterLines="0" w:line="240" w:lineRule="auto"/>
              <w:ind w:left="0" w:leftChars="0" w:firstLine="0" w:firstLineChars="0"/>
              <w:jc w:val="center"/>
              <w:rPr>
                <w:rFonts w:ascii="Times New Roman"/>
                <w:snapToGrid w:val="0"/>
                <w:color w:val="auto"/>
                <w:spacing w:val="-6"/>
                <w:kern w:val="21"/>
                <w:sz w:val="24"/>
                <w:szCs w:val="24"/>
                <w:lang w:val="en-US" w:eastAsia="zh-CN"/>
              </w:rPr>
            </w:pPr>
            <w:r>
              <w:rPr>
                <w:rFonts w:ascii="Times New Roman"/>
                <w:snapToGrid w:val="0"/>
                <w:color w:val="auto"/>
                <w:spacing w:val="-6"/>
                <w:kern w:val="21"/>
                <w:sz w:val="24"/>
                <w:szCs w:val="24"/>
                <w:lang w:val="en-US" w:eastAsia="zh-CN"/>
              </w:rPr>
              <w:t>污染物名称</w:t>
            </w:r>
          </w:p>
        </w:tc>
        <w:tc>
          <w:tcPr>
            <w:tcW w:w="1614" w:type="dxa"/>
            <w:noWrap w:val="0"/>
            <w:tcMar>
              <w:left w:w="28" w:type="dxa"/>
              <w:right w:w="28" w:type="dxa"/>
            </w:tcMar>
            <w:vAlign w:val="center"/>
          </w:tcPr>
          <w:p w14:paraId="69AC90B2">
            <w:pPr>
              <w:pStyle w:val="43"/>
              <w:spacing w:beforeLines="0" w:afterLines="0" w:line="240" w:lineRule="auto"/>
              <w:ind w:left="0" w:leftChars="0" w:firstLine="0" w:firstLineChars="0"/>
              <w:jc w:val="center"/>
              <w:rPr>
                <w:rFonts w:ascii="Times New Roman"/>
                <w:snapToGrid w:val="0"/>
                <w:color w:val="auto"/>
                <w:spacing w:val="-6"/>
                <w:kern w:val="21"/>
                <w:sz w:val="24"/>
                <w:szCs w:val="24"/>
                <w:lang w:val="en-US" w:eastAsia="zh-CN"/>
              </w:rPr>
            </w:pPr>
            <w:r>
              <w:rPr>
                <w:rFonts w:ascii="Times New Roman"/>
                <w:snapToGrid w:val="0"/>
                <w:color w:val="auto"/>
                <w:spacing w:val="-6"/>
                <w:kern w:val="21"/>
                <w:sz w:val="24"/>
                <w:szCs w:val="24"/>
                <w:lang w:val="en-US" w:eastAsia="zh-CN"/>
              </w:rPr>
              <w:t>现有工程排放量（固体废物产生量）</w:t>
            </w:r>
            <w:r>
              <w:rPr>
                <w:rFonts w:ascii="Times New Roman"/>
                <w:snapToGrid w:val="0"/>
                <w:color w:val="auto"/>
                <w:spacing w:val="-6"/>
                <w:kern w:val="21"/>
                <w:sz w:val="24"/>
                <w:szCs w:val="24"/>
                <w:lang w:val="en-US" w:eastAsia="zh-CN"/>
              </w:rPr>
              <w:fldChar w:fldCharType="begin"/>
            </w:r>
            <w:r>
              <w:rPr>
                <w:rFonts w:ascii="Times New Roman"/>
                <w:snapToGrid w:val="0"/>
                <w:color w:val="auto"/>
                <w:spacing w:val="-6"/>
                <w:kern w:val="21"/>
                <w:sz w:val="24"/>
                <w:szCs w:val="24"/>
                <w:lang w:val="en-US" w:eastAsia="zh-CN"/>
              </w:rPr>
              <w:instrText xml:space="preserve"> = 1 \* GB3 \* MERGEFORMAT </w:instrText>
            </w:r>
            <w:r>
              <w:rPr>
                <w:rFonts w:ascii="Times New Roman"/>
                <w:snapToGrid w:val="0"/>
                <w:color w:val="auto"/>
                <w:spacing w:val="-6"/>
                <w:kern w:val="21"/>
                <w:sz w:val="24"/>
                <w:szCs w:val="24"/>
                <w:lang w:val="en-US" w:eastAsia="zh-CN"/>
              </w:rPr>
              <w:fldChar w:fldCharType="separate"/>
            </w:r>
            <w:r>
              <w:rPr>
                <w:rFonts w:ascii="Times New Roman"/>
                <w:color w:val="auto"/>
                <w:kern w:val="2"/>
                <w:sz w:val="24"/>
                <w:szCs w:val="24"/>
                <w:lang w:val="en-US" w:eastAsia="zh-CN"/>
              </w:rPr>
              <w:t>①</w:t>
            </w:r>
            <w:r>
              <w:rPr>
                <w:rFonts w:ascii="Times New Roman"/>
                <w:snapToGrid w:val="0"/>
                <w:color w:val="auto"/>
                <w:spacing w:val="-6"/>
                <w:kern w:val="21"/>
                <w:sz w:val="24"/>
                <w:szCs w:val="24"/>
                <w:lang w:val="en-US" w:eastAsia="zh-CN"/>
              </w:rPr>
              <w:fldChar w:fldCharType="end"/>
            </w:r>
          </w:p>
        </w:tc>
        <w:tc>
          <w:tcPr>
            <w:tcW w:w="1214" w:type="dxa"/>
            <w:noWrap w:val="0"/>
            <w:tcMar>
              <w:left w:w="28" w:type="dxa"/>
              <w:right w:w="28" w:type="dxa"/>
            </w:tcMar>
            <w:vAlign w:val="center"/>
          </w:tcPr>
          <w:p w14:paraId="24F3B211">
            <w:pPr>
              <w:pStyle w:val="43"/>
              <w:spacing w:beforeLines="0" w:afterLines="0" w:line="240" w:lineRule="auto"/>
              <w:ind w:left="0" w:leftChars="0" w:firstLine="0" w:firstLineChars="0"/>
              <w:jc w:val="center"/>
              <w:rPr>
                <w:rFonts w:ascii="Times New Roman"/>
                <w:snapToGrid w:val="0"/>
                <w:color w:val="auto"/>
                <w:spacing w:val="-6"/>
                <w:kern w:val="21"/>
                <w:sz w:val="24"/>
                <w:szCs w:val="24"/>
                <w:lang w:val="en-US" w:eastAsia="zh-CN"/>
              </w:rPr>
            </w:pPr>
            <w:r>
              <w:rPr>
                <w:rFonts w:ascii="Times New Roman"/>
                <w:snapToGrid w:val="0"/>
                <w:color w:val="auto"/>
                <w:spacing w:val="-6"/>
                <w:kern w:val="21"/>
                <w:sz w:val="24"/>
                <w:szCs w:val="24"/>
                <w:lang w:val="en-US" w:eastAsia="zh-CN"/>
              </w:rPr>
              <w:t>现有工程许可排放量</w:t>
            </w:r>
            <w:r>
              <w:rPr>
                <w:rFonts w:ascii="Times New Roman"/>
                <w:snapToGrid w:val="0"/>
                <w:color w:val="auto"/>
                <w:spacing w:val="-6"/>
                <w:kern w:val="21"/>
                <w:sz w:val="24"/>
                <w:szCs w:val="24"/>
                <w:lang w:val="en-US" w:eastAsia="zh-CN"/>
              </w:rPr>
              <w:fldChar w:fldCharType="begin"/>
            </w:r>
            <w:r>
              <w:rPr>
                <w:rFonts w:ascii="Times New Roman"/>
                <w:snapToGrid w:val="0"/>
                <w:color w:val="auto"/>
                <w:spacing w:val="-6"/>
                <w:kern w:val="21"/>
                <w:sz w:val="24"/>
                <w:szCs w:val="24"/>
                <w:lang w:val="en-US" w:eastAsia="zh-CN"/>
              </w:rPr>
              <w:instrText xml:space="preserve"> = 2 \* GB3 \* MERGEFORMAT </w:instrText>
            </w:r>
            <w:r>
              <w:rPr>
                <w:rFonts w:ascii="Times New Roman"/>
                <w:snapToGrid w:val="0"/>
                <w:color w:val="auto"/>
                <w:spacing w:val="-6"/>
                <w:kern w:val="21"/>
                <w:sz w:val="24"/>
                <w:szCs w:val="24"/>
                <w:lang w:val="en-US" w:eastAsia="zh-CN"/>
              </w:rPr>
              <w:fldChar w:fldCharType="separate"/>
            </w:r>
            <w:r>
              <w:rPr>
                <w:rFonts w:ascii="Times New Roman"/>
                <w:snapToGrid w:val="0"/>
                <w:color w:val="auto"/>
                <w:spacing w:val="-6"/>
                <w:kern w:val="21"/>
                <w:sz w:val="24"/>
                <w:szCs w:val="24"/>
                <w:lang w:val="en-US" w:eastAsia="zh-CN"/>
              </w:rPr>
              <w:t>②</w:t>
            </w:r>
            <w:r>
              <w:rPr>
                <w:rFonts w:ascii="Times New Roman"/>
                <w:snapToGrid w:val="0"/>
                <w:color w:val="auto"/>
                <w:spacing w:val="-6"/>
                <w:kern w:val="21"/>
                <w:sz w:val="24"/>
                <w:szCs w:val="24"/>
                <w:lang w:val="en-US" w:eastAsia="zh-CN"/>
              </w:rPr>
              <w:fldChar w:fldCharType="end"/>
            </w:r>
          </w:p>
        </w:tc>
        <w:tc>
          <w:tcPr>
            <w:tcW w:w="1614" w:type="dxa"/>
            <w:noWrap w:val="0"/>
            <w:tcMar>
              <w:left w:w="28" w:type="dxa"/>
              <w:right w:w="28" w:type="dxa"/>
            </w:tcMar>
            <w:vAlign w:val="center"/>
          </w:tcPr>
          <w:p w14:paraId="4FF4C735">
            <w:pPr>
              <w:pStyle w:val="43"/>
              <w:spacing w:beforeLines="0" w:afterLines="0" w:line="240" w:lineRule="auto"/>
              <w:ind w:left="0" w:leftChars="0" w:firstLine="0" w:firstLineChars="0"/>
              <w:jc w:val="center"/>
              <w:rPr>
                <w:rFonts w:ascii="Times New Roman"/>
                <w:snapToGrid w:val="0"/>
                <w:color w:val="auto"/>
                <w:spacing w:val="-6"/>
                <w:kern w:val="21"/>
                <w:sz w:val="24"/>
                <w:szCs w:val="24"/>
                <w:lang w:val="en-US" w:eastAsia="zh-CN"/>
              </w:rPr>
            </w:pPr>
            <w:r>
              <w:rPr>
                <w:rFonts w:ascii="Times New Roman"/>
                <w:snapToGrid w:val="0"/>
                <w:color w:val="auto"/>
                <w:spacing w:val="-6"/>
                <w:kern w:val="21"/>
                <w:sz w:val="24"/>
                <w:szCs w:val="24"/>
                <w:lang w:val="en-US" w:eastAsia="zh-CN"/>
              </w:rPr>
              <w:t>在建工程排放量（固体废物产生量）</w:t>
            </w:r>
            <w:r>
              <w:rPr>
                <w:rFonts w:ascii="Times New Roman"/>
                <w:snapToGrid w:val="0"/>
                <w:color w:val="auto"/>
                <w:spacing w:val="-6"/>
                <w:kern w:val="21"/>
                <w:sz w:val="24"/>
                <w:szCs w:val="24"/>
                <w:lang w:val="en-US" w:eastAsia="zh-CN"/>
              </w:rPr>
              <w:fldChar w:fldCharType="begin"/>
            </w:r>
            <w:r>
              <w:rPr>
                <w:rFonts w:ascii="Times New Roman"/>
                <w:snapToGrid w:val="0"/>
                <w:color w:val="auto"/>
                <w:spacing w:val="-6"/>
                <w:kern w:val="21"/>
                <w:sz w:val="24"/>
                <w:szCs w:val="24"/>
                <w:lang w:val="en-US" w:eastAsia="zh-CN"/>
              </w:rPr>
              <w:instrText xml:space="preserve"> = 3 \* GB3 \* MERGEFORMAT </w:instrText>
            </w:r>
            <w:r>
              <w:rPr>
                <w:rFonts w:ascii="Times New Roman"/>
                <w:snapToGrid w:val="0"/>
                <w:color w:val="auto"/>
                <w:spacing w:val="-6"/>
                <w:kern w:val="21"/>
                <w:sz w:val="24"/>
                <w:szCs w:val="24"/>
                <w:lang w:val="en-US" w:eastAsia="zh-CN"/>
              </w:rPr>
              <w:fldChar w:fldCharType="separate"/>
            </w:r>
            <w:r>
              <w:rPr>
                <w:rFonts w:ascii="Times New Roman"/>
                <w:color w:val="auto"/>
                <w:kern w:val="2"/>
                <w:sz w:val="24"/>
                <w:szCs w:val="24"/>
                <w:lang w:val="en-US" w:eastAsia="zh-CN"/>
              </w:rPr>
              <w:t>③</w:t>
            </w:r>
            <w:r>
              <w:rPr>
                <w:rFonts w:ascii="Times New Roman"/>
                <w:snapToGrid w:val="0"/>
                <w:color w:val="auto"/>
                <w:spacing w:val="-6"/>
                <w:kern w:val="21"/>
                <w:sz w:val="24"/>
                <w:szCs w:val="24"/>
                <w:lang w:val="en-US" w:eastAsia="zh-CN"/>
              </w:rPr>
              <w:fldChar w:fldCharType="end"/>
            </w:r>
          </w:p>
        </w:tc>
        <w:tc>
          <w:tcPr>
            <w:tcW w:w="1481" w:type="dxa"/>
            <w:noWrap w:val="0"/>
            <w:tcMar>
              <w:left w:w="28" w:type="dxa"/>
              <w:right w:w="28" w:type="dxa"/>
            </w:tcMar>
            <w:vAlign w:val="center"/>
          </w:tcPr>
          <w:p w14:paraId="76EE5F53">
            <w:pPr>
              <w:pStyle w:val="43"/>
              <w:spacing w:beforeLines="0" w:afterLines="0" w:line="240" w:lineRule="auto"/>
              <w:ind w:left="0" w:leftChars="0" w:firstLine="0" w:firstLineChars="0"/>
              <w:jc w:val="center"/>
              <w:rPr>
                <w:rFonts w:ascii="Times New Roman"/>
                <w:snapToGrid w:val="0"/>
                <w:color w:val="auto"/>
                <w:spacing w:val="-6"/>
                <w:kern w:val="21"/>
                <w:sz w:val="24"/>
                <w:szCs w:val="24"/>
                <w:lang w:val="en-US" w:eastAsia="zh-CN"/>
              </w:rPr>
            </w:pPr>
            <w:r>
              <w:rPr>
                <w:rFonts w:ascii="Times New Roman"/>
                <w:snapToGrid w:val="0"/>
                <w:color w:val="auto"/>
                <w:spacing w:val="-6"/>
                <w:kern w:val="21"/>
                <w:sz w:val="24"/>
                <w:szCs w:val="24"/>
                <w:lang w:val="en-US" w:eastAsia="zh-CN"/>
              </w:rPr>
              <w:t>本项目排放量（固体废物产生量）</w:t>
            </w:r>
            <w:r>
              <w:rPr>
                <w:rFonts w:ascii="Times New Roman"/>
                <w:snapToGrid w:val="0"/>
                <w:color w:val="auto"/>
                <w:spacing w:val="-6"/>
                <w:kern w:val="21"/>
                <w:sz w:val="24"/>
                <w:szCs w:val="24"/>
                <w:lang w:val="en-US" w:eastAsia="zh-CN"/>
              </w:rPr>
              <w:fldChar w:fldCharType="begin"/>
            </w:r>
            <w:r>
              <w:rPr>
                <w:rFonts w:ascii="Times New Roman"/>
                <w:snapToGrid w:val="0"/>
                <w:color w:val="auto"/>
                <w:spacing w:val="-6"/>
                <w:kern w:val="21"/>
                <w:sz w:val="24"/>
                <w:szCs w:val="24"/>
                <w:lang w:val="en-US" w:eastAsia="zh-CN"/>
              </w:rPr>
              <w:instrText xml:space="preserve"> = 4 \* GB3 \* MERGEFORMAT </w:instrText>
            </w:r>
            <w:r>
              <w:rPr>
                <w:rFonts w:ascii="Times New Roman"/>
                <w:snapToGrid w:val="0"/>
                <w:color w:val="auto"/>
                <w:spacing w:val="-6"/>
                <w:kern w:val="21"/>
                <w:sz w:val="24"/>
                <w:szCs w:val="24"/>
                <w:lang w:val="en-US" w:eastAsia="zh-CN"/>
              </w:rPr>
              <w:fldChar w:fldCharType="separate"/>
            </w:r>
            <w:r>
              <w:rPr>
                <w:rFonts w:ascii="Times New Roman"/>
                <w:color w:val="auto"/>
                <w:kern w:val="2"/>
                <w:sz w:val="24"/>
                <w:szCs w:val="24"/>
                <w:lang w:val="en-US" w:eastAsia="zh-CN"/>
              </w:rPr>
              <w:t>④</w:t>
            </w:r>
            <w:r>
              <w:rPr>
                <w:rFonts w:ascii="Times New Roman"/>
                <w:snapToGrid w:val="0"/>
                <w:color w:val="auto"/>
                <w:spacing w:val="-6"/>
                <w:kern w:val="21"/>
                <w:sz w:val="24"/>
                <w:szCs w:val="24"/>
                <w:lang w:val="en-US" w:eastAsia="zh-CN"/>
              </w:rPr>
              <w:fldChar w:fldCharType="end"/>
            </w:r>
          </w:p>
        </w:tc>
        <w:tc>
          <w:tcPr>
            <w:tcW w:w="1491" w:type="dxa"/>
            <w:noWrap w:val="0"/>
            <w:tcMar>
              <w:left w:w="28" w:type="dxa"/>
              <w:right w:w="28" w:type="dxa"/>
            </w:tcMar>
            <w:vAlign w:val="center"/>
          </w:tcPr>
          <w:p w14:paraId="21EB8516">
            <w:pPr>
              <w:pStyle w:val="43"/>
              <w:spacing w:beforeLines="0" w:afterLines="0" w:line="240" w:lineRule="auto"/>
              <w:ind w:left="0" w:leftChars="0" w:firstLine="0" w:firstLineChars="0"/>
              <w:jc w:val="center"/>
              <w:rPr>
                <w:rFonts w:ascii="Times New Roman"/>
                <w:snapToGrid w:val="0"/>
                <w:color w:val="auto"/>
                <w:spacing w:val="-16"/>
                <w:kern w:val="21"/>
                <w:sz w:val="24"/>
                <w:szCs w:val="24"/>
                <w:lang w:val="en-US" w:eastAsia="zh-CN"/>
              </w:rPr>
            </w:pPr>
            <w:r>
              <w:rPr>
                <w:rFonts w:ascii="Times New Roman"/>
                <w:snapToGrid w:val="0"/>
                <w:color w:val="auto"/>
                <w:spacing w:val="-16"/>
                <w:kern w:val="21"/>
                <w:sz w:val="24"/>
                <w:szCs w:val="24"/>
                <w:lang w:val="en-US" w:eastAsia="zh-CN"/>
              </w:rPr>
              <w:t>以新带老削减量（新建项目不填）</w:t>
            </w:r>
            <w:r>
              <w:rPr>
                <w:rFonts w:ascii="Times New Roman"/>
                <w:snapToGrid w:val="0"/>
                <w:color w:val="auto"/>
                <w:spacing w:val="-16"/>
                <w:kern w:val="21"/>
                <w:sz w:val="24"/>
                <w:szCs w:val="24"/>
                <w:lang w:val="en-US" w:eastAsia="zh-CN"/>
              </w:rPr>
              <w:fldChar w:fldCharType="begin"/>
            </w:r>
            <w:r>
              <w:rPr>
                <w:rFonts w:ascii="Times New Roman"/>
                <w:snapToGrid w:val="0"/>
                <w:color w:val="auto"/>
                <w:spacing w:val="-16"/>
                <w:kern w:val="21"/>
                <w:sz w:val="24"/>
                <w:szCs w:val="24"/>
                <w:lang w:val="en-US" w:eastAsia="zh-CN"/>
              </w:rPr>
              <w:instrText xml:space="preserve"> = 5 \* GB3 \* MERGEFORMAT </w:instrText>
            </w:r>
            <w:r>
              <w:rPr>
                <w:rFonts w:ascii="Times New Roman"/>
                <w:snapToGrid w:val="0"/>
                <w:color w:val="auto"/>
                <w:spacing w:val="-16"/>
                <w:kern w:val="21"/>
                <w:sz w:val="24"/>
                <w:szCs w:val="24"/>
                <w:lang w:val="en-US" w:eastAsia="zh-CN"/>
              </w:rPr>
              <w:fldChar w:fldCharType="separate"/>
            </w:r>
            <w:r>
              <w:rPr>
                <w:rFonts w:ascii="Times New Roman"/>
                <w:color w:val="auto"/>
                <w:kern w:val="2"/>
                <w:sz w:val="24"/>
                <w:szCs w:val="24"/>
                <w:lang w:val="en-US" w:eastAsia="zh-CN"/>
              </w:rPr>
              <w:t>⑤</w:t>
            </w:r>
            <w:r>
              <w:rPr>
                <w:rFonts w:ascii="Times New Roman"/>
                <w:snapToGrid w:val="0"/>
                <w:color w:val="auto"/>
                <w:spacing w:val="-16"/>
                <w:kern w:val="21"/>
                <w:sz w:val="24"/>
                <w:szCs w:val="24"/>
                <w:lang w:val="en-US" w:eastAsia="zh-CN"/>
              </w:rPr>
              <w:fldChar w:fldCharType="end"/>
            </w:r>
          </w:p>
        </w:tc>
        <w:tc>
          <w:tcPr>
            <w:tcW w:w="1698" w:type="dxa"/>
            <w:noWrap w:val="0"/>
            <w:tcMar>
              <w:left w:w="28" w:type="dxa"/>
              <w:right w:w="28" w:type="dxa"/>
            </w:tcMar>
            <w:vAlign w:val="center"/>
          </w:tcPr>
          <w:p w14:paraId="07EA116B">
            <w:pPr>
              <w:pStyle w:val="43"/>
              <w:spacing w:beforeLines="0" w:afterLines="0" w:line="240" w:lineRule="auto"/>
              <w:ind w:left="0" w:leftChars="0" w:firstLine="0" w:firstLineChars="0"/>
              <w:jc w:val="center"/>
              <w:rPr>
                <w:rFonts w:ascii="Times New Roman"/>
                <w:snapToGrid w:val="0"/>
                <w:color w:val="auto"/>
                <w:spacing w:val="-16"/>
                <w:kern w:val="21"/>
                <w:sz w:val="24"/>
                <w:szCs w:val="24"/>
                <w:lang w:val="en-US" w:eastAsia="zh-CN"/>
              </w:rPr>
            </w:pPr>
            <w:r>
              <w:rPr>
                <w:rFonts w:ascii="Times New Roman"/>
                <w:snapToGrid w:val="0"/>
                <w:color w:val="auto"/>
                <w:spacing w:val="-16"/>
                <w:kern w:val="21"/>
                <w:sz w:val="24"/>
                <w:szCs w:val="24"/>
                <w:lang w:val="en-US" w:eastAsia="zh-CN"/>
              </w:rPr>
              <w:t>本项目建成后全厂排放量（固体废物产生量）</w:t>
            </w:r>
            <w:r>
              <w:rPr>
                <w:rFonts w:ascii="Times New Roman"/>
                <w:snapToGrid w:val="0"/>
                <w:color w:val="auto"/>
                <w:spacing w:val="-16"/>
                <w:kern w:val="21"/>
                <w:sz w:val="24"/>
                <w:szCs w:val="24"/>
                <w:lang w:val="en-US" w:eastAsia="zh-CN"/>
              </w:rPr>
              <w:fldChar w:fldCharType="begin"/>
            </w:r>
            <w:r>
              <w:rPr>
                <w:rFonts w:ascii="Times New Roman"/>
                <w:snapToGrid w:val="0"/>
                <w:color w:val="auto"/>
                <w:spacing w:val="-16"/>
                <w:kern w:val="21"/>
                <w:sz w:val="24"/>
                <w:szCs w:val="24"/>
                <w:lang w:val="en-US" w:eastAsia="zh-CN"/>
              </w:rPr>
              <w:instrText xml:space="preserve"> = 6 \* GB3 \* MERGEFORMAT </w:instrText>
            </w:r>
            <w:r>
              <w:rPr>
                <w:rFonts w:ascii="Times New Roman"/>
                <w:snapToGrid w:val="0"/>
                <w:color w:val="auto"/>
                <w:spacing w:val="-16"/>
                <w:kern w:val="21"/>
                <w:sz w:val="24"/>
                <w:szCs w:val="24"/>
                <w:lang w:val="en-US" w:eastAsia="zh-CN"/>
              </w:rPr>
              <w:fldChar w:fldCharType="separate"/>
            </w:r>
            <w:r>
              <w:rPr>
                <w:rFonts w:ascii="Times New Roman"/>
                <w:color w:val="auto"/>
                <w:kern w:val="2"/>
                <w:sz w:val="24"/>
                <w:szCs w:val="24"/>
                <w:lang w:val="en-US" w:eastAsia="zh-CN"/>
              </w:rPr>
              <w:t>⑥</w:t>
            </w:r>
            <w:r>
              <w:rPr>
                <w:rFonts w:ascii="Times New Roman"/>
                <w:snapToGrid w:val="0"/>
                <w:color w:val="auto"/>
                <w:spacing w:val="-16"/>
                <w:kern w:val="21"/>
                <w:sz w:val="24"/>
                <w:szCs w:val="24"/>
                <w:lang w:val="en-US" w:eastAsia="zh-CN"/>
              </w:rPr>
              <w:fldChar w:fldCharType="end"/>
            </w:r>
          </w:p>
        </w:tc>
        <w:tc>
          <w:tcPr>
            <w:tcW w:w="1527" w:type="dxa"/>
            <w:noWrap w:val="0"/>
            <w:tcMar>
              <w:left w:w="28" w:type="dxa"/>
              <w:right w:w="28" w:type="dxa"/>
            </w:tcMar>
            <w:vAlign w:val="center"/>
          </w:tcPr>
          <w:p w14:paraId="2C98A121">
            <w:pPr>
              <w:pStyle w:val="43"/>
              <w:spacing w:beforeLines="0" w:afterLines="0" w:line="240" w:lineRule="auto"/>
              <w:ind w:left="0" w:leftChars="0" w:firstLine="0" w:firstLineChars="0"/>
              <w:jc w:val="center"/>
              <w:rPr>
                <w:rFonts w:ascii="Times New Roman"/>
                <w:snapToGrid w:val="0"/>
                <w:color w:val="auto"/>
                <w:spacing w:val="-6"/>
                <w:kern w:val="21"/>
                <w:sz w:val="24"/>
                <w:szCs w:val="24"/>
                <w:lang w:val="en-US" w:eastAsia="zh-CN"/>
              </w:rPr>
            </w:pPr>
            <w:r>
              <w:rPr>
                <w:rFonts w:ascii="Times New Roman"/>
                <w:snapToGrid w:val="0"/>
                <w:color w:val="auto"/>
                <w:spacing w:val="-6"/>
                <w:kern w:val="21"/>
                <w:sz w:val="24"/>
                <w:szCs w:val="24"/>
                <w:lang w:val="en-US" w:eastAsia="zh-CN"/>
              </w:rPr>
              <w:t>变化量</w:t>
            </w:r>
            <w:r>
              <w:rPr>
                <w:rFonts w:ascii="Times New Roman"/>
                <w:snapToGrid w:val="0"/>
                <w:color w:val="auto"/>
                <w:spacing w:val="-6"/>
                <w:kern w:val="21"/>
                <w:sz w:val="24"/>
                <w:szCs w:val="24"/>
                <w:lang w:val="en-US" w:eastAsia="zh-CN"/>
              </w:rPr>
              <w:fldChar w:fldCharType="begin"/>
            </w:r>
            <w:r>
              <w:rPr>
                <w:rFonts w:ascii="Times New Roman"/>
                <w:snapToGrid w:val="0"/>
                <w:color w:val="auto"/>
                <w:spacing w:val="-6"/>
                <w:kern w:val="21"/>
                <w:sz w:val="24"/>
                <w:szCs w:val="24"/>
                <w:lang w:val="en-US" w:eastAsia="zh-CN"/>
              </w:rPr>
              <w:instrText xml:space="preserve"> = 7 \* GB3 \* MERGEFORMAT </w:instrText>
            </w:r>
            <w:r>
              <w:rPr>
                <w:rFonts w:ascii="Times New Roman"/>
                <w:snapToGrid w:val="0"/>
                <w:color w:val="auto"/>
                <w:spacing w:val="-6"/>
                <w:kern w:val="21"/>
                <w:sz w:val="24"/>
                <w:szCs w:val="24"/>
                <w:lang w:val="en-US" w:eastAsia="zh-CN"/>
              </w:rPr>
              <w:fldChar w:fldCharType="separate"/>
            </w:r>
            <w:r>
              <w:rPr>
                <w:rFonts w:ascii="Times New Roman"/>
                <w:color w:val="auto"/>
                <w:kern w:val="2"/>
                <w:sz w:val="24"/>
                <w:szCs w:val="24"/>
                <w:lang w:val="en-US" w:eastAsia="zh-CN"/>
              </w:rPr>
              <w:t>⑦</w:t>
            </w:r>
            <w:r>
              <w:rPr>
                <w:rFonts w:ascii="Times New Roman"/>
                <w:snapToGrid w:val="0"/>
                <w:color w:val="auto"/>
                <w:spacing w:val="-6"/>
                <w:kern w:val="21"/>
                <w:sz w:val="24"/>
                <w:szCs w:val="24"/>
                <w:lang w:val="en-US" w:eastAsia="zh-CN"/>
              </w:rPr>
              <w:fldChar w:fldCharType="end"/>
            </w:r>
          </w:p>
        </w:tc>
      </w:tr>
      <w:tr w14:paraId="4673A5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7" w:type="dxa"/>
            <w:vMerge w:val="restart"/>
            <w:noWrap w:val="0"/>
            <w:vAlign w:val="center"/>
          </w:tcPr>
          <w:p w14:paraId="7E0283A4">
            <w:pPr>
              <w:spacing w:beforeLines="0" w:afterLines="0" w:line="240" w:lineRule="auto"/>
              <w:ind w:left="0" w:leftChars="0" w:firstLine="0" w:firstLineChars="0"/>
              <w:jc w:val="center"/>
              <w:rPr>
                <w:rFonts w:hint="default"/>
                <w:color w:val="auto"/>
                <w:sz w:val="24"/>
                <w:szCs w:val="24"/>
                <w:lang w:val="en-US" w:eastAsia="zh-CN"/>
              </w:rPr>
            </w:pPr>
            <w:r>
              <w:rPr>
                <w:rFonts w:hint="eastAsia"/>
                <w:color w:val="auto"/>
                <w:sz w:val="24"/>
                <w:szCs w:val="24"/>
                <w:lang w:val="en-US" w:eastAsia="zh-CN"/>
              </w:rPr>
              <w:t>废水</w:t>
            </w:r>
          </w:p>
        </w:tc>
        <w:tc>
          <w:tcPr>
            <w:tcW w:w="1496" w:type="dxa"/>
            <w:noWrap w:val="0"/>
            <w:vAlign w:val="center"/>
          </w:tcPr>
          <w:p w14:paraId="153CB200">
            <w:pPr>
              <w:adjustRightInd w:val="0"/>
              <w:snapToGrid w:val="0"/>
              <w:jc w:val="center"/>
              <w:rPr>
                <w:rFonts w:hint="default" w:ascii="Times New Roman"/>
                <w:snapToGrid w:val="0"/>
                <w:color w:val="auto"/>
                <w:kern w:val="21"/>
                <w:sz w:val="24"/>
                <w:szCs w:val="24"/>
                <w:lang w:val="en-US" w:eastAsia="zh-CN"/>
              </w:rPr>
            </w:pPr>
            <w:r>
              <w:rPr>
                <w:rFonts w:hint="default" w:ascii="Times New Roman" w:hAnsi="Times New Roman" w:eastAsia="宋体" w:cs="Times New Roman"/>
                <w:color w:val="auto"/>
                <w:sz w:val="24"/>
                <w:szCs w:val="24"/>
              </w:rPr>
              <w:t>COD</w:t>
            </w:r>
          </w:p>
        </w:tc>
        <w:tc>
          <w:tcPr>
            <w:tcW w:w="1614" w:type="dxa"/>
            <w:noWrap w:val="0"/>
            <w:vAlign w:val="center"/>
          </w:tcPr>
          <w:p w14:paraId="50781643">
            <w:pPr>
              <w:spacing w:beforeLines="0" w:afterLines="0" w:line="240" w:lineRule="auto"/>
              <w:ind w:left="0" w:leftChars="0" w:firstLine="0" w:firstLineChars="0"/>
              <w:jc w:val="center"/>
              <w:rPr>
                <w:rFonts w:hint="eastAsia" w:ascii="Times New Roman"/>
                <w:snapToGrid w:val="0"/>
                <w:color w:val="auto"/>
                <w:kern w:val="21"/>
                <w:sz w:val="24"/>
                <w:szCs w:val="24"/>
                <w:lang w:val="en-US" w:eastAsia="zh-CN"/>
              </w:rPr>
            </w:pPr>
            <w:r>
              <w:rPr>
                <w:rFonts w:hint="eastAsia" w:ascii="Times New Roman"/>
                <w:snapToGrid w:val="0"/>
                <w:color w:val="auto"/>
                <w:kern w:val="21"/>
                <w:sz w:val="24"/>
                <w:szCs w:val="24"/>
                <w:lang w:val="en-US" w:eastAsia="zh-CN"/>
              </w:rPr>
              <w:t>/</w:t>
            </w:r>
          </w:p>
        </w:tc>
        <w:tc>
          <w:tcPr>
            <w:tcW w:w="1214" w:type="dxa"/>
            <w:noWrap w:val="0"/>
            <w:vAlign w:val="center"/>
          </w:tcPr>
          <w:p w14:paraId="417DD958">
            <w:pPr>
              <w:spacing w:beforeLines="0" w:afterLines="0" w:line="240" w:lineRule="auto"/>
              <w:ind w:left="0" w:leftChars="0" w:firstLine="0" w:firstLineChars="0"/>
              <w:jc w:val="center"/>
              <w:rPr>
                <w:rFonts w:hint="default" w:ascii="Times New Roman"/>
                <w:snapToGrid w:val="0"/>
                <w:color w:val="auto"/>
                <w:kern w:val="21"/>
                <w:sz w:val="24"/>
                <w:szCs w:val="24"/>
                <w:lang w:val="en-US" w:eastAsia="zh-CN"/>
              </w:rPr>
            </w:pPr>
            <w:r>
              <w:rPr>
                <w:rFonts w:hint="eastAsia" w:ascii="Times New Roman"/>
                <w:snapToGrid w:val="0"/>
                <w:color w:val="auto"/>
                <w:kern w:val="21"/>
                <w:sz w:val="24"/>
                <w:szCs w:val="24"/>
                <w:lang w:val="en-US" w:eastAsia="zh-CN"/>
              </w:rPr>
              <w:t>/</w:t>
            </w:r>
          </w:p>
        </w:tc>
        <w:tc>
          <w:tcPr>
            <w:tcW w:w="1614" w:type="dxa"/>
            <w:noWrap w:val="0"/>
            <w:vAlign w:val="center"/>
          </w:tcPr>
          <w:p w14:paraId="5A0119E5">
            <w:pPr>
              <w:spacing w:beforeLines="0" w:afterLines="0" w:line="240" w:lineRule="auto"/>
              <w:ind w:left="0" w:leftChars="0" w:firstLine="0" w:firstLineChars="0"/>
              <w:jc w:val="center"/>
              <w:rPr>
                <w:rFonts w:hint="default" w:ascii="Times New Roman"/>
                <w:snapToGrid w:val="0"/>
                <w:color w:val="auto"/>
                <w:kern w:val="21"/>
                <w:sz w:val="24"/>
                <w:szCs w:val="24"/>
                <w:lang w:val="en-US" w:eastAsia="zh-CN"/>
              </w:rPr>
            </w:pPr>
            <w:r>
              <w:rPr>
                <w:rFonts w:hint="eastAsia" w:ascii="Times New Roman"/>
                <w:snapToGrid w:val="0"/>
                <w:color w:val="auto"/>
                <w:kern w:val="21"/>
                <w:sz w:val="24"/>
                <w:szCs w:val="24"/>
                <w:lang w:val="en-US" w:eastAsia="zh-CN"/>
              </w:rPr>
              <w:t>/</w:t>
            </w:r>
          </w:p>
        </w:tc>
        <w:tc>
          <w:tcPr>
            <w:tcW w:w="1481" w:type="dxa"/>
            <w:noWrap w:val="0"/>
            <w:vAlign w:val="center"/>
          </w:tcPr>
          <w:p w14:paraId="24A272D3">
            <w:pPr>
              <w:spacing w:beforeLines="0" w:afterLines="0" w:line="240" w:lineRule="auto"/>
              <w:ind w:left="0" w:leftChars="0" w:firstLine="0" w:firstLineChars="0"/>
              <w:jc w:val="center"/>
              <w:rPr>
                <w:rFonts w:hint="default" w:ascii="Times New Roman"/>
                <w:snapToGrid w:val="0"/>
                <w:color w:val="auto"/>
                <w:kern w:val="21"/>
                <w:sz w:val="24"/>
                <w:szCs w:val="24"/>
                <w:lang w:val="en-US" w:eastAsia="zh-CN"/>
              </w:rPr>
            </w:pPr>
            <w:r>
              <w:rPr>
                <w:rFonts w:hint="eastAsia"/>
                <w:snapToGrid w:val="0"/>
                <w:color w:val="auto"/>
                <w:kern w:val="21"/>
                <w:sz w:val="24"/>
                <w:szCs w:val="24"/>
                <w:lang w:val="en-US" w:eastAsia="zh-CN"/>
              </w:rPr>
              <w:t>1.582t/a</w:t>
            </w:r>
          </w:p>
        </w:tc>
        <w:tc>
          <w:tcPr>
            <w:tcW w:w="1491" w:type="dxa"/>
            <w:noWrap w:val="0"/>
            <w:vAlign w:val="center"/>
          </w:tcPr>
          <w:p w14:paraId="575F6CDB">
            <w:pPr>
              <w:spacing w:beforeLines="0" w:afterLines="0" w:line="240" w:lineRule="auto"/>
              <w:ind w:left="0" w:leftChars="0" w:firstLine="0" w:firstLineChars="0"/>
              <w:jc w:val="center"/>
              <w:rPr>
                <w:rFonts w:hint="default" w:ascii="Times New Roman"/>
                <w:snapToGrid w:val="0"/>
                <w:color w:val="auto"/>
                <w:kern w:val="21"/>
                <w:sz w:val="24"/>
                <w:szCs w:val="24"/>
                <w:lang w:val="en-US" w:eastAsia="zh-CN"/>
              </w:rPr>
            </w:pPr>
            <w:r>
              <w:rPr>
                <w:rFonts w:hint="eastAsia"/>
                <w:snapToGrid w:val="0"/>
                <w:color w:val="auto"/>
                <w:kern w:val="21"/>
                <w:sz w:val="24"/>
                <w:szCs w:val="24"/>
                <w:lang w:val="en-US" w:eastAsia="zh-CN"/>
              </w:rPr>
              <w:t>/</w:t>
            </w:r>
          </w:p>
        </w:tc>
        <w:tc>
          <w:tcPr>
            <w:tcW w:w="1698" w:type="dxa"/>
            <w:noWrap w:val="0"/>
            <w:vAlign w:val="center"/>
          </w:tcPr>
          <w:p w14:paraId="1F7D7724">
            <w:pPr>
              <w:spacing w:beforeLines="0" w:afterLines="0" w:line="240" w:lineRule="auto"/>
              <w:ind w:left="0" w:leftChars="0" w:firstLine="0" w:firstLineChars="0"/>
              <w:jc w:val="center"/>
              <w:rPr>
                <w:rFonts w:hint="eastAsia" w:ascii="Times New Roman"/>
                <w:snapToGrid w:val="0"/>
                <w:color w:val="auto"/>
                <w:kern w:val="21"/>
                <w:sz w:val="24"/>
                <w:szCs w:val="24"/>
                <w:lang w:val="en-US" w:eastAsia="zh-CN"/>
              </w:rPr>
            </w:pPr>
            <w:r>
              <w:rPr>
                <w:rFonts w:hint="eastAsia"/>
                <w:snapToGrid w:val="0"/>
                <w:color w:val="auto"/>
                <w:kern w:val="21"/>
                <w:sz w:val="24"/>
                <w:szCs w:val="24"/>
                <w:lang w:val="en-US" w:eastAsia="zh-CN"/>
              </w:rPr>
              <w:t>1.582t/a</w:t>
            </w:r>
          </w:p>
        </w:tc>
        <w:tc>
          <w:tcPr>
            <w:tcW w:w="1527" w:type="dxa"/>
            <w:noWrap w:val="0"/>
            <w:vAlign w:val="center"/>
          </w:tcPr>
          <w:p w14:paraId="72513425">
            <w:pPr>
              <w:spacing w:beforeLines="0" w:afterLines="0" w:line="240" w:lineRule="auto"/>
              <w:ind w:left="0" w:leftChars="0" w:firstLine="0" w:firstLineChars="0"/>
              <w:jc w:val="center"/>
              <w:rPr>
                <w:rFonts w:hint="eastAsia" w:ascii="Times New Roman"/>
                <w:snapToGrid w:val="0"/>
                <w:color w:val="auto"/>
                <w:kern w:val="21"/>
                <w:sz w:val="24"/>
                <w:szCs w:val="24"/>
                <w:lang w:val="en-US" w:eastAsia="zh-CN"/>
              </w:rPr>
            </w:pPr>
            <w:r>
              <w:rPr>
                <w:rFonts w:hint="eastAsia"/>
                <w:snapToGrid w:val="0"/>
                <w:color w:val="auto"/>
                <w:kern w:val="21"/>
                <w:sz w:val="24"/>
                <w:szCs w:val="24"/>
                <w:lang w:val="en-US" w:eastAsia="zh-CN"/>
              </w:rPr>
              <w:t>+1.582t/a</w:t>
            </w:r>
          </w:p>
        </w:tc>
      </w:tr>
      <w:tr w14:paraId="313850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7" w:type="dxa"/>
            <w:vMerge w:val="continue"/>
            <w:noWrap w:val="0"/>
            <w:vAlign w:val="center"/>
          </w:tcPr>
          <w:p w14:paraId="059F8A0A">
            <w:pPr>
              <w:pStyle w:val="43"/>
              <w:spacing w:beforeLines="0" w:afterLines="0" w:line="240" w:lineRule="auto"/>
              <w:jc w:val="center"/>
              <w:rPr>
                <w:rFonts w:ascii="Times New Roman"/>
                <w:snapToGrid w:val="0"/>
                <w:color w:val="auto"/>
                <w:kern w:val="21"/>
                <w:sz w:val="24"/>
                <w:szCs w:val="24"/>
                <w:lang w:val="en-US" w:eastAsia="zh-CN"/>
              </w:rPr>
            </w:pPr>
          </w:p>
        </w:tc>
        <w:tc>
          <w:tcPr>
            <w:tcW w:w="1496" w:type="dxa"/>
            <w:noWrap w:val="0"/>
            <w:vAlign w:val="center"/>
          </w:tcPr>
          <w:p w14:paraId="29E48ACA">
            <w:pPr>
              <w:adjustRightInd w:val="0"/>
              <w:snapToGrid w:val="0"/>
              <w:jc w:val="center"/>
              <w:rPr>
                <w:rFonts w:ascii="Times New Roman"/>
                <w:snapToGrid w:val="0"/>
                <w:color w:val="auto"/>
                <w:kern w:val="21"/>
                <w:sz w:val="24"/>
                <w:szCs w:val="24"/>
                <w:lang w:val="en-US" w:eastAsia="zh-CN"/>
              </w:rPr>
            </w:pPr>
            <w:r>
              <w:rPr>
                <w:rFonts w:hint="default" w:ascii="Times New Roman" w:hAnsi="Times New Roman" w:eastAsia="宋体" w:cs="Times New Roman"/>
                <w:color w:val="auto"/>
                <w:sz w:val="24"/>
                <w:szCs w:val="24"/>
              </w:rPr>
              <w:t>NH</w:t>
            </w:r>
            <w:r>
              <w:rPr>
                <w:rFonts w:hint="default" w:ascii="Times New Roman" w:hAnsi="Times New Roman" w:eastAsia="宋体" w:cs="Times New Roman"/>
                <w:color w:val="auto"/>
                <w:sz w:val="24"/>
                <w:szCs w:val="24"/>
                <w:vertAlign w:val="subscript"/>
              </w:rPr>
              <w:t>3</w:t>
            </w:r>
            <w:r>
              <w:rPr>
                <w:rFonts w:hint="default" w:ascii="Times New Roman" w:hAnsi="Times New Roman" w:eastAsia="宋体" w:cs="Times New Roman"/>
                <w:color w:val="auto"/>
                <w:sz w:val="24"/>
                <w:szCs w:val="24"/>
              </w:rPr>
              <w:t>-N</w:t>
            </w:r>
          </w:p>
        </w:tc>
        <w:tc>
          <w:tcPr>
            <w:tcW w:w="1614" w:type="dxa"/>
            <w:noWrap w:val="0"/>
            <w:vAlign w:val="center"/>
          </w:tcPr>
          <w:p w14:paraId="5763CA58">
            <w:pPr>
              <w:spacing w:beforeLines="0" w:afterLines="0" w:line="240" w:lineRule="auto"/>
              <w:ind w:left="0" w:leftChars="0" w:firstLine="0" w:firstLineChars="0"/>
              <w:jc w:val="center"/>
              <w:rPr>
                <w:rFonts w:hint="default" w:ascii="Times New Roman"/>
                <w:snapToGrid w:val="0"/>
                <w:color w:val="auto"/>
                <w:kern w:val="21"/>
                <w:sz w:val="24"/>
                <w:szCs w:val="24"/>
                <w:lang w:val="en-US" w:eastAsia="zh-CN"/>
              </w:rPr>
            </w:pPr>
            <w:r>
              <w:rPr>
                <w:rFonts w:hint="eastAsia" w:ascii="Times New Roman"/>
                <w:snapToGrid w:val="0"/>
                <w:color w:val="auto"/>
                <w:kern w:val="21"/>
                <w:sz w:val="24"/>
                <w:szCs w:val="24"/>
                <w:lang w:val="en-US" w:eastAsia="zh-CN"/>
              </w:rPr>
              <w:t>/</w:t>
            </w:r>
          </w:p>
        </w:tc>
        <w:tc>
          <w:tcPr>
            <w:tcW w:w="1214" w:type="dxa"/>
            <w:noWrap w:val="0"/>
            <w:vAlign w:val="center"/>
          </w:tcPr>
          <w:p w14:paraId="146CAE5D">
            <w:pPr>
              <w:spacing w:beforeLines="0" w:afterLines="0" w:line="240" w:lineRule="auto"/>
              <w:ind w:left="0" w:leftChars="0" w:firstLine="0" w:firstLineChars="0"/>
              <w:jc w:val="center"/>
              <w:rPr>
                <w:rFonts w:hint="default" w:ascii="Times New Roman"/>
                <w:snapToGrid w:val="0"/>
                <w:color w:val="auto"/>
                <w:kern w:val="21"/>
                <w:sz w:val="24"/>
                <w:szCs w:val="24"/>
                <w:lang w:val="en-US" w:eastAsia="zh-CN"/>
              </w:rPr>
            </w:pPr>
            <w:r>
              <w:rPr>
                <w:rFonts w:hint="eastAsia" w:ascii="Times New Roman"/>
                <w:snapToGrid w:val="0"/>
                <w:color w:val="auto"/>
                <w:kern w:val="21"/>
                <w:sz w:val="24"/>
                <w:szCs w:val="24"/>
                <w:lang w:val="en-US" w:eastAsia="zh-CN"/>
              </w:rPr>
              <w:t>/</w:t>
            </w:r>
          </w:p>
        </w:tc>
        <w:tc>
          <w:tcPr>
            <w:tcW w:w="1614" w:type="dxa"/>
            <w:noWrap w:val="0"/>
            <w:vAlign w:val="center"/>
          </w:tcPr>
          <w:p w14:paraId="79B3065F">
            <w:pPr>
              <w:spacing w:beforeLines="0" w:afterLines="0" w:line="240" w:lineRule="auto"/>
              <w:ind w:left="0" w:leftChars="0" w:firstLine="0" w:firstLineChars="0"/>
              <w:jc w:val="center"/>
              <w:rPr>
                <w:rFonts w:hint="default" w:ascii="Times New Roman"/>
                <w:snapToGrid w:val="0"/>
                <w:color w:val="auto"/>
                <w:kern w:val="21"/>
                <w:sz w:val="24"/>
                <w:szCs w:val="24"/>
                <w:lang w:val="en-US" w:eastAsia="zh-CN"/>
              </w:rPr>
            </w:pPr>
            <w:r>
              <w:rPr>
                <w:rFonts w:hint="eastAsia" w:ascii="Times New Roman"/>
                <w:snapToGrid w:val="0"/>
                <w:color w:val="auto"/>
                <w:kern w:val="21"/>
                <w:sz w:val="24"/>
                <w:szCs w:val="24"/>
                <w:lang w:val="en-US" w:eastAsia="zh-CN"/>
              </w:rPr>
              <w:t>/</w:t>
            </w:r>
          </w:p>
        </w:tc>
        <w:tc>
          <w:tcPr>
            <w:tcW w:w="1481" w:type="dxa"/>
            <w:noWrap w:val="0"/>
            <w:vAlign w:val="center"/>
          </w:tcPr>
          <w:p w14:paraId="1292678C">
            <w:pPr>
              <w:spacing w:beforeLines="0" w:afterLines="0" w:line="240" w:lineRule="auto"/>
              <w:ind w:left="0" w:leftChars="0" w:firstLine="0" w:firstLineChars="0"/>
              <w:jc w:val="center"/>
              <w:rPr>
                <w:rFonts w:hint="default" w:ascii="Times New Roman"/>
                <w:snapToGrid w:val="0"/>
                <w:color w:val="auto"/>
                <w:kern w:val="21"/>
                <w:sz w:val="24"/>
                <w:szCs w:val="24"/>
                <w:lang w:val="en-US" w:eastAsia="zh-CN"/>
              </w:rPr>
            </w:pPr>
            <w:r>
              <w:rPr>
                <w:rFonts w:hint="eastAsia"/>
                <w:snapToGrid w:val="0"/>
                <w:color w:val="auto"/>
                <w:kern w:val="21"/>
                <w:sz w:val="24"/>
                <w:szCs w:val="24"/>
                <w:lang w:val="en-US" w:eastAsia="zh-CN"/>
              </w:rPr>
              <w:t>0.211t/a</w:t>
            </w:r>
          </w:p>
        </w:tc>
        <w:tc>
          <w:tcPr>
            <w:tcW w:w="1491" w:type="dxa"/>
            <w:noWrap w:val="0"/>
            <w:vAlign w:val="center"/>
          </w:tcPr>
          <w:p w14:paraId="10298AA5">
            <w:pPr>
              <w:spacing w:beforeLines="0" w:afterLines="0" w:line="240" w:lineRule="auto"/>
              <w:ind w:left="0" w:leftChars="0" w:firstLine="0" w:firstLineChars="0"/>
              <w:jc w:val="center"/>
              <w:rPr>
                <w:rFonts w:hint="default" w:ascii="Times New Roman"/>
                <w:snapToGrid w:val="0"/>
                <w:color w:val="auto"/>
                <w:kern w:val="21"/>
                <w:sz w:val="24"/>
                <w:szCs w:val="24"/>
                <w:lang w:val="en-US" w:eastAsia="zh-CN"/>
              </w:rPr>
            </w:pPr>
            <w:r>
              <w:rPr>
                <w:rFonts w:hint="eastAsia"/>
                <w:snapToGrid w:val="0"/>
                <w:color w:val="auto"/>
                <w:kern w:val="21"/>
                <w:sz w:val="24"/>
                <w:szCs w:val="24"/>
                <w:lang w:val="en-US" w:eastAsia="zh-CN"/>
              </w:rPr>
              <w:t>/</w:t>
            </w:r>
          </w:p>
        </w:tc>
        <w:tc>
          <w:tcPr>
            <w:tcW w:w="1698" w:type="dxa"/>
            <w:noWrap w:val="0"/>
            <w:vAlign w:val="center"/>
          </w:tcPr>
          <w:p w14:paraId="34E21782">
            <w:pPr>
              <w:spacing w:beforeLines="0" w:afterLines="0" w:line="240" w:lineRule="auto"/>
              <w:ind w:left="0" w:leftChars="0" w:firstLine="0" w:firstLineChars="0"/>
              <w:jc w:val="center"/>
              <w:rPr>
                <w:rFonts w:hint="eastAsia" w:ascii="Times New Roman"/>
                <w:snapToGrid w:val="0"/>
                <w:color w:val="auto"/>
                <w:kern w:val="21"/>
                <w:sz w:val="24"/>
                <w:szCs w:val="24"/>
                <w:lang w:val="en-US" w:eastAsia="zh-CN"/>
              </w:rPr>
            </w:pPr>
            <w:r>
              <w:rPr>
                <w:rFonts w:hint="eastAsia"/>
                <w:snapToGrid w:val="0"/>
                <w:color w:val="auto"/>
                <w:kern w:val="21"/>
                <w:sz w:val="24"/>
                <w:szCs w:val="24"/>
                <w:lang w:val="en-US" w:eastAsia="zh-CN"/>
              </w:rPr>
              <w:t>0.211t/a</w:t>
            </w:r>
          </w:p>
        </w:tc>
        <w:tc>
          <w:tcPr>
            <w:tcW w:w="1527" w:type="dxa"/>
            <w:noWrap w:val="0"/>
            <w:vAlign w:val="center"/>
          </w:tcPr>
          <w:p w14:paraId="3BB8F777">
            <w:pPr>
              <w:spacing w:beforeLines="0" w:afterLines="0" w:line="240" w:lineRule="auto"/>
              <w:ind w:left="0" w:leftChars="0" w:firstLine="0" w:firstLineChars="0"/>
              <w:jc w:val="center"/>
              <w:rPr>
                <w:rFonts w:hint="eastAsia" w:ascii="Times New Roman"/>
                <w:snapToGrid w:val="0"/>
                <w:color w:val="auto"/>
                <w:kern w:val="21"/>
                <w:sz w:val="24"/>
                <w:szCs w:val="24"/>
                <w:lang w:val="en-US" w:eastAsia="zh-CN"/>
              </w:rPr>
            </w:pPr>
            <w:r>
              <w:rPr>
                <w:rFonts w:hint="eastAsia"/>
                <w:snapToGrid w:val="0"/>
                <w:color w:val="auto"/>
                <w:kern w:val="21"/>
                <w:sz w:val="24"/>
                <w:szCs w:val="24"/>
                <w:lang w:val="en-US" w:eastAsia="zh-CN"/>
              </w:rPr>
              <w:t>+0.211t/a</w:t>
            </w:r>
          </w:p>
        </w:tc>
      </w:tr>
      <w:tr w14:paraId="38C312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7" w:type="dxa"/>
            <w:noWrap w:val="0"/>
            <w:vAlign w:val="center"/>
          </w:tcPr>
          <w:p w14:paraId="66DE4480">
            <w:pPr>
              <w:pStyle w:val="43"/>
              <w:spacing w:beforeLines="0" w:afterLines="0" w:line="240" w:lineRule="auto"/>
              <w:ind w:left="0" w:leftChars="0" w:firstLine="0" w:firstLineChars="0"/>
              <w:jc w:val="center"/>
              <w:rPr>
                <w:rFonts w:hint="eastAsia" w:ascii="Times New Roman"/>
                <w:snapToGrid w:val="0"/>
                <w:color w:val="auto"/>
                <w:kern w:val="21"/>
                <w:sz w:val="24"/>
                <w:szCs w:val="24"/>
                <w:lang w:val="en-US" w:eastAsia="zh-CN"/>
              </w:rPr>
            </w:pPr>
            <w:r>
              <w:rPr>
                <w:rFonts w:hint="eastAsia" w:ascii="Times New Roman"/>
                <w:snapToGrid w:val="0"/>
                <w:color w:val="auto"/>
                <w:kern w:val="21"/>
                <w:sz w:val="24"/>
                <w:szCs w:val="24"/>
                <w:lang w:val="en-US" w:eastAsia="zh-CN"/>
              </w:rPr>
              <w:t>一般工业固体废物</w:t>
            </w:r>
          </w:p>
        </w:tc>
        <w:tc>
          <w:tcPr>
            <w:tcW w:w="1496" w:type="dxa"/>
            <w:noWrap w:val="0"/>
            <w:vAlign w:val="center"/>
          </w:tcPr>
          <w:p w14:paraId="62947AC4">
            <w:pPr>
              <w:spacing w:line="240" w:lineRule="auto"/>
              <w:jc w:val="center"/>
              <w:rPr>
                <w:rFonts w:hint="eastAsia" w:ascii="Times New Roman"/>
                <w:snapToGrid w:val="0"/>
                <w:color w:val="auto"/>
                <w:kern w:val="21"/>
                <w:sz w:val="24"/>
                <w:szCs w:val="24"/>
                <w:lang w:val="en-US" w:eastAsia="zh-CN"/>
              </w:rPr>
            </w:pPr>
            <w:r>
              <w:rPr>
                <w:rFonts w:hint="default" w:ascii="Times New Roman" w:hAnsi="Times New Roman" w:eastAsia="宋体" w:cs="Times New Roman"/>
                <w:b w:val="0"/>
                <w:bCs w:val="0"/>
                <w:snapToGrid/>
                <w:color w:val="auto"/>
                <w:spacing w:val="0"/>
                <w:kern w:val="0"/>
                <w:position w:val="0"/>
                <w:sz w:val="24"/>
                <w:szCs w:val="24"/>
                <w:vertAlign w:val="baseline"/>
                <w:lang w:eastAsia="zh-CN"/>
              </w:rPr>
              <w:t>生活垃圾</w:t>
            </w:r>
          </w:p>
        </w:tc>
        <w:tc>
          <w:tcPr>
            <w:tcW w:w="1614" w:type="dxa"/>
            <w:noWrap w:val="0"/>
            <w:vAlign w:val="center"/>
          </w:tcPr>
          <w:p w14:paraId="03824161">
            <w:pPr>
              <w:pStyle w:val="43"/>
              <w:spacing w:beforeLines="0" w:afterLines="0" w:line="240" w:lineRule="auto"/>
              <w:ind w:left="0" w:leftChars="0" w:firstLine="0" w:firstLineChars="0"/>
              <w:jc w:val="center"/>
              <w:rPr>
                <w:rFonts w:hint="eastAsia" w:ascii="Times New Roman"/>
                <w:snapToGrid w:val="0"/>
                <w:color w:val="auto"/>
                <w:kern w:val="21"/>
                <w:sz w:val="24"/>
                <w:szCs w:val="24"/>
                <w:lang w:val="en-US" w:eastAsia="zh-CN"/>
              </w:rPr>
            </w:pPr>
            <w:r>
              <w:rPr>
                <w:rFonts w:hint="eastAsia" w:ascii="Times New Roman"/>
                <w:snapToGrid w:val="0"/>
                <w:color w:val="auto"/>
                <w:kern w:val="21"/>
                <w:sz w:val="24"/>
                <w:szCs w:val="24"/>
                <w:lang w:val="en-US" w:eastAsia="zh-CN"/>
              </w:rPr>
              <w:t>/</w:t>
            </w:r>
          </w:p>
        </w:tc>
        <w:tc>
          <w:tcPr>
            <w:tcW w:w="1214" w:type="dxa"/>
            <w:noWrap w:val="0"/>
            <w:vAlign w:val="center"/>
          </w:tcPr>
          <w:p w14:paraId="652FBE20">
            <w:pPr>
              <w:pStyle w:val="43"/>
              <w:spacing w:beforeLines="0" w:afterLines="0" w:line="240" w:lineRule="auto"/>
              <w:ind w:left="0" w:leftChars="0" w:firstLine="0" w:firstLineChars="0"/>
              <w:jc w:val="center"/>
              <w:rPr>
                <w:rFonts w:hint="eastAsia" w:ascii="Times New Roman"/>
                <w:snapToGrid w:val="0"/>
                <w:color w:val="auto"/>
                <w:kern w:val="21"/>
                <w:sz w:val="24"/>
                <w:szCs w:val="24"/>
                <w:lang w:val="en-US" w:eastAsia="zh-CN"/>
              </w:rPr>
            </w:pPr>
            <w:r>
              <w:rPr>
                <w:rFonts w:hint="eastAsia" w:ascii="Times New Roman"/>
                <w:snapToGrid w:val="0"/>
                <w:color w:val="auto"/>
                <w:kern w:val="21"/>
                <w:sz w:val="24"/>
                <w:szCs w:val="24"/>
                <w:lang w:val="en-US" w:eastAsia="zh-CN"/>
              </w:rPr>
              <w:t>/</w:t>
            </w:r>
          </w:p>
        </w:tc>
        <w:tc>
          <w:tcPr>
            <w:tcW w:w="1614" w:type="dxa"/>
            <w:noWrap w:val="0"/>
            <w:vAlign w:val="center"/>
          </w:tcPr>
          <w:p w14:paraId="6EBA1DC3">
            <w:pPr>
              <w:pStyle w:val="43"/>
              <w:spacing w:beforeLines="0" w:afterLines="0" w:line="240" w:lineRule="auto"/>
              <w:ind w:left="0" w:leftChars="0" w:firstLine="0" w:firstLineChars="0"/>
              <w:jc w:val="center"/>
              <w:rPr>
                <w:rFonts w:hint="eastAsia" w:ascii="Times New Roman"/>
                <w:snapToGrid w:val="0"/>
                <w:color w:val="auto"/>
                <w:kern w:val="21"/>
                <w:sz w:val="24"/>
                <w:szCs w:val="24"/>
                <w:lang w:val="en-US" w:eastAsia="zh-CN"/>
              </w:rPr>
            </w:pPr>
            <w:r>
              <w:rPr>
                <w:rFonts w:hint="eastAsia" w:ascii="Times New Roman"/>
                <w:snapToGrid w:val="0"/>
                <w:color w:val="auto"/>
                <w:kern w:val="21"/>
                <w:sz w:val="24"/>
                <w:szCs w:val="24"/>
                <w:lang w:val="en-US" w:eastAsia="zh-CN"/>
              </w:rPr>
              <w:t>/</w:t>
            </w:r>
          </w:p>
        </w:tc>
        <w:tc>
          <w:tcPr>
            <w:tcW w:w="1481" w:type="dxa"/>
            <w:noWrap w:val="0"/>
            <w:vAlign w:val="center"/>
          </w:tcPr>
          <w:p w14:paraId="7A8BE789">
            <w:pPr>
              <w:spacing w:line="240" w:lineRule="auto"/>
              <w:jc w:val="center"/>
              <w:rPr>
                <w:rFonts w:hint="default" w:ascii="Times New Roman"/>
                <w:snapToGrid w:val="0"/>
                <w:color w:val="auto"/>
                <w:kern w:val="21"/>
                <w:sz w:val="24"/>
                <w:szCs w:val="24"/>
                <w:lang w:val="en-US" w:eastAsia="zh-CN"/>
              </w:rPr>
            </w:pPr>
            <w:r>
              <w:rPr>
                <w:rFonts w:hint="eastAsia" w:cs="Times New Roman"/>
                <w:snapToGrid/>
                <w:color w:val="auto"/>
                <w:spacing w:val="0"/>
                <w:kern w:val="0"/>
                <w:position w:val="0"/>
                <w:sz w:val="24"/>
                <w:szCs w:val="24"/>
                <w:lang w:val="en-US" w:eastAsia="zh-CN"/>
              </w:rPr>
              <w:t>31.9375t/a</w:t>
            </w:r>
          </w:p>
        </w:tc>
        <w:tc>
          <w:tcPr>
            <w:tcW w:w="1491" w:type="dxa"/>
            <w:noWrap w:val="0"/>
            <w:vAlign w:val="center"/>
          </w:tcPr>
          <w:p w14:paraId="76DE34E8">
            <w:pPr>
              <w:pStyle w:val="43"/>
              <w:spacing w:beforeLines="0" w:afterLines="0" w:line="240" w:lineRule="auto"/>
              <w:ind w:left="0" w:leftChars="0" w:firstLine="0" w:firstLineChars="0"/>
              <w:jc w:val="center"/>
              <w:rPr>
                <w:rFonts w:hint="eastAsia" w:ascii="Times New Roman"/>
                <w:snapToGrid w:val="0"/>
                <w:color w:val="auto"/>
                <w:kern w:val="21"/>
                <w:sz w:val="24"/>
                <w:szCs w:val="24"/>
                <w:lang w:val="en-US" w:eastAsia="zh-CN"/>
              </w:rPr>
            </w:pPr>
            <w:r>
              <w:rPr>
                <w:rFonts w:hint="eastAsia" w:ascii="Times New Roman"/>
                <w:snapToGrid w:val="0"/>
                <w:color w:val="auto"/>
                <w:kern w:val="21"/>
                <w:sz w:val="24"/>
                <w:szCs w:val="24"/>
                <w:lang w:val="en-US" w:eastAsia="zh-CN"/>
              </w:rPr>
              <w:t>/</w:t>
            </w:r>
          </w:p>
        </w:tc>
        <w:tc>
          <w:tcPr>
            <w:tcW w:w="1698" w:type="dxa"/>
            <w:noWrap w:val="0"/>
            <w:vAlign w:val="center"/>
          </w:tcPr>
          <w:p w14:paraId="591866BA">
            <w:pPr>
              <w:spacing w:line="240" w:lineRule="auto"/>
              <w:jc w:val="center"/>
              <w:rPr>
                <w:rFonts w:hint="eastAsia" w:ascii="Times New Roman"/>
                <w:snapToGrid w:val="0"/>
                <w:color w:val="auto"/>
                <w:kern w:val="21"/>
                <w:sz w:val="24"/>
                <w:szCs w:val="24"/>
                <w:lang w:val="en-US" w:eastAsia="zh-CN"/>
              </w:rPr>
            </w:pPr>
            <w:r>
              <w:rPr>
                <w:rFonts w:hint="eastAsia" w:cs="Times New Roman"/>
                <w:snapToGrid/>
                <w:color w:val="auto"/>
                <w:spacing w:val="0"/>
                <w:kern w:val="0"/>
                <w:position w:val="0"/>
                <w:sz w:val="24"/>
                <w:szCs w:val="24"/>
                <w:lang w:val="en-US" w:eastAsia="zh-CN"/>
              </w:rPr>
              <w:t>31.9375t/a</w:t>
            </w:r>
          </w:p>
        </w:tc>
        <w:tc>
          <w:tcPr>
            <w:tcW w:w="1527" w:type="dxa"/>
            <w:noWrap w:val="0"/>
            <w:vAlign w:val="center"/>
          </w:tcPr>
          <w:p w14:paraId="566153D7">
            <w:pPr>
              <w:spacing w:line="240" w:lineRule="auto"/>
              <w:jc w:val="center"/>
              <w:rPr>
                <w:rFonts w:hint="eastAsia" w:ascii="Times New Roman"/>
                <w:snapToGrid w:val="0"/>
                <w:color w:val="auto"/>
                <w:kern w:val="21"/>
                <w:sz w:val="24"/>
                <w:szCs w:val="24"/>
                <w:lang w:val="en-US" w:eastAsia="zh-CN"/>
              </w:rPr>
            </w:pPr>
            <w:r>
              <w:rPr>
                <w:rFonts w:hint="eastAsia" w:cs="Times New Roman"/>
                <w:snapToGrid/>
                <w:color w:val="auto"/>
                <w:spacing w:val="0"/>
                <w:kern w:val="0"/>
                <w:position w:val="0"/>
                <w:sz w:val="24"/>
                <w:szCs w:val="24"/>
                <w:lang w:val="en-US" w:eastAsia="zh-CN"/>
              </w:rPr>
              <w:t>+31.9375t/a</w:t>
            </w:r>
          </w:p>
        </w:tc>
      </w:tr>
      <w:tr w14:paraId="0115CF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7" w:type="dxa"/>
            <w:vMerge w:val="restart"/>
            <w:noWrap w:val="0"/>
            <w:vAlign w:val="center"/>
          </w:tcPr>
          <w:p w14:paraId="0F1D482D">
            <w:pPr>
              <w:pStyle w:val="43"/>
              <w:spacing w:beforeLines="0" w:afterLines="0" w:line="240" w:lineRule="auto"/>
              <w:ind w:left="0" w:leftChars="0" w:firstLine="0" w:firstLineChars="0"/>
              <w:jc w:val="center"/>
              <w:rPr>
                <w:rFonts w:hint="eastAsia" w:ascii="Times New Roman"/>
                <w:snapToGrid w:val="0"/>
                <w:color w:val="auto"/>
                <w:kern w:val="21"/>
                <w:sz w:val="24"/>
                <w:szCs w:val="24"/>
                <w:lang w:val="en-US" w:eastAsia="zh-CN"/>
              </w:rPr>
            </w:pPr>
            <w:r>
              <w:rPr>
                <w:rFonts w:hint="eastAsia" w:ascii="Times New Roman"/>
                <w:snapToGrid w:val="0"/>
                <w:color w:val="auto"/>
                <w:kern w:val="21"/>
                <w:sz w:val="24"/>
                <w:szCs w:val="24"/>
                <w:lang w:val="en-US" w:eastAsia="zh-CN"/>
              </w:rPr>
              <w:t>危险废物</w:t>
            </w:r>
          </w:p>
        </w:tc>
        <w:tc>
          <w:tcPr>
            <w:tcW w:w="1496" w:type="dxa"/>
            <w:noWrap w:val="0"/>
            <w:vAlign w:val="center"/>
          </w:tcPr>
          <w:p w14:paraId="1E09E1CE">
            <w:pPr>
              <w:jc w:val="center"/>
              <w:rPr>
                <w:rFonts w:hint="eastAsia" w:ascii="Times New Roman"/>
                <w:snapToGrid w:val="0"/>
                <w:color w:val="auto"/>
                <w:kern w:val="21"/>
                <w:sz w:val="24"/>
                <w:szCs w:val="24"/>
                <w:lang w:val="en-US" w:eastAsia="zh-CN"/>
              </w:rPr>
            </w:pPr>
            <w:r>
              <w:rPr>
                <w:rFonts w:hint="default" w:ascii="Times New Roman" w:hAnsi="Times New Roman" w:eastAsia="宋体" w:cs="Times New Roman"/>
                <w:bCs/>
                <w:snapToGrid/>
                <w:color w:val="auto"/>
                <w:spacing w:val="0"/>
                <w:kern w:val="0"/>
                <w:position w:val="0"/>
                <w:sz w:val="24"/>
                <w:szCs w:val="24"/>
                <w:lang w:val="en-US" w:eastAsia="zh-CN"/>
              </w:rPr>
              <w:t>污水处理站污泥</w:t>
            </w:r>
          </w:p>
        </w:tc>
        <w:tc>
          <w:tcPr>
            <w:tcW w:w="1614" w:type="dxa"/>
            <w:noWrap w:val="0"/>
            <w:vAlign w:val="center"/>
          </w:tcPr>
          <w:p w14:paraId="05E971C8">
            <w:pPr>
              <w:pStyle w:val="43"/>
              <w:spacing w:beforeLines="0" w:afterLines="0" w:line="240" w:lineRule="auto"/>
              <w:ind w:left="0" w:leftChars="0" w:firstLine="0" w:firstLineChars="0"/>
              <w:jc w:val="center"/>
              <w:rPr>
                <w:rFonts w:hint="eastAsia" w:ascii="Times New Roman"/>
                <w:snapToGrid w:val="0"/>
                <w:color w:val="auto"/>
                <w:kern w:val="21"/>
                <w:sz w:val="24"/>
                <w:szCs w:val="24"/>
                <w:lang w:val="en-US" w:eastAsia="zh-CN"/>
              </w:rPr>
            </w:pPr>
            <w:r>
              <w:rPr>
                <w:rFonts w:hint="eastAsia" w:ascii="Times New Roman"/>
                <w:snapToGrid w:val="0"/>
                <w:color w:val="auto"/>
                <w:kern w:val="21"/>
                <w:sz w:val="24"/>
                <w:szCs w:val="24"/>
                <w:lang w:val="en-US" w:eastAsia="zh-CN"/>
              </w:rPr>
              <w:t>/</w:t>
            </w:r>
          </w:p>
        </w:tc>
        <w:tc>
          <w:tcPr>
            <w:tcW w:w="1214" w:type="dxa"/>
            <w:noWrap w:val="0"/>
            <w:vAlign w:val="center"/>
          </w:tcPr>
          <w:p w14:paraId="1D496C17">
            <w:pPr>
              <w:pStyle w:val="43"/>
              <w:spacing w:beforeLines="0" w:afterLines="0" w:line="240" w:lineRule="auto"/>
              <w:ind w:left="0" w:leftChars="0" w:firstLine="0" w:firstLineChars="0"/>
              <w:jc w:val="center"/>
              <w:rPr>
                <w:rFonts w:hint="eastAsia" w:ascii="Times New Roman"/>
                <w:snapToGrid w:val="0"/>
                <w:color w:val="auto"/>
                <w:kern w:val="21"/>
                <w:sz w:val="24"/>
                <w:szCs w:val="24"/>
                <w:lang w:val="en-US" w:eastAsia="zh-CN"/>
              </w:rPr>
            </w:pPr>
            <w:r>
              <w:rPr>
                <w:rFonts w:hint="eastAsia" w:ascii="Times New Roman"/>
                <w:snapToGrid w:val="0"/>
                <w:color w:val="auto"/>
                <w:kern w:val="21"/>
                <w:sz w:val="24"/>
                <w:szCs w:val="24"/>
                <w:lang w:val="en-US" w:eastAsia="zh-CN"/>
              </w:rPr>
              <w:t>/</w:t>
            </w:r>
          </w:p>
        </w:tc>
        <w:tc>
          <w:tcPr>
            <w:tcW w:w="1614" w:type="dxa"/>
            <w:noWrap w:val="0"/>
            <w:vAlign w:val="center"/>
          </w:tcPr>
          <w:p w14:paraId="4DF42CB5">
            <w:pPr>
              <w:pStyle w:val="43"/>
              <w:spacing w:beforeLines="0" w:afterLines="0" w:line="240" w:lineRule="auto"/>
              <w:ind w:left="0" w:leftChars="0" w:firstLine="0" w:firstLineChars="0"/>
              <w:jc w:val="center"/>
              <w:rPr>
                <w:rFonts w:hint="eastAsia" w:ascii="Times New Roman"/>
                <w:snapToGrid w:val="0"/>
                <w:color w:val="auto"/>
                <w:kern w:val="21"/>
                <w:sz w:val="24"/>
                <w:szCs w:val="24"/>
                <w:highlight w:val="none"/>
                <w:lang w:val="en-US" w:eastAsia="zh-CN"/>
              </w:rPr>
            </w:pPr>
            <w:r>
              <w:rPr>
                <w:rFonts w:hint="eastAsia" w:ascii="Times New Roman"/>
                <w:snapToGrid w:val="0"/>
                <w:color w:val="auto"/>
                <w:kern w:val="21"/>
                <w:sz w:val="24"/>
                <w:szCs w:val="24"/>
                <w:highlight w:val="none"/>
                <w:lang w:val="en-US" w:eastAsia="zh-CN"/>
              </w:rPr>
              <w:t>/</w:t>
            </w:r>
          </w:p>
        </w:tc>
        <w:tc>
          <w:tcPr>
            <w:tcW w:w="1481" w:type="dxa"/>
            <w:noWrap w:val="0"/>
            <w:vAlign w:val="center"/>
          </w:tcPr>
          <w:p w14:paraId="5DE452AC">
            <w:pPr>
              <w:spacing w:line="240" w:lineRule="exact"/>
              <w:jc w:val="center"/>
              <w:rPr>
                <w:rFonts w:hint="eastAsia" w:ascii="Times New Roman"/>
                <w:snapToGrid w:val="0"/>
                <w:color w:val="auto"/>
                <w:kern w:val="21"/>
                <w:sz w:val="24"/>
                <w:szCs w:val="24"/>
                <w:highlight w:val="none"/>
                <w:lang w:val="en-US" w:eastAsia="zh-CN"/>
              </w:rPr>
            </w:pPr>
            <w:r>
              <w:rPr>
                <w:rFonts w:hint="eastAsia" w:cs="Times New Roman"/>
                <w:snapToGrid/>
                <w:color w:val="auto"/>
                <w:spacing w:val="0"/>
                <w:kern w:val="0"/>
                <w:position w:val="0"/>
                <w:sz w:val="24"/>
                <w:szCs w:val="24"/>
                <w:highlight w:val="none"/>
                <w:lang w:val="en-US" w:eastAsia="zh-CN"/>
              </w:rPr>
              <w:t>2.07679t/a</w:t>
            </w:r>
          </w:p>
        </w:tc>
        <w:tc>
          <w:tcPr>
            <w:tcW w:w="1491" w:type="dxa"/>
            <w:noWrap w:val="0"/>
            <w:vAlign w:val="center"/>
          </w:tcPr>
          <w:p w14:paraId="2B9DD442">
            <w:pPr>
              <w:spacing w:beforeLines="0" w:afterLines="0" w:line="240" w:lineRule="auto"/>
              <w:ind w:left="0" w:leftChars="0" w:firstLine="0" w:firstLineChars="0"/>
              <w:jc w:val="center"/>
              <w:rPr>
                <w:rFonts w:hint="eastAsia" w:ascii="Times New Roman"/>
                <w:snapToGrid w:val="0"/>
                <w:color w:val="auto"/>
                <w:kern w:val="21"/>
                <w:sz w:val="24"/>
                <w:szCs w:val="24"/>
                <w:highlight w:val="none"/>
                <w:lang w:val="en-US" w:eastAsia="zh-CN"/>
              </w:rPr>
            </w:pPr>
            <w:r>
              <w:rPr>
                <w:rFonts w:hint="eastAsia" w:ascii="Times New Roman"/>
                <w:snapToGrid w:val="0"/>
                <w:color w:val="auto"/>
                <w:kern w:val="21"/>
                <w:sz w:val="24"/>
                <w:szCs w:val="24"/>
                <w:highlight w:val="none"/>
                <w:lang w:val="en-US" w:eastAsia="zh-CN"/>
              </w:rPr>
              <w:t>/</w:t>
            </w:r>
          </w:p>
        </w:tc>
        <w:tc>
          <w:tcPr>
            <w:tcW w:w="1698" w:type="dxa"/>
            <w:noWrap w:val="0"/>
            <w:vAlign w:val="center"/>
          </w:tcPr>
          <w:p w14:paraId="0A2DD22F">
            <w:pPr>
              <w:spacing w:line="240" w:lineRule="exact"/>
              <w:jc w:val="center"/>
              <w:rPr>
                <w:rFonts w:hint="eastAsia" w:ascii="Times New Roman"/>
                <w:snapToGrid w:val="0"/>
                <w:color w:val="auto"/>
                <w:kern w:val="21"/>
                <w:sz w:val="24"/>
                <w:szCs w:val="24"/>
                <w:highlight w:val="none"/>
                <w:lang w:val="en-US" w:eastAsia="zh-CN"/>
              </w:rPr>
            </w:pPr>
            <w:r>
              <w:rPr>
                <w:rFonts w:hint="eastAsia" w:cs="Times New Roman"/>
                <w:snapToGrid/>
                <w:color w:val="auto"/>
                <w:spacing w:val="0"/>
                <w:kern w:val="0"/>
                <w:position w:val="0"/>
                <w:sz w:val="24"/>
                <w:szCs w:val="24"/>
                <w:highlight w:val="none"/>
                <w:lang w:val="en-US" w:eastAsia="zh-CN"/>
              </w:rPr>
              <w:t>2.07679t/a</w:t>
            </w:r>
          </w:p>
        </w:tc>
        <w:tc>
          <w:tcPr>
            <w:tcW w:w="1527" w:type="dxa"/>
            <w:noWrap w:val="0"/>
            <w:vAlign w:val="center"/>
          </w:tcPr>
          <w:p w14:paraId="0898EABA">
            <w:pPr>
              <w:spacing w:line="240" w:lineRule="exact"/>
              <w:jc w:val="center"/>
              <w:rPr>
                <w:rFonts w:hint="eastAsia" w:ascii="Times New Roman"/>
                <w:snapToGrid w:val="0"/>
                <w:color w:val="auto"/>
                <w:kern w:val="21"/>
                <w:sz w:val="24"/>
                <w:szCs w:val="24"/>
                <w:highlight w:val="none"/>
                <w:lang w:val="en-US" w:eastAsia="zh-CN"/>
              </w:rPr>
            </w:pPr>
            <w:r>
              <w:rPr>
                <w:rFonts w:hint="eastAsia" w:cs="Times New Roman"/>
                <w:snapToGrid/>
                <w:color w:val="auto"/>
                <w:spacing w:val="0"/>
                <w:kern w:val="0"/>
                <w:position w:val="0"/>
                <w:sz w:val="24"/>
                <w:szCs w:val="24"/>
                <w:highlight w:val="none"/>
                <w:lang w:val="en-US" w:eastAsia="zh-CN"/>
              </w:rPr>
              <w:t>+2.07679t/a</w:t>
            </w:r>
          </w:p>
        </w:tc>
      </w:tr>
      <w:tr w14:paraId="524AD5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7" w:type="dxa"/>
            <w:vMerge w:val="continue"/>
            <w:noWrap w:val="0"/>
            <w:vAlign w:val="center"/>
          </w:tcPr>
          <w:p w14:paraId="711043CB">
            <w:pPr>
              <w:pStyle w:val="43"/>
              <w:spacing w:beforeLines="0" w:afterLines="0" w:line="240" w:lineRule="auto"/>
              <w:ind w:left="0" w:leftChars="0" w:firstLine="0" w:firstLineChars="0"/>
              <w:jc w:val="center"/>
              <w:rPr>
                <w:rFonts w:hint="eastAsia" w:ascii="Times New Roman"/>
                <w:snapToGrid w:val="0"/>
                <w:color w:val="auto"/>
                <w:kern w:val="21"/>
                <w:sz w:val="24"/>
                <w:szCs w:val="24"/>
                <w:lang w:val="en-US" w:eastAsia="zh-CN"/>
              </w:rPr>
            </w:pPr>
          </w:p>
        </w:tc>
        <w:tc>
          <w:tcPr>
            <w:tcW w:w="1496" w:type="dxa"/>
            <w:noWrap w:val="0"/>
            <w:vAlign w:val="center"/>
          </w:tcPr>
          <w:p w14:paraId="16941224">
            <w:pPr>
              <w:jc w:val="center"/>
              <w:rPr>
                <w:rFonts w:hint="default" w:ascii="Times New Roman"/>
                <w:snapToGrid w:val="0"/>
                <w:color w:val="auto"/>
                <w:kern w:val="21"/>
                <w:sz w:val="24"/>
                <w:szCs w:val="24"/>
                <w:lang w:val="en-US" w:eastAsia="zh-CN"/>
              </w:rPr>
            </w:pPr>
            <w:r>
              <w:rPr>
                <w:rFonts w:hint="default" w:ascii="Times New Roman" w:hAnsi="Times New Roman" w:eastAsia="宋体" w:cs="Times New Roman"/>
                <w:bCs/>
                <w:snapToGrid/>
                <w:color w:val="auto"/>
                <w:spacing w:val="0"/>
                <w:kern w:val="0"/>
                <w:position w:val="0"/>
                <w:sz w:val="24"/>
                <w:szCs w:val="24"/>
                <w:lang w:val="en-US" w:eastAsia="zh-CN"/>
              </w:rPr>
              <w:t>医疗废物</w:t>
            </w:r>
          </w:p>
        </w:tc>
        <w:tc>
          <w:tcPr>
            <w:tcW w:w="1614" w:type="dxa"/>
            <w:noWrap w:val="0"/>
            <w:vAlign w:val="center"/>
          </w:tcPr>
          <w:p w14:paraId="2C87C18C">
            <w:pPr>
              <w:pStyle w:val="43"/>
              <w:spacing w:beforeLines="0" w:afterLines="0" w:line="240" w:lineRule="auto"/>
              <w:ind w:left="0" w:leftChars="0" w:firstLine="0" w:firstLineChars="0"/>
              <w:jc w:val="center"/>
              <w:rPr>
                <w:rFonts w:hint="eastAsia" w:ascii="Times New Roman"/>
                <w:snapToGrid w:val="0"/>
                <w:color w:val="auto"/>
                <w:kern w:val="21"/>
                <w:sz w:val="24"/>
                <w:szCs w:val="24"/>
                <w:lang w:val="en-US" w:eastAsia="zh-CN"/>
              </w:rPr>
            </w:pPr>
            <w:r>
              <w:rPr>
                <w:rFonts w:hint="eastAsia" w:ascii="Times New Roman"/>
                <w:snapToGrid w:val="0"/>
                <w:color w:val="auto"/>
                <w:kern w:val="21"/>
                <w:sz w:val="24"/>
                <w:szCs w:val="24"/>
                <w:lang w:val="en-US" w:eastAsia="zh-CN"/>
              </w:rPr>
              <w:t>/</w:t>
            </w:r>
          </w:p>
        </w:tc>
        <w:tc>
          <w:tcPr>
            <w:tcW w:w="1214" w:type="dxa"/>
            <w:noWrap w:val="0"/>
            <w:vAlign w:val="center"/>
          </w:tcPr>
          <w:p w14:paraId="6D78ABC9">
            <w:pPr>
              <w:pStyle w:val="43"/>
              <w:spacing w:beforeLines="0" w:afterLines="0" w:line="240" w:lineRule="auto"/>
              <w:ind w:left="0" w:leftChars="0" w:firstLine="0" w:firstLineChars="0"/>
              <w:jc w:val="center"/>
              <w:rPr>
                <w:rFonts w:hint="eastAsia" w:ascii="Times New Roman"/>
                <w:snapToGrid w:val="0"/>
                <w:color w:val="auto"/>
                <w:kern w:val="21"/>
                <w:sz w:val="24"/>
                <w:szCs w:val="24"/>
                <w:lang w:val="en-US" w:eastAsia="zh-CN"/>
              </w:rPr>
            </w:pPr>
            <w:r>
              <w:rPr>
                <w:rFonts w:hint="eastAsia" w:ascii="Times New Roman"/>
                <w:snapToGrid w:val="0"/>
                <w:color w:val="auto"/>
                <w:kern w:val="21"/>
                <w:sz w:val="24"/>
                <w:szCs w:val="24"/>
                <w:lang w:val="en-US" w:eastAsia="zh-CN"/>
              </w:rPr>
              <w:t>/</w:t>
            </w:r>
          </w:p>
        </w:tc>
        <w:tc>
          <w:tcPr>
            <w:tcW w:w="1614" w:type="dxa"/>
            <w:noWrap w:val="0"/>
            <w:vAlign w:val="center"/>
          </w:tcPr>
          <w:p w14:paraId="5ED5179F">
            <w:pPr>
              <w:pStyle w:val="43"/>
              <w:spacing w:beforeLines="0" w:afterLines="0" w:line="240" w:lineRule="auto"/>
              <w:ind w:left="0" w:leftChars="0" w:firstLine="0" w:firstLineChars="0"/>
              <w:jc w:val="center"/>
              <w:rPr>
                <w:rFonts w:hint="eastAsia" w:ascii="Times New Roman"/>
                <w:snapToGrid w:val="0"/>
                <w:color w:val="auto"/>
                <w:kern w:val="21"/>
                <w:sz w:val="24"/>
                <w:szCs w:val="24"/>
                <w:lang w:val="en-US" w:eastAsia="zh-CN"/>
              </w:rPr>
            </w:pPr>
            <w:r>
              <w:rPr>
                <w:rFonts w:hint="eastAsia" w:ascii="Times New Roman"/>
                <w:snapToGrid w:val="0"/>
                <w:color w:val="auto"/>
                <w:kern w:val="21"/>
                <w:sz w:val="24"/>
                <w:szCs w:val="24"/>
                <w:lang w:val="en-US" w:eastAsia="zh-CN"/>
              </w:rPr>
              <w:t>/</w:t>
            </w:r>
          </w:p>
        </w:tc>
        <w:tc>
          <w:tcPr>
            <w:tcW w:w="1481" w:type="dxa"/>
            <w:noWrap w:val="0"/>
            <w:vAlign w:val="center"/>
          </w:tcPr>
          <w:p w14:paraId="1ACCBFBE">
            <w:pPr>
              <w:spacing w:line="240" w:lineRule="exact"/>
              <w:jc w:val="center"/>
              <w:rPr>
                <w:rFonts w:hint="eastAsia" w:ascii="Times New Roman"/>
                <w:snapToGrid w:val="0"/>
                <w:color w:val="auto"/>
                <w:kern w:val="21"/>
                <w:sz w:val="24"/>
                <w:szCs w:val="24"/>
                <w:lang w:val="en-US" w:eastAsia="zh-CN"/>
              </w:rPr>
            </w:pPr>
            <w:r>
              <w:rPr>
                <w:rFonts w:hint="eastAsia" w:cs="Times New Roman"/>
                <w:snapToGrid/>
                <w:color w:val="auto"/>
                <w:spacing w:val="0"/>
                <w:kern w:val="0"/>
                <w:position w:val="0"/>
                <w:sz w:val="24"/>
                <w:szCs w:val="24"/>
                <w:lang w:val="en-US" w:eastAsia="zh-CN"/>
              </w:rPr>
              <w:t>8.8775t/a</w:t>
            </w:r>
          </w:p>
        </w:tc>
        <w:tc>
          <w:tcPr>
            <w:tcW w:w="1491" w:type="dxa"/>
            <w:noWrap w:val="0"/>
            <w:vAlign w:val="center"/>
          </w:tcPr>
          <w:p w14:paraId="5FB19C0E">
            <w:pPr>
              <w:spacing w:beforeLines="0" w:afterLines="0" w:line="240" w:lineRule="auto"/>
              <w:ind w:left="0" w:leftChars="0" w:firstLine="0" w:firstLineChars="0"/>
              <w:jc w:val="center"/>
              <w:rPr>
                <w:rFonts w:hint="eastAsia" w:ascii="Times New Roman"/>
                <w:snapToGrid w:val="0"/>
                <w:color w:val="auto"/>
                <w:kern w:val="21"/>
                <w:sz w:val="24"/>
                <w:szCs w:val="24"/>
                <w:lang w:val="en-US" w:eastAsia="zh-CN"/>
              </w:rPr>
            </w:pPr>
            <w:r>
              <w:rPr>
                <w:rFonts w:hint="eastAsia" w:ascii="Times New Roman"/>
                <w:snapToGrid w:val="0"/>
                <w:color w:val="auto"/>
                <w:kern w:val="21"/>
                <w:sz w:val="24"/>
                <w:szCs w:val="24"/>
                <w:lang w:val="en-US" w:eastAsia="zh-CN"/>
              </w:rPr>
              <w:t>/</w:t>
            </w:r>
          </w:p>
        </w:tc>
        <w:tc>
          <w:tcPr>
            <w:tcW w:w="1698" w:type="dxa"/>
            <w:noWrap w:val="0"/>
            <w:vAlign w:val="center"/>
          </w:tcPr>
          <w:p w14:paraId="13C8222F">
            <w:pPr>
              <w:spacing w:line="240" w:lineRule="exact"/>
              <w:jc w:val="center"/>
              <w:rPr>
                <w:rFonts w:hint="eastAsia" w:ascii="Times New Roman"/>
                <w:snapToGrid w:val="0"/>
                <w:color w:val="auto"/>
                <w:kern w:val="21"/>
                <w:sz w:val="24"/>
                <w:szCs w:val="24"/>
                <w:lang w:val="en-US" w:eastAsia="zh-CN"/>
              </w:rPr>
            </w:pPr>
            <w:r>
              <w:rPr>
                <w:rFonts w:hint="eastAsia" w:cs="Times New Roman"/>
                <w:snapToGrid/>
                <w:color w:val="auto"/>
                <w:spacing w:val="0"/>
                <w:kern w:val="0"/>
                <w:position w:val="0"/>
                <w:sz w:val="24"/>
                <w:szCs w:val="24"/>
                <w:lang w:val="en-US" w:eastAsia="zh-CN"/>
              </w:rPr>
              <w:t>8.8775t/a</w:t>
            </w:r>
          </w:p>
        </w:tc>
        <w:tc>
          <w:tcPr>
            <w:tcW w:w="1527" w:type="dxa"/>
            <w:noWrap w:val="0"/>
            <w:vAlign w:val="center"/>
          </w:tcPr>
          <w:p w14:paraId="6F144AC8">
            <w:pPr>
              <w:spacing w:line="240" w:lineRule="exact"/>
              <w:jc w:val="center"/>
              <w:rPr>
                <w:rFonts w:hint="eastAsia" w:ascii="Times New Roman"/>
                <w:snapToGrid w:val="0"/>
                <w:color w:val="auto"/>
                <w:kern w:val="21"/>
                <w:sz w:val="24"/>
                <w:szCs w:val="24"/>
                <w:lang w:val="en-US" w:eastAsia="zh-CN"/>
              </w:rPr>
            </w:pPr>
            <w:r>
              <w:rPr>
                <w:rFonts w:hint="eastAsia" w:cs="Times New Roman"/>
                <w:snapToGrid/>
                <w:color w:val="auto"/>
                <w:spacing w:val="0"/>
                <w:kern w:val="0"/>
                <w:position w:val="0"/>
                <w:sz w:val="24"/>
                <w:szCs w:val="24"/>
                <w:lang w:val="en-US" w:eastAsia="zh-CN"/>
              </w:rPr>
              <w:t>+8.8775t/a</w:t>
            </w:r>
          </w:p>
        </w:tc>
      </w:tr>
    </w:tbl>
    <w:p w14:paraId="084CFA6D">
      <w:pPr>
        <w:pStyle w:val="43"/>
        <w:spacing w:before="192" w:beforeLines="80" w:after="24"/>
        <w:ind w:left="0" w:leftChars="0" w:firstLine="0" w:firstLineChars="0"/>
        <w:jc w:val="left"/>
        <w:rPr>
          <w:rFonts w:ascii="宋体" w:hAnsi="宋体" w:eastAsia="黑体"/>
          <w:color w:val="auto"/>
        </w:rPr>
      </w:pPr>
      <w:r>
        <w:rPr>
          <w:rFonts w:hAnsi="宋体"/>
          <w:snapToGrid w:val="0"/>
          <w:color w:val="auto"/>
          <w:kern w:val="21"/>
          <w:szCs w:val="21"/>
        </w:rPr>
        <w:t>注：</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3 \* GB3 \* MERGEFORMAT </w:instrText>
      </w:r>
      <w:r>
        <w:rPr>
          <w:rFonts w:hAnsi="宋体"/>
          <w:snapToGrid w:val="0"/>
          <w:color w:val="auto"/>
          <w:spacing w:val="-6"/>
          <w:kern w:val="21"/>
          <w:szCs w:val="21"/>
        </w:rPr>
        <w:fldChar w:fldCharType="separate"/>
      </w:r>
      <w:r>
        <w:rPr>
          <w:rFonts w:hint="eastAsia" w:hAnsi="宋体"/>
          <w:color w:val="auto"/>
          <w:szCs w:val="21"/>
        </w:rPr>
        <w:t>③</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4 \* GB3 \* MERGEFORMAT </w:instrText>
      </w:r>
      <w:r>
        <w:rPr>
          <w:rFonts w:hAnsi="宋体"/>
          <w:snapToGrid w:val="0"/>
          <w:color w:val="auto"/>
          <w:spacing w:val="-6"/>
          <w:kern w:val="21"/>
          <w:szCs w:val="21"/>
        </w:rPr>
        <w:fldChar w:fldCharType="separate"/>
      </w:r>
      <w:r>
        <w:rPr>
          <w:rFonts w:hint="eastAsia" w:hAnsi="宋体"/>
          <w:color w:val="auto"/>
          <w:szCs w:val="21"/>
        </w:rPr>
        <w:t>④</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5 \* GB3 \* MERGEFORMAT </w:instrText>
      </w:r>
      <w:r>
        <w:rPr>
          <w:rFonts w:hAnsi="宋体"/>
          <w:snapToGrid w:val="0"/>
          <w:color w:val="auto"/>
          <w:spacing w:val="-16"/>
          <w:kern w:val="21"/>
          <w:szCs w:val="21"/>
        </w:rPr>
        <w:fldChar w:fldCharType="separate"/>
      </w:r>
      <w:r>
        <w:rPr>
          <w:rFonts w:hint="eastAsia" w:hAnsi="宋体"/>
          <w:color w:val="auto"/>
          <w:szCs w:val="21"/>
        </w:rPr>
        <w:t>⑤</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7 \* GB3 \* MERGEFORMAT </w:instrText>
      </w:r>
      <w:r>
        <w:rPr>
          <w:rFonts w:hAnsi="宋体"/>
          <w:snapToGrid w:val="0"/>
          <w:color w:val="auto"/>
          <w:spacing w:val="-6"/>
          <w:kern w:val="21"/>
          <w:szCs w:val="21"/>
        </w:rPr>
        <w:fldChar w:fldCharType="separate"/>
      </w:r>
      <w:r>
        <w:rPr>
          <w:rFonts w:hint="eastAsia" w:hAnsi="宋体"/>
          <w:color w:val="auto"/>
          <w:szCs w:val="21"/>
        </w:rPr>
        <w:t>⑦</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p>
    <w:p w14:paraId="53996E9F">
      <w:pPr>
        <w:pStyle w:val="23"/>
        <w:rPr>
          <w:color w:val="auto"/>
        </w:rPr>
      </w:pPr>
    </w:p>
    <w:sectPr>
      <w:footerReference r:id="rId4"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04647">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CECA34">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3CECA34">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B9455">
    <w:pPr>
      <w:pStyle w:val="1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850084">
                          <w:pPr>
                            <w:pStyle w:val="15"/>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4850084">
                    <w:pPr>
                      <w:pStyle w:val="15"/>
                    </w:pPr>
                    <w:r>
                      <w:fldChar w:fldCharType="begin"/>
                    </w:r>
                    <w:r>
                      <w:instrText xml:space="preserve"> PAGE  \* MERGEFORMAT </w:instrText>
                    </w:r>
                    <w:r>
                      <w:fldChar w:fldCharType="separate"/>
                    </w:r>
                    <w:r>
                      <w:t>61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A056A"/>
    <w:multiLevelType w:val="singleLevel"/>
    <w:tmpl w:val="C18A056A"/>
    <w:lvl w:ilvl="0" w:tentative="0">
      <w:start w:val="1"/>
      <w:numFmt w:val="decimal"/>
      <w:suff w:val="nothing"/>
      <w:lvlText w:val="%1、"/>
      <w:lvlJc w:val="left"/>
    </w:lvl>
  </w:abstractNum>
  <w:abstractNum w:abstractNumId="1">
    <w:nsid w:val="F40275CC"/>
    <w:multiLevelType w:val="singleLevel"/>
    <w:tmpl w:val="F40275CC"/>
    <w:lvl w:ilvl="0" w:tentative="0">
      <w:start w:val="4"/>
      <w:numFmt w:val="decimal"/>
      <w:suff w:val="nothing"/>
      <w:lvlText w:val="%1、"/>
      <w:lvlJc w:val="left"/>
    </w:lvl>
  </w:abstractNum>
  <w:abstractNum w:abstractNumId="2">
    <w:nsid w:val="251CA879"/>
    <w:multiLevelType w:val="singleLevel"/>
    <w:tmpl w:val="251CA879"/>
    <w:lvl w:ilvl="0" w:tentative="0">
      <w:start w:val="1"/>
      <w:numFmt w:val="decimal"/>
      <w:suff w:val="nothing"/>
      <w:lvlText w:val="%1、"/>
      <w:lvlJc w:val="left"/>
    </w:lvl>
  </w:abstractNum>
  <w:abstractNum w:abstractNumId="3">
    <w:nsid w:val="2AA1301E"/>
    <w:multiLevelType w:val="singleLevel"/>
    <w:tmpl w:val="2AA1301E"/>
    <w:lvl w:ilvl="0" w:tentative="0">
      <w:start w:val="3"/>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ZGVmZWM4YjkyYTM4OTYyMWI5Nzc5YzZlYzc0YTMifQ=="/>
  </w:docVars>
  <w:rsids>
    <w:rsidRoot w:val="5EB75F95"/>
    <w:rsid w:val="007958E0"/>
    <w:rsid w:val="00DF7837"/>
    <w:rsid w:val="0112363F"/>
    <w:rsid w:val="01FB18AD"/>
    <w:rsid w:val="02671A0C"/>
    <w:rsid w:val="026C6D7F"/>
    <w:rsid w:val="02881E0B"/>
    <w:rsid w:val="02977C28"/>
    <w:rsid w:val="02CD1F13"/>
    <w:rsid w:val="0388408C"/>
    <w:rsid w:val="0397227F"/>
    <w:rsid w:val="03D35307"/>
    <w:rsid w:val="044D2FC9"/>
    <w:rsid w:val="04FC43EA"/>
    <w:rsid w:val="05614B95"/>
    <w:rsid w:val="05DE1AB7"/>
    <w:rsid w:val="05F609B7"/>
    <w:rsid w:val="06194873"/>
    <w:rsid w:val="063C333F"/>
    <w:rsid w:val="064A387B"/>
    <w:rsid w:val="06514C09"/>
    <w:rsid w:val="06BD229F"/>
    <w:rsid w:val="06E15F8D"/>
    <w:rsid w:val="07097292"/>
    <w:rsid w:val="07283BBC"/>
    <w:rsid w:val="079B5A3B"/>
    <w:rsid w:val="091361A6"/>
    <w:rsid w:val="0925154E"/>
    <w:rsid w:val="09532A47"/>
    <w:rsid w:val="099C263F"/>
    <w:rsid w:val="0B345875"/>
    <w:rsid w:val="0BA01EB6"/>
    <w:rsid w:val="0C2C1844"/>
    <w:rsid w:val="0C5E3BDC"/>
    <w:rsid w:val="0C831895"/>
    <w:rsid w:val="0CDC319E"/>
    <w:rsid w:val="0D22719E"/>
    <w:rsid w:val="0D4E7F21"/>
    <w:rsid w:val="0D7F205C"/>
    <w:rsid w:val="0D8B3ECA"/>
    <w:rsid w:val="0E9E6834"/>
    <w:rsid w:val="0ED168E7"/>
    <w:rsid w:val="0EED1247"/>
    <w:rsid w:val="0F237E47"/>
    <w:rsid w:val="0F7748A0"/>
    <w:rsid w:val="0F9067A2"/>
    <w:rsid w:val="0FAE4E7B"/>
    <w:rsid w:val="104D6BCE"/>
    <w:rsid w:val="10702130"/>
    <w:rsid w:val="10AD2A04"/>
    <w:rsid w:val="11622C46"/>
    <w:rsid w:val="116552D5"/>
    <w:rsid w:val="1193368E"/>
    <w:rsid w:val="12152F8F"/>
    <w:rsid w:val="12443874"/>
    <w:rsid w:val="124A1974"/>
    <w:rsid w:val="12F32DE3"/>
    <w:rsid w:val="136373B2"/>
    <w:rsid w:val="13BA2388"/>
    <w:rsid w:val="13FE555A"/>
    <w:rsid w:val="15086DDB"/>
    <w:rsid w:val="153F759E"/>
    <w:rsid w:val="156D4E90"/>
    <w:rsid w:val="165F6A92"/>
    <w:rsid w:val="16B8213B"/>
    <w:rsid w:val="17AB45F9"/>
    <w:rsid w:val="189E3CDE"/>
    <w:rsid w:val="18AB63FB"/>
    <w:rsid w:val="19183ACC"/>
    <w:rsid w:val="196D545F"/>
    <w:rsid w:val="19883A5B"/>
    <w:rsid w:val="19C77265"/>
    <w:rsid w:val="19FB48A9"/>
    <w:rsid w:val="1AFA5418"/>
    <w:rsid w:val="1BEA2D97"/>
    <w:rsid w:val="1C5823F6"/>
    <w:rsid w:val="1C8B789A"/>
    <w:rsid w:val="1D173410"/>
    <w:rsid w:val="1D8F739F"/>
    <w:rsid w:val="1E0A0C4F"/>
    <w:rsid w:val="1E37603B"/>
    <w:rsid w:val="1E5310C7"/>
    <w:rsid w:val="1E831280"/>
    <w:rsid w:val="1EEE2DF3"/>
    <w:rsid w:val="1F9C6A7C"/>
    <w:rsid w:val="1FD4737A"/>
    <w:rsid w:val="201B5C14"/>
    <w:rsid w:val="202A5E57"/>
    <w:rsid w:val="20482782"/>
    <w:rsid w:val="20DD3AC6"/>
    <w:rsid w:val="210743EB"/>
    <w:rsid w:val="21366874"/>
    <w:rsid w:val="21B47740"/>
    <w:rsid w:val="222E3E55"/>
    <w:rsid w:val="23007343"/>
    <w:rsid w:val="23243032"/>
    <w:rsid w:val="235F700E"/>
    <w:rsid w:val="23897339"/>
    <w:rsid w:val="24CD1FA7"/>
    <w:rsid w:val="24D80E49"/>
    <w:rsid w:val="253D662D"/>
    <w:rsid w:val="255E0351"/>
    <w:rsid w:val="260B2287"/>
    <w:rsid w:val="26143832"/>
    <w:rsid w:val="263A7D21"/>
    <w:rsid w:val="26B95EF8"/>
    <w:rsid w:val="26FA0C65"/>
    <w:rsid w:val="27B5694E"/>
    <w:rsid w:val="294C6E3F"/>
    <w:rsid w:val="29551C1C"/>
    <w:rsid w:val="29CE5AA6"/>
    <w:rsid w:val="2A612DBE"/>
    <w:rsid w:val="2A691C72"/>
    <w:rsid w:val="2B1266FB"/>
    <w:rsid w:val="2B1303A9"/>
    <w:rsid w:val="2B836BB1"/>
    <w:rsid w:val="2BEC53AD"/>
    <w:rsid w:val="2C093DC7"/>
    <w:rsid w:val="2C4D184B"/>
    <w:rsid w:val="2CD930DF"/>
    <w:rsid w:val="2D0F6B01"/>
    <w:rsid w:val="2D3277B7"/>
    <w:rsid w:val="2D4421A6"/>
    <w:rsid w:val="2D6E1505"/>
    <w:rsid w:val="2E494294"/>
    <w:rsid w:val="2F5C7FF7"/>
    <w:rsid w:val="304C1E1A"/>
    <w:rsid w:val="30874E44"/>
    <w:rsid w:val="30C62B96"/>
    <w:rsid w:val="31695A49"/>
    <w:rsid w:val="31FD5849"/>
    <w:rsid w:val="320D7387"/>
    <w:rsid w:val="32144BB9"/>
    <w:rsid w:val="32846A67"/>
    <w:rsid w:val="33691CA7"/>
    <w:rsid w:val="33845C33"/>
    <w:rsid w:val="350902DA"/>
    <w:rsid w:val="350B5077"/>
    <w:rsid w:val="354E655F"/>
    <w:rsid w:val="357152F1"/>
    <w:rsid w:val="35BC0B8E"/>
    <w:rsid w:val="35C1013F"/>
    <w:rsid w:val="35CA5CBB"/>
    <w:rsid w:val="360311CD"/>
    <w:rsid w:val="36201761"/>
    <w:rsid w:val="368A671D"/>
    <w:rsid w:val="3702026C"/>
    <w:rsid w:val="373B04D7"/>
    <w:rsid w:val="37A4078E"/>
    <w:rsid w:val="381E409C"/>
    <w:rsid w:val="381F6978"/>
    <w:rsid w:val="38B80C2E"/>
    <w:rsid w:val="38EA21D0"/>
    <w:rsid w:val="3AC923EC"/>
    <w:rsid w:val="3AED7D56"/>
    <w:rsid w:val="3B3911ED"/>
    <w:rsid w:val="3B3D0CDD"/>
    <w:rsid w:val="3B675D5A"/>
    <w:rsid w:val="3BB07701"/>
    <w:rsid w:val="3BBE5A0C"/>
    <w:rsid w:val="3BE473AB"/>
    <w:rsid w:val="3C3C71E7"/>
    <w:rsid w:val="3C917532"/>
    <w:rsid w:val="3CA07775"/>
    <w:rsid w:val="3CDD0BC7"/>
    <w:rsid w:val="3D14501E"/>
    <w:rsid w:val="3D6E1622"/>
    <w:rsid w:val="3D711112"/>
    <w:rsid w:val="3E594080"/>
    <w:rsid w:val="3E817133"/>
    <w:rsid w:val="3E9611AF"/>
    <w:rsid w:val="3F2A1578"/>
    <w:rsid w:val="3F59467E"/>
    <w:rsid w:val="402957FA"/>
    <w:rsid w:val="404733DB"/>
    <w:rsid w:val="40642868"/>
    <w:rsid w:val="420C08BF"/>
    <w:rsid w:val="42206522"/>
    <w:rsid w:val="42423219"/>
    <w:rsid w:val="42FA5706"/>
    <w:rsid w:val="437F1F9F"/>
    <w:rsid w:val="4441183E"/>
    <w:rsid w:val="445175A7"/>
    <w:rsid w:val="44F52500"/>
    <w:rsid w:val="44F71EFD"/>
    <w:rsid w:val="45256299"/>
    <w:rsid w:val="457D4B8D"/>
    <w:rsid w:val="45C27C01"/>
    <w:rsid w:val="4619772F"/>
    <w:rsid w:val="46577BDE"/>
    <w:rsid w:val="4679785E"/>
    <w:rsid w:val="47AD71EA"/>
    <w:rsid w:val="47AD7998"/>
    <w:rsid w:val="47B24801"/>
    <w:rsid w:val="48496F13"/>
    <w:rsid w:val="48606A7C"/>
    <w:rsid w:val="48C7608A"/>
    <w:rsid w:val="490431AA"/>
    <w:rsid w:val="49064752"/>
    <w:rsid w:val="49BB29D6"/>
    <w:rsid w:val="4A3E05CE"/>
    <w:rsid w:val="4A677B24"/>
    <w:rsid w:val="4AEB42B2"/>
    <w:rsid w:val="4B885FA4"/>
    <w:rsid w:val="4BCD4F5D"/>
    <w:rsid w:val="4C5F0545"/>
    <w:rsid w:val="4CC4300C"/>
    <w:rsid w:val="4CD9638C"/>
    <w:rsid w:val="4CE01CDC"/>
    <w:rsid w:val="4D0F1DAD"/>
    <w:rsid w:val="4D754306"/>
    <w:rsid w:val="4DC82688"/>
    <w:rsid w:val="4DD406E4"/>
    <w:rsid w:val="4DDF2064"/>
    <w:rsid w:val="4ECC7F56"/>
    <w:rsid w:val="4ED806CD"/>
    <w:rsid w:val="4EF80730"/>
    <w:rsid w:val="4F1162B1"/>
    <w:rsid w:val="4F5167F9"/>
    <w:rsid w:val="4F9071D6"/>
    <w:rsid w:val="4FA17635"/>
    <w:rsid w:val="4FEC0D7C"/>
    <w:rsid w:val="505D0295"/>
    <w:rsid w:val="508C2093"/>
    <w:rsid w:val="510F3C73"/>
    <w:rsid w:val="515323EF"/>
    <w:rsid w:val="515801C7"/>
    <w:rsid w:val="51B178D7"/>
    <w:rsid w:val="51E521CF"/>
    <w:rsid w:val="52320A18"/>
    <w:rsid w:val="52816DE7"/>
    <w:rsid w:val="52C51F2F"/>
    <w:rsid w:val="531536B7"/>
    <w:rsid w:val="53690469"/>
    <w:rsid w:val="53DA3115"/>
    <w:rsid w:val="53EF5C4C"/>
    <w:rsid w:val="54505185"/>
    <w:rsid w:val="54505907"/>
    <w:rsid w:val="54B65BF8"/>
    <w:rsid w:val="54D77608"/>
    <w:rsid w:val="550B5550"/>
    <w:rsid w:val="552508CC"/>
    <w:rsid w:val="553E5926"/>
    <w:rsid w:val="55781EC6"/>
    <w:rsid w:val="571D3EBA"/>
    <w:rsid w:val="57514B1B"/>
    <w:rsid w:val="57EA3B43"/>
    <w:rsid w:val="581F1A3E"/>
    <w:rsid w:val="584274DB"/>
    <w:rsid w:val="58791ABD"/>
    <w:rsid w:val="59F12F67"/>
    <w:rsid w:val="5AAD2C4A"/>
    <w:rsid w:val="5AF076C2"/>
    <w:rsid w:val="5B487A72"/>
    <w:rsid w:val="5BBB382C"/>
    <w:rsid w:val="5BD112A2"/>
    <w:rsid w:val="5BFD2097"/>
    <w:rsid w:val="5C81462D"/>
    <w:rsid w:val="5C8670CD"/>
    <w:rsid w:val="5CFE60C6"/>
    <w:rsid w:val="5D177188"/>
    <w:rsid w:val="5E826883"/>
    <w:rsid w:val="5EAA7B88"/>
    <w:rsid w:val="5EB75F95"/>
    <w:rsid w:val="5F2620EE"/>
    <w:rsid w:val="5F340869"/>
    <w:rsid w:val="5FB962D5"/>
    <w:rsid w:val="60052366"/>
    <w:rsid w:val="60C53DC8"/>
    <w:rsid w:val="6115317F"/>
    <w:rsid w:val="6186668A"/>
    <w:rsid w:val="6280757E"/>
    <w:rsid w:val="62943029"/>
    <w:rsid w:val="62AB2B2E"/>
    <w:rsid w:val="63365E8E"/>
    <w:rsid w:val="63BA26CD"/>
    <w:rsid w:val="644619B6"/>
    <w:rsid w:val="64772D43"/>
    <w:rsid w:val="65F30067"/>
    <w:rsid w:val="663460CB"/>
    <w:rsid w:val="667473F9"/>
    <w:rsid w:val="66C96EB2"/>
    <w:rsid w:val="66FB71D3"/>
    <w:rsid w:val="67184229"/>
    <w:rsid w:val="67185544"/>
    <w:rsid w:val="67842587"/>
    <w:rsid w:val="680E4EBA"/>
    <w:rsid w:val="685C6397"/>
    <w:rsid w:val="69922A5E"/>
    <w:rsid w:val="69E623BC"/>
    <w:rsid w:val="6A4C654C"/>
    <w:rsid w:val="6ACA3A8C"/>
    <w:rsid w:val="6AF5424E"/>
    <w:rsid w:val="6B190ED7"/>
    <w:rsid w:val="6B5A59AF"/>
    <w:rsid w:val="6B657311"/>
    <w:rsid w:val="6BE34645"/>
    <w:rsid w:val="6C5C64AB"/>
    <w:rsid w:val="6CD7423E"/>
    <w:rsid w:val="6CEA4960"/>
    <w:rsid w:val="6D3C22F3"/>
    <w:rsid w:val="6DEE5CE3"/>
    <w:rsid w:val="6DEF7365"/>
    <w:rsid w:val="6E26547D"/>
    <w:rsid w:val="6E6715F2"/>
    <w:rsid w:val="6E89335C"/>
    <w:rsid w:val="6E89382A"/>
    <w:rsid w:val="6EAA2897"/>
    <w:rsid w:val="6EEB2E43"/>
    <w:rsid w:val="6F246840"/>
    <w:rsid w:val="6F6D49E6"/>
    <w:rsid w:val="6FC85B74"/>
    <w:rsid w:val="702D5AF3"/>
    <w:rsid w:val="70B00E3C"/>
    <w:rsid w:val="70B7060E"/>
    <w:rsid w:val="70D94A29"/>
    <w:rsid w:val="71104CDB"/>
    <w:rsid w:val="71496F6A"/>
    <w:rsid w:val="7164313E"/>
    <w:rsid w:val="728F1117"/>
    <w:rsid w:val="72D27981"/>
    <w:rsid w:val="72E52575"/>
    <w:rsid w:val="73170601"/>
    <w:rsid w:val="731938FB"/>
    <w:rsid w:val="73320420"/>
    <w:rsid w:val="73591E51"/>
    <w:rsid w:val="73A34E7A"/>
    <w:rsid w:val="74316D81"/>
    <w:rsid w:val="75105738"/>
    <w:rsid w:val="75151DA7"/>
    <w:rsid w:val="759058D2"/>
    <w:rsid w:val="75CB06B8"/>
    <w:rsid w:val="774C5829"/>
    <w:rsid w:val="77733FF8"/>
    <w:rsid w:val="77851326"/>
    <w:rsid w:val="779A0CDA"/>
    <w:rsid w:val="77A02E51"/>
    <w:rsid w:val="77AD276B"/>
    <w:rsid w:val="77DC0622"/>
    <w:rsid w:val="77E048EF"/>
    <w:rsid w:val="780F5FC3"/>
    <w:rsid w:val="78450BF6"/>
    <w:rsid w:val="78A27DF6"/>
    <w:rsid w:val="78DB6E64"/>
    <w:rsid w:val="79112886"/>
    <w:rsid w:val="79314AE0"/>
    <w:rsid w:val="797D43BF"/>
    <w:rsid w:val="79F41F0D"/>
    <w:rsid w:val="7A0332F8"/>
    <w:rsid w:val="7A170370"/>
    <w:rsid w:val="7A2B5BC9"/>
    <w:rsid w:val="7A460A15"/>
    <w:rsid w:val="7A9A4DFD"/>
    <w:rsid w:val="7B1E1535"/>
    <w:rsid w:val="7B313E6A"/>
    <w:rsid w:val="7BCC0CE6"/>
    <w:rsid w:val="7BE97AEA"/>
    <w:rsid w:val="7BF70459"/>
    <w:rsid w:val="7BF85AB7"/>
    <w:rsid w:val="7C437754"/>
    <w:rsid w:val="7CB1685A"/>
    <w:rsid w:val="7D4F6073"/>
    <w:rsid w:val="7D6062AE"/>
    <w:rsid w:val="7D916D99"/>
    <w:rsid w:val="7E5E7942"/>
    <w:rsid w:val="7F086780"/>
    <w:rsid w:val="7F0D5854"/>
    <w:rsid w:val="7F0F1615"/>
    <w:rsid w:val="7F3948E4"/>
    <w:rsid w:val="7F733AC0"/>
    <w:rsid w:val="7FD17118"/>
    <w:rsid w:val="7FE900B8"/>
    <w:rsid w:val="7FF32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overflowPunct w:val="0"/>
      <w:spacing w:before="100" w:beforeAutospacing="1" w:after="100" w:afterAutospacing="1" w:line="360" w:lineRule="auto"/>
      <w:jc w:val="left"/>
      <w:outlineLvl w:val="0"/>
    </w:pPr>
    <w:rPr>
      <w:rFonts w:ascii="Calibri" w:hAnsi="Calibri" w:eastAsia="黑体"/>
      <w:bCs/>
      <w:kern w:val="44"/>
      <w:sz w:val="36"/>
      <w:szCs w:val="44"/>
    </w:rPr>
  </w:style>
  <w:style w:type="paragraph" w:styleId="3">
    <w:name w:val="heading 2"/>
    <w:basedOn w:val="1"/>
    <w:next w:val="4"/>
    <w:qFormat/>
    <w:uiPriority w:val="0"/>
    <w:pPr>
      <w:keepNext/>
      <w:keepLines/>
      <w:spacing w:before="50" w:beforeLines="50" w:line="360" w:lineRule="auto"/>
      <w:ind w:firstLine="560" w:firstLineChars="200"/>
      <w:outlineLvl w:val="1"/>
    </w:pPr>
    <w:rPr>
      <w:rFonts w:ascii="Arial" w:hAnsi="Arial" w:eastAsia="宋体"/>
      <w:b/>
      <w:bCs/>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7">
    <w:name w:val="List 3"/>
    <w:basedOn w:val="1"/>
    <w:next w:val="1"/>
    <w:qFormat/>
    <w:uiPriority w:val="0"/>
    <w:pPr>
      <w:autoSpaceDE w:val="0"/>
      <w:autoSpaceDN w:val="0"/>
      <w:adjustRightInd w:val="0"/>
      <w:spacing w:line="288" w:lineRule="auto"/>
      <w:ind w:left="1260" w:hanging="420"/>
      <w:jc w:val="left"/>
      <w:textAlignment w:val="baseline"/>
    </w:pPr>
    <w:rPr>
      <w:kern w:val="0"/>
      <w:sz w:val="24"/>
      <w:szCs w:val="20"/>
    </w:rPr>
  </w:style>
  <w:style w:type="paragraph" w:styleId="8">
    <w:name w:val="caption"/>
    <w:basedOn w:val="1"/>
    <w:next w:val="1"/>
    <w:qFormat/>
    <w:uiPriority w:val="0"/>
    <w:pPr>
      <w:jc w:val="center"/>
    </w:pPr>
    <w:rPr>
      <w:rFonts w:ascii="Cambria" w:hAnsi="Cambria"/>
      <w:b/>
      <w:sz w:val="24"/>
      <w:szCs w:val="20"/>
    </w:rPr>
  </w:style>
  <w:style w:type="paragraph" w:styleId="9">
    <w:name w:val="annotation text"/>
    <w:basedOn w:val="1"/>
    <w:semiHidden/>
    <w:qFormat/>
    <w:uiPriority w:val="0"/>
    <w:pPr>
      <w:jc w:val="left"/>
    </w:pPr>
    <w:rPr>
      <w:kern w:val="0"/>
      <w:sz w:val="24"/>
      <w:szCs w:val="20"/>
    </w:rPr>
  </w:style>
  <w:style w:type="paragraph" w:styleId="10">
    <w:name w:val="Body Text"/>
    <w:basedOn w:val="1"/>
    <w:next w:val="11"/>
    <w:qFormat/>
    <w:uiPriority w:val="0"/>
    <w:pPr>
      <w:widowControl/>
      <w:snapToGrid w:val="0"/>
      <w:spacing w:before="60" w:after="160" w:line="259" w:lineRule="auto"/>
      <w:ind w:right="113"/>
    </w:pPr>
    <w:rPr>
      <w:kern w:val="0"/>
      <w:sz w:val="18"/>
      <w:szCs w:val="20"/>
    </w:rPr>
  </w:style>
  <w:style w:type="paragraph" w:styleId="11">
    <w:name w:val="Body Text First Indent"/>
    <w:basedOn w:val="10"/>
    <w:qFormat/>
    <w:uiPriority w:val="0"/>
    <w:pPr>
      <w:ind w:firstLine="420" w:firstLineChars="100"/>
    </w:pPr>
  </w:style>
  <w:style w:type="paragraph" w:styleId="12">
    <w:name w:val="Body Text Indent"/>
    <w:basedOn w:val="1"/>
    <w:qFormat/>
    <w:uiPriority w:val="0"/>
    <w:pPr>
      <w:spacing w:after="120"/>
      <w:ind w:left="420" w:leftChars="200"/>
    </w:pPr>
    <w:rPr>
      <w:kern w:val="0"/>
      <w:sz w:val="24"/>
      <w:szCs w:val="20"/>
    </w:rPr>
  </w:style>
  <w:style w:type="paragraph" w:styleId="13">
    <w:name w:val="Plain Text"/>
    <w:basedOn w:val="1"/>
    <w:unhideWhenUsed/>
    <w:qFormat/>
    <w:uiPriority w:val="99"/>
    <w:rPr>
      <w:rFonts w:ascii="宋体" w:hAnsi="Courier New" w:cs="Courier New"/>
      <w:szCs w:val="21"/>
    </w:rPr>
  </w:style>
  <w:style w:type="paragraph" w:styleId="14">
    <w:name w:val="Body Text Indent 2"/>
    <w:basedOn w:val="1"/>
    <w:next w:val="1"/>
    <w:unhideWhenUsed/>
    <w:qFormat/>
    <w:uiPriority w:val="99"/>
    <w:pPr>
      <w:spacing w:after="120" w:line="480" w:lineRule="auto"/>
      <w:ind w:left="420" w:leftChars="200"/>
    </w:pPr>
  </w:style>
  <w:style w:type="paragraph" w:styleId="15">
    <w:name w:val="footer"/>
    <w:basedOn w:val="1"/>
    <w:qFormat/>
    <w:uiPriority w:val="99"/>
    <w:pPr>
      <w:tabs>
        <w:tab w:val="center" w:pos="4153"/>
        <w:tab w:val="right" w:pos="8306"/>
      </w:tabs>
      <w:snapToGrid w:val="0"/>
      <w:jc w:val="left"/>
    </w:pPr>
    <w:rPr>
      <w:kern w:val="0"/>
      <w:sz w:val="18"/>
      <w:szCs w:val="20"/>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index heading"/>
    <w:basedOn w:val="1"/>
    <w:next w:val="18"/>
    <w:qFormat/>
    <w:uiPriority w:val="0"/>
    <w:rPr>
      <w:szCs w:val="20"/>
    </w:rPr>
  </w:style>
  <w:style w:type="paragraph" w:styleId="18">
    <w:name w:val="index 1"/>
    <w:basedOn w:val="1"/>
    <w:next w:val="1"/>
    <w:semiHidden/>
    <w:qFormat/>
    <w:uiPriority w:val="0"/>
    <w:pPr>
      <w:ind w:firstLine="210" w:firstLineChars="100"/>
    </w:pPr>
  </w:style>
  <w:style w:type="paragraph" w:styleId="19">
    <w:name w:val="List"/>
    <w:basedOn w:val="1"/>
    <w:next w:val="10"/>
    <w:qFormat/>
    <w:uiPriority w:val="99"/>
    <w:pPr>
      <w:widowControl/>
      <w:adjustRightInd w:val="0"/>
      <w:snapToGrid w:val="0"/>
      <w:spacing w:before="120" w:line="460" w:lineRule="atLeast"/>
      <w:ind w:left="420" w:hanging="420"/>
      <w:jc w:val="left"/>
    </w:pPr>
    <w:rPr>
      <w:rFonts w:ascii="宋体" w:cs="宋体"/>
      <w:b/>
      <w:bCs/>
      <w:kern w:val="0"/>
      <w:sz w:val="28"/>
      <w:szCs w:val="28"/>
      <w:lang w:eastAsia="en-US" w:bidi="en-US"/>
    </w:rPr>
  </w:style>
  <w:style w:type="paragraph" w:styleId="20">
    <w:name w:val="toc 2"/>
    <w:basedOn w:val="1"/>
    <w:next w:val="1"/>
    <w:qFormat/>
    <w:uiPriority w:val="39"/>
    <w:pPr>
      <w:ind w:left="420" w:leftChars="200"/>
    </w:pPr>
  </w:style>
  <w:style w:type="paragraph" w:styleId="21">
    <w:name w:val="Body Text 2"/>
    <w:basedOn w:val="1"/>
    <w:next w:val="1"/>
    <w:qFormat/>
    <w:uiPriority w:val="0"/>
    <w:pPr>
      <w:spacing w:line="360" w:lineRule="auto"/>
      <w:jc w:val="center"/>
    </w:pPr>
    <w:rPr>
      <w:rFonts w:ascii="Times New Roman" w:hAnsi="Times New Roman"/>
      <w:bCs/>
      <w:kern w:val="10"/>
      <w:sz w:val="24"/>
    </w:rPr>
  </w:style>
  <w:style w:type="paragraph" w:styleId="22">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23">
    <w:name w:val="Body Text First Indent 2"/>
    <w:basedOn w:val="1"/>
    <w:next w:val="1"/>
    <w:qFormat/>
    <w:uiPriority w:val="0"/>
    <w:pPr>
      <w:spacing w:after="120" w:line="240" w:lineRule="auto"/>
      <w:ind w:left="420" w:leftChars="200" w:firstLine="420" w:firstLineChars="200"/>
    </w:pPr>
    <w:rPr>
      <w:spacing w:val="0"/>
      <w:sz w:val="21"/>
    </w:rPr>
  </w:style>
  <w:style w:type="table" w:styleId="25">
    <w:name w:val="Table Grid"/>
    <w:basedOn w:val="24"/>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annotation reference"/>
    <w:semiHidden/>
    <w:qFormat/>
    <w:uiPriority w:val="0"/>
    <w:rPr>
      <w:sz w:val="21"/>
    </w:rPr>
  </w:style>
  <w:style w:type="paragraph" w:customStyle="1" w:styleId="29">
    <w:name w:val="xl27"/>
    <w:basedOn w:val="1"/>
    <w:next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customStyle="1" w:styleId="30">
    <w:name w:val="Default"/>
    <w:basedOn w:val="31"/>
    <w:next w:val="7"/>
    <w:qFormat/>
    <w:uiPriority w:val="0"/>
    <w:pPr>
      <w:widowControl w:val="0"/>
      <w:autoSpaceDE w:val="0"/>
      <w:autoSpaceDN w:val="0"/>
      <w:adjustRightInd w:val="0"/>
      <w:snapToGrid w:val="0"/>
      <w:spacing w:line="360" w:lineRule="auto"/>
      <w:ind w:firstLine="720" w:firstLineChars="200"/>
    </w:pPr>
    <w:rPr>
      <w:rFonts w:ascii="Times New Roman" w:hAnsi="Times New Roman" w:eastAsia="宋体" w:cs="Times New Roman"/>
      <w:color w:val="000000"/>
      <w:sz w:val="24"/>
      <w:szCs w:val="24"/>
      <w:lang w:val="en-US" w:eastAsia="zh-CN" w:bidi="ar-SA"/>
    </w:rPr>
  </w:style>
  <w:style w:type="paragraph" w:customStyle="1" w:styleId="31">
    <w:name w:val="纯文本1"/>
    <w:basedOn w:val="1"/>
    <w:qFormat/>
    <w:uiPriority w:val="0"/>
    <w:pPr>
      <w:adjustRightInd w:val="0"/>
    </w:pPr>
    <w:rPr>
      <w:rFonts w:ascii="宋体" w:hAnsi="Courier New"/>
      <w:szCs w:val="20"/>
    </w:rPr>
  </w:style>
  <w:style w:type="paragraph" w:customStyle="1" w:styleId="32">
    <w:name w:val="正文1"/>
    <w:basedOn w:val="33"/>
    <w:qFormat/>
    <w:uiPriority w:val="0"/>
    <w:pPr>
      <w:widowControl w:val="0"/>
      <w:adjustRightInd w:val="0"/>
      <w:snapToGrid w:val="0"/>
      <w:spacing w:line="360" w:lineRule="auto"/>
      <w:ind w:firstLine="480" w:firstLineChars="200"/>
      <w:jc w:val="both"/>
    </w:pPr>
    <w:rPr>
      <w:kern w:val="2"/>
      <w:sz w:val="24"/>
      <w:szCs w:val="24"/>
      <w:lang w:val="en-US" w:eastAsia="zh-CN" w:bidi="ar-SA"/>
    </w:rPr>
  </w:style>
  <w:style w:type="paragraph" w:customStyle="1" w:styleId="33">
    <w:name w:val="二级"/>
    <w:basedOn w:val="1"/>
    <w:qFormat/>
    <w:uiPriority w:val="0"/>
    <w:rPr>
      <w:rFonts w:ascii="Times New Roman" w:hAnsi="Times New Roman" w:eastAsia="宋体" w:cs="Times New Roman"/>
      <w:b/>
      <w:bCs/>
      <w:sz w:val="30"/>
      <w:szCs w:val="30"/>
    </w:rPr>
  </w:style>
  <w:style w:type="paragraph" w:customStyle="1" w:styleId="34">
    <w:name w:val="Default1"/>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35">
    <w:name w:val="Table Text"/>
    <w:basedOn w:val="1"/>
    <w:semiHidden/>
    <w:qFormat/>
    <w:uiPriority w:val="0"/>
    <w:rPr>
      <w:rFonts w:ascii="宋体" w:hAnsi="宋体" w:eastAsia="宋体" w:cs="宋体"/>
      <w:sz w:val="24"/>
      <w:szCs w:val="24"/>
      <w:lang w:val="en-US" w:eastAsia="en-US" w:bidi="ar-SA"/>
    </w:rPr>
  </w:style>
  <w:style w:type="paragraph" w:customStyle="1" w:styleId="36">
    <w:name w:val="表头1"/>
    <w:basedOn w:val="13"/>
    <w:qFormat/>
    <w:uiPriority w:val="0"/>
    <w:pPr>
      <w:spacing w:line="360" w:lineRule="auto"/>
      <w:jc w:val="center"/>
      <w:textAlignment w:val="baseline"/>
    </w:pPr>
    <w:rPr>
      <w:rFonts w:ascii="Times New Roman" w:hAnsi="Times New Roman"/>
      <w:b/>
      <w:color w:val="000000"/>
      <w:kern w:val="0"/>
      <w:sz w:val="24"/>
      <w:szCs w:val="20"/>
    </w:rPr>
  </w:style>
  <w:style w:type="paragraph" w:customStyle="1" w:styleId="37">
    <w:name w:val="报告表三级标题"/>
    <w:basedOn w:val="38"/>
    <w:next w:val="1"/>
    <w:qFormat/>
    <w:uiPriority w:val="0"/>
    <w:pPr>
      <w:spacing w:before="0" w:after="0" w:line="360" w:lineRule="auto"/>
    </w:pPr>
    <w:rPr>
      <w:rFonts w:eastAsia="宋体"/>
      <w:b/>
      <w:sz w:val="28"/>
    </w:rPr>
  </w:style>
  <w:style w:type="paragraph" w:customStyle="1" w:styleId="38">
    <w:name w:val="报告表二级标题"/>
    <w:basedOn w:val="39"/>
    <w:next w:val="40"/>
    <w:qFormat/>
    <w:uiPriority w:val="0"/>
    <w:pPr>
      <w:spacing w:before="156"/>
    </w:pPr>
    <w:rPr>
      <w:sz w:val="30"/>
    </w:rPr>
  </w:style>
  <w:style w:type="paragraph" w:customStyle="1" w:styleId="39">
    <w:name w:val="报告表一级标题"/>
    <w:basedOn w:val="1"/>
    <w:next w:val="40"/>
    <w:qFormat/>
    <w:uiPriority w:val="0"/>
    <w:pPr>
      <w:spacing w:after="156" w:line="240" w:lineRule="auto"/>
      <w:jc w:val="left"/>
      <w:outlineLvl w:val="0"/>
    </w:pPr>
    <w:rPr>
      <w:rFonts w:eastAsia="黑体"/>
      <w:kern w:val="1"/>
      <w:sz w:val="32"/>
    </w:rPr>
  </w:style>
  <w:style w:type="paragraph" w:customStyle="1" w:styleId="40">
    <w:name w:val="报告表正文"/>
    <w:basedOn w:val="1"/>
    <w:qFormat/>
    <w:uiPriority w:val="0"/>
    <w:pPr>
      <w:ind w:firstLine="640" w:firstLineChars="200"/>
    </w:pPr>
  </w:style>
  <w:style w:type="character" w:customStyle="1" w:styleId="41">
    <w:name w:val="fontstyle01"/>
    <w:basedOn w:val="26"/>
    <w:qFormat/>
    <w:uiPriority w:val="0"/>
    <w:rPr>
      <w:rFonts w:hint="eastAsia" w:ascii="宋体" w:hAnsi="宋体" w:eastAsia="宋体"/>
      <w:color w:val="000000"/>
      <w:sz w:val="24"/>
      <w:szCs w:val="24"/>
    </w:rPr>
  </w:style>
  <w:style w:type="paragraph" w:customStyle="1" w:styleId="42">
    <w:name w:val="图、表内容"/>
    <w:basedOn w:val="1"/>
    <w:qFormat/>
    <w:uiPriority w:val="0"/>
    <w:pPr>
      <w:spacing w:line="240" w:lineRule="auto"/>
      <w:ind w:firstLine="0" w:firstLineChars="0"/>
      <w:jc w:val="center"/>
    </w:pPr>
    <w:rPr>
      <w:sz w:val="21"/>
    </w:rPr>
  </w:style>
  <w:style w:type="paragraph" w:customStyle="1" w:styleId="43">
    <w:name w:val="表格"/>
    <w:basedOn w:val="4"/>
    <w:next w:val="1"/>
    <w:qFormat/>
    <w:uiPriority w:val="0"/>
    <w:pPr>
      <w:adjustRightInd w:val="0"/>
      <w:snapToGrid w:val="0"/>
      <w:spacing w:beforeLines="10" w:afterLines="10" w:line="259" w:lineRule="auto"/>
      <w:jc w:val="center"/>
    </w:pPr>
    <w:rPr>
      <w:rFonts w:ascii="宋体"/>
      <w:kern w:val="0"/>
      <w:szCs w:val="20"/>
    </w:rPr>
  </w:style>
  <w:style w:type="paragraph" w:customStyle="1" w:styleId="44">
    <w:name w:val="样式1"/>
    <w:basedOn w:val="17"/>
    <w:next w:val="1"/>
    <w:qFormat/>
    <w:uiPriority w:val="0"/>
    <w:pPr>
      <w:jc w:val="left"/>
    </w:pPr>
    <w:rPr>
      <w:rFonts w:ascii="宋体" w:hAnsi="宋体"/>
      <w:bCs/>
      <w:sz w:val="28"/>
    </w:rPr>
  </w:style>
  <w:style w:type="paragraph" w:customStyle="1" w:styleId="45">
    <w:name w:val="正文 + 仿宋_GB2312"/>
    <w:basedOn w:val="1"/>
    <w:qFormat/>
    <w:uiPriority w:val="99"/>
    <w:pPr>
      <w:ind w:firstLine="480" w:firstLineChars="200"/>
    </w:pPr>
    <w:rPr>
      <w:rFonts w:ascii="仿宋_GB2312" w:hAnsi="Calibri" w:eastAsia="仿宋_GB2312" w:cs="Times New Roman"/>
      <w:sz w:val="24"/>
    </w:rPr>
  </w:style>
  <w:style w:type="paragraph" w:customStyle="1" w:styleId="46">
    <w:name w:val="批注文字1"/>
    <w:basedOn w:val="1"/>
    <w:unhideWhenUsed/>
    <w:qFormat/>
    <w:uiPriority w:val="99"/>
    <w:pPr>
      <w:adjustRightInd w:val="0"/>
      <w:spacing w:line="360" w:lineRule="atLeast"/>
      <w:textAlignment w:val="baseline"/>
    </w:pPr>
    <w:rPr>
      <w:rFonts w:ascii="宋体"/>
      <w:kern w:val="0"/>
    </w:rPr>
  </w:style>
  <w:style w:type="paragraph" w:customStyle="1" w:styleId="47">
    <w:name w:val="表格内容"/>
    <w:basedOn w:val="48"/>
    <w:next w:val="1"/>
    <w:qFormat/>
    <w:uiPriority w:val="0"/>
    <w:pPr>
      <w:spacing w:line="240" w:lineRule="atLeast"/>
      <w:jc w:val="center"/>
    </w:pPr>
    <w:rPr>
      <w:rFonts w:eastAsia="宋体"/>
      <w:sz w:val="21"/>
    </w:rPr>
  </w:style>
  <w:style w:type="paragraph" w:customStyle="1" w:styleId="48">
    <w:name w:val="表格标题"/>
    <w:basedOn w:val="19"/>
    <w:next w:val="1"/>
    <w:qFormat/>
    <w:uiPriority w:val="0"/>
    <w:pPr>
      <w:spacing w:before="0" w:beforeLines="0" w:line="360" w:lineRule="auto"/>
      <w:jc w:val="center"/>
    </w:pPr>
    <w:rPr>
      <w:rFonts w:ascii="Times New Roman" w:hAnsi="Times New Roman" w:eastAsia="黑体"/>
      <w:sz w:val="24"/>
      <w:szCs w:val="20"/>
    </w:rPr>
  </w:style>
  <w:style w:type="paragraph" w:customStyle="1" w:styleId="49">
    <w:name w:val="胡正文"/>
    <w:basedOn w:val="1"/>
    <w:qFormat/>
    <w:uiPriority w:val="0"/>
    <w:pPr>
      <w:spacing w:line="360" w:lineRule="auto"/>
      <w:ind w:firstLine="200" w:firstLineChars="200"/>
      <w:jc w:val="left"/>
    </w:pPr>
    <w:rPr>
      <w:rFonts w:ascii="宋体" w:hAnsi="宋体"/>
      <w:sz w:val="24"/>
      <w:szCs w:val="28"/>
    </w:rPr>
  </w:style>
  <w:style w:type="paragraph" w:customStyle="1" w:styleId="50">
    <w:name w:val="A-正文"/>
    <w:basedOn w:val="1"/>
    <w:qFormat/>
    <w:uiPriority w:val="0"/>
    <w:pPr>
      <w:widowControl w:val="0"/>
      <w:adjustRightInd/>
      <w:snapToGrid/>
      <w:spacing w:line="560" w:lineRule="exact"/>
      <w:ind w:firstLine="560" w:firstLineChars="200"/>
    </w:pPr>
    <w:rPr>
      <w:rFonts w:ascii="Times New Roman" w:hAnsi="Times New Roman" w:eastAsia="仿宋_GB2312"/>
      <w:kern w:val="0"/>
      <w:sz w:val="24"/>
      <w:lang w:bidi="ar-SA"/>
    </w:rPr>
  </w:style>
  <w:style w:type="paragraph" w:customStyle="1" w:styleId="51">
    <w:name w:val="表头标题"/>
    <w:basedOn w:val="1"/>
    <w:qFormat/>
    <w:uiPriority w:val="0"/>
    <w:pPr>
      <w:spacing w:line="240" w:lineRule="auto"/>
      <w:ind w:firstLine="480"/>
      <w:jc w:val="center"/>
    </w:pPr>
    <w:rPr>
      <w:b/>
      <w:bCs/>
      <w:sz w:val="21"/>
    </w:rPr>
  </w:style>
  <w:style w:type="paragraph" w:customStyle="1" w:styleId="52">
    <w:name w:val="表格888"/>
    <w:basedOn w:val="1"/>
    <w:qFormat/>
    <w:uiPriority w:val="0"/>
    <w:pPr>
      <w:spacing w:line="240" w:lineRule="auto"/>
      <w:ind w:firstLine="0" w:firstLineChars="0"/>
      <w:jc w:val="center"/>
    </w:pPr>
    <w:rPr>
      <w:bCs/>
      <w:sz w:val="21"/>
    </w:rPr>
  </w:style>
  <w:style w:type="paragraph" w:customStyle="1" w:styleId="53">
    <w:name w:val="BodyText1I2"/>
    <w:basedOn w:val="54"/>
    <w:next w:val="1"/>
    <w:qFormat/>
    <w:uiPriority w:val="0"/>
    <w:pPr>
      <w:tabs>
        <w:tab w:val="left" w:pos="0"/>
      </w:tabs>
      <w:spacing w:line="360" w:lineRule="auto"/>
      <w:ind w:left="420" w:leftChars="200" w:firstLine="210" w:firstLineChars="200"/>
      <w:jc w:val="both"/>
      <w:textAlignment w:val="baseline"/>
    </w:pPr>
    <w:rPr>
      <w:kern w:val="2"/>
      <w:sz w:val="21"/>
      <w:szCs w:val="20"/>
      <w:lang w:val="en-US" w:eastAsia="zh-CN" w:bidi="ar-SA"/>
    </w:rPr>
  </w:style>
  <w:style w:type="paragraph" w:customStyle="1" w:styleId="54">
    <w:name w:val="BodyTextIndent"/>
    <w:basedOn w:val="1"/>
    <w:next w:val="55"/>
    <w:qFormat/>
    <w:uiPriority w:val="0"/>
    <w:pPr>
      <w:tabs>
        <w:tab w:val="left" w:pos="0"/>
      </w:tabs>
      <w:spacing w:line="360" w:lineRule="auto"/>
      <w:ind w:firstLine="570"/>
      <w:jc w:val="both"/>
      <w:textAlignment w:val="baseline"/>
    </w:pPr>
    <w:rPr>
      <w:kern w:val="2"/>
      <w:sz w:val="28"/>
      <w:szCs w:val="20"/>
      <w:lang w:val="en-US" w:eastAsia="zh-CN" w:bidi="ar-SA"/>
    </w:rPr>
  </w:style>
  <w:style w:type="paragraph" w:customStyle="1" w:styleId="55">
    <w:name w:val="BodyTextIndent2"/>
    <w:basedOn w:val="1"/>
    <w:next w:val="53"/>
    <w:qFormat/>
    <w:uiPriority w:val="0"/>
    <w:pPr>
      <w:spacing w:line="500" w:lineRule="exact"/>
      <w:ind w:firstLine="480"/>
      <w:jc w:val="both"/>
      <w:textAlignment w:val="baseline"/>
    </w:pPr>
    <w:rPr>
      <w:rFonts w:eastAsia="楷体_GB2312"/>
      <w:kern w:val="2"/>
      <w:sz w:val="28"/>
      <w:szCs w:val="24"/>
      <w:lang w:val="en-US" w:eastAsia="zh-CN" w:bidi="ar-SA"/>
    </w:rPr>
  </w:style>
  <w:style w:type="character" w:customStyle="1" w:styleId="56">
    <w:name w:val="font41"/>
    <w:basedOn w:val="26"/>
    <w:qFormat/>
    <w:uiPriority w:val="0"/>
    <w:rPr>
      <w:rFonts w:hint="default" w:ascii="Arial" w:hAnsi="Arial" w:cs="Arial"/>
      <w:color w:val="000000"/>
      <w:sz w:val="20"/>
      <w:szCs w:val="20"/>
      <w:u w:val="none"/>
    </w:rPr>
  </w:style>
  <w:style w:type="character" w:customStyle="1" w:styleId="57">
    <w:name w:val="font61"/>
    <w:basedOn w:val="26"/>
    <w:qFormat/>
    <w:uiPriority w:val="0"/>
    <w:rPr>
      <w:rFonts w:hint="default" w:ascii="Arial" w:hAnsi="Arial" w:cs="Arial"/>
      <w:color w:val="000000"/>
      <w:sz w:val="20"/>
      <w:szCs w:val="20"/>
      <w:u w:val="none"/>
      <w:vertAlign w:val="superscript"/>
    </w:rPr>
  </w:style>
  <w:style w:type="character" w:customStyle="1" w:styleId="58">
    <w:name w:val="font01"/>
    <w:basedOn w:val="26"/>
    <w:qFormat/>
    <w:uiPriority w:val="0"/>
    <w:rPr>
      <w:rFonts w:hint="eastAsia" w:ascii="宋体" w:hAnsi="宋体" w:eastAsia="宋体" w:cs="宋体"/>
      <w:color w:val="000000"/>
      <w:sz w:val="22"/>
      <w:szCs w:val="22"/>
      <w:u w:val="none"/>
    </w:rPr>
  </w:style>
  <w:style w:type="character" w:customStyle="1" w:styleId="59">
    <w:name w:val="font11"/>
    <w:basedOn w:val="26"/>
    <w:qFormat/>
    <w:uiPriority w:val="0"/>
    <w:rPr>
      <w:rFonts w:hint="eastAsia" w:ascii="宋体" w:hAnsi="宋体" w:eastAsia="宋体" w:cs="宋体"/>
      <w:color w:val="000000"/>
      <w:sz w:val="21"/>
      <w:szCs w:val="21"/>
      <w:u w:val="none"/>
    </w:rPr>
  </w:style>
  <w:style w:type="character" w:customStyle="1" w:styleId="60">
    <w:name w:val="font51"/>
    <w:basedOn w:val="26"/>
    <w:qFormat/>
    <w:uiPriority w:val="0"/>
    <w:rPr>
      <w:rFonts w:hint="default" w:ascii="Times New Roman" w:hAnsi="Times New Roman" w:cs="Times New Roman"/>
      <w:color w:val="000000"/>
      <w:sz w:val="21"/>
      <w:szCs w:val="21"/>
      <w:u w:val="none"/>
      <w:vertAlign w:val="superscript"/>
    </w:rPr>
  </w:style>
  <w:style w:type="character" w:customStyle="1" w:styleId="61">
    <w:name w:val="font31"/>
    <w:basedOn w:val="26"/>
    <w:qFormat/>
    <w:uiPriority w:val="0"/>
    <w:rPr>
      <w:rFonts w:hint="default" w:ascii="Times New Roman" w:hAnsi="Times New Roman" w:cs="Times New Roman"/>
      <w:color w:val="000000"/>
      <w:sz w:val="21"/>
      <w:szCs w:val="21"/>
      <w:u w:val="none"/>
    </w:rPr>
  </w:style>
  <w:style w:type="character" w:customStyle="1" w:styleId="62">
    <w:name w:val="font71"/>
    <w:basedOn w:val="26"/>
    <w:qFormat/>
    <w:uiPriority w:val="0"/>
    <w:rPr>
      <w:rFonts w:hint="default" w:ascii="Times New Roman" w:hAnsi="Times New Roman" w:cs="Times New Roman"/>
      <w:color w:val="000000"/>
      <w:sz w:val="21"/>
      <w:szCs w:val="21"/>
      <w:u w:val="none"/>
      <w:vertAlign w:val="superscript"/>
    </w:rPr>
  </w:style>
  <w:style w:type="character" w:customStyle="1" w:styleId="63">
    <w:name w:val="font81"/>
    <w:basedOn w:val="26"/>
    <w:qFormat/>
    <w:uiPriority w:val="0"/>
    <w:rPr>
      <w:rFonts w:hint="default" w:ascii="Times New Roman" w:hAnsi="Times New Roman" w:cs="Times New Roman"/>
      <w:color w:val="000000"/>
      <w:sz w:val="24"/>
      <w:szCs w:val="24"/>
      <w:u w:val="none"/>
    </w:rPr>
  </w:style>
  <w:style w:type="character" w:customStyle="1" w:styleId="64">
    <w:name w:val="font91"/>
    <w:basedOn w:val="26"/>
    <w:qFormat/>
    <w:uiPriority w:val="0"/>
    <w:rPr>
      <w:rFonts w:hint="eastAsia" w:ascii="宋体" w:hAnsi="宋体" w:eastAsia="宋体" w:cs="宋体"/>
      <w:color w:val="000000"/>
      <w:sz w:val="24"/>
      <w:szCs w:val="24"/>
      <w:u w:val="none"/>
    </w:rPr>
  </w:style>
  <w:style w:type="paragraph" w:customStyle="1" w:styleId="65">
    <w:name w:val="正文格式"/>
    <w:basedOn w:val="1"/>
    <w:qFormat/>
    <w:uiPriority w:val="0"/>
    <w:pPr>
      <w:overflowPunct w:val="0"/>
      <w:ind w:firstLine="560" w:firstLineChars="200"/>
    </w:pPr>
    <w:rPr>
      <w:rFonts w:eastAsia="仿宋_GB2312"/>
      <w:kern w:val="0"/>
      <w:sz w:val="28"/>
      <w:szCs w:val="28"/>
    </w:rPr>
  </w:style>
  <w:style w:type="paragraph" w:customStyle="1" w:styleId="66">
    <w:name w:val="图、表标题"/>
    <w:basedOn w:val="1"/>
    <w:qFormat/>
    <w:uiPriority w:val="0"/>
    <w:pPr>
      <w:adjustRightInd w:val="0"/>
      <w:snapToGrid w:val="0"/>
      <w:spacing w:line="360" w:lineRule="auto"/>
      <w:jc w:val="center"/>
    </w:pPr>
    <w:rPr>
      <w:rFonts w:ascii="Times New Roman" w:hAnsi="Times New Roman"/>
      <w:b/>
      <w:sz w:val="24"/>
    </w:rPr>
  </w:style>
  <w:style w:type="paragraph" w:customStyle="1" w:styleId="67">
    <w:name w:val="表格正文"/>
    <w:basedOn w:val="4"/>
    <w:next w:val="1"/>
    <w:qFormat/>
    <w:uiPriority w:val="0"/>
    <w:pPr>
      <w:widowControl/>
      <w:spacing w:line="240" w:lineRule="auto"/>
      <w:ind w:firstLine="0" w:firstLineChars="0"/>
      <w:jc w:val="center"/>
    </w:pPr>
    <w:rPr>
      <w:sz w:val="21"/>
    </w:rPr>
  </w:style>
  <w:style w:type="paragraph" w:customStyle="1" w:styleId="68">
    <w:name w:val="In Table"/>
    <w:basedOn w:val="1"/>
    <w:qFormat/>
    <w:uiPriority w:val="0"/>
    <w:pPr>
      <w:tabs>
        <w:tab w:val="left" w:pos="2200"/>
        <w:tab w:val="left" w:pos="3960"/>
        <w:tab w:val="left" w:pos="5280"/>
      </w:tabs>
      <w:spacing w:before="96" w:after="96" w:line="0" w:lineRule="atLeast"/>
      <w:jc w:val="center"/>
    </w:pPr>
    <w:rPr>
      <w:rFonts w:ascii="Tahoma" w:hAnsi="Tahoma" w:eastAsia="华文中宋"/>
      <w:kern w:val="2"/>
      <w:sz w:val="21"/>
      <w:szCs w:val="20"/>
    </w:rPr>
  </w:style>
  <w:style w:type="paragraph" w:customStyle="1" w:styleId="69">
    <w:name w:val="表格CAT"/>
    <w:qFormat/>
    <w:uiPriority w:val="0"/>
    <w:pPr>
      <w:tabs>
        <w:tab w:val="left" w:pos="277"/>
        <w:tab w:val="left" w:pos="600"/>
        <w:tab w:val="left" w:pos="780"/>
        <w:tab w:val="left" w:pos="2517"/>
      </w:tabs>
      <w:adjustRightInd w:val="0"/>
      <w:jc w:val="center"/>
      <w:textAlignment w:val="baseline"/>
    </w:pPr>
    <w:rPr>
      <w:rFonts w:ascii="Times New Roman" w:hAnsi="Times New Roman" w:eastAsia="宋体" w:cs="Times New Roman"/>
      <w:color w:val="000000"/>
      <w:sz w:val="18"/>
      <w:szCs w:val="21"/>
      <w:lang w:val="en-GB" w:eastAsia="zh-CN" w:bidi="ar-SA"/>
    </w:rPr>
  </w:style>
  <w:style w:type="paragraph" w:customStyle="1" w:styleId="70">
    <w:name w:val="新图表标题"/>
    <w:basedOn w:val="48"/>
    <w:next w:val="71"/>
    <w:qFormat/>
    <w:uiPriority w:val="0"/>
    <w:pPr>
      <w:spacing w:line="240" w:lineRule="auto"/>
    </w:pPr>
    <w:rPr>
      <w:color w:val="000000"/>
    </w:rPr>
  </w:style>
  <w:style w:type="paragraph" w:customStyle="1" w:styleId="71">
    <w:name w:val="新格式正文"/>
    <w:basedOn w:val="1"/>
    <w:qFormat/>
    <w:uiPriority w:val="0"/>
    <w:pPr>
      <w:wordWrap w:val="0"/>
      <w:adjustRightInd w:val="0"/>
      <w:snapToGrid w:val="0"/>
      <w:spacing w:line="360" w:lineRule="auto"/>
      <w:ind w:firstLine="200" w:firstLineChars="200"/>
      <w:jc w:val="left"/>
    </w:pPr>
    <w:rPr>
      <w:rFonts w:cs="宋体"/>
      <w:sz w:val="24"/>
      <w:szCs w:val="21"/>
    </w:rPr>
  </w:style>
  <w:style w:type="paragraph" w:customStyle="1" w:styleId="72">
    <w:name w:val="表格1"/>
    <w:basedOn w:val="73"/>
    <w:qFormat/>
    <w:uiPriority w:val="0"/>
  </w:style>
  <w:style w:type="paragraph" w:customStyle="1" w:styleId="73">
    <w:name w:val="表格样式"/>
    <w:basedOn w:val="1"/>
    <w:qFormat/>
    <w:uiPriority w:val="0"/>
    <w:pPr>
      <w:spacing w:line="240" w:lineRule="auto"/>
      <w:ind w:firstLine="0" w:firstLineChars="0"/>
      <w:jc w:val="center"/>
    </w:pPr>
    <w:rPr>
      <w:rFonts w:cs="Times New Roman"/>
      <w:sz w:val="21"/>
      <w:szCs w:val="21"/>
    </w:rPr>
  </w:style>
  <w:style w:type="paragraph" w:customStyle="1" w:styleId="74">
    <w:name w:val="正文内容"/>
    <w:basedOn w:val="1"/>
    <w:qFormat/>
    <w:uiPriority w:val="0"/>
    <w:pPr>
      <w:spacing w:line="360" w:lineRule="auto"/>
      <w:ind w:firstLine="200" w:firstLineChars="200"/>
    </w:pPr>
    <w:rPr>
      <w:sz w:val="24"/>
    </w:rPr>
  </w:style>
  <w:style w:type="paragraph" w:customStyle="1" w:styleId="75">
    <w:name w:val="表格字体"/>
    <w:basedOn w:val="1"/>
    <w:qFormat/>
    <w:uiPriority w:val="0"/>
    <w:pPr>
      <w:keepNext w:val="0"/>
      <w:keepLines w:val="0"/>
      <w:widowControl w:val="0"/>
      <w:suppressLineNumbers w:val="0"/>
      <w:spacing w:before="0" w:beforeAutospacing="0" w:after="0" w:afterAutospacing="0" w:line="360" w:lineRule="exact"/>
      <w:ind w:left="0" w:right="0"/>
      <w:jc w:val="both"/>
    </w:pPr>
    <w:rPr>
      <w:rFonts w:hint="eastAsia" w:ascii="宋体" w:hAnsi="宋体" w:eastAsia="宋体" w:cs="宋体"/>
      <w:kern w:val="2"/>
      <w:sz w:val="21"/>
      <w:szCs w:val="21"/>
      <w:lang w:val="en-US" w:eastAsia="zh-CN" w:bidi="ar"/>
    </w:rPr>
  </w:style>
  <w:style w:type="paragraph" w:customStyle="1" w:styleId="76">
    <w:name w:val="24磅正文"/>
    <w:basedOn w:val="1"/>
    <w:qFormat/>
    <w:uiPriority w:val="0"/>
    <w:pPr>
      <w:spacing w:line="480" w:lineRule="exact"/>
      <w:ind w:firstLine="480" w:firstLineChars="200"/>
    </w:pPr>
    <w:rPr>
      <w:sz w:val="24"/>
    </w:rPr>
  </w:style>
  <w:style w:type="paragraph" w:customStyle="1" w:styleId="77">
    <w:name w:val="表格文字"/>
    <w:basedOn w:val="78"/>
    <w:next w:val="1"/>
    <w:qFormat/>
    <w:uiPriority w:val="0"/>
    <w:pPr>
      <w:autoSpaceDE w:val="0"/>
      <w:autoSpaceDN w:val="0"/>
      <w:adjustRightInd w:val="0"/>
      <w:spacing w:before="60" w:after="60"/>
      <w:jc w:val="center"/>
      <w:textAlignment w:val="bottom"/>
    </w:pPr>
    <w:rPr>
      <w:rFonts w:eastAsia="仿宋_GB2312"/>
      <w:kern w:val="0"/>
      <w:sz w:val="24"/>
      <w:szCs w:val="20"/>
    </w:rPr>
  </w:style>
  <w:style w:type="paragraph" w:customStyle="1" w:styleId="78">
    <w:name w:val="博士论文正文"/>
    <w:basedOn w:val="1"/>
    <w:qFormat/>
    <w:uiPriority w:val="0"/>
    <w:pPr>
      <w:autoSpaceDE/>
      <w:autoSpaceDN/>
      <w:adjustRightInd/>
      <w:snapToGrid w:val="0"/>
      <w:spacing w:beforeLines="20" w:afterLines="20" w:line="360" w:lineRule="auto"/>
      <w:ind w:firstLine="200" w:firstLineChars="200"/>
      <w:jc w:val="both"/>
    </w:pPr>
    <w:rPr>
      <w:rFonts w:ascii="Times New Roman" w:hAnsi="Times New Roman"/>
      <w:szCs w:val="20"/>
    </w:rPr>
  </w:style>
  <w:style w:type="paragraph" w:customStyle="1" w:styleId="79">
    <w:name w:val="【表中文字】-"/>
    <w:basedOn w:val="1"/>
    <w:qFormat/>
    <w:uiPriority w:val="0"/>
    <w:pPr>
      <w:adjustRightInd w:val="0"/>
      <w:snapToGrid w:val="0"/>
      <w:jc w:val="center"/>
    </w:pPr>
    <w:rPr>
      <w:kern w:val="0"/>
      <w:sz w:val="18"/>
      <w:szCs w:val="20"/>
    </w:rPr>
  </w:style>
  <w:style w:type="paragraph" w:customStyle="1" w:styleId="80">
    <w:name w:val="表内容"/>
    <w:basedOn w:val="76"/>
    <w:qFormat/>
    <w:uiPriority w:val="0"/>
    <w:pPr>
      <w:spacing w:line="320" w:lineRule="exact"/>
      <w:jc w:val="center"/>
    </w:pPr>
    <w:rPr>
      <w:szCs w:val="20"/>
    </w:rPr>
  </w:style>
  <w:style w:type="paragraph" w:customStyle="1" w:styleId="81">
    <w:name w:val="Table Paragraph"/>
    <w:basedOn w:val="1"/>
    <w:qFormat/>
    <w:uiPriority w:val="0"/>
    <w:pPr>
      <w:jc w:val="left"/>
    </w:pPr>
    <w:rPr>
      <w:rFonts w:ascii="Calibri" w:hAnsi="Calibri"/>
      <w:kern w:val="0"/>
      <w:sz w:val="22"/>
      <w:szCs w:val="22"/>
      <w:lang w:eastAsia="en-US"/>
    </w:rPr>
  </w:style>
  <w:style w:type="paragraph" w:customStyle="1" w:styleId="82">
    <w:name w:val="【表中文字】"/>
    <w:basedOn w:val="83"/>
    <w:qFormat/>
    <w:uiPriority w:val="0"/>
    <w:pPr>
      <w:adjustRightInd w:val="0"/>
      <w:snapToGrid w:val="0"/>
    </w:pPr>
    <w:rPr>
      <w:szCs w:val="20"/>
    </w:rPr>
  </w:style>
  <w:style w:type="paragraph" w:customStyle="1" w:styleId="83">
    <w:name w:val=".表1-1-1内容"/>
    <w:basedOn w:val="1"/>
    <w:qFormat/>
    <w:uiPriority w:val="0"/>
    <w:pPr>
      <w:spacing w:line="300" w:lineRule="exact"/>
      <w:jc w:val="center"/>
    </w:pPr>
    <w:rPr>
      <w:kern w:val="0"/>
      <w:szCs w:val="21"/>
    </w:rPr>
  </w:style>
  <w:style w:type="paragraph" w:customStyle="1" w:styleId="84">
    <w:name w:val="表格填充项"/>
    <w:basedOn w:val="1"/>
    <w:qFormat/>
    <w:uiPriority w:val="0"/>
    <w:pPr>
      <w:widowControl/>
      <w:spacing w:line="240" w:lineRule="atLeast"/>
      <w:jc w:val="center"/>
    </w:pPr>
    <w:rPr>
      <w:rFonts w:ascii="宋体" w:hAnsi="宋体" w:cs="宋体"/>
      <w:b/>
      <w:kern w:val="0"/>
      <w:sz w:val="24"/>
    </w:rPr>
  </w:style>
  <w:style w:type="paragraph" w:customStyle="1" w:styleId="85">
    <w:name w:val="宗兴正文"/>
    <w:basedOn w:val="1"/>
    <w:qFormat/>
    <w:uiPriority w:val="0"/>
    <w:pPr>
      <w:keepNext w:val="0"/>
      <w:keepLines w:val="0"/>
      <w:widowControl w:val="0"/>
      <w:suppressLineNumbers w:val="0"/>
      <w:spacing w:before="0" w:beforeAutospacing="0" w:after="0" w:afterAutospacing="0" w:line="360" w:lineRule="auto"/>
      <w:ind w:left="0" w:right="0" w:firstLine="480" w:firstLineChars="200"/>
      <w:jc w:val="left"/>
    </w:pPr>
    <w:rPr>
      <w:rFonts w:hint="default" w:ascii="Times New Roman" w:hAnsi="Times New Roman" w:cs="Times New Roman"/>
      <w:kern w:val="2"/>
      <w:sz w:val="24"/>
      <w:szCs w:val="24"/>
      <w:lang w:val="en-US" w:eastAsia="zh-CN" w:bidi="ar"/>
    </w:rPr>
  </w:style>
  <w:style w:type="table" w:customStyle="1" w:styleId="86">
    <w:name w:val="Table Normal"/>
    <w:autoRedefine/>
    <w:semiHidden/>
    <w:unhideWhenUsed/>
    <w:qFormat/>
    <w:uiPriority w:val="0"/>
    <w:tblPr>
      <w:tblCellMar>
        <w:top w:w="0" w:type="dxa"/>
        <w:left w:w="0" w:type="dxa"/>
        <w:bottom w:w="0" w:type="dxa"/>
        <w:right w:w="0" w:type="dxa"/>
      </w:tblCellMar>
    </w:tblPr>
  </w:style>
  <w:style w:type="paragraph" w:styleId="87">
    <w:name w:val="No Spacing"/>
    <w:basedOn w:val="1"/>
    <w:autoRedefine/>
    <w:qFormat/>
    <w:uiPriority w:val="1"/>
    <w:pPr>
      <w:ind w:firstLine="480"/>
    </w:pPr>
    <w:rPr>
      <w:rFonts w:eastAsia="仿宋"/>
      <w:w w:val="9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3.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36816</Words>
  <Characters>38842</Characters>
  <Lines>0</Lines>
  <Paragraphs>0</Paragraphs>
  <TotalTime>23</TotalTime>
  <ScaleCrop>false</ScaleCrop>
  <LinksUpToDate>false</LinksUpToDate>
  <CharactersWithSpaces>39091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2024-10-24T02:58:00Z</dcterms:created>
  <dc:creator>李彤</dc:creator>
  <cp:lastModifiedBy>后天下</cp:lastModifiedBy>
  <cp:lastPrinted>2025-02-06T06:00:00Z</cp:lastPrinted>
  <dcterms:modified xsi:type="dcterms:W3CDTF">2025-07-11T03:32:10Z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FDA9FCC591A3402F9D6C97B077453910_13</vt:lpwstr>
  </property>
  <property fmtid="{D5CDD505-2E9C-101B-9397-08002B2CF9AE}" pid="4" name="KSOTemplateDocerSaveRecord">
    <vt:lpwstr>eyJoZGlkIjoiYjIwNGIxMDQ3YjYwNjc5YjUyOGUwYmFhMDAxYWJjNzEiLCJ1c2VySWQiOiI0MjQ2ODIzNzUifQ==</vt:lpwstr>
  </property>
</Properties>
</file>