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B184">
      <w:pPr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Cs w:val="32"/>
        </w:rPr>
        <w:t>附件：</w:t>
      </w:r>
    </w:p>
    <w:p w14:paraId="3D565046"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</w:p>
    <w:p w14:paraId="6DFBB44D">
      <w:pPr>
        <w:spacing w:line="560" w:lineRule="exact"/>
        <w:jc w:val="center"/>
        <w:rPr>
          <w:rFonts w:ascii="黑体" w:hAnsi="黑体" w:eastAsia="黑体" w:cs="TimesNewRoman"/>
          <w:b/>
          <w:sz w:val="36"/>
          <w:szCs w:val="36"/>
        </w:rPr>
      </w:pPr>
      <w:r>
        <w:rPr>
          <w:rFonts w:ascii="黑体" w:hAnsi="黑体" w:eastAsia="黑体" w:cs="TimesNewRoman"/>
          <w:b/>
          <w:sz w:val="36"/>
          <w:szCs w:val="36"/>
        </w:rPr>
        <w:t>相山区</w:t>
      </w:r>
      <w:r>
        <w:rPr>
          <w:rFonts w:hint="eastAsia" w:ascii="黑体" w:hAnsi="黑体" w:eastAsia="黑体" w:cs="TimesNewRoman"/>
          <w:b/>
          <w:sz w:val="36"/>
          <w:szCs w:val="36"/>
          <w:lang w:val="en-US" w:eastAsia="zh-CN"/>
        </w:rPr>
        <w:t>任圩街道办事处财政所</w:t>
      </w:r>
      <w:r>
        <w:rPr>
          <w:rFonts w:ascii="黑体" w:hAnsi="黑体" w:eastAsia="黑体" w:cs="TimesNewRoman"/>
          <w:b/>
          <w:sz w:val="36"/>
          <w:szCs w:val="36"/>
        </w:rPr>
        <w:t>202</w:t>
      </w:r>
      <w:r>
        <w:rPr>
          <w:rFonts w:hint="eastAsia" w:ascii="黑体" w:hAnsi="黑体" w:eastAsia="黑体" w:cs="TimesNewRoman"/>
          <w:b/>
          <w:sz w:val="36"/>
          <w:szCs w:val="36"/>
          <w:lang w:val="en-US" w:eastAsia="zh-CN"/>
        </w:rPr>
        <w:t>5</w:t>
      </w:r>
      <w:r>
        <w:rPr>
          <w:rFonts w:ascii="黑体" w:hAnsi="黑体" w:eastAsia="黑体" w:cs="TimesNewRoman"/>
          <w:b/>
          <w:sz w:val="36"/>
          <w:szCs w:val="36"/>
        </w:rPr>
        <w:t>年度项目支出</w:t>
      </w:r>
      <w:r>
        <w:rPr>
          <w:rFonts w:hint="eastAsia" w:ascii="黑体" w:hAnsi="黑体" w:eastAsia="黑体" w:cs="TimesNewRoman"/>
          <w:b/>
          <w:sz w:val="36"/>
          <w:szCs w:val="36"/>
          <w:lang w:val="en-US" w:eastAsia="zh-CN"/>
        </w:rPr>
        <w:t>绩</w:t>
      </w:r>
      <w:r>
        <w:rPr>
          <w:rFonts w:ascii="黑体" w:hAnsi="黑体" w:eastAsia="黑体" w:cs="TimesNewRoman"/>
          <w:b/>
          <w:sz w:val="36"/>
          <w:szCs w:val="36"/>
        </w:rPr>
        <w:t>效目标</w:t>
      </w:r>
    </w:p>
    <w:p w14:paraId="4524F92F">
      <w:pPr>
        <w:adjustRightInd w:val="0"/>
        <w:snapToGrid w:val="0"/>
        <w:spacing w:line="560" w:lineRule="exact"/>
        <w:outlineLvl w:val="0"/>
        <w:rPr>
          <w:rFonts w:ascii="TimesNewRoman" w:hAnsi="TimesNewRoman" w:cs="TimesNewRoman"/>
          <w:szCs w:val="32"/>
        </w:r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2C3D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18ED516B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项目支出绩效目标公开清单</w:t>
            </w:r>
          </w:p>
        </w:tc>
      </w:tr>
      <w:tr w14:paraId="0E2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5F348F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5323545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40BBFB76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预算金额（单位：万元）</w:t>
            </w:r>
          </w:p>
        </w:tc>
      </w:tr>
      <w:tr w14:paraId="5AE4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7176F4A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eastAsia="仿宋_GB2312" w:cs="TimesNew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26857D7F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eastAsia" w:ascii="TimesNewRoman" w:hAnsi="TimesNewRoman" w:cs="TimesNewRoman"/>
                <w:szCs w:val="3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劳务派遣人员工资及社保</w:t>
            </w:r>
          </w:p>
        </w:tc>
        <w:tc>
          <w:tcPr>
            <w:tcW w:w="3600" w:type="dxa"/>
            <w:noWrap w:val="0"/>
            <w:vAlign w:val="center"/>
          </w:tcPr>
          <w:p w14:paraId="0222A8E5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cs="TimesNewRoman"/>
                <w:szCs w:val="3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11</w:t>
            </w:r>
          </w:p>
        </w:tc>
      </w:tr>
    </w:tbl>
    <w:p w14:paraId="25D3A09A">
      <w:pPr>
        <w:adjustRightInd w:val="0"/>
        <w:snapToGrid w:val="0"/>
        <w:spacing w:line="560" w:lineRule="exact"/>
        <w:ind w:firstLine="720" w:firstLineChars="200"/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NewRoman" w:hAnsi="TimesNewRoman" w:eastAsia="黑体" w:cs="TimesNewRoman"/>
          <w:sz w:val="36"/>
          <w:szCs w:val="36"/>
        </w:rPr>
        <w:br w:type="page"/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1.“软件升级维护”项目。</w:t>
      </w:r>
    </w:p>
    <w:p w14:paraId="219E307E"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  <w:r>
        <w:rPr>
          <w:rFonts w:hint="eastAsia" w:ascii="TimesNewRoman" w:hAnsi="TimesNewRoman" w:cs="TimesNewRoman"/>
          <w:szCs w:val="32"/>
        </w:rPr>
        <w:t>（</w:t>
      </w:r>
      <w:r>
        <w:rPr>
          <w:rFonts w:ascii="TimesNewRoman" w:hAnsi="TimesNewRoman" w:cs="TimesNewRoman"/>
          <w:szCs w:val="32"/>
        </w:rPr>
        <w:t>1</w:t>
      </w:r>
      <w:r>
        <w:rPr>
          <w:rFonts w:hint="eastAsia" w:ascii="TimesNewRoman" w:hAnsi="TimesNewRoman" w:cs="TimesNewRoman"/>
          <w:szCs w:val="32"/>
        </w:rPr>
        <w:t>）项目概述。</w:t>
      </w:r>
      <w:r>
        <w:rPr>
          <w:rFonts w:hint="eastAsia" w:ascii="仿宋_GB2312" w:hAnsi="楷体" w:eastAsia="仿宋_GB2312"/>
          <w:sz w:val="32"/>
          <w:szCs w:val="32"/>
        </w:rPr>
        <w:t>主要用于保障财政网络系统的日常运维服务等相关支出，主要包括：政府采购云平台、直达资金系统、资产管理系统、非税征管系统、地方政府债务管理系统、政务公开系统、预算管理一体化等。</w:t>
      </w:r>
    </w:p>
    <w:p w14:paraId="2DB7099D">
      <w:pPr>
        <w:adjustRightInd w:val="0"/>
        <w:snapToGrid w:val="0"/>
        <w:spacing w:line="580" w:lineRule="exact"/>
        <w:ind w:firstLine="640" w:firstLineChars="200"/>
        <w:rPr>
          <w:rFonts w:hint="eastAsia" w:ascii="TimesNewRoman" w:hAnsi="TimesNewRoman" w:cs="TimesNewRoman"/>
          <w:szCs w:val="32"/>
        </w:rPr>
      </w:pPr>
      <w:r>
        <w:rPr>
          <w:rFonts w:hint="eastAsia" w:ascii="TimesNewRoman" w:hAnsi="TimesNewRoman" w:cs="TimesNewRoman"/>
          <w:szCs w:val="32"/>
        </w:rPr>
        <w:t>（</w:t>
      </w:r>
      <w:r>
        <w:rPr>
          <w:rFonts w:ascii="TimesNewRoman" w:hAnsi="TimesNewRoman" w:cs="TimesNewRoman"/>
          <w:szCs w:val="32"/>
        </w:rPr>
        <w:t>2</w:t>
      </w:r>
      <w:r>
        <w:rPr>
          <w:rFonts w:hint="eastAsia" w:ascii="TimesNewRoman" w:hAnsi="TimesNewRoman" w:cs="TimesNewRoman"/>
          <w:szCs w:val="32"/>
        </w:rPr>
        <w:t>）立项依据。</w:t>
      </w:r>
      <w:r>
        <w:rPr>
          <w:rFonts w:hint="eastAsia" w:ascii="仿宋_GB2312" w:hAnsi="楷体" w:eastAsia="仿宋_GB2312"/>
          <w:sz w:val="32"/>
          <w:szCs w:val="32"/>
        </w:rPr>
        <w:t>根据《预算法》和深化国库集中改革的要求、加强地方政府债务管理、行政事业单位资产管理等有关规定。</w:t>
      </w:r>
      <w:r>
        <w:rPr>
          <w:rFonts w:hint="eastAsia" w:ascii="仿宋_GB2312" w:hAnsi="楷体" w:eastAsia="仿宋_GB2312"/>
          <w:sz w:val="32"/>
          <w:szCs w:val="32"/>
        </w:rPr>
        <w:tab/>
      </w:r>
    </w:p>
    <w:p w14:paraId="5134DEA4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/>
          <w:sz w:val="32"/>
          <w:szCs w:val="32"/>
          <w:lang w:val="en-US" w:eastAsia="zh-CN"/>
        </w:rPr>
      </w:pPr>
      <w:r>
        <w:rPr>
          <w:rFonts w:hint="eastAsia" w:ascii="TimesNewRoman" w:hAnsi="TimesNewRoman" w:cs="TimesNewRoman"/>
          <w:szCs w:val="32"/>
        </w:rPr>
        <w:t>（</w:t>
      </w:r>
      <w:r>
        <w:rPr>
          <w:rFonts w:ascii="TimesNewRoman" w:hAnsi="TimesNewRoman" w:cs="TimesNewRoman"/>
          <w:szCs w:val="32"/>
        </w:rPr>
        <w:t>3</w:t>
      </w:r>
      <w:r>
        <w:rPr>
          <w:rFonts w:hint="eastAsia" w:ascii="TimesNewRoman" w:hAnsi="TimesNewRoman" w:cs="TimesNewRoman"/>
          <w:szCs w:val="32"/>
        </w:rPr>
        <w:t>）实施主体。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淮北市相山区</w:t>
      </w:r>
      <w:r>
        <w:rPr>
          <w:rFonts w:hint="eastAsia" w:ascii="仿宋_GB2312" w:hAnsi="楷体"/>
          <w:sz w:val="32"/>
          <w:szCs w:val="32"/>
          <w:lang w:val="en-US" w:eastAsia="zh-CN"/>
        </w:rPr>
        <w:t>国库支付中心</w:t>
      </w:r>
    </w:p>
    <w:p w14:paraId="4066637E">
      <w:pPr>
        <w:adjustRightInd w:val="0"/>
        <w:snapToGrid w:val="0"/>
        <w:spacing w:line="580" w:lineRule="exact"/>
        <w:ind w:firstLine="640" w:firstLineChars="200"/>
        <w:rPr>
          <w:rFonts w:ascii="TimesNewRoman" w:hAnsi="TimesNewRoman" w:cs="TimesNewRoman"/>
          <w:szCs w:val="32"/>
        </w:rPr>
      </w:pPr>
      <w:r>
        <w:rPr>
          <w:rFonts w:hint="eastAsia" w:ascii="TimesNewRoman" w:hAnsi="TimesNewRoman" w:cs="TimesNewRoman"/>
          <w:szCs w:val="32"/>
        </w:rPr>
        <w:t>（</w:t>
      </w:r>
      <w:r>
        <w:rPr>
          <w:rFonts w:ascii="TimesNewRoman" w:hAnsi="TimesNewRoman" w:cs="TimesNewRoman"/>
          <w:szCs w:val="32"/>
        </w:rPr>
        <w:t>4</w:t>
      </w:r>
      <w:r>
        <w:rPr>
          <w:rFonts w:hint="eastAsia" w:ascii="TimesNewRoman" w:hAnsi="TimesNewRoman" w:cs="TimesNewRoman"/>
          <w:szCs w:val="32"/>
        </w:rPr>
        <w:t>）起止时间。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年1月</w:t>
      </w:r>
      <w:r>
        <w:rPr>
          <w:rFonts w:hint="eastAsia" w:ascii="仿宋_GB2312" w:hAnsi="仿宋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12月</w:t>
      </w:r>
    </w:p>
    <w:p w14:paraId="722506D6">
      <w:pPr>
        <w:spacing w:line="600" w:lineRule="exact"/>
        <w:ind w:firstLine="642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TimesNewRoman" w:hAnsi="TimesNewRoman" w:cs="TimesNewRoman"/>
          <w:szCs w:val="32"/>
        </w:rPr>
        <w:t>（</w:t>
      </w:r>
      <w:r>
        <w:rPr>
          <w:rFonts w:ascii="TimesNewRoman" w:hAnsi="TimesNewRoman" w:cs="TimesNewRoman"/>
          <w:szCs w:val="32"/>
        </w:rPr>
        <w:t>5</w:t>
      </w:r>
      <w:r>
        <w:rPr>
          <w:rFonts w:hint="eastAsia" w:ascii="TimesNewRoman" w:hAnsi="TimesNewRoman" w:cs="TimesNewRoman"/>
          <w:szCs w:val="32"/>
        </w:rPr>
        <w:t>）项目内容。</w:t>
      </w:r>
      <w:r>
        <w:rPr>
          <w:rFonts w:hint="eastAsia" w:ascii="仿宋_GB2312" w:hAnsi="仿宋" w:eastAsia="仿宋_GB2312"/>
          <w:sz w:val="32"/>
          <w:szCs w:val="32"/>
        </w:rPr>
        <w:t>主要用于财政各网络系统的运维服务费用</w:t>
      </w:r>
    </w:p>
    <w:p w14:paraId="54935E46">
      <w:pPr>
        <w:adjustRightInd w:val="0"/>
        <w:snapToGrid w:val="0"/>
        <w:spacing w:line="580" w:lineRule="exact"/>
        <w:ind w:firstLine="640" w:firstLineChars="200"/>
        <w:rPr>
          <w:rFonts w:hint="default" w:ascii="TimesNewRoman" w:hAnsi="TimesNewRoman" w:eastAsia="仿宋_GB2312" w:cs="TimesNewRoman"/>
          <w:szCs w:val="32"/>
          <w:lang w:val="en-US" w:eastAsia="zh-CN"/>
        </w:rPr>
      </w:pPr>
      <w:r>
        <w:rPr>
          <w:rFonts w:hint="eastAsia" w:ascii="TimesNewRoman" w:hAnsi="TimesNewRoman" w:cs="TimesNewRoman"/>
          <w:szCs w:val="32"/>
        </w:rPr>
        <w:t>（</w:t>
      </w:r>
      <w:r>
        <w:rPr>
          <w:rFonts w:ascii="TimesNewRoman" w:hAnsi="TimesNewRoman" w:cs="TimesNewRoman"/>
          <w:szCs w:val="32"/>
        </w:rPr>
        <w:t>6</w:t>
      </w:r>
      <w:r>
        <w:rPr>
          <w:rFonts w:hint="eastAsia" w:ascii="TimesNewRoman" w:hAnsi="TimesNewRoman" w:cs="TimesNewRoman"/>
          <w:szCs w:val="32"/>
        </w:rPr>
        <w:t>）年度预算安排。</w:t>
      </w:r>
      <w:r>
        <w:rPr>
          <w:rFonts w:hint="eastAsia" w:ascii="TimesNewRoman" w:hAnsi="TimesNewRoman" w:cs="TimesNewRoman"/>
          <w:szCs w:val="32"/>
          <w:lang w:val="en-US" w:eastAsia="zh-CN"/>
        </w:rPr>
        <w:t>50万元</w:t>
      </w:r>
    </w:p>
    <w:p w14:paraId="30B22B37">
      <w:pPr>
        <w:adjustRightInd w:val="0"/>
        <w:snapToGrid w:val="0"/>
        <w:spacing w:line="580" w:lineRule="exact"/>
        <w:ind w:firstLine="640" w:firstLineChars="200"/>
        <w:rPr>
          <w:rFonts w:hint="eastAsia" w:ascii="TimesNewRoman" w:hAnsi="TimesNewRoman" w:cs="TimesNewRoman"/>
          <w:szCs w:val="32"/>
        </w:rPr>
      </w:pPr>
      <w:r>
        <w:rPr>
          <w:rFonts w:hint="eastAsia" w:ascii="TimesNewRoman" w:hAnsi="TimesNewRoman" w:cs="TimesNewRoman"/>
          <w:szCs w:val="32"/>
        </w:rPr>
        <w:t>（</w:t>
      </w:r>
      <w:r>
        <w:rPr>
          <w:rFonts w:ascii="TimesNewRoman" w:hAnsi="TimesNewRoman" w:cs="TimesNewRoman"/>
          <w:szCs w:val="32"/>
        </w:rPr>
        <w:t>7</w:t>
      </w:r>
      <w:r>
        <w:rPr>
          <w:rFonts w:hint="eastAsia" w:ascii="TimesNewRoman" w:hAnsi="TimesNewRoman" w:cs="TimesNewRoman"/>
          <w:szCs w:val="32"/>
        </w:rPr>
        <w:t>）绩效目标。</w:t>
      </w:r>
    </w:p>
    <w:p w14:paraId="502652CA">
      <w:pPr>
        <w:tabs>
          <w:tab w:val="left" w:pos="3316"/>
        </w:tabs>
        <w:adjustRightInd w:val="0"/>
        <w:snapToGrid w:val="0"/>
        <w:spacing w:line="560" w:lineRule="exact"/>
        <w:outlineLvl w:val="0"/>
        <w:rPr>
          <w:rFonts w:ascii="TimesNewRoman" w:hAnsi="TimesNewRoman" w:eastAsia="黑体" w:cs="TimesNewRoman"/>
          <w:sz w:val="36"/>
          <w:szCs w:val="36"/>
        </w:rPr>
      </w:pPr>
    </w:p>
    <w:tbl>
      <w:tblPr>
        <w:tblStyle w:val="6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6E92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BDD8C4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6277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1C8DBC3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（20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09F9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1F7F76D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152B60D3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cs="宋体"/>
                <w:sz w:val="20"/>
              </w:rPr>
              <w:t>软件升级维护</w:t>
            </w:r>
          </w:p>
        </w:tc>
      </w:tr>
      <w:tr w14:paraId="704A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 w14:paraId="779F5C3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43C7DB27">
            <w:pPr>
              <w:jc w:val="center"/>
              <w:rPr>
                <w:rFonts w:hint="eastAsia" w:ascii="宋体" w:eastAsia="仿宋_GB2312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淮北市相山区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国库支付中心</w:t>
            </w:r>
          </w:p>
        </w:tc>
        <w:tc>
          <w:tcPr>
            <w:tcW w:w="1848" w:type="dxa"/>
            <w:noWrap w:val="0"/>
            <w:vAlign w:val="center"/>
          </w:tcPr>
          <w:p w14:paraId="0178D28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6DC31D0E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淮北市相山区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国库支付中心</w:t>
            </w:r>
          </w:p>
        </w:tc>
      </w:tr>
      <w:tr w14:paraId="4E2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2B575434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3A25D1B1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一般公共预算安排</w:t>
            </w:r>
          </w:p>
        </w:tc>
        <w:tc>
          <w:tcPr>
            <w:tcW w:w="1848" w:type="dxa"/>
            <w:noWrap w:val="0"/>
            <w:vAlign w:val="center"/>
          </w:tcPr>
          <w:p w14:paraId="29190B1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041607D5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2025年1月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12月</w:t>
            </w:r>
          </w:p>
        </w:tc>
      </w:tr>
      <w:tr w14:paraId="4297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144217D8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27575E3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E4C3182"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50万元</w:t>
            </w:r>
          </w:p>
        </w:tc>
      </w:tr>
      <w:tr w14:paraId="1440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3727CF3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0B722CAD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0B56ADC"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50万元</w:t>
            </w:r>
          </w:p>
        </w:tc>
      </w:tr>
      <w:tr w14:paraId="5290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436A45E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5B58527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7DA7085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08AB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08D5B1C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61E5770A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30A15FB">
            <w:pPr>
              <w:jc w:val="right"/>
              <w:rPr>
                <w:rFonts w:ascii="宋体" w:cs="宋体"/>
                <w:sz w:val="20"/>
              </w:rPr>
            </w:pPr>
          </w:p>
        </w:tc>
      </w:tr>
      <w:tr w14:paraId="0644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 w14:paraId="5338F9B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490CCAC4">
            <w:pPr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保障财政各网络系统的正常运行，提高公共服务能力和财政管理效率。</w:t>
            </w:r>
          </w:p>
        </w:tc>
      </w:tr>
      <w:tr w14:paraId="6D59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2AA791B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2EBF7B37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53778E8E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 w14:paraId="28E4DFD5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4194D65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77F3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602A22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0D9C184E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42994534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 w14:paraId="548D67FF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实施各项财政系统的维护，适应财政科学化、信息规范化的需要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1B690D0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多个系统</w:t>
            </w:r>
          </w:p>
        </w:tc>
      </w:tr>
      <w:tr w14:paraId="3D28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CF2E85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1DCAA4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6D1B14F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 w14:paraId="18A37855">
            <w:pPr>
              <w:widowControl/>
              <w:spacing w:before="60" w:line="288" w:lineRule="atLeast"/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指标1：运维服务达标率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E77895F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4A27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1719D5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4AD3F63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4263B846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 w14:paraId="1352B7BD">
            <w:pPr>
              <w:widowControl/>
              <w:spacing w:before="60" w:line="288" w:lineRule="atLeast"/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指标1：保障财政业务及时顺利安全运行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9A23232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1C53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236459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B40BC6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2B22417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 w14:paraId="53AA3D93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指标1：完成本年度网络系统运维服务费用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650BEA0">
            <w:pPr>
              <w:widowControl/>
              <w:spacing w:before="60" w:line="288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0624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3DF8946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065A12AD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154CAC90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 w14:paraId="75AB2E0A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减少项目运行成本、运维费用，为提高财政执行力提供长期保障。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AC942C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%</w:t>
            </w:r>
          </w:p>
        </w:tc>
      </w:tr>
      <w:tr w14:paraId="0E10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4CF852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7615E8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C6AE999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 w14:paraId="08E15E25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信息技术推广的影响程度，保障财政各网络系统的正常运行，提高公共服务能力和财政管理效率。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2A9041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%</w:t>
            </w:r>
          </w:p>
        </w:tc>
      </w:tr>
      <w:tr w14:paraId="742A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2434C4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357425C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4B4D28BA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 w14:paraId="1BC512BD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对减少硬件能耗支出，实现节能减排的影响程度。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FBA0792">
            <w:pPr>
              <w:widowControl/>
              <w:tabs>
                <w:tab w:val="left" w:pos="2604"/>
              </w:tabs>
              <w:spacing w:before="60" w:line="288" w:lineRule="atLeas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%</w:t>
            </w:r>
          </w:p>
        </w:tc>
      </w:tr>
      <w:tr w14:paraId="57F3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5FC78C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248E57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210CE63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 w14:paraId="0021FC19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sz w:val="20"/>
                <w:szCs w:val="20"/>
              </w:rPr>
              <w:t>信息化系统建设为提高财政执行力提供长期保障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5CE77E6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21D5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7CDED4E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E2A4E2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08CA774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 w14:paraId="23A8DB4A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被评价单位满意度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182D8DC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</w:p>
        </w:tc>
      </w:tr>
    </w:tbl>
    <w:p w14:paraId="2AD1C3E0">
      <w:pPr>
        <w:adjustRightInd w:val="0"/>
        <w:snapToGrid w:val="0"/>
        <w:spacing w:line="560" w:lineRule="exact"/>
        <w:ind w:left="643"/>
        <w:rPr>
          <w:rFonts w:hint="eastAsia" w:ascii="TimesNewRoman" w:hAnsi="TimesNewRoman" w:eastAsia="方正仿宋_GBK" w:cs="TimesNewRoman"/>
          <w:b/>
          <w:szCs w:val="32"/>
          <w:lang w:val="en-US" w:eastAsia="zh-CN"/>
        </w:rPr>
      </w:pPr>
    </w:p>
    <w:p w14:paraId="33920AD5">
      <w:pPr>
        <w:adjustRightInd w:val="0"/>
        <w:snapToGrid w:val="0"/>
        <w:spacing w:line="560" w:lineRule="exact"/>
        <w:ind w:left="643"/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2.“工作经费”项目。</w:t>
      </w:r>
    </w:p>
    <w:p w14:paraId="460709B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（1）项目概述。保障人员福利工会经费及日常开支等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费用。</w:t>
      </w:r>
    </w:p>
    <w:p w14:paraId="5284588F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楷体" w:eastAsia="仿宋_GB231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）</w:t>
      </w:r>
      <w:r>
        <w:rPr>
          <w:rFonts w:hint="eastAsia" w:ascii="TimesNewRoman" w:hAnsi="TimesNewRoman" w:cs="TimesNewRoman"/>
          <w:szCs w:val="32"/>
        </w:rPr>
        <w:t>立项依据。</w:t>
      </w:r>
      <w:r>
        <w:rPr>
          <w:rFonts w:hint="eastAsia" w:ascii="仿宋_GB2312" w:hAnsi="楷体"/>
          <w:szCs w:val="32"/>
        </w:rPr>
        <w:t>用于本单位日常工作中各项经费支出，保障单位正常运转</w:t>
      </w:r>
      <w:r>
        <w:rPr>
          <w:rFonts w:hint="eastAsia" w:ascii="仿宋_GB2312" w:hAnsi="楷体"/>
          <w:szCs w:val="32"/>
          <w:lang w:eastAsia="zh-CN"/>
        </w:rPr>
        <w:t>。</w:t>
      </w:r>
    </w:p>
    <w:p w14:paraId="71C05B5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）实施主体。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淮北市相山区</w:t>
      </w:r>
      <w:r>
        <w:rPr>
          <w:rFonts w:hint="eastAsia" w:ascii="仿宋_GB2312" w:hAnsi="楷体"/>
          <w:sz w:val="32"/>
          <w:szCs w:val="32"/>
          <w:lang w:val="en-US" w:eastAsia="zh-CN"/>
        </w:rPr>
        <w:t>国库支付中心</w:t>
      </w:r>
    </w:p>
    <w:p w14:paraId="02B050C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）起止时间。202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年1月-12月</w:t>
      </w:r>
    </w:p>
    <w:p w14:paraId="30BE5B3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）项目内容。保障人员福利工会经费及日常开支等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费用。</w:t>
      </w:r>
    </w:p>
    <w:p w14:paraId="2F6E467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）年度预算安排。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25.7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万</w:t>
      </w:r>
    </w:p>
    <w:p w14:paraId="1F239AA3">
      <w:pPr>
        <w:adjustRightInd w:val="0"/>
        <w:snapToGrid w:val="0"/>
        <w:spacing w:line="600" w:lineRule="exact"/>
        <w:ind w:firstLine="640" w:firstLineChars="200"/>
        <w:rPr>
          <w:rFonts w:ascii="仿宋_GB2312" w:hAnsi="楷体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" w:cs="宋体"/>
          <w:color w:val="000000"/>
          <w:kern w:val="0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）绩效目标。</w:t>
      </w:r>
    </w:p>
    <w:tbl>
      <w:tblPr>
        <w:tblStyle w:val="6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64F1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4867E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6CB2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8FFAB8F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（20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4EC4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5BD0AA6E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5F853192">
            <w:pPr>
              <w:jc w:val="center"/>
              <w:rPr>
                <w:rFonts w:hint="eastAsia" w:ascii="宋体" w:eastAsia="宋体" w:cs="宋体"/>
                <w:sz w:val="20"/>
                <w:lang w:eastAsia="zh-CN"/>
              </w:rPr>
            </w:pPr>
            <w:r>
              <w:rPr>
                <w:rFonts w:hint="eastAsia" w:ascii="宋体" w:cs="宋体"/>
                <w:sz w:val="20"/>
                <w:lang w:eastAsia="zh-CN"/>
              </w:rPr>
              <w:t>工作经费</w:t>
            </w:r>
          </w:p>
        </w:tc>
      </w:tr>
      <w:tr w14:paraId="6A2D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 w14:paraId="6CD3C7BC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7D12F22B"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淮北市相山区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国库支付中心</w:t>
            </w:r>
          </w:p>
        </w:tc>
        <w:tc>
          <w:tcPr>
            <w:tcW w:w="1848" w:type="dxa"/>
            <w:noWrap w:val="0"/>
            <w:vAlign w:val="center"/>
          </w:tcPr>
          <w:p w14:paraId="58CE63F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2BBB3461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淮北市相山区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国库支付中心</w:t>
            </w:r>
          </w:p>
        </w:tc>
      </w:tr>
      <w:tr w14:paraId="6B8C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13F22A59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0BAB848B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一般公共预算安排</w:t>
            </w:r>
          </w:p>
        </w:tc>
        <w:tc>
          <w:tcPr>
            <w:tcW w:w="1848" w:type="dxa"/>
            <w:noWrap w:val="0"/>
            <w:vAlign w:val="center"/>
          </w:tcPr>
          <w:p w14:paraId="05B7B38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633CBFC3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2025年1月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12月</w:t>
            </w:r>
          </w:p>
        </w:tc>
      </w:tr>
      <w:tr w14:paraId="7AF4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6D67B2DA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1AD7C8E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8E05B82"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25.7万元</w:t>
            </w:r>
          </w:p>
        </w:tc>
      </w:tr>
      <w:tr w14:paraId="74CE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1F3686C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4A47B4E9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9B4F10D"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25.7万元</w:t>
            </w:r>
          </w:p>
        </w:tc>
      </w:tr>
      <w:tr w14:paraId="7422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5D80F67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502D203F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2D5D78B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014B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1B0CA9C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073056B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B675CF6">
            <w:pPr>
              <w:jc w:val="right"/>
              <w:rPr>
                <w:rFonts w:ascii="宋体" w:cs="宋体"/>
                <w:sz w:val="20"/>
              </w:rPr>
            </w:pPr>
          </w:p>
        </w:tc>
      </w:tr>
      <w:tr w14:paraId="05BB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 w14:paraId="2268DCF5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10778B33">
            <w:pPr>
              <w:adjustRightInd w:val="0"/>
              <w:snapToGrid w:val="0"/>
              <w:spacing w:line="600" w:lineRule="exact"/>
              <w:ind w:firstLine="400" w:firstLineChars="200"/>
              <w:rPr>
                <w:rFonts w:hint="eastAsia" w:ascii="仿宋_GB2312" w:hAnsi="仿宋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保障人员福利工会经费及日常开支等费用。</w:t>
            </w:r>
          </w:p>
          <w:p w14:paraId="07244605">
            <w:pPr>
              <w:jc w:val="left"/>
              <w:rPr>
                <w:rFonts w:ascii="宋体" w:cs="宋体"/>
                <w:sz w:val="20"/>
              </w:rPr>
            </w:pPr>
          </w:p>
        </w:tc>
      </w:tr>
      <w:tr w14:paraId="22F3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7C8D9F20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79B0612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36977F96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 w14:paraId="103E1607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0A45DE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52F1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4456750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148E38E2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73B60F2B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 w14:paraId="220CE573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运转保障率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471250C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0480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BD12B5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141D75F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231A57DF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 w14:paraId="487F5004">
            <w:pPr>
              <w:widowControl/>
              <w:spacing w:before="60" w:line="288" w:lineRule="atLeast"/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支出合规率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77396FE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0AB1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B93AE3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91BF35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88CB1A2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 w14:paraId="5289F5B5">
            <w:pPr>
              <w:widowControl/>
              <w:spacing w:before="60" w:line="288" w:lineRule="atLeast"/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支付及时率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542CB81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09EA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DC3B7BA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0E36F9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0604809B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 w14:paraId="2A7227E7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项目单项成本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0582662">
            <w:pPr>
              <w:widowControl/>
              <w:spacing w:before="60" w:line="288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25.7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339F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9F0485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453E5E2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01D481F2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 w14:paraId="604A4A7E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减少项目运行成本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为提高财政执行力提供长期保障。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04A303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%</w:t>
            </w:r>
          </w:p>
        </w:tc>
      </w:tr>
      <w:tr w14:paraId="6173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B14F17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C02929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7FCBCA8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 w14:paraId="43AE7FBB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对保障机构正常运转的影响程度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44B739D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正常运转</w:t>
            </w:r>
          </w:p>
        </w:tc>
      </w:tr>
      <w:tr w14:paraId="254F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D800D50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68993C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2233A0C2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 w14:paraId="110594DC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对财政的影响程度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56F6AC1">
            <w:pPr>
              <w:widowControl/>
              <w:tabs>
                <w:tab w:val="left" w:pos="2604"/>
              </w:tabs>
              <w:spacing w:before="60" w:line="288" w:lineRule="atLeas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正常运转</w:t>
            </w:r>
          </w:p>
        </w:tc>
      </w:tr>
      <w:tr w14:paraId="430A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B2C125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4B7176A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5C6565CB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 w14:paraId="7995AD02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对财政可持续发展的可持续影响程度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60918E9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正常运转</w:t>
            </w:r>
          </w:p>
        </w:tc>
      </w:tr>
      <w:tr w14:paraId="6F47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641CDD2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7A418B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0F23F7F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 w14:paraId="415B5D9C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公众满意度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4F100EC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</w:p>
        </w:tc>
      </w:tr>
    </w:tbl>
    <w:p w14:paraId="55E128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803"/>
        <w:jc w:val="both"/>
        <w:rPr>
          <w:rFonts w:hint="eastAsia" w:ascii="仿宋_GB2312" w:hAnsi="仿宋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B28E4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803"/>
        <w:jc w:val="both"/>
        <w:rPr>
          <w:rFonts w:hint="eastAsia" w:ascii="仿宋_GB2312" w:hAnsi="仿宋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6C742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楷体" w:eastAsia="仿宋_GB2312" w:cs="Times New Roman"/>
          <w:color w:val="auto"/>
          <w:sz w:val="32"/>
          <w:szCs w:val="32"/>
          <w:lang w:val="en-US" w:eastAsia="zh-CN"/>
        </w:rPr>
      </w:pPr>
    </w:p>
    <w:p w14:paraId="0F4056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803"/>
        <w:jc w:val="both"/>
        <w:rPr>
          <w:rFonts w:hint="eastAsia" w:ascii="仿宋_GB2312" w:hAnsi="仿宋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13202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803"/>
        <w:jc w:val="both"/>
        <w:rPr>
          <w:rFonts w:hint="eastAsia" w:ascii="仿宋_GB2312" w:hAnsi="仿宋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75305E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803"/>
        <w:jc w:val="both"/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.“劳务派遣人员工资社保”项目。</w:t>
      </w:r>
    </w:p>
    <w:p w14:paraId="54C4A0E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（1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）项目概述。主要用于</w:t>
      </w:r>
      <w:r>
        <w:rPr>
          <w:rFonts w:hint="eastAsia" w:ascii="仿宋_GB2312" w:hAnsi="仿宋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保障聘用人员工资及保险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费用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2DA9421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（2）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立项依据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局办公会议研究通过。</w:t>
      </w:r>
    </w:p>
    <w:p w14:paraId="518766F6"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20"/>
          <w:lang w:val="en-US" w:eastAsia="zh-CN" w:bidi="ar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（3）实施主体。</w:t>
      </w:r>
      <w:r>
        <w:rPr>
          <w:rFonts w:hint="eastAsia" w:ascii="仿宋_GB2312" w:hAnsi="仿宋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淮北市相山区国库支付中心</w:t>
      </w:r>
    </w:p>
    <w:p w14:paraId="4367FF5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（4）起止时间。202</w:t>
      </w:r>
      <w:r>
        <w:rPr>
          <w:rFonts w:hint="eastAsia" w:ascii="仿宋_GB2312" w:hAnsi="仿宋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年1月-12月</w:t>
      </w:r>
    </w:p>
    <w:p w14:paraId="295EF88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（5）项目内容。保障</w:t>
      </w:r>
      <w:r>
        <w:rPr>
          <w:rFonts w:hint="eastAsia" w:ascii="仿宋_GB2312" w:hAnsi="仿宋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聘用人员工资及保险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费用。</w:t>
      </w:r>
    </w:p>
    <w:p w14:paraId="26FDBA08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（6）年度预算安排。</w:t>
      </w:r>
      <w:r>
        <w:rPr>
          <w:rFonts w:hint="eastAsia" w:ascii="仿宋_GB2312" w:hAnsi="仿宋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万</w:t>
      </w:r>
    </w:p>
    <w:p w14:paraId="7B3C23B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（7）绩效目标。</w:t>
      </w:r>
    </w:p>
    <w:tbl>
      <w:tblPr>
        <w:tblStyle w:val="6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3F11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235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A981635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 w14:paraId="7741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CF14C1F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（20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 w14:paraId="3C1B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026C61EB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 w14:paraId="1E5852C9">
            <w:pPr>
              <w:jc w:val="center"/>
              <w:rPr>
                <w:rFonts w:hint="eastAsia" w:asci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劳务派遣人员工资社保</w:t>
            </w:r>
          </w:p>
        </w:tc>
      </w:tr>
      <w:tr w14:paraId="7F74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 w14:paraId="33857923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3009ACEA">
            <w:pPr>
              <w:jc w:val="center"/>
              <w:rPr>
                <w:rFonts w:hint="eastAsia" w:ascii="宋体" w:eastAsia="仿宋_GB2312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淮北市相山区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国库支付中心</w:t>
            </w:r>
          </w:p>
        </w:tc>
        <w:tc>
          <w:tcPr>
            <w:tcW w:w="1848" w:type="dxa"/>
            <w:noWrap w:val="0"/>
            <w:vAlign w:val="center"/>
          </w:tcPr>
          <w:p w14:paraId="326FE8B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 w14:paraId="30A08C1B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淮北市相山区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国库支付中心</w:t>
            </w:r>
          </w:p>
        </w:tc>
      </w:tr>
      <w:tr w14:paraId="454D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 w14:paraId="71E4040B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32904C12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一般公共预算安排</w:t>
            </w:r>
          </w:p>
        </w:tc>
        <w:tc>
          <w:tcPr>
            <w:tcW w:w="1848" w:type="dxa"/>
            <w:noWrap w:val="0"/>
            <w:vAlign w:val="center"/>
          </w:tcPr>
          <w:p w14:paraId="5088057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 w14:paraId="7DF5C19B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2025年1月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12月</w:t>
            </w:r>
          </w:p>
        </w:tc>
      </w:tr>
      <w:tr w14:paraId="170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 w14:paraId="4D2B0206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6A1E16CC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45B29937"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16万元</w:t>
            </w:r>
          </w:p>
        </w:tc>
      </w:tr>
      <w:tr w14:paraId="035C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3950465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4B1E8C56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1805F4AE"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16万元</w:t>
            </w:r>
          </w:p>
        </w:tc>
      </w:tr>
      <w:tr w14:paraId="02EB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5828917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0902E7D4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477E4DA5">
            <w:pPr>
              <w:jc w:val="center"/>
              <w:rPr>
                <w:rFonts w:ascii="宋体" w:cs="宋体"/>
                <w:sz w:val="20"/>
              </w:rPr>
            </w:pPr>
          </w:p>
        </w:tc>
      </w:tr>
      <w:tr w14:paraId="6168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 w14:paraId="0ACD8FA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 w14:paraId="4ADF7718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07D8394">
            <w:pPr>
              <w:jc w:val="right"/>
              <w:rPr>
                <w:rFonts w:ascii="宋体" w:cs="宋体"/>
                <w:sz w:val="20"/>
              </w:rPr>
            </w:pPr>
          </w:p>
        </w:tc>
      </w:tr>
      <w:tr w14:paraId="3921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 w14:paraId="0FDEDBDB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 w14:paraId="4A9AF474">
            <w:pPr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"/>
              </w:rPr>
              <w:t>保障聘用人员工资及保险费用。</w:t>
            </w:r>
          </w:p>
        </w:tc>
      </w:tr>
      <w:tr w14:paraId="6C46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 w14:paraId="3FC67432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 w14:paraId="57803F51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041E6F52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 w14:paraId="7DAB14CB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8C8C777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 w14:paraId="4BE5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7D5B2A5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16C0184C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0D37CBF7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 w14:paraId="2482D7A7"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运转保障率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0B662F0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12D1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6C95208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2BF9792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663B78CE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 w14:paraId="51139E92">
            <w:pPr>
              <w:widowControl/>
              <w:spacing w:before="60" w:line="288" w:lineRule="atLeast"/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支出合规率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6B8F1B4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0B40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3374C4D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22E7BECF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0586E02C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 w14:paraId="3DB23534">
            <w:pPr>
              <w:widowControl/>
              <w:spacing w:before="60" w:line="288" w:lineRule="atLeast"/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支付及时率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336D85BF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  <w:r>
              <w:rPr>
                <w:rFonts w:hint="eastAsia" w:ascii="宋体" w:cs="宋体"/>
                <w:sz w:val="20"/>
                <w:lang w:val="en-US" w:eastAsia="zh-CN"/>
              </w:rPr>
              <w:t>%</w:t>
            </w:r>
          </w:p>
        </w:tc>
      </w:tr>
      <w:tr w14:paraId="494A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26EEFC7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8A1510D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52FF948B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 w14:paraId="0615AC4B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项目单项成本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2DD4E687">
            <w:pPr>
              <w:widowControl/>
              <w:spacing w:before="60" w:line="288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23DC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E13C2BB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 w14:paraId="7C204023"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4E8A6198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 w14:paraId="21A36481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减少项目运行成本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为提高财政执行力提供长期保障。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5B6BC4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%</w:t>
            </w:r>
          </w:p>
        </w:tc>
      </w:tr>
      <w:tr w14:paraId="1859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5C3E8C8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63FB343C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31E3F0CD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 w14:paraId="1CBE6CC1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对保障机构正常运转的影响程度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634A761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正常运转</w:t>
            </w:r>
          </w:p>
        </w:tc>
      </w:tr>
      <w:tr w14:paraId="273A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078591D1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5EC123C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42AF2097"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 w14:paraId="17E6A2F3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对财政的影响程度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51E055BD">
            <w:pPr>
              <w:widowControl/>
              <w:tabs>
                <w:tab w:val="left" w:pos="2604"/>
              </w:tabs>
              <w:spacing w:before="60" w:line="288" w:lineRule="atLeas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正常运转</w:t>
            </w:r>
          </w:p>
        </w:tc>
      </w:tr>
      <w:tr w14:paraId="16B4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 w14:paraId="2F696A25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08DC61D4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7127258B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 w14:paraId="1E4010C9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对财政可持续发展的可持续影响程度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0EC55B46">
            <w:pPr>
              <w:jc w:val="center"/>
              <w:rPr>
                <w:rFonts w:hint="eastAsia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正常运转</w:t>
            </w:r>
          </w:p>
        </w:tc>
      </w:tr>
      <w:tr w14:paraId="4266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 w14:paraId="1533E059"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noWrap w:val="0"/>
            <w:vAlign w:val="center"/>
          </w:tcPr>
          <w:p w14:paraId="063B4854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74CFA0D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 w14:paraId="09311C78">
            <w:pPr>
              <w:widowControl/>
              <w:spacing w:before="60" w:line="288" w:lineRule="atLeast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  <w:t>公众满意度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 w14:paraId="7441CD82"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cs="宋体"/>
                <w:sz w:val="20"/>
              </w:rPr>
              <w:t>100</w:t>
            </w:r>
          </w:p>
        </w:tc>
      </w:tr>
    </w:tbl>
    <w:p w14:paraId="084C397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Arial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MDYzMmFkMjVjNjRmZDg0NWJlODA3NDY1NGNlZWUifQ=="/>
  </w:docVars>
  <w:rsids>
    <w:rsidRoot w:val="00000000"/>
    <w:rsid w:val="027F1EB0"/>
    <w:rsid w:val="031927A3"/>
    <w:rsid w:val="045E71DA"/>
    <w:rsid w:val="046F243B"/>
    <w:rsid w:val="0485575A"/>
    <w:rsid w:val="04DD6079"/>
    <w:rsid w:val="052B6C08"/>
    <w:rsid w:val="05887E9B"/>
    <w:rsid w:val="05E11832"/>
    <w:rsid w:val="05FC7D93"/>
    <w:rsid w:val="06184D91"/>
    <w:rsid w:val="06263800"/>
    <w:rsid w:val="063B761E"/>
    <w:rsid w:val="0665173B"/>
    <w:rsid w:val="070B173E"/>
    <w:rsid w:val="085207C5"/>
    <w:rsid w:val="086C4688"/>
    <w:rsid w:val="086D7340"/>
    <w:rsid w:val="08C27419"/>
    <w:rsid w:val="08C758DC"/>
    <w:rsid w:val="091A12E3"/>
    <w:rsid w:val="09683807"/>
    <w:rsid w:val="09772C8A"/>
    <w:rsid w:val="09EB0ED1"/>
    <w:rsid w:val="0A3760CA"/>
    <w:rsid w:val="0B30519A"/>
    <w:rsid w:val="0B547ECD"/>
    <w:rsid w:val="0BA10944"/>
    <w:rsid w:val="0BB3081C"/>
    <w:rsid w:val="0BB527F6"/>
    <w:rsid w:val="0C025594"/>
    <w:rsid w:val="0C725073"/>
    <w:rsid w:val="0C9860A8"/>
    <w:rsid w:val="0CEB1D29"/>
    <w:rsid w:val="0D8B08E4"/>
    <w:rsid w:val="0E364B1D"/>
    <w:rsid w:val="0E496735"/>
    <w:rsid w:val="0E535776"/>
    <w:rsid w:val="0EB25C23"/>
    <w:rsid w:val="0F225D57"/>
    <w:rsid w:val="0FE672DF"/>
    <w:rsid w:val="0FEB6BD2"/>
    <w:rsid w:val="101B14AB"/>
    <w:rsid w:val="101E0CBC"/>
    <w:rsid w:val="10BC0B53"/>
    <w:rsid w:val="10C3262D"/>
    <w:rsid w:val="10EA6A77"/>
    <w:rsid w:val="112E30D4"/>
    <w:rsid w:val="11E72CCB"/>
    <w:rsid w:val="11F44F23"/>
    <w:rsid w:val="12577104"/>
    <w:rsid w:val="12A47354"/>
    <w:rsid w:val="12B74046"/>
    <w:rsid w:val="13FA16C0"/>
    <w:rsid w:val="142F74AA"/>
    <w:rsid w:val="14353475"/>
    <w:rsid w:val="15467E3E"/>
    <w:rsid w:val="15802E15"/>
    <w:rsid w:val="158E1026"/>
    <w:rsid w:val="16C641BE"/>
    <w:rsid w:val="176A699C"/>
    <w:rsid w:val="17CA0378"/>
    <w:rsid w:val="17E0650C"/>
    <w:rsid w:val="1A3B3D83"/>
    <w:rsid w:val="1A46462D"/>
    <w:rsid w:val="1A5C0ABF"/>
    <w:rsid w:val="1A811C57"/>
    <w:rsid w:val="1AFA7E01"/>
    <w:rsid w:val="1AFE72F7"/>
    <w:rsid w:val="1B9011A8"/>
    <w:rsid w:val="1BD34A20"/>
    <w:rsid w:val="1BFF062E"/>
    <w:rsid w:val="1C1B43F3"/>
    <w:rsid w:val="1CB81AB7"/>
    <w:rsid w:val="1CFF0591"/>
    <w:rsid w:val="1D0C38AC"/>
    <w:rsid w:val="1D1C3330"/>
    <w:rsid w:val="1D525097"/>
    <w:rsid w:val="1D8303F5"/>
    <w:rsid w:val="1DEB5DB0"/>
    <w:rsid w:val="1E2521FF"/>
    <w:rsid w:val="1E3429EF"/>
    <w:rsid w:val="1EA3116A"/>
    <w:rsid w:val="1EB22333"/>
    <w:rsid w:val="1EB70CFB"/>
    <w:rsid w:val="1F066291"/>
    <w:rsid w:val="1F281478"/>
    <w:rsid w:val="1F307EDB"/>
    <w:rsid w:val="1F690FEC"/>
    <w:rsid w:val="2019376E"/>
    <w:rsid w:val="205255C2"/>
    <w:rsid w:val="20815A60"/>
    <w:rsid w:val="21885B07"/>
    <w:rsid w:val="21CE6CB6"/>
    <w:rsid w:val="2233115B"/>
    <w:rsid w:val="22816CA2"/>
    <w:rsid w:val="236936CB"/>
    <w:rsid w:val="2382020C"/>
    <w:rsid w:val="24450D61"/>
    <w:rsid w:val="2573204F"/>
    <w:rsid w:val="25B543EA"/>
    <w:rsid w:val="25C04594"/>
    <w:rsid w:val="264124E7"/>
    <w:rsid w:val="26C2590C"/>
    <w:rsid w:val="27D75B5F"/>
    <w:rsid w:val="287976B5"/>
    <w:rsid w:val="290A0F1C"/>
    <w:rsid w:val="296F23FE"/>
    <w:rsid w:val="29910CD9"/>
    <w:rsid w:val="2A5C1303"/>
    <w:rsid w:val="2A7E6043"/>
    <w:rsid w:val="2ADE67E7"/>
    <w:rsid w:val="2B790C9C"/>
    <w:rsid w:val="2B7C627F"/>
    <w:rsid w:val="2B8925CC"/>
    <w:rsid w:val="2BA520C3"/>
    <w:rsid w:val="2BAF66E4"/>
    <w:rsid w:val="2C446404"/>
    <w:rsid w:val="2C654D9F"/>
    <w:rsid w:val="2CC75AA2"/>
    <w:rsid w:val="2CD3747B"/>
    <w:rsid w:val="2D0647CA"/>
    <w:rsid w:val="2D683D27"/>
    <w:rsid w:val="2D8E533F"/>
    <w:rsid w:val="2E0F3E09"/>
    <w:rsid w:val="2E233A18"/>
    <w:rsid w:val="2E7B6933"/>
    <w:rsid w:val="2EEE2746"/>
    <w:rsid w:val="2EF36163"/>
    <w:rsid w:val="2F0D18B7"/>
    <w:rsid w:val="30191A45"/>
    <w:rsid w:val="301D32E3"/>
    <w:rsid w:val="31733B39"/>
    <w:rsid w:val="319B6BB5"/>
    <w:rsid w:val="31A43267"/>
    <w:rsid w:val="31AB5171"/>
    <w:rsid w:val="31D87A3B"/>
    <w:rsid w:val="32C60A2A"/>
    <w:rsid w:val="3393399E"/>
    <w:rsid w:val="33BF1127"/>
    <w:rsid w:val="33C02090"/>
    <w:rsid w:val="33C70C6B"/>
    <w:rsid w:val="3405778B"/>
    <w:rsid w:val="34A02F96"/>
    <w:rsid w:val="34CB7AD3"/>
    <w:rsid w:val="35801FE2"/>
    <w:rsid w:val="35A823EB"/>
    <w:rsid w:val="36336BC8"/>
    <w:rsid w:val="3636467E"/>
    <w:rsid w:val="363D25DC"/>
    <w:rsid w:val="37054AD1"/>
    <w:rsid w:val="386061C1"/>
    <w:rsid w:val="38C1297A"/>
    <w:rsid w:val="38CF16AB"/>
    <w:rsid w:val="39003F62"/>
    <w:rsid w:val="393F251C"/>
    <w:rsid w:val="39853DEB"/>
    <w:rsid w:val="39C803F7"/>
    <w:rsid w:val="3A597792"/>
    <w:rsid w:val="3A8825F4"/>
    <w:rsid w:val="3A8B4472"/>
    <w:rsid w:val="3AB02FA5"/>
    <w:rsid w:val="3AD437B4"/>
    <w:rsid w:val="3AD46CAD"/>
    <w:rsid w:val="3B172472"/>
    <w:rsid w:val="3B2F2A40"/>
    <w:rsid w:val="3B4404B8"/>
    <w:rsid w:val="3C7003AA"/>
    <w:rsid w:val="3C910423"/>
    <w:rsid w:val="3CA32188"/>
    <w:rsid w:val="3D897CBC"/>
    <w:rsid w:val="3E9762FB"/>
    <w:rsid w:val="3EFD6692"/>
    <w:rsid w:val="3F25730F"/>
    <w:rsid w:val="3F87770D"/>
    <w:rsid w:val="3FB83B3D"/>
    <w:rsid w:val="3FC72DC2"/>
    <w:rsid w:val="406B2C9E"/>
    <w:rsid w:val="40A60B1F"/>
    <w:rsid w:val="40E620F0"/>
    <w:rsid w:val="411011D0"/>
    <w:rsid w:val="41BB5A30"/>
    <w:rsid w:val="41FC29F6"/>
    <w:rsid w:val="421456B0"/>
    <w:rsid w:val="423B5F74"/>
    <w:rsid w:val="427F2FA3"/>
    <w:rsid w:val="428344A3"/>
    <w:rsid w:val="42904715"/>
    <w:rsid w:val="42FC2AEE"/>
    <w:rsid w:val="43762D5B"/>
    <w:rsid w:val="448A250C"/>
    <w:rsid w:val="455D10DC"/>
    <w:rsid w:val="45837D3B"/>
    <w:rsid w:val="45F97EF6"/>
    <w:rsid w:val="45FA347B"/>
    <w:rsid w:val="46170A70"/>
    <w:rsid w:val="4682389C"/>
    <w:rsid w:val="46955656"/>
    <w:rsid w:val="47574ED5"/>
    <w:rsid w:val="47E31412"/>
    <w:rsid w:val="48220A99"/>
    <w:rsid w:val="483B65A4"/>
    <w:rsid w:val="48C50CDC"/>
    <w:rsid w:val="49280CBC"/>
    <w:rsid w:val="4A0B6719"/>
    <w:rsid w:val="4A845B37"/>
    <w:rsid w:val="4ABB539C"/>
    <w:rsid w:val="4ACE2105"/>
    <w:rsid w:val="4B7703A0"/>
    <w:rsid w:val="4BEB6113"/>
    <w:rsid w:val="4C605100"/>
    <w:rsid w:val="4C6F0577"/>
    <w:rsid w:val="4CDB1C16"/>
    <w:rsid w:val="4D294CDF"/>
    <w:rsid w:val="4D684B0C"/>
    <w:rsid w:val="4D7A0562"/>
    <w:rsid w:val="4D861753"/>
    <w:rsid w:val="4E9354EB"/>
    <w:rsid w:val="4EB67A44"/>
    <w:rsid w:val="4F6926FA"/>
    <w:rsid w:val="4F9F1B0F"/>
    <w:rsid w:val="4FE125E4"/>
    <w:rsid w:val="502B6911"/>
    <w:rsid w:val="50502CD8"/>
    <w:rsid w:val="50944958"/>
    <w:rsid w:val="509E1DC6"/>
    <w:rsid w:val="50AE6446"/>
    <w:rsid w:val="50D444CE"/>
    <w:rsid w:val="51194532"/>
    <w:rsid w:val="518C4F84"/>
    <w:rsid w:val="51B008EE"/>
    <w:rsid w:val="51BB2BD3"/>
    <w:rsid w:val="51C86AC8"/>
    <w:rsid w:val="51ED253D"/>
    <w:rsid w:val="51FC6DA4"/>
    <w:rsid w:val="527F7FE6"/>
    <w:rsid w:val="52B80D6B"/>
    <w:rsid w:val="53026D33"/>
    <w:rsid w:val="536C7804"/>
    <w:rsid w:val="5396344C"/>
    <w:rsid w:val="541748D0"/>
    <w:rsid w:val="5483044C"/>
    <w:rsid w:val="54DE2477"/>
    <w:rsid w:val="55392AA2"/>
    <w:rsid w:val="553C79AE"/>
    <w:rsid w:val="55E717D3"/>
    <w:rsid w:val="562F5E4B"/>
    <w:rsid w:val="563073C2"/>
    <w:rsid w:val="568D3AC1"/>
    <w:rsid w:val="569C7374"/>
    <w:rsid w:val="56B71FBE"/>
    <w:rsid w:val="56D117A7"/>
    <w:rsid w:val="57021BBF"/>
    <w:rsid w:val="57780A67"/>
    <w:rsid w:val="57ED6D60"/>
    <w:rsid w:val="58107CFF"/>
    <w:rsid w:val="58850951"/>
    <w:rsid w:val="58B44A0A"/>
    <w:rsid w:val="59411541"/>
    <w:rsid w:val="594C63E3"/>
    <w:rsid w:val="59D04B48"/>
    <w:rsid w:val="5A845E29"/>
    <w:rsid w:val="5AB60D9E"/>
    <w:rsid w:val="5AFA492D"/>
    <w:rsid w:val="5B127639"/>
    <w:rsid w:val="5B243B48"/>
    <w:rsid w:val="5B2D6220"/>
    <w:rsid w:val="5B9D65D4"/>
    <w:rsid w:val="5BAB5FCE"/>
    <w:rsid w:val="5BCF552A"/>
    <w:rsid w:val="5C101804"/>
    <w:rsid w:val="5C3F2F33"/>
    <w:rsid w:val="5DA324F2"/>
    <w:rsid w:val="5DE0757A"/>
    <w:rsid w:val="5E912F6A"/>
    <w:rsid w:val="5EAD1524"/>
    <w:rsid w:val="5F0F3B76"/>
    <w:rsid w:val="5F126C7F"/>
    <w:rsid w:val="5F3A7182"/>
    <w:rsid w:val="5F4678B1"/>
    <w:rsid w:val="5F7759D3"/>
    <w:rsid w:val="60341B96"/>
    <w:rsid w:val="606F1089"/>
    <w:rsid w:val="619D29ED"/>
    <w:rsid w:val="61BD4436"/>
    <w:rsid w:val="61BF3C32"/>
    <w:rsid w:val="626B663A"/>
    <w:rsid w:val="627F0638"/>
    <w:rsid w:val="63134C0C"/>
    <w:rsid w:val="641C360D"/>
    <w:rsid w:val="641C7898"/>
    <w:rsid w:val="64345F4D"/>
    <w:rsid w:val="64373C6C"/>
    <w:rsid w:val="648669A1"/>
    <w:rsid w:val="64977B94"/>
    <w:rsid w:val="65B17A4E"/>
    <w:rsid w:val="66040579"/>
    <w:rsid w:val="662446C4"/>
    <w:rsid w:val="66956198"/>
    <w:rsid w:val="66BD27FD"/>
    <w:rsid w:val="672D22F3"/>
    <w:rsid w:val="6757487B"/>
    <w:rsid w:val="67582877"/>
    <w:rsid w:val="67E8674B"/>
    <w:rsid w:val="68E36170"/>
    <w:rsid w:val="68F970F5"/>
    <w:rsid w:val="6928207F"/>
    <w:rsid w:val="69A70F94"/>
    <w:rsid w:val="69B537D2"/>
    <w:rsid w:val="6A9C118E"/>
    <w:rsid w:val="6ADE5D7A"/>
    <w:rsid w:val="6B2807B2"/>
    <w:rsid w:val="6BD050D2"/>
    <w:rsid w:val="6BF35452"/>
    <w:rsid w:val="6BFA103D"/>
    <w:rsid w:val="6C4961BF"/>
    <w:rsid w:val="6C60294F"/>
    <w:rsid w:val="6CDE55CC"/>
    <w:rsid w:val="6D0668D1"/>
    <w:rsid w:val="6DEA30AD"/>
    <w:rsid w:val="6E0B472E"/>
    <w:rsid w:val="6E55127A"/>
    <w:rsid w:val="6E790209"/>
    <w:rsid w:val="6E9B44F8"/>
    <w:rsid w:val="6EAC7DEA"/>
    <w:rsid w:val="6EEB7E9D"/>
    <w:rsid w:val="6F1057E5"/>
    <w:rsid w:val="6F3E05A4"/>
    <w:rsid w:val="6F4B60F0"/>
    <w:rsid w:val="6F843E14"/>
    <w:rsid w:val="6F9D7389"/>
    <w:rsid w:val="70ED2282"/>
    <w:rsid w:val="71400476"/>
    <w:rsid w:val="717F0EAC"/>
    <w:rsid w:val="7328343B"/>
    <w:rsid w:val="73962282"/>
    <w:rsid w:val="74280FA7"/>
    <w:rsid w:val="74D53759"/>
    <w:rsid w:val="753A6537"/>
    <w:rsid w:val="75CF561F"/>
    <w:rsid w:val="760869A0"/>
    <w:rsid w:val="767C3307"/>
    <w:rsid w:val="76987192"/>
    <w:rsid w:val="7768621D"/>
    <w:rsid w:val="77F80F29"/>
    <w:rsid w:val="78650950"/>
    <w:rsid w:val="78924DAB"/>
    <w:rsid w:val="78931F18"/>
    <w:rsid w:val="78DD498A"/>
    <w:rsid w:val="78F45A6B"/>
    <w:rsid w:val="794909BC"/>
    <w:rsid w:val="7A0E73D2"/>
    <w:rsid w:val="7ADC0CE2"/>
    <w:rsid w:val="7B0F3A79"/>
    <w:rsid w:val="7B4B5856"/>
    <w:rsid w:val="7B4C6282"/>
    <w:rsid w:val="7B79529E"/>
    <w:rsid w:val="7BA750FD"/>
    <w:rsid w:val="7BBF3D1E"/>
    <w:rsid w:val="7C161C6F"/>
    <w:rsid w:val="7C764D5B"/>
    <w:rsid w:val="7C8533F7"/>
    <w:rsid w:val="7CEC5FA7"/>
    <w:rsid w:val="7CEE25D3"/>
    <w:rsid w:val="7D210658"/>
    <w:rsid w:val="7D5207C2"/>
    <w:rsid w:val="7DD528A5"/>
    <w:rsid w:val="7DFA7D8C"/>
    <w:rsid w:val="7E7F0345"/>
    <w:rsid w:val="7F6A19C7"/>
    <w:rsid w:val="7F954211"/>
    <w:rsid w:val="7FA93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1793</Words>
  <Characters>1904</Characters>
  <Lines>0</Lines>
  <Paragraphs>0</Paragraphs>
  <TotalTime>0</TotalTime>
  <ScaleCrop>false</ScaleCrop>
  <LinksUpToDate>false</LinksUpToDate>
  <CharactersWithSpaces>2085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小风</cp:lastModifiedBy>
  <dcterms:modified xsi:type="dcterms:W3CDTF">2025-08-21T03:22:06Z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812129CCDB6948F4A277919AC70D70FE_13</vt:lpwstr>
  </property>
  <property fmtid="{D5CDD505-2E9C-101B-9397-08002B2CF9AE}" pid="4" name="KSOTemplateDocerSaveRecord">
    <vt:lpwstr>eyJoZGlkIjoiY2NjMzA3ZDRhZWE3NzY4OTgwNjI1YzkwZTc0YWUwNGIiLCJ1c2VySWQiOiI3MDUwMDc2ODgifQ==</vt:lpwstr>
  </property>
</Properties>
</file>