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US" w:eastAsia="zh-CN"/>
        </w:rPr>
      </w:pPr>
      <w:r>
        <w:rPr>
          <w:rFonts w:hint="eastAsia" w:ascii="方正小标宋简体" w:hAnsi="方正小标宋简体" w:eastAsia="方正小标宋简体" w:cs="方正小标宋简体"/>
          <w:color w:val="auto"/>
          <w:spacing w:val="-11"/>
          <w:sz w:val="44"/>
          <w:szCs w:val="44"/>
          <w:lang w:eastAsia="zh-CN"/>
        </w:rPr>
        <w:t>“徽动消费 乐购相城”</w:t>
      </w:r>
      <w:r>
        <w:rPr>
          <w:rFonts w:hint="eastAsia" w:ascii="方正小标宋简体" w:hAnsi="方正小标宋简体" w:eastAsia="方正小标宋简体" w:cs="方正小标宋简体"/>
          <w:color w:val="auto"/>
          <w:spacing w:val="-11"/>
          <w:sz w:val="44"/>
          <w:szCs w:val="44"/>
        </w:rPr>
        <w:t>202</w:t>
      </w:r>
      <w:r>
        <w:rPr>
          <w:rFonts w:hint="eastAsia" w:ascii="方正小标宋简体" w:hAnsi="方正小标宋简体" w:eastAsia="方正小标宋简体" w:cs="方正小标宋简体"/>
          <w:color w:val="auto"/>
          <w:spacing w:val="-11"/>
          <w:sz w:val="44"/>
          <w:szCs w:val="44"/>
          <w:lang w:val="en-US" w:eastAsia="zh-CN"/>
        </w:rPr>
        <w:t>3年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pacing w:val="-11"/>
          <w:sz w:val="44"/>
          <w:szCs w:val="44"/>
          <w:lang w:val="en-US" w:eastAsia="zh-CN"/>
        </w:rPr>
        <w:t>“相山锦鲤就是你”发票抽奖</w:t>
      </w:r>
      <w:r>
        <w:rPr>
          <w:rFonts w:hint="eastAsia" w:ascii="方正小标宋简体" w:hAnsi="方正小标宋简体" w:eastAsia="方正小标宋简体" w:cs="方正小标宋简体"/>
          <w:color w:val="auto"/>
          <w:sz w:val="44"/>
          <w:szCs w:val="44"/>
          <w:lang w:val="en-US" w:eastAsia="zh-CN"/>
        </w:rPr>
        <w:t>活动方案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auto"/>
          <w:sz w:val="32"/>
          <w:szCs w:val="32"/>
          <w:lang w:val="en-US" w:eastAsia="zh-CN"/>
        </w:rPr>
        <w:t>为贯彻落实《安徽省人民政府办公厅关于印发稳外贸稳外资促进消费行动方案的通知》（皖政办秘〔2022〕44号）、《安徽省商务厅关于抓紧启动新一轮促消费活动的通知》等文件精神，以“徽动消费 乐购相城”</w:t>
      </w:r>
      <w:r>
        <w:rPr>
          <w:rFonts w:hint="default" w:ascii="Times New Roman" w:hAnsi="Times New Roman" w:eastAsia="仿宋_GB2312" w:cs="Times New Roman"/>
          <w:b w:val="0"/>
          <w:bCs w:val="0"/>
          <w:color w:val="auto"/>
          <w:sz w:val="32"/>
          <w:szCs w:val="32"/>
          <w:lang w:eastAsia="zh-CN"/>
        </w:rPr>
        <w:t>促消费活动</w:t>
      </w:r>
      <w:r>
        <w:rPr>
          <w:rFonts w:hint="default" w:ascii="Times New Roman" w:hAnsi="Times New Roman" w:eastAsia="仿宋_GB2312" w:cs="Times New Roman"/>
          <w:color w:val="auto"/>
          <w:sz w:val="32"/>
          <w:szCs w:val="32"/>
          <w:lang w:val="en-US" w:eastAsia="zh-CN"/>
        </w:rPr>
        <w:t>为依托，</w:t>
      </w:r>
      <w:r>
        <w:rPr>
          <w:rFonts w:hint="default" w:ascii="Times New Roman" w:hAnsi="Times New Roman" w:eastAsia="仿宋_GB2312" w:cs="Times New Roman"/>
          <w:sz w:val="32"/>
          <w:szCs w:val="32"/>
        </w:rPr>
        <w:t>鼓励居民线下消费，激发消费潜能，</w:t>
      </w:r>
      <w:r>
        <w:rPr>
          <w:rFonts w:hint="default" w:ascii="Times New Roman" w:hAnsi="Times New Roman" w:eastAsia="仿宋_GB2312" w:cs="Times New Roman"/>
          <w:sz w:val="32"/>
          <w:szCs w:val="32"/>
          <w:lang w:eastAsia="zh-CN"/>
        </w:rPr>
        <w:t>现制定如下方案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徽动消费 乐购相城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highlight w:val="none"/>
          <w:lang w:val="en-US" w:eastAsia="zh-CN"/>
        </w:rPr>
        <w:t>组织单位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主办单位：相山区人民政府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承办单位：相山区商务局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相山区税务局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相山区市场监管局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三、活动时间及参与对象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（一）活动时间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2023年5月</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zh-CN"/>
        </w:rPr>
        <w:t>日-12月31日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（二）抽奖范围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参与发票种类</w:t>
      </w:r>
      <w:r>
        <w:rPr>
          <w:rFonts w:hint="default" w:ascii="Times New Roman" w:hAnsi="Times New Roman" w:eastAsia="仿宋_GB2312" w:cs="Times New Roman"/>
          <w:b/>
          <w:bCs/>
          <w:sz w:val="32"/>
          <w:szCs w:val="32"/>
          <w:lang w:val="en-US" w:eastAsia="zh-CN"/>
        </w:rPr>
        <w:t>及开具时间段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个人消费者（</w:t>
      </w:r>
      <w:r>
        <w:rPr>
          <w:rFonts w:hint="default" w:ascii="Times New Roman" w:hAnsi="Times New Roman" w:eastAsia="仿宋_GB2312" w:cs="Times New Roman"/>
          <w:sz w:val="32"/>
          <w:szCs w:val="32"/>
          <w:highlight w:val="none"/>
          <w:lang w:val="en-US" w:eastAsia="zh-CN"/>
        </w:rPr>
        <w:t>仅限</w:t>
      </w:r>
      <w:r>
        <w:rPr>
          <w:rFonts w:hint="default" w:ascii="Times New Roman" w:hAnsi="Times New Roman" w:eastAsia="仿宋_GB2312" w:cs="Times New Roman"/>
          <w:sz w:val="32"/>
          <w:szCs w:val="32"/>
          <w:highlight w:val="none"/>
        </w:rPr>
        <w:t>自然人）</w:t>
      </w:r>
      <w:r>
        <w:rPr>
          <w:rFonts w:hint="default" w:ascii="Times New Roman" w:hAnsi="Times New Roman" w:eastAsia="仿宋_GB2312" w:cs="Times New Roman"/>
          <w:sz w:val="32"/>
          <w:szCs w:val="32"/>
          <w:highlight w:val="none"/>
          <w:lang w:val="en-US" w:eastAsia="zh-CN"/>
        </w:rPr>
        <w:t>在活动时间内</w:t>
      </w:r>
      <w:r>
        <w:rPr>
          <w:rFonts w:hint="default" w:ascii="Times New Roman" w:hAnsi="Times New Roman" w:eastAsia="仿宋_GB2312" w:cs="Times New Roman"/>
          <w:sz w:val="32"/>
          <w:szCs w:val="32"/>
          <w:highlight w:val="none"/>
        </w:rPr>
        <w:t>取得的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相山区</w:t>
      </w:r>
      <w:r>
        <w:rPr>
          <w:rFonts w:hint="default" w:ascii="Times New Roman" w:hAnsi="Times New Roman" w:eastAsia="仿宋_GB2312" w:cs="Times New Roman"/>
          <w:b w:val="0"/>
          <w:bCs w:val="0"/>
          <w:color w:val="auto"/>
          <w:sz w:val="32"/>
          <w:szCs w:val="32"/>
          <w:highlight w:val="none"/>
          <w:u w:val="none"/>
          <w:lang w:val="en-US" w:eastAsia="zh-CN"/>
        </w:rPr>
        <w:t>报名的商户</w:t>
      </w:r>
      <w:r>
        <w:rPr>
          <w:rFonts w:hint="default" w:ascii="Times New Roman" w:hAnsi="Times New Roman" w:eastAsia="仿宋_GB2312" w:cs="Times New Roman"/>
          <w:sz w:val="32"/>
          <w:szCs w:val="32"/>
          <w:highlight w:val="none"/>
          <w:lang w:val="en-US" w:eastAsia="zh-CN"/>
        </w:rPr>
        <w:t>开具的</w:t>
      </w:r>
      <w:r>
        <w:rPr>
          <w:rFonts w:hint="default" w:ascii="Times New Roman" w:hAnsi="Times New Roman" w:eastAsia="仿宋_GB2312" w:cs="Times New Roman"/>
          <w:sz w:val="32"/>
          <w:szCs w:val="32"/>
          <w:highlight w:val="none"/>
        </w:rPr>
        <w:t>增值税普通发票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含增值税卷式普通发票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、增值税电子普通发票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税务机关代开的普通发票不参与抽奖</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参与抽奖发票金额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抽奖发票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单张发票金额</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00元及以上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发票为正数有效发票，不含已作废、红冲发票。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参与主体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取得上述发票的个人消费者，发票所载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购方名称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填写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居民身份证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，完全一致且真实有效，方可参与发票抽奖活动。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4.消费者取得正式发票后，通过“相山发布”等微信公众号中“发票抽奖”版块，选择扫描发票二维码方式录入信息，也可以手动输入发票信息和联系方式。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抽奖时间</w:t>
      </w:r>
      <w:r>
        <w:rPr>
          <w:rFonts w:hint="default" w:ascii="Times New Roman" w:hAnsi="Times New Roman" w:eastAsia="黑体" w:cs="Times New Roman"/>
          <w:sz w:val="32"/>
          <w:szCs w:val="32"/>
          <w:lang w:eastAsia="zh-CN"/>
        </w:rPr>
        <w:t>及方式</w:t>
      </w:r>
    </w:p>
    <w:p>
      <w:pPr>
        <w:keepNext w:val="0"/>
        <w:keepLines w:val="0"/>
        <w:pageBreakBefore w:val="0"/>
        <w:widowControl w:val="0"/>
        <w:tabs>
          <w:tab w:val="left" w:pos="589"/>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lang w:val="en-US" w:eastAsia="zh-CN"/>
        </w:rPr>
        <w:t>1.参与时间：</w:t>
      </w:r>
      <w:r>
        <w:rPr>
          <w:rFonts w:hint="default" w:ascii="Times New Roman" w:hAnsi="Times New Roman" w:eastAsia="仿宋_GB2312" w:cs="Times New Roman"/>
          <w:sz w:val="32"/>
          <w:szCs w:val="32"/>
          <w:highlight w:val="none"/>
        </w:rPr>
        <w:t>2023年</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2.开奖方式：</w:t>
      </w:r>
      <w:r>
        <w:rPr>
          <w:rFonts w:hint="default" w:ascii="Times New Roman" w:hAnsi="Times New Roman" w:eastAsia="仿宋_GB2312" w:cs="Times New Roman"/>
          <w:sz w:val="32"/>
          <w:szCs w:val="32"/>
          <w:highlight w:val="none"/>
          <w:lang w:val="en-US" w:eastAsia="zh-CN"/>
        </w:rPr>
        <w:t>组织开展系统</w:t>
      </w:r>
      <w:r>
        <w:rPr>
          <w:rFonts w:hint="default" w:ascii="Times New Roman" w:hAnsi="Times New Roman" w:eastAsia="仿宋_GB2312" w:cs="Times New Roman"/>
          <w:sz w:val="32"/>
          <w:szCs w:val="32"/>
          <w:highlight w:val="none"/>
          <w:lang w:eastAsia="zh-CN"/>
        </w:rPr>
        <w:t>摇奖，通过“相山发布”</w:t>
      </w:r>
      <w:r>
        <w:rPr>
          <w:rFonts w:hint="default" w:ascii="Times New Roman" w:hAnsi="Times New Roman" w:eastAsia="仿宋_GB2312" w:cs="Times New Roman"/>
          <w:sz w:val="32"/>
          <w:szCs w:val="32"/>
          <w:highlight w:val="none"/>
          <w:lang w:val="en-US" w:eastAsia="zh-CN"/>
        </w:rPr>
        <w:t>等微信公众号</w:t>
      </w:r>
      <w:r>
        <w:rPr>
          <w:rFonts w:hint="default" w:ascii="Times New Roman" w:hAnsi="Times New Roman" w:eastAsia="仿宋_GB2312" w:cs="Times New Roman"/>
          <w:sz w:val="32"/>
          <w:szCs w:val="32"/>
          <w:highlight w:val="none"/>
          <w:lang w:eastAsia="zh-CN"/>
        </w:rPr>
        <w:t>中“发票抽奖”</w:t>
      </w:r>
      <w:r>
        <w:rPr>
          <w:rFonts w:hint="default" w:ascii="Times New Roman" w:hAnsi="Times New Roman" w:eastAsia="仿宋_GB2312" w:cs="Times New Roman"/>
          <w:sz w:val="32"/>
          <w:szCs w:val="32"/>
          <w:highlight w:val="none"/>
          <w:lang w:val="en-US" w:eastAsia="zh-CN"/>
        </w:rPr>
        <w:t>版块，对</w:t>
      </w:r>
      <w:r>
        <w:rPr>
          <w:rFonts w:hint="eastAsia" w:ascii="Times New Roman" w:hAnsi="Times New Roman" w:eastAsia="仿宋_GB2312" w:cs="Times New Roman"/>
          <w:sz w:val="32"/>
          <w:szCs w:val="32"/>
          <w:highlight w:val="none"/>
          <w:lang w:val="en-US" w:eastAsia="zh-CN"/>
        </w:rPr>
        <w:t>中奖</w:t>
      </w:r>
      <w:r>
        <w:rPr>
          <w:rFonts w:hint="default" w:ascii="Times New Roman" w:hAnsi="Times New Roman" w:eastAsia="仿宋_GB2312" w:cs="Times New Roman"/>
          <w:sz w:val="32"/>
          <w:szCs w:val="32"/>
          <w:highlight w:val="none"/>
          <w:lang w:val="en-US" w:eastAsia="zh-CN"/>
        </w:rPr>
        <w:t>的发票号进行</w:t>
      </w:r>
      <w:r>
        <w:rPr>
          <w:rFonts w:hint="eastAsia" w:ascii="Times New Roman" w:hAnsi="Times New Roman" w:eastAsia="仿宋_GB2312" w:cs="Times New Roman"/>
          <w:sz w:val="32"/>
          <w:szCs w:val="32"/>
          <w:highlight w:val="none"/>
          <w:lang w:val="en-US" w:eastAsia="zh-CN"/>
        </w:rPr>
        <w:t>公示</w:t>
      </w:r>
      <w:r>
        <w:rPr>
          <w:rFonts w:hint="default" w:ascii="Times New Roman" w:hAnsi="Times New Roman" w:eastAsia="仿宋_GB2312" w:cs="Times New Roman"/>
          <w:sz w:val="32"/>
          <w:szCs w:val="32"/>
          <w:highlight w:val="none"/>
          <w:lang w:val="en-US" w:eastAsia="zh-CN"/>
        </w:rPr>
        <w:t>。首期抽奖时间为6月1日。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3.奖品设置：</w:t>
      </w:r>
      <w:r>
        <w:rPr>
          <w:rFonts w:hint="default" w:ascii="Times New Roman" w:hAnsi="Times New Roman" w:eastAsia="仿宋_GB2312" w:cs="Times New Roman"/>
          <w:sz w:val="32"/>
          <w:szCs w:val="32"/>
          <w:highlight w:val="none"/>
          <w:lang w:val="en-US" w:eastAsia="zh-CN"/>
        </w:rPr>
        <w:t>每轮设置一等奖2名（价值5000元购物券），二等奖5名（价值2000元购物券），三等奖60名（价值500元购物券），</w:t>
      </w:r>
      <w:r>
        <w:rPr>
          <w:rFonts w:hint="default" w:ascii="Times New Roman" w:hAnsi="Times New Roman" w:eastAsia="仿宋_GB2312" w:cs="Times New Roman"/>
          <w:color w:val="auto"/>
          <w:sz w:val="32"/>
          <w:szCs w:val="32"/>
          <w:highlight w:val="none"/>
          <w:lang w:val="en-US" w:eastAsia="zh-CN"/>
        </w:rPr>
        <w:t>金鹰商场、大润发超市、家家悦超市等单位购物卡可供选择，以上奖品均为税后价值。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7月1日、10月1日、12月31日三轮加设特等奖1名，从当时奖池所有参与抽奖用户中抽取，奖品为价值</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万元汽车1辆，特等奖为税前所得。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暂定开奖8期，购物券40万元；汽车3辆</w:t>
      </w:r>
      <w:r>
        <w:rPr>
          <w:rFonts w:hint="eastAsia"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lang w:val="en-US" w:eastAsia="zh-CN"/>
        </w:rPr>
        <w:t>万元；计</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万元。</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rPr>
        <w:t>抽奖方式：</w:t>
      </w:r>
      <w:r>
        <w:rPr>
          <w:rFonts w:hint="default" w:ascii="Times New Roman" w:hAnsi="Times New Roman" w:eastAsia="仿宋_GB2312" w:cs="Times New Roman"/>
          <w:sz w:val="32"/>
          <w:szCs w:val="32"/>
          <w:highlight w:val="none"/>
        </w:rPr>
        <w:t>抽奖活动秉持公正、公平、公开原则，由</w:t>
      </w:r>
      <w:r>
        <w:rPr>
          <w:rFonts w:hint="default" w:ascii="Times New Roman" w:hAnsi="Times New Roman" w:eastAsia="仿宋_GB2312" w:cs="Times New Roman"/>
          <w:sz w:val="32"/>
          <w:szCs w:val="32"/>
          <w:highlight w:val="none"/>
          <w:lang w:val="en-US" w:eastAsia="zh-CN"/>
        </w:rPr>
        <w:t>相山区商务局</w:t>
      </w:r>
      <w:r>
        <w:rPr>
          <w:rFonts w:hint="default" w:ascii="Times New Roman" w:hAnsi="Times New Roman" w:eastAsia="仿宋_GB2312" w:cs="Times New Roman"/>
          <w:sz w:val="32"/>
          <w:szCs w:val="32"/>
          <w:highlight w:val="none"/>
          <w:lang w:eastAsia="zh-CN"/>
        </w:rPr>
        <w:t>后台提取发票信息</w:t>
      </w:r>
      <w:r>
        <w:rPr>
          <w:rFonts w:hint="default" w:ascii="Times New Roman" w:hAnsi="Times New Roman" w:eastAsia="仿宋_GB2312" w:cs="Times New Roman"/>
          <w:sz w:val="32"/>
          <w:szCs w:val="32"/>
          <w:highlight w:val="none"/>
        </w:rPr>
        <w:t>。抽奖号码由印制在发票票面上的发票代码和发票号码构成，中奖发票采取随机选取方式，由公证部门进行现场公证。</w:t>
      </w:r>
      <w:r>
        <w:rPr>
          <w:rFonts w:hint="default" w:ascii="Times New Roman" w:hAnsi="Times New Roman" w:eastAsia="仿宋_GB2312" w:cs="Times New Roman"/>
          <w:sz w:val="32"/>
          <w:szCs w:val="32"/>
          <w:highlight w:val="none"/>
          <w:lang w:val="en-US" w:eastAsia="zh-CN"/>
        </w:rPr>
        <w:t>每期奖池需满500个发票号开启抽奖，否则顺延至下一期开奖。</w:t>
      </w:r>
      <w:r>
        <w:rPr>
          <w:rFonts w:hint="default" w:ascii="Times New Roman" w:hAnsi="Times New Roman" w:eastAsia="仿宋_GB2312" w:cs="Times New Roman"/>
          <w:sz w:val="32"/>
          <w:szCs w:val="32"/>
          <w:highlight w:val="none"/>
          <w:lang w:eastAsia="zh-CN"/>
        </w:rPr>
        <w:t>区税务局、区市场监管局全程监督。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r>
        <w:rPr>
          <w:rFonts w:hint="default"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rPr>
        <w:t>中奖信息确认方法：</w:t>
      </w:r>
      <w:r>
        <w:rPr>
          <w:rFonts w:hint="default" w:ascii="Times New Roman" w:hAnsi="Times New Roman" w:eastAsia="仿宋_GB2312" w:cs="Times New Roman"/>
          <w:sz w:val="32"/>
          <w:szCs w:val="32"/>
          <w:highlight w:val="none"/>
        </w:rPr>
        <w:t>消费者取得合法有效且经过验证的普通发票代码和发票号码与电脑抽出的发票代码和发票号码一致的即为中奖。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r>
        <w:rPr>
          <w:rFonts w:hint="default"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中奖信息公布渠道：</w:t>
      </w:r>
      <w:r>
        <w:rPr>
          <w:rFonts w:hint="default" w:ascii="Times New Roman" w:hAnsi="Times New Roman" w:eastAsia="仿宋_GB2312" w:cs="Times New Roman"/>
          <w:sz w:val="32"/>
          <w:szCs w:val="32"/>
          <w:highlight w:val="none"/>
        </w:rPr>
        <w:t>中奖信息由</w:t>
      </w:r>
      <w:r>
        <w:rPr>
          <w:rFonts w:hint="default" w:ascii="Times New Roman" w:hAnsi="Times New Roman" w:eastAsia="仿宋_GB2312" w:cs="Times New Roman"/>
          <w:sz w:val="32"/>
          <w:szCs w:val="32"/>
          <w:highlight w:val="none"/>
          <w:lang w:eastAsia="zh-CN"/>
        </w:rPr>
        <w:t>“相山发布”</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rPr>
        <w:t>微信公众号进行适时发布。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、兑奖事项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w:t>
      </w:r>
      <w:r>
        <w:rPr>
          <w:rFonts w:hint="default" w:ascii="Times New Roman" w:hAnsi="Times New Roman" w:eastAsia="楷体" w:cs="Times New Roman"/>
          <w:b/>
          <w:bCs/>
          <w:sz w:val="32"/>
          <w:szCs w:val="32"/>
          <w:highlight w:val="none"/>
        </w:rPr>
        <w:t>（一）摇奖兑奖期限。</w:t>
      </w:r>
      <w:r>
        <w:rPr>
          <w:rFonts w:hint="default" w:ascii="Times New Roman" w:hAnsi="Times New Roman" w:eastAsia="仿宋_GB2312" w:cs="Times New Roman"/>
          <w:sz w:val="32"/>
          <w:szCs w:val="32"/>
          <w:highlight w:val="none"/>
        </w:rPr>
        <w:t>自中奖号码公布之日起</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日内为兑奖期限（兑奖截止日期如遇法定节假日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周末</w:t>
      </w:r>
      <w:r>
        <w:rPr>
          <w:rFonts w:hint="default" w:ascii="Times New Roman" w:hAnsi="Times New Roman" w:eastAsia="仿宋_GB2312" w:cs="Times New Roman"/>
          <w:sz w:val="32"/>
          <w:szCs w:val="32"/>
          <w:highlight w:val="none"/>
        </w:rPr>
        <w:t>顺延），逾期未兑奖的视为自动放弃兑奖。领奖具体时间以公共媒体后续公布的时间为准。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w:t>
      </w:r>
      <w:r>
        <w:rPr>
          <w:rFonts w:hint="default" w:ascii="Times New Roman" w:hAnsi="Times New Roman" w:eastAsia="楷体" w:cs="Times New Roman"/>
          <w:b/>
          <w:bCs/>
          <w:sz w:val="32"/>
          <w:szCs w:val="32"/>
          <w:highlight w:val="none"/>
        </w:rPr>
        <w:t>（二）摇奖兑奖地点。</w:t>
      </w:r>
      <w:r>
        <w:rPr>
          <w:rFonts w:hint="default" w:ascii="Times New Roman" w:hAnsi="Times New Roman" w:eastAsia="仿宋_GB2312" w:cs="Times New Roman"/>
          <w:sz w:val="32"/>
          <w:szCs w:val="32"/>
          <w:highlight w:val="none"/>
        </w:rPr>
        <w:t>中奖者可在公共媒体后续公布的指定兑奖地点办理兑奖手续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兑奖机构为相山区商务局，地址为淮北市相山区孟山北路85号相山区商务局办公室，联系电话为0561-3192169</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工作日受理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r>
        <w:rPr>
          <w:rFonts w:hint="default" w:ascii="Times New Roman" w:hAnsi="Times New Roman" w:eastAsia="楷体" w:cs="Times New Roman"/>
          <w:b/>
          <w:bCs/>
          <w:sz w:val="32"/>
          <w:szCs w:val="32"/>
          <w:highlight w:val="none"/>
        </w:rPr>
        <w:t>（三）</w:t>
      </w:r>
      <w:r>
        <w:rPr>
          <w:rFonts w:hint="default" w:ascii="Times New Roman" w:hAnsi="Times New Roman" w:eastAsia="仿宋_GB2312" w:cs="Times New Roman"/>
          <w:sz w:val="32"/>
          <w:szCs w:val="32"/>
          <w:highlight w:val="none"/>
        </w:rPr>
        <w:t>摇奖中奖者兑奖时，应当如实提交有关资料，对其提供资料实质内容的真实性负责；委托他人办理的应提供合法的书面委托材料和受托人身份证明。兑奖时应持与中奖号码一致的发票原件（增值税电子普通发票，应提供中奖发票版式文件的打印件），以及与发票票面载明一致的有效身份证明，经核对无误后，由中奖者签字确认，即可兑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相关资料复印件</w:t>
      </w:r>
      <w:r>
        <w:rPr>
          <w:rFonts w:hint="default" w:ascii="Times New Roman" w:hAnsi="Times New Roman" w:eastAsia="仿宋_GB2312" w:cs="Times New Roman"/>
          <w:sz w:val="32"/>
          <w:szCs w:val="32"/>
          <w:highlight w:val="none"/>
        </w:rPr>
        <w:t>留存备查。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r>
        <w:rPr>
          <w:rFonts w:hint="default" w:ascii="Times New Roman" w:hAnsi="Times New Roman" w:eastAsia="楷体" w:cs="Times New Roman"/>
          <w:b/>
          <w:bCs/>
          <w:sz w:val="32"/>
          <w:szCs w:val="32"/>
          <w:highlight w:val="none"/>
        </w:rPr>
        <w:t>（四）</w:t>
      </w:r>
      <w:r>
        <w:rPr>
          <w:rFonts w:hint="default" w:ascii="Times New Roman" w:hAnsi="Times New Roman" w:eastAsia="仿宋_GB2312" w:cs="Times New Roman"/>
          <w:sz w:val="32"/>
          <w:szCs w:val="32"/>
          <w:highlight w:val="none"/>
          <w:lang w:val="en-US" w:eastAsia="zh-CN"/>
        </w:rPr>
        <w:t>特等奖</w:t>
      </w:r>
      <w:r>
        <w:rPr>
          <w:rFonts w:hint="default" w:ascii="Times New Roman" w:hAnsi="Times New Roman" w:eastAsia="仿宋_GB2312" w:cs="Times New Roman"/>
          <w:sz w:val="32"/>
          <w:szCs w:val="32"/>
          <w:highlight w:val="none"/>
        </w:rPr>
        <w:t>产生的相关税费、手续费由中奖者承担。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r>
        <w:rPr>
          <w:rFonts w:hint="default" w:ascii="Times New Roman" w:hAnsi="Times New Roman" w:eastAsia="楷体" w:cs="Times New Roman"/>
          <w:b/>
          <w:bCs/>
          <w:sz w:val="32"/>
          <w:szCs w:val="32"/>
          <w:highlight w:val="none"/>
        </w:rPr>
        <w:t>（五）</w:t>
      </w:r>
      <w:r>
        <w:rPr>
          <w:rFonts w:hint="default" w:ascii="Times New Roman" w:hAnsi="Times New Roman" w:eastAsia="仿宋_GB2312" w:cs="Times New Roman"/>
          <w:sz w:val="32"/>
          <w:szCs w:val="32"/>
          <w:highlight w:val="none"/>
        </w:rPr>
        <w:t>凡有下列情形之一的将不予兑奖：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1.私自非法印制、伪造、变造的发票；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2.虚开的发票；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3.有涂改的发票；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4.兑奖人不能提供有效证件的发票；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5.超过兑奖期限的发票；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6.发票上的印章与发票开具单位不符的发票；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7.代开的增值税普通发票；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8.票面有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收购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字样的普通发票；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9.已认定非正常户后开具的普通发票；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10.兑奖时发票查验结果为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作废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红冲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等非正数有效的发票；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11.增值税发票查验系统验证未通过的发票；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12.发票所载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购方名称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购方识别号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居民身份证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信息不完全一致的发票；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　　13.其他违反法律、法规规定开具的发票。</w:t>
      </w:r>
    </w:p>
    <w:p>
      <w:pPr>
        <w:keepNext w:val="0"/>
        <w:keepLines w:val="0"/>
        <w:pageBreakBefore w:val="0"/>
        <w:widowControl w:val="0"/>
        <w:kinsoku/>
        <w:wordWrap/>
        <w:autoSpaceDE/>
        <w:autoSpaceDN/>
        <w:bidi w:val="0"/>
        <w:snapToGrid/>
        <w:spacing w:line="560" w:lineRule="exact"/>
        <w:ind w:firstLine="640"/>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color w:val="auto"/>
          <w:kern w:val="2"/>
          <w:sz w:val="32"/>
          <w:szCs w:val="32"/>
          <w:lang w:val="en-US" w:eastAsia="zh-CN" w:bidi="ar-SA"/>
        </w:rPr>
        <w:t>六、</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在消费者参与发票抽奖活动的事中、事后，区商务局将联合税务、市场监管等相关部门，对参加发票抽奖进行跟踪抽查，凡是发现有套取中奖资产行为的，除全额追回中奖资产外，还将当事人列入诚信黑名单，套取资金数额巨大的，将追究刑事责任。</w:t>
      </w:r>
    </w:p>
    <w:p>
      <w:pPr>
        <w:keepNext w:val="0"/>
        <w:keepLines w:val="0"/>
        <w:pageBreakBefore w:val="0"/>
        <w:widowControl w:val="0"/>
        <w:numPr>
          <w:ilvl w:val="0"/>
          <w:numId w:val="0"/>
        </w:numPr>
        <w:kinsoku/>
        <w:wordWrap/>
        <w:autoSpaceDE/>
        <w:autoSpaceDN/>
        <w:bidi w:val="0"/>
        <w:snapToGrid/>
        <w:spacing w:line="560" w:lineRule="exact"/>
        <w:ind w:firstLine="640" w:firstLineChars="200"/>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七、责任分工</w:t>
      </w:r>
    </w:p>
    <w:p>
      <w:pPr>
        <w:keepNext w:val="0"/>
        <w:keepLines w:val="0"/>
        <w:pageBreakBefore w:val="0"/>
        <w:widowControl w:val="0"/>
        <w:numPr>
          <w:ilvl w:val="0"/>
          <w:numId w:val="0"/>
        </w:numPr>
        <w:kinsoku/>
        <w:wordWrap/>
        <w:autoSpaceDE/>
        <w:autoSpaceDN/>
        <w:bidi w:val="0"/>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在区政府统一领导下，区商务局具体牵头组织协调、实施此项工作。区财政局负责筹措落实发票抽奖专项资金预算；区市场监管局负责加强商品价格等方面监督执法，严肃处置虚假宣传、哄抬物价、以次充好等行为，维护消费秩序，营造放心消费环境；区税务局负责辖区企业发票查询、打印、发票违法违规处理</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、相关投诉处理</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等事项，及时审核定期摇奖发票。其他相关部门配合做好相关工作。镇街开发区负责落实属地发票抽奖活动组织动员及实施工作。</w:t>
      </w:r>
    </w:p>
    <w:p>
      <w:pPr>
        <w:keepNext w:val="0"/>
        <w:keepLines w:val="0"/>
        <w:pageBreakBefore w:val="0"/>
        <w:widowControl w:val="0"/>
        <w:numPr>
          <w:ilvl w:val="0"/>
          <w:numId w:val="0"/>
        </w:numPr>
        <w:kinsoku/>
        <w:wordWrap/>
        <w:autoSpaceDE/>
        <w:autoSpaceDN/>
        <w:bidi w:val="0"/>
        <w:snapToGrid/>
        <w:spacing w:line="560" w:lineRule="exact"/>
        <w:ind w:firstLine="640" w:firstLineChars="200"/>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八、保障措施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highlight w:val="none"/>
          <w:shd w:val="clear" w:fill="FFFFFF"/>
          <w:lang w:val="en-US" w:eastAsia="zh-CN" w:bidi="ar"/>
        </w:rPr>
        <w:t>（一）加强组织领导。</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开展</w:t>
      </w:r>
      <w:r>
        <w:rPr>
          <w:rFonts w:hint="default" w:ascii="Times New Roman" w:hAnsi="Times New Roman" w:eastAsia="仿宋_GB2312" w:cs="Times New Roman"/>
          <w:color w:val="auto"/>
          <w:sz w:val="32"/>
          <w:szCs w:val="32"/>
          <w:highlight w:val="none"/>
          <w:lang w:val="en-US" w:eastAsia="zh-CN"/>
        </w:rPr>
        <w:t>“徽动消费 乐购相城”2023年“相山锦鲤就是你”发票抽奖活动</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，对于进一步维护纳税人合法权益，鼓励消费者索取发票，堵塞税收征管漏洞具有重要意义。各参与单位要切实提高思想认识，加强统筹协调，形成工作合力，为组织实施</w:t>
      </w:r>
      <w:r>
        <w:rPr>
          <w:rFonts w:hint="default" w:ascii="Times New Roman" w:hAnsi="Times New Roman" w:eastAsia="仿宋_GB2312" w:cs="Times New Roman"/>
          <w:color w:val="auto"/>
          <w:sz w:val="32"/>
          <w:szCs w:val="32"/>
          <w:highlight w:val="none"/>
          <w:lang w:val="en-US" w:eastAsia="zh-CN"/>
        </w:rPr>
        <w:t>“徽动消费 乐购相城”2023年“相山锦鲤就是你”发票抽奖活动</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highlight w:val="none"/>
          <w:shd w:val="clear" w:fill="FFFFFF"/>
          <w:lang w:val="en-US" w:eastAsia="zh-CN" w:bidi="ar"/>
        </w:rPr>
        <w:t>（二）落实安全责任。</w:t>
      </w:r>
      <w:r>
        <w:rPr>
          <w:rFonts w:hint="default" w:ascii="Times New Roman" w:hAnsi="Times New Roman" w:eastAsia="仿宋_GB2312" w:cs="Times New Roman"/>
          <w:color w:val="auto"/>
          <w:sz w:val="32"/>
          <w:szCs w:val="32"/>
          <w:highlight w:val="none"/>
          <w:lang w:val="en-US" w:eastAsia="zh-CN"/>
        </w:rPr>
        <w:t>“徽动消费 乐购相城”2023年“相山锦鲤就是你”发票抽奖活动</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参与单位加强经营场所通风、消毒和清洁卫生，控制客流密度，抓好商贸领域安全生产工作，严格落实企业安全主体责任制度，落实落细安全防范措施。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highlight w:val="none"/>
          <w:shd w:val="clear" w:fill="FFFFFF"/>
          <w:lang w:val="en-US" w:eastAsia="zh-CN" w:bidi="ar"/>
        </w:rPr>
        <w:t>（三）加大资金支持。</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坚持目标导向和结果导向，狠抓中央和省、市促消费工作要求落实落细，加强对</w:t>
      </w:r>
      <w:r>
        <w:rPr>
          <w:rFonts w:hint="default" w:ascii="Times New Roman" w:hAnsi="Times New Roman" w:eastAsia="仿宋_GB2312" w:cs="Times New Roman"/>
          <w:color w:val="auto"/>
          <w:sz w:val="32"/>
          <w:szCs w:val="32"/>
          <w:highlight w:val="none"/>
          <w:lang w:val="en-US" w:eastAsia="zh-CN"/>
        </w:rPr>
        <w:t>“徽动消费 乐购相城”2023年“相山锦鲤就是你”发票抽奖活动</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资金支持，充分发挥促消费活动稳消费、促消费作用。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highlight w:val="none"/>
          <w:shd w:val="clear" w:fill="FFFFFF"/>
          <w:lang w:val="en-US" w:eastAsia="zh-CN" w:bidi="ar"/>
        </w:rPr>
        <w:t>（四）强化宣传引导。</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加大</w:t>
      </w:r>
      <w:r>
        <w:rPr>
          <w:rFonts w:hint="default" w:ascii="Times New Roman" w:hAnsi="Times New Roman" w:eastAsia="仿宋_GB2312" w:cs="Times New Roman"/>
          <w:color w:val="auto"/>
          <w:sz w:val="32"/>
          <w:szCs w:val="32"/>
          <w:highlight w:val="none"/>
          <w:lang w:val="en-US" w:eastAsia="zh-CN"/>
        </w:rPr>
        <w:t>“徽动消费 乐购相城”2023年“相山锦鲤就是你”发票抽奖活动</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宣传力度，充分利用新闻媒体广泛发布促消费活动的内容、参与企业、优惠方式等信息，吸引更多消费者参与活动，努力营造浓厚促消费氛围，确保活动达到预期效果。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一）对票面严重破损、污染，导致发票代码、发票号码等主要项目内容无法辨认的发票，以及无法提供中奖发票原件的发票，消费者可到提供发票的纳税人所在地主管税务机关，查询并打印该发票相关内容，并加盖所在地主管税务机关印章后，可视为有效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（二）销售方拒绝向消费者提供发票的，可进行投诉举报</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税务局</w:t>
      </w:r>
      <w:r>
        <w:rPr>
          <w:rFonts w:hint="default" w:ascii="Times New Roman" w:hAnsi="Times New Roman" w:eastAsia="仿宋_GB2312" w:cs="Times New Roman"/>
          <w:sz w:val="32"/>
          <w:szCs w:val="32"/>
          <w:highlight w:val="none"/>
          <w:lang w:val="en-US" w:eastAsia="zh-CN"/>
        </w:rPr>
        <w:t>投诉电话为</w:t>
      </w:r>
      <w:r>
        <w:rPr>
          <w:rFonts w:hint="default" w:ascii="Times New Roman" w:hAnsi="Times New Roman" w:eastAsia="仿宋_GB2312" w:cs="Times New Roman"/>
          <w:sz w:val="32"/>
          <w:szCs w:val="32"/>
          <w:highlight w:val="none"/>
          <w:u w:val="none"/>
          <w:lang w:eastAsia="zh-CN"/>
        </w:rPr>
        <w:t>0561-3052493（</w:t>
      </w:r>
      <w:r>
        <w:rPr>
          <w:rFonts w:hint="default" w:ascii="Times New Roman" w:hAnsi="Times New Roman" w:eastAsia="仿宋_GB2312" w:cs="Times New Roman"/>
          <w:sz w:val="32"/>
          <w:szCs w:val="32"/>
          <w:highlight w:val="none"/>
          <w:u w:val="none"/>
          <w:lang w:val="en-US" w:eastAsia="zh-CN"/>
        </w:rPr>
        <w:t>工作日受理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（三）消费者通过伪造、变造等欺诈手段骗取奖金的，一经发现，移交公安机关处理。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（四）发票中奖相关个人所得税，由兑奖机构按照国家相关税收政策代扣代缴。</w:t>
      </w:r>
    </w:p>
    <w:p>
      <w:pPr>
        <w:keepNext w:val="0"/>
        <w:keepLines w:val="0"/>
        <w:pageBreakBefore w:val="0"/>
        <w:widowControl w:val="0"/>
        <w:kinsoku/>
        <w:wordWrap/>
        <w:autoSpaceDE/>
        <w:autoSpaceDN/>
        <w:bidi w:val="0"/>
        <w:snapToGrid/>
        <w:spacing w:line="560" w:lineRule="exact"/>
        <w:ind w:firstLine="64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（五）本次活动对中奖者信息予以保密。</w:t>
      </w:r>
    </w:p>
    <w:p>
      <w:pPr>
        <w:keepNext w:val="0"/>
        <w:keepLines w:val="0"/>
        <w:pageBreakBefore w:val="0"/>
        <w:widowControl w:val="0"/>
        <w:kinsoku/>
        <w:wordWrap/>
        <w:autoSpaceDE/>
        <w:autoSpaceDN/>
        <w:bidi w:val="0"/>
        <w:snapToGrid/>
        <w:spacing w:line="560" w:lineRule="exact"/>
        <w:ind w:firstLine="64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（六）本次活动最终解释权归主办方所有。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DFjN2IxM2ExY2RhM2UwYzdjNDVhYjQ2MTlmYmYifQ=="/>
  </w:docVars>
  <w:rsids>
    <w:rsidRoot w:val="7F5A3940"/>
    <w:rsid w:val="7F5A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adjustRightInd w:val="0"/>
      <w:snapToGrid w:val="0"/>
      <w:spacing w:before="240" w:after="60" w:line="360" w:lineRule="auto"/>
      <w:ind w:firstLine="200" w:firstLineChars="200"/>
      <w:jc w:val="center"/>
      <w:outlineLvl w:val="0"/>
    </w:pPr>
    <w:rPr>
      <w:rFonts w:ascii="Arial" w:hAnsi="Arial" w:eastAsia="宋体" w:cs="Times New Roman"/>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2697</Words>
  <Characters>2811</Characters>
  <Lines>0</Lines>
  <Paragraphs>0</Paragraphs>
  <TotalTime>0</TotalTime>
  <ScaleCrop>false</ScaleCrop>
  <LinksUpToDate>false</LinksUpToDate>
  <CharactersWithSpaces>2891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2023-05-15T02:28:00Z</dcterms:created>
  <dc:creator>徐佳佳</dc:creator>
  <cp:lastModifiedBy>徐佳佳</cp:lastModifiedBy>
  <dcterms:modified xsi:type="dcterms:W3CDTF">2023-05-15T02:29:02Z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F68434DD23B044D986303A0CD792EB48_11</vt:lpwstr>
  </property>
</Properties>
</file>