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3C0E">
      <w:pPr>
        <w:spacing w:line="560" w:lineRule="exact"/>
        <w:rPr>
          <w:rFonts w:ascii="TimesNewRoman" w:hAnsi="TimesNewRoman" w:eastAsia="黑体" w:cs="TimesNewRoman"/>
          <w:szCs w:val="32"/>
        </w:rPr>
      </w:pPr>
      <w:r>
        <w:rPr>
          <w:rFonts w:hint="eastAsia" w:ascii="TimesNewRoman" w:hAnsi="TimesNewRoman" w:eastAsia="黑体" w:cs="TimesNewRoman"/>
          <w:szCs w:val="32"/>
        </w:rPr>
        <w:t>附件1-1</w:t>
      </w:r>
    </w:p>
    <w:p w14:paraId="2E1B0423"/>
    <w:p w14:paraId="785F475B"/>
    <w:p w14:paraId="01337444"/>
    <w:p w14:paraId="33F804B0"/>
    <w:p w14:paraId="68DEA40A"/>
    <w:p w14:paraId="3B08D6EB"/>
    <w:p w14:paraId="4FC10678"/>
    <w:p w14:paraId="482315C9"/>
    <w:p w14:paraId="001518BA">
      <w:pPr>
        <w:spacing w:line="560" w:lineRule="exact"/>
        <w:jc w:val="center"/>
        <w:rPr>
          <w:rFonts w:ascii="TimesNewRoman" w:hAnsi="TimesNewRoman" w:eastAsia="华文中宋" w:cs="TimesNewRoman"/>
          <w:b/>
          <w:sz w:val="44"/>
          <w:szCs w:val="44"/>
        </w:rPr>
      </w:pPr>
      <w:r>
        <w:rPr>
          <w:rFonts w:hint="eastAsia" w:ascii="TimesNewRoman" w:hAnsi="TimesNewRoman" w:eastAsia="华文中宋" w:cs="TimesNewRoman"/>
          <w:b/>
          <w:sz w:val="44"/>
          <w:szCs w:val="44"/>
        </w:rPr>
        <w:t>淮北市相山区人民政府办公室</w:t>
      </w:r>
    </w:p>
    <w:p w14:paraId="76209BE5">
      <w:pPr>
        <w:spacing w:line="560" w:lineRule="exact"/>
        <w:jc w:val="center"/>
        <w:rPr>
          <w:rFonts w:ascii="TimesNewRoman" w:hAnsi="TimesNewRoman" w:eastAsia="华文中宋" w:cs="TimesNewRoman"/>
          <w:b/>
          <w:sz w:val="44"/>
          <w:szCs w:val="44"/>
        </w:rPr>
      </w:pPr>
      <w:r>
        <w:rPr>
          <w:rFonts w:hint="eastAsia" w:ascii="TimesNewRoman" w:hAnsi="TimesNewRoman" w:eastAsia="华文中宋" w:cs="TimesNewRoman"/>
          <w:b/>
          <w:sz w:val="44"/>
          <w:szCs w:val="44"/>
          <w:lang w:eastAsia="zh-CN"/>
        </w:rPr>
        <w:t>2024年</w:t>
      </w:r>
      <w:r>
        <w:rPr>
          <w:rFonts w:hint="eastAsia" w:ascii="TimesNewRoman" w:hAnsi="TimesNewRoman" w:eastAsia="华文中宋" w:cs="TimesNewRoman"/>
          <w:b/>
          <w:sz w:val="44"/>
          <w:szCs w:val="44"/>
        </w:rPr>
        <w:t>单位预算</w:t>
      </w:r>
    </w:p>
    <w:p w14:paraId="227CA929"/>
    <w:p w14:paraId="643F6409"/>
    <w:p w14:paraId="1F4EF6C6"/>
    <w:p w14:paraId="7FB78058"/>
    <w:p w14:paraId="5DAF6DD4"/>
    <w:p w14:paraId="5BEBADB4"/>
    <w:p w14:paraId="2B6EB84A"/>
    <w:p w14:paraId="37FF9B50"/>
    <w:p w14:paraId="7F65D08A"/>
    <w:p w14:paraId="0F9A7BA9"/>
    <w:p w14:paraId="7C9BA4B6"/>
    <w:p w14:paraId="05E0BAC0"/>
    <w:p w14:paraId="0B4BD1DC"/>
    <w:p w14:paraId="0E68D763"/>
    <w:p w14:paraId="04898B2E"/>
    <w:p w14:paraId="7B5A0A86"/>
    <w:p w14:paraId="45AA9DCC"/>
    <w:p w14:paraId="609B8718"/>
    <w:p w14:paraId="4D870F27"/>
    <w:p w14:paraId="738D1F6D"/>
    <w:p w14:paraId="037D8833"/>
    <w:p w14:paraId="2CA69069"/>
    <w:p w14:paraId="02F4690F"/>
    <w:p w14:paraId="591777E1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</w:p>
    <w:p w14:paraId="4C7901B9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  <w:r>
        <w:rPr>
          <w:rFonts w:hint="eastAsia" w:ascii="TimesNewRoman" w:hAnsi="TimesNewRoman" w:eastAsia="黑体" w:cs="TimesNewRoman"/>
          <w:bCs/>
          <w:sz w:val="44"/>
          <w:szCs w:val="44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44"/>
          <w:szCs w:val="44"/>
          <w:lang w:val="en-US" w:eastAsia="zh-CN"/>
        </w:rPr>
        <w:t>2</w:t>
      </w:r>
      <w:r>
        <w:rPr>
          <w:rFonts w:hint="eastAsia" w:ascii="TimesNewRoman" w:hAnsi="TimesNewRoman" w:eastAsia="黑体" w:cs="TimesNewRoman"/>
          <w:bCs/>
          <w:sz w:val="44"/>
          <w:szCs w:val="44"/>
        </w:rPr>
        <w:t>月</w:t>
      </w:r>
    </w:p>
    <w:p w14:paraId="42528536"/>
    <w:p w14:paraId="2B738BF9"/>
    <w:p w14:paraId="7251D507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  <w:r>
        <w:rPr>
          <w:rFonts w:hint="eastAsia" w:ascii="TimesNewRoman" w:hAnsi="TimesNewRoman" w:eastAsia="黑体" w:cs="TimesNewRoman"/>
          <w:bCs/>
          <w:sz w:val="44"/>
          <w:szCs w:val="44"/>
        </w:rPr>
        <w:t>目  录</w:t>
      </w:r>
    </w:p>
    <w:p w14:paraId="73C7B335"/>
    <w:p w14:paraId="6C22FB16">
      <w:pPr>
        <w:pStyle w:val="5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第一部分 部门（单位）概况</w:t>
      </w:r>
    </w:p>
    <w:p w14:paraId="74EF714B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1、主要职责</w:t>
      </w:r>
    </w:p>
    <w:p w14:paraId="009C0621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2、部门（单位）预算构成</w:t>
      </w:r>
    </w:p>
    <w:p w14:paraId="1407CA55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 、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度主要工作任务</w:t>
      </w:r>
    </w:p>
    <w:p w14:paraId="7FD0259E">
      <w:pPr>
        <w:pStyle w:val="5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 xml:space="preserve">第二部分 </w:t>
      </w:r>
      <w:r>
        <w:rPr>
          <w:rFonts w:hint="eastAsia" w:ascii="TimesNewRoman" w:hAnsi="TimesNewRoman" w:eastAsia="仿宋_GB2312" w:cs="TimesNewRoman"/>
          <w:b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/>
          <w:sz w:val="32"/>
          <w:szCs w:val="32"/>
        </w:rPr>
        <w:t>部门（单位）预算表</w:t>
      </w:r>
    </w:p>
    <w:p w14:paraId="71C5205A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收支总表</w:t>
      </w:r>
    </w:p>
    <w:p w14:paraId="7CDB4567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收入总表</w:t>
      </w:r>
    </w:p>
    <w:p w14:paraId="54695E8C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支出总表</w:t>
      </w:r>
    </w:p>
    <w:p w14:paraId="068392A6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财政拨款收支总表</w:t>
      </w:r>
    </w:p>
    <w:p w14:paraId="1A1750F4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一般公共预算支出表</w:t>
      </w:r>
    </w:p>
    <w:p w14:paraId="4CF5F86C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一般公共预算基本支出表</w:t>
      </w:r>
    </w:p>
    <w:p w14:paraId="3E53C557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政府性基金预算支出表</w:t>
      </w:r>
    </w:p>
    <w:p w14:paraId="00CC1F5D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国有资本经营预算支出表</w:t>
      </w:r>
    </w:p>
    <w:p w14:paraId="4C5A8BB4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项目支出表</w:t>
      </w:r>
    </w:p>
    <w:p w14:paraId="1F0B9E69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政府采购支出表</w:t>
      </w:r>
    </w:p>
    <w:p w14:paraId="2BCECA35">
      <w:pPr>
        <w:pStyle w:val="5"/>
        <w:adjustRightInd w:val="0"/>
        <w:snapToGrid w:val="0"/>
        <w:spacing w:line="400" w:lineRule="exact"/>
        <w:ind w:firstLine="800" w:firstLineChars="250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政府购买服务支出表</w:t>
      </w:r>
    </w:p>
    <w:p w14:paraId="314A43B0">
      <w:pPr>
        <w:pStyle w:val="5"/>
        <w:adjustRightInd w:val="0"/>
        <w:snapToGrid w:val="0"/>
        <w:spacing w:line="400" w:lineRule="exact"/>
        <w:ind w:firstLine="800" w:firstLineChars="250"/>
        <w:rPr>
          <w:rFonts w:hint="eastAsia" w:ascii="TimesNewRoman" w:hAnsi="TimesNewRoman" w:eastAsia="仿宋_GB2312" w:cs="TimesNewRoman"/>
          <w:bCs/>
          <w:sz w:val="32"/>
          <w:szCs w:val="32"/>
          <w:lang w:val="en-US" w:eastAsia="zh-CN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  <w:lang w:val="en-US" w:eastAsia="zh-CN"/>
        </w:rPr>
        <w:t>12、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2024年通用资产配置支出表的说明</w:t>
      </w:r>
    </w:p>
    <w:p w14:paraId="396F1AF1">
      <w:pPr>
        <w:pStyle w:val="5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 xml:space="preserve">第三部分 </w:t>
      </w:r>
      <w:r>
        <w:rPr>
          <w:rFonts w:hint="eastAsia" w:ascii="TimesNewRoman" w:hAnsi="TimesNewRoman" w:eastAsia="仿宋_GB2312" w:cs="TimesNewRoman"/>
          <w:b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/>
          <w:sz w:val="32"/>
          <w:szCs w:val="32"/>
        </w:rPr>
        <w:t>部门（单位）预算情况说明</w:t>
      </w:r>
    </w:p>
    <w:p w14:paraId="23FB8B85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收支总表的说明</w:t>
      </w:r>
    </w:p>
    <w:p w14:paraId="75C776EA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收入总表的说明</w:t>
      </w:r>
    </w:p>
    <w:p w14:paraId="30053813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支出总表的说明</w:t>
      </w:r>
    </w:p>
    <w:p w14:paraId="7BB67C81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财政拨款收支总表的说明</w:t>
      </w:r>
    </w:p>
    <w:p w14:paraId="17B3D8C0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一般公共预算支出表的说明</w:t>
      </w:r>
    </w:p>
    <w:p w14:paraId="4067BEF5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一般公共预算基本支出表的说明</w:t>
      </w:r>
    </w:p>
    <w:p w14:paraId="3C0DC322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政府性基金预算支出表的说明</w:t>
      </w:r>
    </w:p>
    <w:p w14:paraId="76A199B9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国有资本经营预算支出表的说明</w:t>
      </w:r>
    </w:p>
    <w:p w14:paraId="5985674C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项目支出表的说明</w:t>
      </w:r>
    </w:p>
    <w:p w14:paraId="4413BDB6">
      <w:pPr>
        <w:pStyle w:val="5"/>
        <w:adjustRightInd w:val="0"/>
        <w:snapToGrid w:val="0"/>
        <w:spacing w:line="400" w:lineRule="exact"/>
        <w:ind w:firstLine="800" w:firstLineChars="250"/>
        <w:jc w:val="left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政府采购支出表的说明</w:t>
      </w:r>
    </w:p>
    <w:p w14:paraId="00A008A2">
      <w:pPr>
        <w:pStyle w:val="5"/>
        <w:adjustRightInd w:val="0"/>
        <w:snapToGrid w:val="0"/>
        <w:spacing w:line="400" w:lineRule="exact"/>
        <w:ind w:firstLine="800" w:firstLineChars="250"/>
        <w:jc w:val="left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政府购买服务支出表的说明</w:t>
      </w:r>
    </w:p>
    <w:p w14:paraId="78DF33D6">
      <w:pPr>
        <w:pStyle w:val="5"/>
        <w:adjustRightInd w:val="0"/>
        <w:snapToGrid w:val="0"/>
        <w:spacing w:line="400" w:lineRule="exact"/>
        <w:ind w:firstLine="800" w:firstLineChars="250"/>
        <w:jc w:val="left"/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  <w:lang w:val="en-US" w:eastAsia="zh-CN"/>
        </w:rPr>
        <w:t>12、关于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2024年通用资产配置支出表的说明</w:t>
      </w:r>
    </w:p>
    <w:p w14:paraId="208001AD">
      <w:pPr>
        <w:pStyle w:val="5"/>
        <w:adjustRightInd w:val="0"/>
        <w:snapToGrid w:val="0"/>
        <w:spacing w:line="400" w:lineRule="exact"/>
        <w:ind w:firstLine="800" w:firstLineChars="250"/>
        <w:jc w:val="left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  <w:lang w:val="en-US" w:eastAsia="zh-CN"/>
        </w:rPr>
        <w:t>13、其他重要事项情况说明</w:t>
      </w:r>
    </w:p>
    <w:p w14:paraId="31F14A0D">
      <w:pPr>
        <w:pStyle w:val="5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第四部分 名词解释</w:t>
      </w:r>
    </w:p>
    <w:p w14:paraId="337AA52D">
      <w:pPr>
        <w:pStyle w:val="5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第五部分 其它公开事项</w:t>
      </w:r>
    </w:p>
    <w:p w14:paraId="7E57D2C0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部门预算纳入绩效考评项目表</w:t>
      </w:r>
    </w:p>
    <w:p w14:paraId="3BDDA2A7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2、淮北市相山区人民政府办公室</w:t>
      </w:r>
      <w:r>
        <w:rPr>
          <w:rFonts w:hint="eastAsia" w:ascii="TimesNewRoman" w:hAnsi="TimesNewRoman" w:eastAsia="仿宋_GB2312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部门预算专项资金管理清单（专栏公开）</w:t>
      </w:r>
    </w:p>
    <w:p w14:paraId="50B13956">
      <w:pPr>
        <w:pStyle w:val="5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0D0665F9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第一部分 部门（单位）概况</w:t>
      </w:r>
    </w:p>
    <w:p w14:paraId="447DEEB8"/>
    <w:p w14:paraId="50C1E931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一、主要职责</w:t>
      </w:r>
    </w:p>
    <w:p w14:paraId="0F48DB7D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1、负责组织起草上报市委、市政府的各项报告、请示等。</w:t>
      </w:r>
    </w:p>
    <w:p w14:paraId="5F0079B8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2、负责起草区人民政府工作报告、政府各种会议讲话材料等，起草、审核以区政府、区政府办公室名义下发的各种文件。</w:t>
      </w:r>
    </w:p>
    <w:p w14:paraId="0C62E71B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3、做好区政府常务会议、区长办公会议记录，组织下发各种会议纪要；编写年鉴、政府大事记、信息简报及其它文字材料；安排、审核向区人大常委会报告、向区政协通报工作的各种材料。</w:t>
      </w:r>
    </w:p>
    <w:p w14:paraId="79220387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4、围绕区委、区政府全年及阶段性的重点工作，加强信息整理和调查研究，及时掌握全区经济和社会工作动态，为区政府领导科学决策，发挥参谋助手作用。</w:t>
      </w:r>
    </w:p>
    <w:p w14:paraId="2B698E42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5、负责区政府各种会务、重大活动的组织安排工作。协助区政府领导督促、检查会议决定事项的落实。</w:t>
      </w:r>
    </w:p>
    <w:p w14:paraId="50113196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6、负责区政府、区政府办公室印信的保管和使用，承办区政府各部门公章刻制事宜。</w:t>
      </w:r>
    </w:p>
    <w:p w14:paraId="71DF2ECB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7、负责接听、记录各级各部门来电、来函，提出处理意见，并负责协调落实相关事宜。</w:t>
      </w:r>
    </w:p>
    <w:p w14:paraId="5F8D3E93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8、负责国务院、省、市、区政府系统文件的收发、立卷、归档以及区政府机要、保密工作。</w:t>
      </w:r>
    </w:p>
    <w:p w14:paraId="43F31BF4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9、负责全区范围内的外事侨务事务工作。</w:t>
      </w:r>
    </w:p>
    <w:p w14:paraId="23611843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10、负责督促人大代表建议、政协委员提案办理工作。</w:t>
      </w:r>
    </w:p>
    <w:p w14:paraId="1D9F8314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11、负责区政府值班工作，及时向区政府领导报告重要情况。</w:t>
      </w:r>
    </w:p>
    <w:p w14:paraId="7647663D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12、负责组织区级突发公共信息汇总、分析、协调；协助区政府领导同志做好突发事件应急处置工作，协调、督促落实相关应急管理工作。</w:t>
      </w:r>
    </w:p>
    <w:p w14:paraId="276D7F87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13、负责全区电子政务网络建设和管理工作，指导、监督全区政务（政府信息）公开工作。</w:t>
      </w:r>
    </w:p>
    <w:p w14:paraId="5146889B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14、承担区政府领导交办的其它事项。</w:t>
      </w:r>
    </w:p>
    <w:p w14:paraId="4BE8C644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二、部门预算构成</w:t>
      </w:r>
    </w:p>
    <w:p w14:paraId="3544D86E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从预算单位构成看，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sz w:val="32"/>
          <w:szCs w:val="32"/>
        </w:rPr>
        <w:t>度部门预算仅包括局（委）本级预算，无其他下属单位预算。</w:t>
      </w:r>
    </w:p>
    <w:p w14:paraId="160B09AC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三、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度主要工作任务</w:t>
      </w:r>
    </w:p>
    <w:p w14:paraId="3E9996BF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1、认真做好全区各单位、各部门的综合协调工作。</w:t>
      </w:r>
    </w:p>
    <w:p w14:paraId="5C7E7F07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2、确保文稿完成率 100%，优质稿率 95%以上，为区政府全体会、区政府常务会、区长办公会及区政府领导活动提供优质服务，及时整理会议纪要，按领导要求或批示及时印发。</w:t>
      </w:r>
    </w:p>
    <w:p w14:paraId="2480DEF3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3、严格遵守《党政机关公文处理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条例》（中办发〔2012〕14 号），文字差错率控制在 0.4‰以内，优质高效地做好区委公文的审核、印制和下发工作，承办区直部门、镇街道（开发区）呈报的区政府请示、报告，办结率100%。</w:t>
      </w:r>
    </w:p>
    <w:p w14:paraId="3629B868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4、对区政府重要会议和重要文件精神的贯彻落实情况进行督促检查，一周内提出督查结果，对立项督查事项督查率 100%。</w:t>
      </w:r>
    </w:p>
    <w:p w14:paraId="5A713788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5、按规定收发中央和省、市、区各种文件，做到手续清楚，发文规范，差错率零；做好“三密”文件的管理和清退工作，办公室“三密”件清退率 100%，全区“三密”件清退率 100%；按规定要求向档案馆移交档案，做好档案资料的收集、整理、保管、利用工作。保密工作完成市下达目标任务。</w:t>
      </w:r>
    </w:p>
    <w:p w14:paraId="0BCC6B91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6、及时、准确、全面地向区委和上级政府提供信息，做到重大信息不漏报，突发信息不迟报。</w:t>
      </w:r>
    </w:p>
    <w:p w14:paraId="12C65D8A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7、认真做好区政府召开重要会议的会务和重大活动的组织协调工作，完善电子公文办理，切实抓好上级领导调研、视察接待工作。</w:t>
      </w:r>
    </w:p>
    <w:p w14:paraId="3D1564F3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8、加强改革综合协调，定期开展督察督办，推动区政府各项改革措施落实。</w:t>
      </w:r>
    </w:p>
    <w:p w14:paraId="78867C7A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9、开展与村（社区）结对共建，突出抓好秸秆禁烧、文明创建、精准扶贫等工作。</w:t>
      </w:r>
    </w:p>
    <w:p w14:paraId="1EC9E5E8">
      <w:pP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10、严格值班制度，上传下达力争无差错；对待上访群众坚持做到热情接待，周到服务，坚决杜绝因履行职能不到位引发的上访。</w:t>
      </w:r>
    </w:p>
    <w:p w14:paraId="0509174A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11、完成区政府《关于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重点工作及责任分解的通知》涉及本单位的目标任务。</w:t>
      </w:r>
    </w:p>
    <w:p w14:paraId="35DB99CD">
      <w:pPr>
        <w:rPr>
          <w:rFonts w:hint="eastAsia"/>
        </w:rPr>
      </w:pPr>
    </w:p>
    <w:p w14:paraId="361A6F6E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 xml:space="preserve">第二部分 </w:t>
      </w:r>
      <w:r>
        <w:rPr>
          <w:rFonts w:hint="eastAsia" w:ascii="TimesNewRoman" w:hAnsi="TimesNewRoman" w:eastAsia="黑体" w:cs="TimesNewRoman"/>
          <w:bCs/>
          <w:sz w:val="36"/>
          <w:szCs w:val="36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6"/>
          <w:szCs w:val="36"/>
        </w:rPr>
        <w:t>部门（单位）预算表</w:t>
      </w:r>
    </w:p>
    <w:p w14:paraId="37BBD179">
      <w:pPr>
        <w:ind w:firstLine="640" w:firstLineChars="200"/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见“附件1-2 2024年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  <w:lang w:eastAsia="zh-CN"/>
        </w:rPr>
        <w:t>淮北市相山区人民政府办公室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预算表”</w:t>
      </w:r>
    </w:p>
    <w:p w14:paraId="1A7390F6">
      <w:r>
        <w:t xml:space="preserve">                                        </w:t>
      </w:r>
    </w:p>
    <w:p w14:paraId="587410E7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 xml:space="preserve">第三部分 </w:t>
      </w:r>
      <w:r>
        <w:rPr>
          <w:rFonts w:hint="eastAsia" w:ascii="TimesNewRoman" w:hAnsi="TimesNewRoman" w:eastAsia="黑体" w:cs="TimesNewRoman"/>
          <w:bCs/>
          <w:sz w:val="36"/>
          <w:szCs w:val="36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6"/>
          <w:szCs w:val="36"/>
        </w:rPr>
        <w:t>部门（单位）预算情况说明</w:t>
      </w:r>
    </w:p>
    <w:p w14:paraId="37BEF774"/>
    <w:p w14:paraId="14895AA1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一、关于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收支总表的说明</w:t>
      </w:r>
    </w:p>
    <w:p w14:paraId="5AA7092E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按照综合预算的原则，淮北市相山区人民政府办公室所有收入和支出均纳入部门（单位）预算管理。淮北市相山区人民政府办公室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sz w:val="32"/>
          <w:szCs w:val="32"/>
        </w:rPr>
        <w:t>收支总预算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万元，收入全部是一般公共预算拨款收入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万元，支出包括：一般公共服务支出、社会保障和就业支出、卫生健康支出、住房保障支出。</w:t>
      </w:r>
    </w:p>
    <w:p w14:paraId="56FA885D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二、关于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收入总表的说明</w:t>
      </w:r>
    </w:p>
    <w:p w14:paraId="5A301421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收入预算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万元，其中，本年收入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3B07CCC0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（一）本年收入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主要包括：一般公共预算拨款收入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22.76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3.58%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，原因主要是</w:t>
      </w:r>
      <w:r>
        <w:rPr>
          <w:rFonts w:hint="eastAsia" w:ascii="仿宋_GB2312" w:hAnsi="仿宋" w:eastAsia="仿宋_GB2312"/>
          <w:sz w:val="32"/>
          <w:szCs w:val="32"/>
        </w:rPr>
        <w:t>政策性追加项目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；政府性基金预算拨款收入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%，原因主要是无政府性基金预算拨款收入；财政专户管理资金收入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%，原因主要是无财政专户管理资金收入。</w:t>
      </w:r>
    </w:p>
    <w:p w14:paraId="2DE8CE43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三、关于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支出总表的说明</w:t>
      </w:r>
    </w:p>
    <w:p w14:paraId="7757581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22.76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3.58%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，原因主要是</w:t>
      </w:r>
      <w:r>
        <w:rPr>
          <w:rFonts w:hint="eastAsia" w:ascii="仿宋_GB2312" w:hAnsi="仿宋" w:eastAsia="仿宋_GB2312"/>
          <w:sz w:val="32"/>
          <w:szCs w:val="32"/>
        </w:rPr>
        <w:t>政策性追加项目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。其中，基本支出402.88万元，占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61.24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%，主要用于保障机构日常运转、完成日常工作任务；项目支出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255.00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38.76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%，主要用于一般公共服务支出和城乡社区支出。</w:t>
      </w:r>
    </w:p>
    <w:p w14:paraId="7A76B9D2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四、关于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财政拨款收支总表的说明</w:t>
      </w:r>
    </w:p>
    <w:p w14:paraId="4CA2DFF5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财政拨款收支预算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万元。收入按资金来源分为：一般公共预算拨款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万元、政府性基金预算拨款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万元；按资金年度分为：本年财政拨款收入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万元。支出按功能分类分为：一般公共服务支出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539.80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82.05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%；社会保障和就业支出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50.67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7.7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%；卫生健康支出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20.01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3.04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住房保障支出47.41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7.21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%。</w:t>
      </w:r>
    </w:p>
    <w:p w14:paraId="58501DB4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五、关于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一般公共预算支出表的说明</w:t>
      </w:r>
    </w:p>
    <w:p w14:paraId="44E26354">
      <w:pPr>
        <w:pStyle w:val="5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（一）一般公共预算支出规模变化情况。</w:t>
      </w:r>
    </w:p>
    <w:p w14:paraId="60368512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一般公共预算支出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657.88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22.76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3.58%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主要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原因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：一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是</w:t>
      </w:r>
      <w:r>
        <w:rPr>
          <w:rFonts w:hint="eastAsia" w:ascii="仿宋_GB2312" w:hAnsi="仿宋" w:eastAsia="仿宋_GB2312"/>
          <w:sz w:val="32"/>
          <w:szCs w:val="32"/>
        </w:rPr>
        <w:t>政策性追加项目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行政运行支出增加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；</w:t>
      </w:r>
    </w:p>
    <w:p w14:paraId="1FE10B42">
      <w:pPr>
        <w:ind w:firstLine="643" w:firstLineChars="200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（二）一般公共预算支出结构情况。</w:t>
      </w:r>
    </w:p>
    <w:p w14:paraId="2E1EDBCF">
      <w:pPr>
        <w:ind w:firstLine="640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一般公共服务支出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539.80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82.05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%；社会保障和就业支出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50.67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7.7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%；卫生健康支出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20.01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3.04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住房保障支出47.41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7.21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%。</w:t>
      </w:r>
    </w:p>
    <w:p w14:paraId="556E31AB">
      <w:pPr>
        <w:pStyle w:val="5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（三）一般公共预算支出具体使用情况。</w:t>
      </w:r>
    </w:p>
    <w:p w14:paraId="3F703138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1、一般公共服务支出（类）人大事务（款）行政运行（项）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32.56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32.56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%，原因主要是行政运行支出增加。</w:t>
      </w:r>
    </w:p>
    <w:p w14:paraId="2A32D6D7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、一般公共服务支出（类）政协事务（款）行政运行（项）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34.34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34.34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%，原因主要是一般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政管理事务支出减少，行政运行支出增加。</w:t>
      </w:r>
    </w:p>
    <w:p w14:paraId="6747B711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、一般公共服务支出（类）政府办公厅（室）及相关机构事务（款）行政运行（项）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396.81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155.78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64.63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%，原因主要是一般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政管理事务支出减少，行政运行支出增加。</w:t>
      </w:r>
    </w:p>
    <w:p w14:paraId="7CB48E90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、一般公共服务支出（类）政府办公厅（室）及相关机构事务（款）事业运行（项）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76.10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6.89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万元，下降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8.30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%，原因主要是一般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政管理事务支出减少，行政运行支出增加。</w:t>
      </w:r>
    </w:p>
    <w:p w14:paraId="61AE0416">
      <w:pPr>
        <w:widowControl/>
        <w:ind w:firstLine="640" w:firstLineChars="200"/>
        <w:rPr>
          <w:rFonts w:hint="eastAsia" w:ascii="宋体" w:hAnsi="宋体" w:eastAsia="宋体" w:cs="Arial"/>
          <w:color w:val="000000"/>
          <w:kern w:val="0"/>
          <w:sz w:val="18"/>
          <w:szCs w:val="18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、社会保障和就业支出（类）行政事业单位养老支出（款）行政单位离退休（项）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0.03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减少11.61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下降99.75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公务定额增加行政单位离退休人员补贴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890ADDD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、社会保障和就业支出（类）行政事业单位养老支出（款）机关事业单位基本养老保险缴费支出（项）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33.35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4.46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15.44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养老保险基数调整公务定额增加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ADC105E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、社会保障和就业支出（类）行政事业单位养老支出（款）机关事业单位职业年金缴费支出（项）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16.67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2.23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15.44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养老保险基数调整公务定额增加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16F8A517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、社会保障和就业支出（类）其他社会保障和就业支出（款）其他社会保障和就业支出（项）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0.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预算增加0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16.22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养老保险基数调整公务定额增加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588178BA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、卫生健康支出（类）卫生健康管理事务（款）行政运行（项）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15.33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增加15.33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增长100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公务员医疗补助预算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27C9B3C1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、卫生健康支出（类）行政事业单位医疗（款）公务员医疗补助（项）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.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67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增加0.58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增长14.25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公务员医疗补助预算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9B46E9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、住房保障支出（类）住房改革支出（款）住房公积金（项）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36.97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8.90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31.69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3364213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、住房保障支出（类）住房改革支出（款）提租补贴（项）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10.44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10.44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</w:rPr>
        <w:t>公务定额增加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0FF72FC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六、关于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一般公共预算基本支出表的说明</w:t>
      </w:r>
    </w:p>
    <w:p w14:paraId="48075220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一般公共预算基本支出402.88万元，其中，人员经费366.52万元，公用经费36.36万元。</w:t>
      </w:r>
    </w:p>
    <w:p w14:paraId="013600E2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（一）人员经费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366.52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:基本工资、津贴补贴、奖金、绩效工资、机关事业单位基本养老保险费、职业年金缴费、职工基本医疗保险缴费、公务员医疗补助缴费、其他社会保障缴费、工会经费、福利费、住房公积金、其他工资福利支出、退休费、医疗费补助、对其他个人和家庭的补助支出。</w:t>
      </w:r>
    </w:p>
    <w:p w14:paraId="5BD9176D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（二）公用经费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36.36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主要包括：办公费、电费、邮电费、差旅费、培训费、公务接待费、委托业务费、其他交通费用、其他商品服务支出、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工会经费、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对其他个人和家庭的补助支出。</w:t>
      </w:r>
    </w:p>
    <w:p w14:paraId="307769F1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七、关于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政府性基金预算支出表的说明</w:t>
      </w:r>
    </w:p>
    <w:p w14:paraId="790123E7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没有政府性基金预算拨款收入，也没有使用政府性基金预算拨款安排的支出。</w:t>
      </w:r>
    </w:p>
    <w:p w14:paraId="122E515B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八、关于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国有资本经营预算支出表的说明</w:t>
      </w:r>
    </w:p>
    <w:p w14:paraId="6763FDE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没有国有资本经营预算拨款收入，也没有使用国有资本经营预算拨款安排的支出。</w:t>
      </w:r>
    </w:p>
    <w:p w14:paraId="73D10024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九、关于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项目支出表的说明</w:t>
      </w:r>
    </w:p>
    <w:p w14:paraId="324E6161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预算共安排项目支出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255.00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减少277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下降52.06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%，原因主要是区创优营商环境服务中心工作经费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减少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。主要包括：本年财政拨款安排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255.00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万元（其中，一般公共预算拨款安排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255.00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万元，政府性基金预算拨款安排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万元），财政专户管理资金安排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034B95C5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政府采购支出表的说明</w:t>
      </w:r>
    </w:p>
    <w:p w14:paraId="0CE232F2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没有使用一般公共预算拨款、政府性基金预算拨款、国有资本经营预算拨款、财政专户管理资金和单位资金安排的政府采购支出。</w:t>
      </w:r>
    </w:p>
    <w:p w14:paraId="5EE50B8D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十一、关于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政府购买服务支出表的说明</w:t>
      </w:r>
    </w:p>
    <w:p w14:paraId="2BD601D7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没有安排政府购买服务支出。</w:t>
      </w:r>
    </w:p>
    <w:p w14:paraId="33016B4D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十二、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关于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2024年通用资产配置支出表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的说明</w:t>
      </w:r>
    </w:p>
    <w:p w14:paraId="54A2A364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没有安排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通用资产配置支出。</w:t>
      </w:r>
    </w:p>
    <w:p w14:paraId="4713168F">
      <w:pPr>
        <w:pStyle w:val="5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</w:t>
      </w:r>
      <w:r>
        <w:rPr>
          <w:rFonts w:hint="eastAsia" w:ascii="TimesNewRoman" w:hAnsi="TimesNewRoman" w:eastAsia="黑体" w:cs="TimesNewRoman"/>
          <w:bCs/>
          <w:sz w:val="32"/>
          <w:szCs w:val="32"/>
          <w:lang w:eastAsia="zh-CN"/>
        </w:rPr>
        <w:t>三</w:t>
      </w:r>
      <w:r>
        <w:rPr>
          <w:rFonts w:hint="eastAsia" w:ascii="TimesNewRoman" w:hAnsi="TimesNewRoman" w:eastAsia="黑体" w:cs="TimesNewRoman"/>
          <w:bCs/>
          <w:sz w:val="32"/>
          <w:szCs w:val="32"/>
        </w:rPr>
        <w:t>、其他重要事项情况说明</w:t>
      </w:r>
    </w:p>
    <w:p w14:paraId="1FEB039A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（一）项目及绩效目标情况。</w:t>
      </w:r>
    </w:p>
    <w:p w14:paraId="517CC907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1、“政府办工作经费”项目。</w:t>
      </w:r>
    </w:p>
    <w:p w14:paraId="41076690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（1）项目概述。用于区政府办公室、区营商环境服务中心、重大项目办日常运转经费。</w:t>
      </w:r>
    </w:p>
    <w:p w14:paraId="522FCB70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（2）立项依据。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根据《预算法》和深化国库集中改革的要求、加强地方政府债务管理、行政事业单位资产管理等有关规定。</w:t>
      </w:r>
    </w:p>
    <w:p w14:paraId="2F53150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（3）实施主体。淮北市相山区人民政府办公室</w:t>
      </w:r>
    </w:p>
    <w:p w14:paraId="0F127626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（4）起止时间。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1月至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月</w:t>
      </w:r>
    </w:p>
    <w:p w14:paraId="7CBCD8C2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（5）项目内容。用于区政府办公室、区营商环境服务中心、重大项目办日常运转经费。</w:t>
      </w:r>
    </w:p>
    <w:p w14:paraId="29126E2A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（6）年度预算安排。用于区政府办公室、区营商环境服务中心、重大项目办日常运转经费。</w:t>
      </w:r>
    </w:p>
    <w:p w14:paraId="48928176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（7）绩效目标。用于区政府办公室、区营商环境服务中心、重大项目办日常运转经费。</w:t>
      </w:r>
    </w:p>
    <w:p w14:paraId="76C61612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</w:p>
    <w:p w14:paraId="54D2ADFD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</w:p>
    <w:p w14:paraId="7F27EF2C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</w:p>
    <w:p w14:paraId="7EF4C34F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</w:p>
    <w:p w14:paraId="2947B10B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</w:p>
    <w:p w14:paraId="03343341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object>
          <v:shape id="_x0000_i1025" o:spt="75" type="#_x0000_t75" style="height:436.85pt;width:482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 w14:paraId="00AA33EB">
      <w:pPr>
        <w:ind w:firstLine="420" w:firstLineChars="200"/>
      </w:pPr>
    </w:p>
    <w:p w14:paraId="7BE69BD9">
      <w:pPr>
        <w:ind w:firstLine="420" w:firstLineChars="200"/>
      </w:pPr>
    </w:p>
    <w:p w14:paraId="5049F80E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（二）机关运行经费。</w:t>
      </w:r>
    </w:p>
    <w:p w14:paraId="3054749D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机关运行经费财政拨款预算36.36万元，比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预算增加4.29万元，增长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13.38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%，原因主要是机构改革，日常运转经费增加。</w:t>
      </w:r>
    </w:p>
    <w:p w14:paraId="34D87BA4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（三）政府采购情况。</w:t>
      </w:r>
    </w:p>
    <w:p w14:paraId="0388640A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政府采购预算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万元。其中：政府采购货物预算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万元，政府采购工程预算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万元，政府采购服务预算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7B061BFC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（四）国有资产占有使用情况。</w:t>
      </w:r>
    </w:p>
    <w:p w14:paraId="6FF03B6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截至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12月31日，淮北市相山区人民政府办公室共有车辆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辆，其中：主要领导干部用车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辆、机要通信用车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辆、应急保障用车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辆、执法执勤用车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辆、特种专业技术用车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辆、离退休干部用车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辆、其他用车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辆（只列报车辆不为0的车型）。单价50万元以上的通用设备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台（套），单价100万元以上的专用设备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台（套）。</w:t>
      </w:r>
    </w:p>
    <w:p w14:paraId="5B583F3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部门（单位）预算安排购置公务用车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万元，其中：主要领导干部用车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辆、机要通信用车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辆、应急保障用车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辆、执法执勤用车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辆、特种专业技术用车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辆、离退休干部用车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辆、其他用车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辆（只列报车辆不为0的车型）；安排购置单价50万元以上的通用设备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万元；安排购置单价100万元以上专用设备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07546410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（五）绩效目标设置情况。</w:t>
      </w:r>
    </w:p>
    <w:p w14:paraId="673437D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2024年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，淮北市相山区人民政府办公室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个项目实行了绩效目标管理，涉及一般公共预算当年财政拨款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255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万元、政府性基金预算当年财政拨款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万元、财政专户管理资金当年安排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194EA7D2"/>
    <w:p w14:paraId="5471C72D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</w:p>
    <w:p w14:paraId="59C88510">
      <w:pPr>
        <w:pStyle w:val="5"/>
        <w:adjustRightInd w:val="0"/>
        <w:snapToGrid w:val="0"/>
        <w:spacing w:line="560" w:lineRule="exact"/>
        <w:jc w:val="center"/>
        <w:rPr>
          <w:rFonts w:hint="eastAsia" w:ascii="TimesNewRoman" w:hAnsi="TimesNewRoman" w:eastAsia="黑体" w:cs="TimesNewRoman"/>
          <w:bCs/>
          <w:sz w:val="36"/>
          <w:szCs w:val="36"/>
        </w:rPr>
      </w:pPr>
    </w:p>
    <w:p w14:paraId="19D443AA">
      <w:pPr>
        <w:pStyle w:val="5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第四部分 名词解释</w:t>
      </w:r>
    </w:p>
    <w:p w14:paraId="66E936F8"/>
    <w:p w14:paraId="484F0335">
      <w:pPr>
        <w:pStyle w:val="5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一、财政拨款收入：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指部门或单位从同级财政部门取得的财政预算资金。</w:t>
      </w:r>
    </w:p>
    <w:p w14:paraId="3F0B3E8C">
      <w:pPr>
        <w:pStyle w:val="5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  <w:lang w:eastAsia="zh-CN"/>
        </w:rPr>
        <w:t>二</w:t>
      </w:r>
      <w:r>
        <w:rPr>
          <w:rFonts w:hint="eastAsia" w:ascii="TimesNewRoman" w:hAnsi="TimesNewRoman" w:eastAsia="仿宋_GB2312" w:cs="TimesNewRoman"/>
          <w:b/>
          <w:sz w:val="32"/>
          <w:szCs w:val="32"/>
        </w:rPr>
        <w:t>、财政专户管理资金：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指按照非税收入管理相关规定，纳入财政专户管理的教育收费等。</w:t>
      </w:r>
    </w:p>
    <w:p w14:paraId="326F94A2">
      <w:pPr>
        <w:pStyle w:val="5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  <w:lang w:eastAsia="zh-CN"/>
        </w:rPr>
        <w:t>三</w:t>
      </w:r>
      <w:r>
        <w:rPr>
          <w:rFonts w:hint="eastAsia" w:ascii="TimesNewRoman" w:hAnsi="TimesNewRoman" w:eastAsia="仿宋_GB2312" w:cs="TimesNewRoman"/>
          <w:b/>
          <w:sz w:val="32"/>
          <w:szCs w:val="32"/>
        </w:rPr>
        <w:t>、上年结转：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指以前年度安排、结转到本年仍按原用途继续使用的资金。</w:t>
      </w:r>
    </w:p>
    <w:p w14:paraId="7858A760">
      <w:pPr>
        <w:pStyle w:val="5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  <w:lang w:eastAsia="zh-CN"/>
        </w:rPr>
        <w:t>四</w:t>
      </w:r>
      <w:r>
        <w:rPr>
          <w:rFonts w:hint="eastAsia" w:ascii="TimesNewRoman" w:hAnsi="TimesNewRoman" w:eastAsia="仿宋_GB2312" w:cs="TimesNewRoman"/>
          <w:b/>
          <w:sz w:val="32"/>
          <w:szCs w:val="32"/>
        </w:rPr>
        <w:t>、项目支出：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指在除基本支出之外的支出，主要用于完成特定的工作任务和事业发展目标。</w:t>
      </w:r>
    </w:p>
    <w:p w14:paraId="786D0E76">
      <w:pPr>
        <w:pStyle w:val="5"/>
        <w:adjustRightInd w:val="0"/>
        <w:snapToGrid w:val="0"/>
        <w:spacing w:line="560" w:lineRule="exact"/>
        <w:ind w:firstLine="630" w:firstLineChars="196"/>
        <w:rPr>
          <w:rFonts w:hint="eastAsia"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  <w:lang w:eastAsia="zh-CN"/>
        </w:rPr>
        <w:t>五</w:t>
      </w:r>
      <w:r>
        <w:rPr>
          <w:rFonts w:hint="eastAsia" w:ascii="TimesNewRoman" w:hAnsi="TimesNewRoman" w:eastAsia="仿宋_GB2312" w:cs="TimesNewRoman"/>
          <w:b/>
          <w:sz w:val="32"/>
          <w:szCs w:val="32"/>
        </w:rPr>
        <w:t xml:space="preserve">、机关运行经费: </w:t>
      </w:r>
      <w:r>
        <w:rPr>
          <w:rFonts w:hint="eastAsia" w:ascii="TimesNewRoman" w:hAnsi="TimesNewRoman" w:eastAsia="仿宋_GB2312" w:cs="TimesNewRoman"/>
          <w:sz w:val="32"/>
          <w:szCs w:val="32"/>
        </w:rPr>
        <w:t>为保障行政单位（包括参照公务员法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0208A1FF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</w:pPr>
    </w:p>
    <w:p w14:paraId="0928FC3E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</w:pPr>
    </w:p>
    <w:p w14:paraId="5F6B2719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</w:pPr>
    </w:p>
    <w:p w14:paraId="5CBD9902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</w:pPr>
    </w:p>
    <w:p w14:paraId="71BD2475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</w:pPr>
    </w:p>
    <w:p w14:paraId="03DF1F75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</w:pPr>
    </w:p>
    <w:p w14:paraId="08F2DE2E">
      <w:pPr>
        <w:numPr>
          <w:ilvl w:val="0"/>
          <w:numId w:val="0"/>
        </w:numPr>
        <w:adjustRightInd w:val="0"/>
        <w:snapToGrid w:val="0"/>
        <w:spacing w:line="560" w:lineRule="exact"/>
        <w:ind w:firstLine="2520" w:firstLineChars="7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TimesNewRoman" w:hAnsi="TimesNewRoman" w:eastAsia="黑体" w:cs="TimesNewRoman"/>
          <w:sz w:val="36"/>
          <w:szCs w:val="36"/>
          <w:lang w:val="en-US" w:eastAsia="zh-CN"/>
        </w:rPr>
        <w:t>第五部分 其他公开事项</w:t>
      </w:r>
    </w:p>
    <w:p w14:paraId="1648CF5C">
      <w:pPr>
        <w:pStyle w:val="5"/>
        <w:spacing w:line="560" w:lineRule="exact"/>
        <w:ind w:firstLine="630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淮北市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相山区人民政府办公室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2024年部门预算纳入绩效考评项目表（专栏公开）</w:t>
      </w:r>
    </w:p>
    <w:p w14:paraId="1D1C525A">
      <w:pPr>
        <w:pStyle w:val="5"/>
        <w:spacing w:line="560" w:lineRule="exact"/>
        <w:ind w:firstLine="630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淮北市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相山区人民政府办公室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2024年部门预算专项资金管理清单（专栏公开）</w:t>
      </w:r>
    </w:p>
    <w:p w14:paraId="069B386D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sz w:val="32"/>
          <w:szCs w:val="32"/>
        </w:rPr>
      </w:pPr>
    </w:p>
    <w:p w14:paraId="2BD1C635">
      <w:pPr>
        <w:pStyle w:val="5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sz w:val="32"/>
          <w:szCs w:val="32"/>
        </w:rPr>
      </w:pPr>
    </w:p>
    <w:p w14:paraId="29C27432"/>
    <w:p w14:paraId="3A3DB0C8"/>
    <w:p w14:paraId="72F26973"/>
    <w:p w14:paraId="7F2D78CE"/>
    <w:p w14:paraId="172767B2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Y1NGE5MTYwNDMwYjI4OGVmNTcyYWU1Njg1NmM5YjcifQ=="/>
  </w:docVars>
  <w:rsids>
    <w:rsidRoot w:val="00E907C4"/>
    <w:rsid w:val="00007041"/>
    <w:rsid w:val="00082460"/>
    <w:rsid w:val="0016155E"/>
    <w:rsid w:val="002A0D82"/>
    <w:rsid w:val="00357798"/>
    <w:rsid w:val="0047109A"/>
    <w:rsid w:val="004A3067"/>
    <w:rsid w:val="004E11FC"/>
    <w:rsid w:val="0054234E"/>
    <w:rsid w:val="005651FF"/>
    <w:rsid w:val="0057562B"/>
    <w:rsid w:val="00575958"/>
    <w:rsid w:val="006546AF"/>
    <w:rsid w:val="00686D35"/>
    <w:rsid w:val="006C427C"/>
    <w:rsid w:val="007046F3"/>
    <w:rsid w:val="007155A1"/>
    <w:rsid w:val="00716550"/>
    <w:rsid w:val="007F6046"/>
    <w:rsid w:val="008856A1"/>
    <w:rsid w:val="008F6D1A"/>
    <w:rsid w:val="009611AE"/>
    <w:rsid w:val="009A3CA3"/>
    <w:rsid w:val="00AE3242"/>
    <w:rsid w:val="00AF2B0A"/>
    <w:rsid w:val="00BF7BD2"/>
    <w:rsid w:val="00CE462A"/>
    <w:rsid w:val="00D26F0B"/>
    <w:rsid w:val="00D94047"/>
    <w:rsid w:val="00E364FA"/>
    <w:rsid w:val="00E56DC2"/>
    <w:rsid w:val="00E907C4"/>
    <w:rsid w:val="00EC7755"/>
    <w:rsid w:val="00F14BE8"/>
    <w:rsid w:val="00F17CF1"/>
    <w:rsid w:val="00FF1A3A"/>
    <w:rsid w:val="03FE7EAB"/>
    <w:rsid w:val="052A69C5"/>
    <w:rsid w:val="056D353A"/>
    <w:rsid w:val="0A256191"/>
    <w:rsid w:val="0A3E54A5"/>
    <w:rsid w:val="0AB85257"/>
    <w:rsid w:val="0AC842A9"/>
    <w:rsid w:val="0E883192"/>
    <w:rsid w:val="0EBB3568"/>
    <w:rsid w:val="0EF40828"/>
    <w:rsid w:val="0F2729AB"/>
    <w:rsid w:val="0F627C4F"/>
    <w:rsid w:val="155344FA"/>
    <w:rsid w:val="19832564"/>
    <w:rsid w:val="1BA22798"/>
    <w:rsid w:val="1C4E5A1B"/>
    <w:rsid w:val="1D5232E9"/>
    <w:rsid w:val="210B5C89"/>
    <w:rsid w:val="22AB70C7"/>
    <w:rsid w:val="23E34C9B"/>
    <w:rsid w:val="245416F5"/>
    <w:rsid w:val="25227A45"/>
    <w:rsid w:val="27DA0163"/>
    <w:rsid w:val="28D56B7C"/>
    <w:rsid w:val="28F60FCD"/>
    <w:rsid w:val="2C18566D"/>
    <w:rsid w:val="2C3E1168"/>
    <w:rsid w:val="2DBD47AF"/>
    <w:rsid w:val="2EA80FBB"/>
    <w:rsid w:val="2F9C73E8"/>
    <w:rsid w:val="34FD5208"/>
    <w:rsid w:val="366C6D72"/>
    <w:rsid w:val="36CC5A63"/>
    <w:rsid w:val="3D733273"/>
    <w:rsid w:val="3DF37D79"/>
    <w:rsid w:val="413C5593"/>
    <w:rsid w:val="4242307D"/>
    <w:rsid w:val="42B3259F"/>
    <w:rsid w:val="44106D91"/>
    <w:rsid w:val="45675BC4"/>
    <w:rsid w:val="47E04ECA"/>
    <w:rsid w:val="4B842010"/>
    <w:rsid w:val="4BB328F5"/>
    <w:rsid w:val="4F2F1DA2"/>
    <w:rsid w:val="4FCD1346"/>
    <w:rsid w:val="5043693E"/>
    <w:rsid w:val="50F32112"/>
    <w:rsid w:val="53B8749A"/>
    <w:rsid w:val="54627BC6"/>
    <w:rsid w:val="58462B65"/>
    <w:rsid w:val="5A9D4E9D"/>
    <w:rsid w:val="5D382958"/>
    <w:rsid w:val="5D4D4958"/>
    <w:rsid w:val="612A5791"/>
    <w:rsid w:val="69A71894"/>
    <w:rsid w:val="69AF16C2"/>
    <w:rsid w:val="6DA305C4"/>
    <w:rsid w:val="6F534814"/>
    <w:rsid w:val="71883D59"/>
    <w:rsid w:val="722C6DDA"/>
    <w:rsid w:val="737A1DC7"/>
    <w:rsid w:val="7423420D"/>
    <w:rsid w:val="7A8038C7"/>
    <w:rsid w:val="7A9B2D4F"/>
    <w:rsid w:val="7C923CDE"/>
    <w:rsid w:val="7FE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5814</Words>
  <Characters>6541</Characters>
  <Lines>54</Lines>
  <Paragraphs>15</Paragraphs>
  <TotalTime>1</TotalTime>
  <ScaleCrop>false</ScaleCrop>
  <LinksUpToDate>false</LinksUpToDate>
  <CharactersWithSpaces>6603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2023-01-30T01:51:00Z</dcterms:created>
  <dc:creator>lenovo</dc:creator>
  <cp:lastModifiedBy></cp:lastModifiedBy>
  <cp:lastPrinted>2024-04-25T06:51:00Z</cp:lastPrinted>
  <dcterms:modified xsi:type="dcterms:W3CDTF">2025-09-12T08:01:27Z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621E5CCD87A74F9291361F344A2D296E_12</vt:lpwstr>
  </property>
  <property fmtid="{D5CDD505-2E9C-101B-9397-08002B2CF9AE}" pid="4" name="KSOTemplateDocerSaveRecord">
    <vt:lpwstr>eyJoZGlkIjoiMzYyZmE3MzVjNWNjNjYwM2M5Mzc3NDU3ZjQyNDE3MjQiLCJ1c2VySWQiOiI0NjA5NDIwMzUifQ==</vt:lpwstr>
  </property>
</Properties>
</file>