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5AB42">
      <w:pPr>
        <w:spacing w:line="560" w:lineRule="exact"/>
        <w:ind w:firstLine="420"/>
        <w:rPr>
          <w:rFonts w:hint="eastAsia" w:ascii="Times New Roman" w:hAnsi="宋体" w:eastAsia="黑体" w:cs="Times New Roman"/>
          <w:sz w:val="32"/>
          <w:szCs w:val="32"/>
        </w:rPr>
      </w:pPr>
      <w:r>
        <w:rPr>
          <w:rFonts w:hint="eastAsia" w:ascii="Times New Roman" w:hAnsi="宋体" w:eastAsia="黑体" w:cs="黑体"/>
          <w:sz w:val="32"/>
          <w:szCs w:val="32"/>
        </w:rPr>
        <w:t>附件</w:t>
      </w:r>
      <w:r>
        <w:rPr>
          <w:rFonts w:ascii="Times New Roman" w:hAnsi="宋体" w:eastAsia="黑体" w:cs="Times New Roman"/>
          <w:sz w:val="32"/>
          <w:szCs w:val="32"/>
        </w:rPr>
        <w:t>1</w:t>
      </w:r>
    </w:p>
    <w:p w14:paraId="796939FA">
      <w:pPr>
        <w:adjustRightInd w:val="0"/>
        <w:snapToGrid w:val="0"/>
        <w:spacing w:line="360" w:lineRule="auto"/>
        <w:rPr>
          <w:rFonts w:hint="eastAsia" w:ascii="宋体" w:hAnsi="宋体"/>
          <w:b/>
          <w:sz w:val="44"/>
          <w:szCs w:val="44"/>
          <w:u w:val="single"/>
        </w:rPr>
      </w:pPr>
    </w:p>
    <w:p w14:paraId="774E5374">
      <w:pPr>
        <w:adjustRightInd w:val="0"/>
        <w:snapToGrid w:val="0"/>
        <w:spacing w:line="360" w:lineRule="auto"/>
        <w:jc w:val="center"/>
        <w:rPr>
          <w:rFonts w:hint="eastAsia" w:ascii="宋体" w:hAnsi="宋体"/>
          <w:b/>
          <w:sz w:val="44"/>
          <w:szCs w:val="44"/>
          <w:u w:val="single"/>
        </w:rPr>
      </w:pPr>
    </w:p>
    <w:p w14:paraId="4DFB9926">
      <w:pPr>
        <w:jc w:val="center"/>
        <w:rPr>
          <w:rFonts w:hint="eastAsia" w:ascii="黑体" w:hAnsi="黑体" w:eastAsia="黑体"/>
          <w:bCs/>
          <w:sz w:val="36"/>
          <w:szCs w:val="36"/>
        </w:rPr>
      </w:pPr>
      <w:r>
        <w:rPr>
          <w:rFonts w:hint="eastAsia" w:ascii="华文中宋" w:hAnsi="华文中宋" w:eastAsia="华文中宋" w:cs="华文中宋"/>
          <w:b/>
          <w:sz w:val="44"/>
          <w:szCs w:val="44"/>
        </w:rPr>
        <w:t>淮北市相山区</w:t>
      </w:r>
      <w:r>
        <w:rPr>
          <w:rFonts w:hint="eastAsia" w:ascii="华文中宋" w:hAnsi="华文中宋" w:eastAsia="华文中宋" w:cs="华文中宋"/>
          <w:b/>
          <w:sz w:val="44"/>
          <w:szCs w:val="44"/>
          <w:lang w:eastAsia="zh-CN"/>
        </w:rPr>
        <w:t>钟楼中学</w:t>
      </w:r>
      <w:r>
        <w:rPr>
          <w:rFonts w:hint="eastAsia" w:ascii="华文中宋" w:hAnsi="华文中宋" w:eastAsia="华文中宋" w:cs="华文中宋"/>
          <w:b/>
          <w:sz w:val="44"/>
          <w:szCs w:val="44"/>
        </w:rPr>
        <w:t>2025年单位预算</w:t>
      </w:r>
    </w:p>
    <w:p w14:paraId="4BC4D86F">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4723F1B4">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03B63B1C">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72B54476">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1B17586E">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5139D44F">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1FA2879A">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24BFDC95">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422A64F6">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3CBE2DC2">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5AD3393F">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56162D55">
      <w:pPr>
        <w:pStyle w:val="6"/>
        <w:adjustRightInd w:val="0"/>
        <w:snapToGrid w:val="0"/>
        <w:spacing w:before="0" w:beforeAutospacing="0" w:after="0" w:afterAutospacing="0" w:line="360" w:lineRule="auto"/>
        <w:jc w:val="center"/>
        <w:rPr>
          <w:rFonts w:hint="eastAsia" w:ascii="黑体" w:hAnsi="黑体" w:eastAsia="黑体"/>
          <w:bCs/>
          <w:sz w:val="36"/>
          <w:szCs w:val="36"/>
        </w:rPr>
      </w:pPr>
    </w:p>
    <w:p w14:paraId="2A3F2B99">
      <w:pPr>
        <w:pStyle w:val="6"/>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2025年2月</w:t>
      </w:r>
    </w:p>
    <w:p w14:paraId="28270856">
      <w:pPr>
        <w:pStyle w:val="6"/>
        <w:adjustRightInd w:val="0"/>
        <w:snapToGrid w:val="0"/>
        <w:spacing w:before="0" w:beforeAutospacing="0" w:after="0" w:afterAutospacing="0" w:line="500" w:lineRule="exact"/>
        <w:rPr>
          <w:rFonts w:hint="eastAsia" w:ascii="黑体" w:hAnsi="黑体" w:eastAsia="黑体"/>
          <w:bCs/>
          <w:sz w:val="44"/>
          <w:szCs w:val="44"/>
        </w:rPr>
      </w:pPr>
    </w:p>
    <w:p w14:paraId="39CF0C6C">
      <w:pPr>
        <w:pStyle w:val="6"/>
        <w:adjustRightInd w:val="0"/>
        <w:snapToGrid w:val="0"/>
        <w:spacing w:before="0" w:beforeAutospacing="0" w:after="0" w:afterAutospacing="0" w:line="500" w:lineRule="exact"/>
        <w:jc w:val="center"/>
        <w:rPr>
          <w:rFonts w:hint="eastAsia" w:ascii="黑体" w:hAnsi="黑体" w:eastAsia="黑体"/>
          <w:bCs/>
          <w:sz w:val="44"/>
          <w:szCs w:val="44"/>
        </w:rPr>
      </w:pPr>
    </w:p>
    <w:p w14:paraId="444F9809">
      <w:pPr>
        <w:pStyle w:val="6"/>
        <w:adjustRightInd w:val="0"/>
        <w:snapToGrid w:val="0"/>
        <w:spacing w:before="0" w:beforeAutospacing="0" w:after="0" w:afterAutospacing="0" w:line="500" w:lineRule="exact"/>
        <w:jc w:val="center"/>
        <w:rPr>
          <w:rFonts w:hint="eastAsia" w:ascii="黑体" w:hAnsi="黑体" w:eastAsia="黑体"/>
          <w:bCs/>
          <w:sz w:val="44"/>
          <w:szCs w:val="44"/>
        </w:rPr>
      </w:pPr>
      <w:r>
        <w:rPr>
          <w:rFonts w:hint="eastAsia" w:ascii="黑体" w:hAnsi="黑体" w:eastAsia="黑体"/>
          <w:bCs/>
          <w:sz w:val="44"/>
          <w:szCs w:val="44"/>
        </w:rPr>
        <w:t>目 录</w:t>
      </w:r>
    </w:p>
    <w:p w14:paraId="332D3D84">
      <w:pPr>
        <w:pStyle w:val="6"/>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13E118E5">
      <w:pPr>
        <w:pStyle w:val="6"/>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 单位概况</w:t>
      </w:r>
    </w:p>
    <w:p w14:paraId="3E98FFF1">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14:paraId="1CFC1006">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2.单位预算构成</w:t>
      </w:r>
    </w:p>
    <w:p w14:paraId="49CE9508">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3.2025年度主要工作任务</w:t>
      </w:r>
    </w:p>
    <w:p w14:paraId="1465E249">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 2025年单位预算表</w:t>
      </w:r>
    </w:p>
    <w:p w14:paraId="37A482B4">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 xml:space="preserve"> 2025年收支总表</w:t>
      </w:r>
    </w:p>
    <w:p w14:paraId="2961AF83">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2025年收入总表</w:t>
      </w:r>
    </w:p>
    <w:p w14:paraId="7293844F">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2025年支出总表</w:t>
      </w:r>
    </w:p>
    <w:p w14:paraId="09C5BCD9">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2025年财政拨款收支总表</w:t>
      </w:r>
    </w:p>
    <w:p w14:paraId="1C2472CF">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2025年一般公共预算支出表</w:t>
      </w:r>
    </w:p>
    <w:p w14:paraId="2FBC1D14">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2025年一般公共预算基本支出表</w:t>
      </w:r>
    </w:p>
    <w:p w14:paraId="30821BBC">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2025年政府性基金预算支出表</w:t>
      </w:r>
    </w:p>
    <w:p w14:paraId="4B9476E6">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2025年国有资本经营预算支出表</w:t>
      </w:r>
    </w:p>
    <w:p w14:paraId="0EEBFB90">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2025年项目支出表</w:t>
      </w:r>
    </w:p>
    <w:p w14:paraId="532055DB">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2025年政府采购支出表</w:t>
      </w:r>
    </w:p>
    <w:p w14:paraId="5782F179">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2025年政府购买服务支出表</w:t>
      </w:r>
    </w:p>
    <w:p w14:paraId="58FFB09D">
      <w:pPr>
        <w:pStyle w:val="6"/>
        <w:spacing w:before="0" w:beforeAutospacing="0" w:after="0" w:afterAutospacing="0" w:line="0" w:lineRule="atLeast"/>
        <w:ind w:firstLine="640"/>
        <w:rPr>
          <w:rFonts w:ascii="仿宋_GB2312" w:hAnsi="仿宋" w:eastAsia="仿宋_GB2312" w:cs="仿宋"/>
          <w:bCs/>
          <w:sz w:val="32"/>
          <w:szCs w:val="32"/>
        </w:rPr>
      </w:pPr>
      <w:r>
        <w:rPr>
          <w:rFonts w:ascii="仿宋_GB2312" w:eastAsia="仿宋_GB2312" w:cs="仿宋_GB2312"/>
          <w:color w:val="000000"/>
          <w:sz w:val="32"/>
          <w:szCs w:val="32"/>
        </w:rPr>
        <w:t>12. 淮北市相山区</w:t>
      </w:r>
      <w:r>
        <w:rPr>
          <w:rFonts w:hint="eastAsia" w:ascii="仿宋_GB2312" w:eastAsia="仿宋_GB2312" w:cs="仿宋_GB2312"/>
          <w:color w:val="000000"/>
          <w:sz w:val="32"/>
          <w:szCs w:val="32"/>
          <w:lang w:eastAsia="zh-CN"/>
        </w:rPr>
        <w:t>钟楼中学</w:t>
      </w:r>
      <w:r>
        <w:rPr>
          <w:rFonts w:ascii="仿宋_GB2312" w:eastAsia="仿宋_GB2312" w:cs="仿宋_GB2312"/>
          <w:color w:val="000000"/>
          <w:sz w:val="32"/>
          <w:szCs w:val="32"/>
        </w:rPr>
        <w:t>2025年通用资产配置支出表</w:t>
      </w:r>
    </w:p>
    <w:p w14:paraId="50F3170B">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 2025年单位预算情况说明</w:t>
      </w:r>
    </w:p>
    <w:p w14:paraId="234C8059">
      <w:pPr>
        <w:pStyle w:val="6"/>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1.关于2025年收支总表的说明</w:t>
      </w:r>
    </w:p>
    <w:p w14:paraId="06E30C8E">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2.关于2025年收入总表的说明</w:t>
      </w:r>
    </w:p>
    <w:p w14:paraId="546D00D2">
      <w:pPr>
        <w:adjustRightInd w:val="0"/>
        <w:snapToGrid w:val="0"/>
        <w:spacing w:line="600" w:lineRule="exact"/>
        <w:ind w:firstLine="640" w:firstLineChars="200"/>
        <w:rPr>
          <w:rFonts w:ascii="仿宋_GB2312" w:hAnsi="仿宋" w:eastAsia="仿宋_GB2312" w:cs="仿宋"/>
          <w:bCs/>
          <w:kern w:val="0"/>
          <w:sz w:val="32"/>
          <w:szCs w:val="32"/>
        </w:rPr>
      </w:pPr>
      <w:r>
        <w:rPr>
          <w:rFonts w:hint="eastAsia" w:ascii="仿宋_GB2312" w:hAnsi="仿宋" w:eastAsia="仿宋_GB2312" w:cs="仿宋"/>
          <w:bCs/>
          <w:kern w:val="0"/>
          <w:sz w:val="32"/>
          <w:szCs w:val="32"/>
        </w:rPr>
        <w:t>3.关于2025年支出总表的说明</w:t>
      </w:r>
    </w:p>
    <w:p w14:paraId="03A3EB8D">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4.关于2025年财政拨款收支总表的说明</w:t>
      </w:r>
    </w:p>
    <w:p w14:paraId="1BD929E0">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5.关于2025年一般公共预算支出表的说明</w:t>
      </w:r>
    </w:p>
    <w:p w14:paraId="69AAEDF4">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6.关于2025年一般公共预算基本支出表的说明</w:t>
      </w:r>
    </w:p>
    <w:p w14:paraId="61A9D0D1">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7.关于2025年政府性基金预算支出表的说明</w:t>
      </w:r>
    </w:p>
    <w:p w14:paraId="68FED3B7">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8.关于2025年国有资本经营预算支出表的说明</w:t>
      </w:r>
    </w:p>
    <w:p w14:paraId="6FD687F2">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9.关于2025年项目支出表的说明</w:t>
      </w:r>
    </w:p>
    <w:p w14:paraId="4D92C81C">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10.关于2025年政府采购支出表的说明</w:t>
      </w:r>
    </w:p>
    <w:p w14:paraId="2F67DDAC">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11.关于2025年政府购买服务支出表的说明</w:t>
      </w:r>
    </w:p>
    <w:p w14:paraId="5732B71A">
      <w:pPr>
        <w:pStyle w:val="6"/>
        <w:spacing w:before="0" w:beforeAutospacing="0" w:after="0" w:afterAutospacing="0" w:line="0" w:lineRule="atLeast"/>
        <w:ind w:firstLine="640"/>
        <w:rPr>
          <w:rFonts w:ascii="仿宋_GB2312" w:hAnsi="仿宋" w:eastAsia="仿宋_GB2312" w:cs="仿宋"/>
          <w:bCs/>
          <w:sz w:val="32"/>
          <w:szCs w:val="32"/>
        </w:rPr>
      </w:pPr>
      <w:r>
        <w:rPr>
          <w:rFonts w:ascii="仿宋_GB2312" w:eastAsia="仿宋_GB2312" w:cs="仿宋_GB2312"/>
          <w:color w:val="000000"/>
          <w:sz w:val="32"/>
          <w:szCs w:val="32"/>
        </w:rPr>
        <w:t>12.关于2025年通用资产配置支出表的说明</w:t>
      </w:r>
    </w:p>
    <w:p w14:paraId="18A30E8E">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13.其他重要事项情况说明</w:t>
      </w:r>
    </w:p>
    <w:p w14:paraId="2CA6C246">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0C8FBA1C">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1ADBE649">
      <w:pPr>
        <w:pStyle w:val="6"/>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57BD0D87">
      <w:pPr>
        <w:pStyle w:val="6"/>
        <w:adjustRightInd w:val="0"/>
        <w:snapToGrid w:val="0"/>
        <w:spacing w:before="0" w:beforeAutospacing="0" w:after="0" w:afterAutospacing="0" w:line="500" w:lineRule="exact"/>
        <w:rPr>
          <w:rFonts w:ascii="仿宋_GB2312" w:hAnsi="仿宋" w:eastAsia="仿宋_GB2312" w:cs="仿宋"/>
          <w:b/>
          <w:sz w:val="32"/>
          <w:szCs w:val="32"/>
        </w:rPr>
      </w:pPr>
    </w:p>
    <w:p w14:paraId="5F8B8EC6">
      <w:pPr>
        <w:pStyle w:val="6"/>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36"/>
          <w:szCs w:val="36"/>
        </w:rPr>
        <w:t>第一部分 单位概况</w:t>
      </w:r>
    </w:p>
    <w:p w14:paraId="359DA4DA">
      <w:pPr>
        <w:pStyle w:val="6"/>
        <w:adjustRightInd w:val="0"/>
        <w:snapToGrid w:val="0"/>
        <w:spacing w:before="0" w:beforeAutospacing="0" w:after="0" w:afterAutospacing="0" w:line="360" w:lineRule="auto"/>
        <w:ind w:firstLine="627" w:firstLineChars="196"/>
        <w:jc w:val="both"/>
        <w:rPr>
          <w:rFonts w:hint="eastAsia"/>
        </w:rPr>
      </w:pPr>
      <w:r>
        <w:rPr>
          <w:rFonts w:hint="eastAsia" w:ascii="黑体" w:hAnsi="黑体" w:eastAsia="黑体"/>
          <w:bCs/>
          <w:sz w:val="32"/>
          <w:szCs w:val="32"/>
        </w:rPr>
        <w:t>一、主要职责</w:t>
      </w:r>
    </w:p>
    <w:p w14:paraId="15F9AB53">
      <w:pPr>
        <w:pStyle w:val="6"/>
        <w:adjustRightInd w:val="0"/>
        <w:snapToGrid w:val="0"/>
        <w:spacing w:before="0" w:beforeAutospacing="0" w:after="0" w:afterAutospacing="0" w:line="360" w:lineRule="auto"/>
        <w:ind w:firstLine="480" w:firstLineChars="150"/>
        <w:jc w:val="both"/>
        <w:rPr>
          <w:rFonts w:hint="eastAsia" w:ascii="黑体" w:hAnsi="黑体" w:eastAsia="黑体"/>
          <w:bCs/>
          <w:sz w:val="32"/>
          <w:szCs w:val="32"/>
        </w:rPr>
      </w:pPr>
      <w:r>
        <w:rPr>
          <w:rFonts w:ascii="仿宋_GB2312" w:hAnsi="仿宋" w:eastAsia="仿宋_GB2312"/>
          <w:sz w:val="32"/>
          <w:szCs w:val="32"/>
        </w:rPr>
        <w:t>（一）研究拟定全校教育发展战略法，贯彻执行党和国家的教育方针、政策、法规。</w:t>
      </w:r>
    </w:p>
    <w:p w14:paraId="2E15D385">
      <w:pPr>
        <w:widowControl/>
        <w:spacing w:before="100" w:beforeAutospacing="1" w:after="100" w:afterAutospacing="1" w:line="15" w:lineRule="atLeast"/>
        <w:ind w:firstLine="480"/>
        <w:jc w:val="left"/>
        <w:rPr>
          <w:rFonts w:ascii="仿宋_GB2312" w:hAnsi="仿宋" w:eastAsia="仿宋_GB2312" w:cs="宋体"/>
          <w:kern w:val="0"/>
          <w:sz w:val="32"/>
          <w:szCs w:val="32"/>
        </w:rPr>
      </w:pPr>
      <w:r>
        <w:rPr>
          <w:rFonts w:ascii="仿宋_GB2312" w:hAnsi="仿宋" w:eastAsia="仿宋_GB2312" w:cs="宋体"/>
          <w:kern w:val="0"/>
          <w:sz w:val="32"/>
          <w:szCs w:val="32"/>
        </w:rPr>
        <w:t>（二）研究拟定学校发展规划和年度计划，组织实施教育体制和办学体制改革。</w:t>
      </w:r>
    </w:p>
    <w:p w14:paraId="24E4277B">
      <w:pPr>
        <w:widowControl/>
        <w:spacing w:before="100" w:beforeAutospacing="1" w:after="100" w:afterAutospacing="1" w:line="15" w:lineRule="atLeast"/>
        <w:ind w:firstLine="480"/>
        <w:jc w:val="left"/>
        <w:rPr>
          <w:rFonts w:ascii="仿宋_GB2312" w:hAnsi="仿宋" w:eastAsia="仿宋_GB2312" w:cs="宋体"/>
          <w:kern w:val="0"/>
          <w:sz w:val="32"/>
          <w:szCs w:val="32"/>
        </w:rPr>
      </w:pPr>
      <w:r>
        <w:rPr>
          <w:rFonts w:ascii="仿宋_GB2312" w:hAnsi="仿宋" w:eastAsia="仿宋_GB2312" w:cs="宋体"/>
          <w:kern w:val="0"/>
          <w:sz w:val="32"/>
          <w:szCs w:val="32"/>
        </w:rPr>
        <w:t>（三）管理和指导学校基础教育工作；确保普及九年义务教育工作成果。</w:t>
      </w:r>
    </w:p>
    <w:p w14:paraId="1362A471">
      <w:pPr>
        <w:widowControl/>
        <w:shd w:val="clear" w:color="auto" w:fill="FFFFFF"/>
        <w:spacing w:line="800" w:lineRule="exact"/>
        <w:ind w:firstLine="627" w:firstLineChars="196"/>
        <w:rPr>
          <w:rFonts w:ascii="仿宋_GB2312" w:hAnsi="仿宋" w:eastAsia="仿宋_GB2312" w:cs="宋体"/>
          <w:kern w:val="0"/>
          <w:sz w:val="32"/>
          <w:szCs w:val="32"/>
        </w:rPr>
      </w:pPr>
      <w:r>
        <w:rPr>
          <w:rFonts w:ascii="仿宋_GB2312" w:hAnsi="仿宋" w:eastAsia="仿宋_GB2312" w:cs="宋体"/>
          <w:kern w:val="0"/>
          <w:sz w:val="32"/>
          <w:szCs w:val="32"/>
        </w:rPr>
        <w:t>（四）管理学校教育经费；管理学校教育经费，执行财务管理制度。负责和指导学校教职工的思想政治工作，规划学校品德教育、体育卫生教育、艺术教育和国防教育工作；负责做好社会治安综合治理及安全保卫工作。</w:t>
      </w:r>
    </w:p>
    <w:p w14:paraId="1F8D47A6">
      <w:pPr>
        <w:pStyle w:val="6"/>
        <w:adjustRightInd w:val="0"/>
        <w:snapToGrid w:val="0"/>
        <w:spacing w:before="0" w:beforeAutospacing="0" w:after="0" w:afterAutospacing="0" w:line="360" w:lineRule="auto"/>
        <w:ind w:firstLine="784" w:firstLineChars="245"/>
        <w:jc w:val="both"/>
        <w:rPr>
          <w:rFonts w:ascii="仿宋_GB2312" w:hAnsi="黑体" w:eastAsia="仿宋_GB2312"/>
          <w:bCs/>
          <w:sz w:val="32"/>
          <w:szCs w:val="32"/>
        </w:rPr>
      </w:pPr>
    </w:p>
    <w:p w14:paraId="30135DF7">
      <w:pPr>
        <w:pStyle w:val="6"/>
        <w:numPr>
          <w:ilvl w:val="0"/>
          <w:numId w:val="1"/>
        </w:numPr>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rPr>
        <w:t>单位预算构成</w:t>
      </w:r>
    </w:p>
    <w:p w14:paraId="657CAA50">
      <w:pPr>
        <w:pStyle w:val="6"/>
        <w:adjustRightInd w:val="0"/>
        <w:snapToGrid w:val="0"/>
        <w:spacing w:before="0" w:beforeAutospacing="0" w:after="0" w:afterAutospacing="0" w:line="360" w:lineRule="auto"/>
        <w:jc w:val="both"/>
        <w:rPr>
          <w:rFonts w:ascii="仿宋_GB2312" w:hAnsi="仿宋" w:eastAsia="仿宋_GB2312" w:cs="仿宋"/>
          <w:bCs/>
          <w:sz w:val="32"/>
          <w:szCs w:val="32"/>
        </w:rPr>
      </w:pPr>
      <w:r>
        <w:rPr>
          <w:rFonts w:hint="eastAsia" w:ascii="楷体_GB2312" w:hAnsi="仿宋" w:eastAsia="楷体_GB2312" w:cs="Times New Roman"/>
          <w:color w:val="FF0000"/>
          <w:kern w:val="2"/>
          <w:sz w:val="32"/>
          <w:szCs w:val="32"/>
        </w:rPr>
        <w:t xml:space="preserve">   </w:t>
      </w: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2025年度单位预算仅包括本级预算，无其他下属单位预算。</w:t>
      </w:r>
    </w:p>
    <w:tbl>
      <w:tblPr>
        <w:tblStyle w:val="7"/>
        <w:tblpPr w:leftFromText="180" w:rightFromText="180" w:vertAnchor="text" w:horzAnchor="margin" w:tblpXSpec="center" w:tblpY="480"/>
        <w:tblOverlap w:val="never"/>
        <w:tblW w:w="8280" w:type="dxa"/>
        <w:tblInd w:w="0" w:type="dxa"/>
        <w:tblLayout w:type="fixed"/>
        <w:tblCellMar>
          <w:top w:w="0" w:type="dxa"/>
          <w:left w:w="0" w:type="dxa"/>
          <w:bottom w:w="0" w:type="dxa"/>
          <w:right w:w="0" w:type="dxa"/>
        </w:tblCellMar>
      </w:tblPr>
      <w:tblGrid>
        <w:gridCol w:w="828"/>
        <w:gridCol w:w="3562"/>
        <w:gridCol w:w="3890"/>
      </w:tblGrid>
      <w:tr w14:paraId="4FB1D6B7">
        <w:tblPrEx>
          <w:tblCellMar>
            <w:top w:w="0" w:type="dxa"/>
            <w:left w:w="0" w:type="dxa"/>
            <w:bottom w:w="0" w:type="dxa"/>
            <w:right w:w="0" w:type="dxa"/>
          </w:tblCellMar>
        </w:tblPrEx>
        <w:trPr>
          <w:trHeight w:val="598" w:hRule="atLeast"/>
        </w:trPr>
        <w:tc>
          <w:tcPr>
            <w:tcW w:w="8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D491F">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5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E80BDA">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3890" w:type="dxa"/>
            <w:tcBorders>
              <w:top w:val="single" w:color="auto" w:sz="8" w:space="0"/>
              <w:left w:val="nil"/>
              <w:bottom w:val="single" w:color="auto" w:sz="8" w:space="0"/>
              <w:right w:val="single" w:color="auto" w:sz="8" w:space="0"/>
            </w:tcBorders>
            <w:vAlign w:val="center"/>
          </w:tcPr>
          <w:p w14:paraId="388D50B5">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5208F18E">
        <w:tblPrEx>
          <w:tblCellMar>
            <w:top w:w="0" w:type="dxa"/>
            <w:left w:w="0" w:type="dxa"/>
            <w:bottom w:w="0" w:type="dxa"/>
            <w:right w:w="0" w:type="dxa"/>
          </w:tblCellMar>
        </w:tblPrEx>
        <w:trPr>
          <w:trHeight w:val="598" w:hRule="atLeast"/>
        </w:trPr>
        <w:tc>
          <w:tcPr>
            <w:tcW w:w="8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5E3073">
            <w:pPr>
              <w:adjustRightInd w:val="0"/>
              <w:snapToGrid w:val="0"/>
              <w:spacing w:line="560" w:lineRule="exact"/>
              <w:jc w:val="center"/>
              <w:rPr>
                <w:rFonts w:ascii="TimesNewRoman" w:hAnsi="TimesNewRoman" w:cs="TimesNewRoman"/>
                <w:sz w:val="24"/>
              </w:rPr>
            </w:pPr>
            <w:r>
              <w:rPr>
                <w:rFonts w:ascii="TimesNewRoman" w:hAnsi="TimesNewRoman" w:cs="TimesNewRoman"/>
                <w:sz w:val="24"/>
              </w:rPr>
              <w:t>1</w:t>
            </w:r>
          </w:p>
        </w:tc>
        <w:tc>
          <w:tcPr>
            <w:tcW w:w="356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A9AB99">
            <w:pPr>
              <w:adjustRightInd w:val="0"/>
              <w:snapToGrid w:val="0"/>
              <w:spacing w:line="560" w:lineRule="exact"/>
              <w:jc w:val="center"/>
              <w:rPr>
                <w:rFonts w:ascii="TimesNewRoman" w:hAnsi="TimesNewRoman" w:cs="TimesNewRoman"/>
                <w:sz w:val="24"/>
              </w:rPr>
            </w:pPr>
            <w:r>
              <w:rPr>
                <w:rFonts w:hint="eastAsia" w:ascii="TimesNewRoman" w:hAnsi="TimesNewRoman" w:cs="TimesNewRoman"/>
                <w:sz w:val="24"/>
              </w:rPr>
              <w:t>淮北市相山区</w:t>
            </w:r>
            <w:r>
              <w:rPr>
                <w:rFonts w:hint="eastAsia" w:ascii="TimesNewRoman" w:hAnsi="TimesNewRoman" w:cs="TimesNewRoman"/>
                <w:sz w:val="24"/>
                <w:lang w:eastAsia="zh-CN"/>
              </w:rPr>
              <w:t>钟楼中学</w:t>
            </w:r>
            <w:r>
              <w:rPr>
                <w:rFonts w:ascii="TimesNewRoman" w:hAnsi="TimesNewRoman" w:cs="TimesNewRoman"/>
                <w:sz w:val="24"/>
              </w:rPr>
              <w:t>本级</w:t>
            </w:r>
          </w:p>
        </w:tc>
        <w:tc>
          <w:tcPr>
            <w:tcW w:w="3890" w:type="dxa"/>
            <w:tcBorders>
              <w:top w:val="nil"/>
              <w:left w:val="nil"/>
              <w:bottom w:val="single" w:color="auto" w:sz="8" w:space="0"/>
              <w:right w:val="single" w:color="auto" w:sz="8" w:space="0"/>
            </w:tcBorders>
            <w:vAlign w:val="center"/>
          </w:tcPr>
          <w:p w14:paraId="77811D39">
            <w:pPr>
              <w:adjustRightInd w:val="0"/>
              <w:snapToGrid w:val="0"/>
              <w:spacing w:line="560" w:lineRule="exact"/>
              <w:jc w:val="center"/>
              <w:rPr>
                <w:rFonts w:ascii="TimesNewRoman" w:hAnsi="TimesNewRoman" w:cs="TimesNewRoman"/>
                <w:sz w:val="24"/>
              </w:rPr>
            </w:pPr>
            <w:r>
              <w:rPr>
                <w:rFonts w:ascii="TimesNewRoman" w:hAnsi="TimesNewRoman" w:cs="TimesNewRoman"/>
                <w:sz w:val="24"/>
              </w:rPr>
              <w:t>公益一类事业单位</w:t>
            </w:r>
          </w:p>
        </w:tc>
      </w:tr>
    </w:tbl>
    <w:p w14:paraId="3557AB3A">
      <w:pPr>
        <w:pStyle w:val="6"/>
        <w:adjustRightInd w:val="0"/>
        <w:snapToGrid w:val="0"/>
        <w:spacing w:before="0" w:beforeAutospacing="0" w:after="0" w:afterAutospacing="0" w:line="360" w:lineRule="auto"/>
        <w:jc w:val="both"/>
        <w:rPr>
          <w:rFonts w:ascii="仿宋_GB2312" w:hAnsi="仿宋" w:eastAsia="仿宋_GB2312" w:cs="仿宋"/>
          <w:bCs/>
          <w:sz w:val="32"/>
          <w:szCs w:val="32"/>
        </w:rPr>
      </w:pPr>
    </w:p>
    <w:p w14:paraId="3B213A18">
      <w:pPr>
        <w:pStyle w:val="6"/>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r>
        <w:rPr>
          <w:rFonts w:hint="eastAsia" w:ascii="仿宋_GB2312" w:hAnsi="仿宋" w:eastAsia="仿宋_GB2312" w:cs="仿宋"/>
          <w:bCs/>
          <w:sz w:val="32"/>
          <w:szCs w:val="32"/>
        </w:rPr>
        <w:t xml:space="preserve"> </w:t>
      </w:r>
      <w:r>
        <w:rPr>
          <w:rFonts w:hint="eastAsia" w:ascii="黑体" w:hAnsi="黑体" w:eastAsia="黑体"/>
          <w:bCs/>
          <w:sz w:val="32"/>
          <w:szCs w:val="32"/>
        </w:rPr>
        <w:t>三、2025年度主要工作任务</w:t>
      </w:r>
    </w:p>
    <w:p w14:paraId="175D21EC">
      <w:pPr>
        <w:pStyle w:val="6"/>
        <w:adjustRightInd w:val="0"/>
        <w:snapToGrid w:val="0"/>
        <w:spacing w:before="0" w:beforeAutospacing="0" w:after="0" w:afterAutospacing="0" w:line="600" w:lineRule="exact"/>
        <w:outlineLvl w:val="0"/>
        <w:rPr>
          <w:rFonts w:hint="eastAsia" w:ascii="黑体" w:hAnsi="黑体" w:eastAsia="黑体"/>
          <w:bCs/>
          <w:sz w:val="32"/>
          <w:szCs w:val="32"/>
        </w:rPr>
      </w:pPr>
      <w:r>
        <w:rPr>
          <w:rFonts w:hint="eastAsia" w:ascii="仿宋_GB2312" w:hAnsi="仿宋" w:eastAsia="仿宋_GB2312" w:cs="仿宋"/>
          <w:bCs/>
          <w:sz w:val="32"/>
          <w:szCs w:val="32"/>
        </w:rPr>
        <w:t xml:space="preserve">   </w:t>
      </w:r>
      <w:r>
        <w:rPr>
          <w:rFonts w:ascii="仿宋_GB2312" w:hAnsi="仿宋" w:eastAsia="仿宋_GB2312"/>
          <w:sz w:val="32"/>
          <w:szCs w:val="32"/>
        </w:rPr>
        <w:t>合理使用各项预算经费，及时弥补资金拆额，保障学校正常运转</w:t>
      </w:r>
      <w:r>
        <w:rPr>
          <w:rFonts w:hint="eastAsia" w:ascii="仿宋_GB2312" w:hAnsi="仿宋" w:eastAsia="仿宋_GB2312"/>
          <w:sz w:val="32"/>
          <w:szCs w:val="32"/>
        </w:rPr>
        <w:t>。</w:t>
      </w:r>
    </w:p>
    <w:p w14:paraId="2C3B8219">
      <w:pPr>
        <w:pStyle w:val="6"/>
        <w:adjustRightInd w:val="0"/>
        <w:snapToGrid w:val="0"/>
        <w:spacing w:before="0" w:beforeAutospacing="0" w:after="0" w:afterAutospacing="0" w:line="360" w:lineRule="auto"/>
        <w:rPr>
          <w:rFonts w:hint="eastAsia" w:ascii="黑体" w:hAnsi="黑体" w:eastAsia="黑体"/>
          <w:bCs/>
          <w:sz w:val="36"/>
          <w:szCs w:val="36"/>
        </w:rPr>
      </w:pPr>
    </w:p>
    <w:p w14:paraId="1E6ADD6F">
      <w:pPr>
        <w:pStyle w:val="6"/>
        <w:numPr>
          <w:ilvl w:val="0"/>
          <w:numId w:val="2"/>
        </w:numPr>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rPr>
        <w:t>2025年单位预算表</w:t>
      </w:r>
    </w:p>
    <w:p w14:paraId="1AA3A7EB">
      <w:pPr>
        <w:pStyle w:val="6"/>
        <w:adjustRightInd w:val="0"/>
        <w:snapToGrid w:val="0"/>
        <w:spacing w:before="0" w:beforeAutospacing="0" w:after="0" w:afterAutospacing="0" w:line="600" w:lineRule="exact"/>
        <w:jc w:val="center"/>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见“附件1-2 2025年单位预算表”</w:t>
      </w:r>
    </w:p>
    <w:p w14:paraId="4CEAFD73">
      <w:pPr>
        <w:pStyle w:val="6"/>
        <w:adjustRightInd w:val="0"/>
        <w:snapToGrid w:val="0"/>
        <w:spacing w:before="0" w:beforeAutospacing="0" w:after="0" w:afterAutospacing="0" w:line="600" w:lineRule="exact"/>
        <w:jc w:val="center"/>
        <w:rPr>
          <w:rFonts w:ascii="仿宋_GB2312" w:hAnsi="仿宋" w:eastAsia="仿宋_GB2312" w:cs="Times New Roman"/>
          <w:color w:val="C00000"/>
          <w:kern w:val="2"/>
          <w:sz w:val="32"/>
          <w:szCs w:val="32"/>
        </w:rPr>
      </w:pPr>
    </w:p>
    <w:p w14:paraId="428CA715">
      <w:pPr>
        <w:pStyle w:val="6"/>
        <w:adjustRightInd w:val="0"/>
        <w:snapToGrid w:val="0"/>
        <w:spacing w:before="0" w:beforeAutospacing="0" w:after="0" w:afterAutospacing="0" w:line="600" w:lineRule="exact"/>
        <w:jc w:val="both"/>
        <w:rPr>
          <w:rFonts w:hint="eastAsia" w:ascii="黑体" w:hAnsi="黑体" w:eastAsia="黑体"/>
          <w:bCs/>
          <w:sz w:val="28"/>
          <w:szCs w:val="28"/>
        </w:rPr>
      </w:pPr>
    </w:p>
    <w:p w14:paraId="4F683956">
      <w:pPr>
        <w:pStyle w:val="6"/>
        <w:adjustRightInd w:val="0"/>
        <w:snapToGrid w:val="0"/>
        <w:spacing w:before="0" w:beforeAutospacing="0" w:after="0" w:afterAutospacing="0" w:line="600" w:lineRule="exact"/>
        <w:jc w:val="both"/>
        <w:rPr>
          <w:rFonts w:hint="eastAsia" w:ascii="黑体" w:hAnsi="黑体" w:eastAsia="黑体"/>
          <w:bCs/>
          <w:sz w:val="28"/>
          <w:szCs w:val="28"/>
        </w:rPr>
      </w:pPr>
    </w:p>
    <w:p w14:paraId="4FF8196E">
      <w:pPr>
        <w:pStyle w:val="6"/>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rPr>
        <w:t>第三部分 2025年单位预算情况说明</w:t>
      </w:r>
    </w:p>
    <w:p w14:paraId="0A0D99EA">
      <w:pPr>
        <w:pStyle w:val="6"/>
        <w:adjustRightInd w:val="0"/>
        <w:snapToGrid w:val="0"/>
        <w:spacing w:before="0" w:beforeAutospacing="0" w:after="0" w:afterAutospacing="0" w:line="600" w:lineRule="exact"/>
        <w:rPr>
          <w:rFonts w:hint="eastAsia" w:ascii="黑体" w:hAnsi="黑体" w:eastAsia="黑体"/>
          <w:bCs/>
          <w:sz w:val="32"/>
          <w:szCs w:val="32"/>
        </w:rPr>
      </w:pPr>
    </w:p>
    <w:p w14:paraId="308DD823">
      <w:pPr>
        <w:pStyle w:val="6"/>
        <w:adjustRightInd w:val="0"/>
        <w:snapToGrid w:val="0"/>
        <w:spacing w:before="0" w:beforeAutospacing="0" w:after="0" w:afterAutospacing="0" w:line="600" w:lineRule="exact"/>
        <w:ind w:firstLine="640" w:firstLineChars="200"/>
        <w:rPr>
          <w:rFonts w:hint="eastAsia"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一、关于2025年收支总表的说明</w:t>
      </w:r>
    </w:p>
    <w:p w14:paraId="3F0A376B">
      <w:pPr>
        <w:pStyle w:val="6"/>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所有收入和支出均纳入单位预算管理。</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2025年收支总预算</w:t>
      </w:r>
      <w:r>
        <w:rPr>
          <w:rFonts w:ascii="仿宋_GB2312" w:hAnsi="仿宋" w:eastAsia="仿宋_GB2312"/>
          <w:sz w:val="32"/>
          <w:szCs w:val="32"/>
        </w:rPr>
        <w:t>2,047.87</w:t>
      </w:r>
      <w:r>
        <w:rPr>
          <w:rFonts w:hint="eastAsia" w:ascii="仿宋_GB2312" w:hAnsi="仿宋" w:eastAsia="仿宋_GB2312"/>
          <w:sz w:val="32"/>
          <w:szCs w:val="32"/>
        </w:rPr>
        <w:t>万元，收入全部是一般公共预算拨款收入，支出包括：教育支出、社会保障和就业支出、卫生健康支出。</w:t>
      </w:r>
    </w:p>
    <w:p w14:paraId="51F604AE">
      <w:pPr>
        <w:pStyle w:val="6"/>
        <w:adjustRightInd w:val="0"/>
        <w:snapToGrid w:val="0"/>
        <w:spacing w:before="0" w:beforeAutospacing="0" w:after="0" w:afterAutospacing="0" w:line="600" w:lineRule="exact"/>
        <w:ind w:firstLine="627" w:firstLineChars="196"/>
        <w:rPr>
          <w:rFonts w:hint="eastAsia"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二、关于2025年收入总表的说明</w:t>
      </w:r>
    </w:p>
    <w:p w14:paraId="6A9F0B0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2025年收入预算</w:t>
      </w:r>
      <w:r>
        <w:rPr>
          <w:rFonts w:hint="eastAsia" w:ascii="仿宋_GB2312" w:hAnsi="仿宋" w:eastAsia="仿宋_GB2312"/>
          <w:sz w:val="32"/>
          <w:szCs w:val="32"/>
          <w:lang w:val="en-US" w:eastAsia="zh-CN"/>
        </w:rPr>
        <w:t>932.96</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932.96</w:t>
      </w:r>
      <w:r>
        <w:rPr>
          <w:rFonts w:hint="eastAsia" w:ascii="仿宋_GB2312" w:hAnsi="仿宋" w:eastAsia="仿宋_GB2312"/>
          <w:sz w:val="32"/>
          <w:szCs w:val="32"/>
        </w:rPr>
        <w:t>万元，上年结转收入0万元。</w:t>
      </w:r>
    </w:p>
    <w:p w14:paraId="40AEB9DF">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932.96</w:t>
      </w:r>
      <w:r>
        <w:rPr>
          <w:rFonts w:hint="eastAsia" w:ascii="仿宋_GB2312" w:hAnsi="仿宋" w:eastAsia="仿宋_GB2312"/>
          <w:sz w:val="32"/>
          <w:szCs w:val="32"/>
        </w:rPr>
        <w:t>万元，收入全部为一般公共预算拨款收入</w:t>
      </w:r>
      <w:r>
        <w:rPr>
          <w:rFonts w:hint="eastAsia" w:ascii="仿宋_GB2312" w:hAnsi="仿宋" w:eastAsia="仿宋_GB2312"/>
          <w:sz w:val="32"/>
          <w:szCs w:val="32"/>
          <w:lang w:val="en-US" w:eastAsia="zh-CN"/>
        </w:rPr>
        <w:t>932.96</w:t>
      </w:r>
      <w:r>
        <w:rPr>
          <w:rFonts w:hint="eastAsia" w:ascii="仿宋_GB2312" w:hAnsi="仿宋" w:eastAsia="仿宋_GB2312"/>
          <w:sz w:val="32"/>
          <w:szCs w:val="32"/>
        </w:rPr>
        <w:t>万元，占100%，比2024年预算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17.62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1.85</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原因主要是教师人数</w:t>
      </w:r>
      <w:r>
        <w:rPr>
          <w:rFonts w:hint="eastAsia" w:ascii="仿宋_GB2312" w:hAnsi="仿宋" w:eastAsia="仿宋_GB2312"/>
          <w:sz w:val="32"/>
          <w:szCs w:val="32"/>
          <w:lang w:eastAsia="zh-CN"/>
        </w:rPr>
        <w:t>减少</w:t>
      </w:r>
      <w:r>
        <w:rPr>
          <w:rFonts w:hint="eastAsia" w:ascii="仿宋_GB2312" w:hAnsi="仿宋" w:eastAsia="仿宋_GB2312"/>
          <w:sz w:val="32"/>
          <w:szCs w:val="32"/>
        </w:rPr>
        <w:t>，导致相关工资支出</w:t>
      </w:r>
      <w:r>
        <w:rPr>
          <w:rFonts w:hint="eastAsia" w:ascii="仿宋_GB2312" w:hAnsi="仿宋" w:eastAsia="仿宋_GB2312"/>
          <w:sz w:val="32"/>
          <w:szCs w:val="32"/>
          <w:lang w:eastAsia="zh-CN"/>
        </w:rPr>
        <w:t>减少</w:t>
      </w:r>
      <w:r>
        <w:rPr>
          <w:rFonts w:hint="eastAsia" w:ascii="仿宋_GB2312" w:hAnsi="仿宋" w:eastAsia="仿宋_GB2312"/>
          <w:sz w:val="32"/>
          <w:szCs w:val="32"/>
        </w:rPr>
        <w:t>，总金额</w:t>
      </w:r>
      <w:r>
        <w:rPr>
          <w:rFonts w:hint="eastAsia" w:ascii="仿宋_GB2312" w:hAnsi="仿宋" w:eastAsia="仿宋_GB2312"/>
          <w:sz w:val="32"/>
          <w:szCs w:val="32"/>
          <w:lang w:eastAsia="zh-CN"/>
        </w:rPr>
        <w:t>减少</w:t>
      </w:r>
      <w:r>
        <w:rPr>
          <w:rFonts w:hint="eastAsia" w:ascii="仿宋_GB2312" w:hAnsi="仿宋" w:eastAsia="仿宋_GB2312"/>
          <w:sz w:val="32"/>
          <w:szCs w:val="32"/>
        </w:rPr>
        <w:t>。</w:t>
      </w:r>
    </w:p>
    <w:p w14:paraId="767BC90E">
      <w:pPr>
        <w:adjustRightInd w:val="0"/>
        <w:snapToGrid w:val="0"/>
        <w:spacing w:line="600" w:lineRule="exact"/>
        <w:ind w:firstLine="640" w:firstLineChars="200"/>
        <w:rPr>
          <w:rFonts w:hint="eastAsia"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三、关于2025年支出总表的说明</w:t>
      </w:r>
    </w:p>
    <w:p w14:paraId="35149450">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Times New Roman"/>
          <w:sz w:val="32"/>
          <w:szCs w:val="32"/>
        </w:rPr>
        <w:t>2025年支出预算</w:t>
      </w:r>
      <w:r>
        <w:rPr>
          <w:rFonts w:hint="eastAsia" w:ascii="仿宋_GB2312" w:hAnsi="仿宋" w:eastAsia="仿宋_GB2312"/>
          <w:sz w:val="32"/>
          <w:szCs w:val="32"/>
          <w:lang w:val="en-US" w:eastAsia="zh-CN"/>
        </w:rPr>
        <w:t>932.96</w:t>
      </w:r>
      <w:r>
        <w:rPr>
          <w:rFonts w:hint="eastAsia" w:ascii="仿宋_GB2312" w:hAnsi="仿宋" w:eastAsia="仿宋_GB2312" w:cs="Times New Roman"/>
          <w:sz w:val="32"/>
          <w:szCs w:val="32"/>
        </w:rPr>
        <w:t>万元，比2024年预算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17.62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85</w:t>
      </w:r>
      <w:r>
        <w:rPr>
          <w:rFonts w:hint="eastAsia" w:ascii="仿宋_GB2312" w:hAnsi="仿宋" w:eastAsia="仿宋_GB2312"/>
          <w:sz w:val="32"/>
          <w:szCs w:val="32"/>
        </w:rPr>
        <w:t>%</w:t>
      </w:r>
      <w:r>
        <w:rPr>
          <w:rFonts w:hint="eastAsia" w:ascii="仿宋_GB2312" w:hAnsi="仿宋" w:eastAsia="仿宋_GB2312" w:cs="Times New Roman"/>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原因主要是教师人数</w:t>
      </w:r>
      <w:r>
        <w:rPr>
          <w:rFonts w:hint="eastAsia" w:ascii="仿宋_GB2312" w:hAnsi="仿宋" w:eastAsia="仿宋_GB2312"/>
          <w:sz w:val="32"/>
          <w:szCs w:val="32"/>
          <w:lang w:eastAsia="zh-CN"/>
        </w:rPr>
        <w:t>减少</w:t>
      </w:r>
      <w:r>
        <w:rPr>
          <w:rFonts w:hint="eastAsia" w:ascii="仿宋_GB2312" w:hAnsi="仿宋" w:eastAsia="仿宋_GB2312"/>
          <w:sz w:val="32"/>
          <w:szCs w:val="32"/>
        </w:rPr>
        <w:t>，导致相关工资支出</w:t>
      </w:r>
      <w:r>
        <w:rPr>
          <w:rFonts w:hint="eastAsia" w:ascii="仿宋_GB2312" w:hAnsi="仿宋" w:eastAsia="仿宋_GB2312"/>
          <w:sz w:val="32"/>
          <w:szCs w:val="32"/>
          <w:lang w:eastAsia="zh-CN"/>
        </w:rPr>
        <w:t>减少</w:t>
      </w:r>
      <w:r>
        <w:rPr>
          <w:rFonts w:hint="eastAsia" w:ascii="仿宋_GB2312" w:hAnsi="仿宋" w:eastAsia="仿宋_GB2312"/>
          <w:sz w:val="32"/>
          <w:szCs w:val="32"/>
        </w:rPr>
        <w:t>，总金额</w:t>
      </w:r>
      <w:r>
        <w:rPr>
          <w:rFonts w:hint="eastAsia" w:ascii="仿宋_GB2312" w:hAnsi="仿宋" w:eastAsia="仿宋_GB2312"/>
          <w:sz w:val="32"/>
          <w:szCs w:val="32"/>
          <w:lang w:eastAsia="zh-CN"/>
        </w:rPr>
        <w:t>减少</w:t>
      </w:r>
      <w:r>
        <w:rPr>
          <w:rFonts w:hint="eastAsia" w:ascii="仿宋_GB2312" w:hAnsi="仿宋" w:eastAsia="仿宋_GB2312" w:cs="Times New Roman"/>
          <w:sz w:val="32"/>
          <w:szCs w:val="32"/>
        </w:rPr>
        <w:t>。其中，基本支出</w:t>
      </w:r>
      <w:r>
        <w:rPr>
          <w:rFonts w:hint="eastAsia" w:ascii="仿宋_GB2312" w:hAnsi="仿宋" w:eastAsia="仿宋_GB2312" w:cs="Times New Roman"/>
          <w:sz w:val="32"/>
          <w:szCs w:val="32"/>
          <w:lang w:val="en-US" w:eastAsia="zh-CN"/>
        </w:rPr>
        <w:t>912.72</w:t>
      </w:r>
      <w:r>
        <w:rPr>
          <w:rFonts w:hint="eastAsia" w:ascii="仿宋_GB2312" w:hAnsi="仿宋" w:eastAsia="仿宋_GB2312" w:cs="Times New Roman"/>
          <w:sz w:val="32"/>
          <w:szCs w:val="32"/>
        </w:rPr>
        <w:t>万元，占97.</w:t>
      </w:r>
      <w:r>
        <w:rPr>
          <w:rFonts w:hint="eastAsia" w:ascii="仿宋_GB2312" w:hAnsi="仿宋" w:eastAsia="仿宋_GB2312" w:cs="Times New Roman"/>
          <w:sz w:val="32"/>
          <w:szCs w:val="32"/>
          <w:lang w:val="en-US" w:eastAsia="zh-CN"/>
        </w:rPr>
        <w:t>83</w:t>
      </w:r>
      <w:r>
        <w:rPr>
          <w:rFonts w:hint="eastAsia" w:ascii="仿宋_GB2312" w:hAnsi="仿宋" w:eastAsia="仿宋_GB2312" w:cs="Times New Roman"/>
          <w:sz w:val="32"/>
          <w:szCs w:val="32"/>
        </w:rPr>
        <w:t>%，主要用于保障机构日常运转、完成日常工作任务等；项目支出</w:t>
      </w:r>
      <w:r>
        <w:rPr>
          <w:rFonts w:hint="eastAsia" w:ascii="仿宋_GB2312" w:hAnsi="仿宋" w:eastAsia="仿宋_GB2312" w:cs="Times New Roman"/>
          <w:sz w:val="32"/>
          <w:szCs w:val="32"/>
          <w:lang w:val="en-US" w:eastAsia="zh-CN"/>
        </w:rPr>
        <w:t>20.24</w:t>
      </w:r>
      <w:r>
        <w:rPr>
          <w:rFonts w:hint="eastAsia" w:ascii="仿宋_GB2312" w:hAnsi="仿宋" w:eastAsia="仿宋_GB2312" w:cs="Times New Roman"/>
          <w:sz w:val="32"/>
          <w:szCs w:val="32"/>
        </w:rPr>
        <w:t>万元，占2.</w:t>
      </w:r>
      <w:r>
        <w:rPr>
          <w:rFonts w:hint="eastAsia" w:ascii="仿宋_GB2312" w:hAnsi="仿宋" w:eastAsia="仿宋_GB2312" w:cs="Times New Roman"/>
          <w:sz w:val="32"/>
          <w:szCs w:val="32"/>
          <w:lang w:val="en-US" w:eastAsia="zh-CN"/>
        </w:rPr>
        <w:t>17</w:t>
      </w:r>
      <w:r>
        <w:rPr>
          <w:rFonts w:hint="eastAsia" w:ascii="仿宋_GB2312" w:hAnsi="仿宋" w:eastAsia="仿宋_GB2312" w:cs="Times New Roman"/>
          <w:sz w:val="32"/>
          <w:szCs w:val="32"/>
        </w:rPr>
        <w:t>%，主要用于教师体检和劳务派遣人员工资。</w:t>
      </w:r>
    </w:p>
    <w:p w14:paraId="13A2EE2B">
      <w:pPr>
        <w:adjustRightInd w:val="0"/>
        <w:snapToGrid w:val="0"/>
        <w:spacing w:line="600" w:lineRule="exact"/>
        <w:ind w:firstLine="640" w:firstLineChars="200"/>
        <w:rPr>
          <w:rFonts w:hint="eastAsia"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四、关于2025年财政拨款收支总表的说明</w:t>
      </w:r>
    </w:p>
    <w:p w14:paraId="1FAEBE16">
      <w:pPr>
        <w:widowControl/>
        <w:ind w:firstLine="640" w:firstLineChars="200"/>
        <w:jc w:val="left"/>
        <w:rPr>
          <w:rFonts w:ascii="仿宋_GB2312" w:hAnsi="仿宋" w:eastAsia="仿宋_GB2312" w:cs="Times New Roman"/>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Times New Roman"/>
          <w:sz w:val="32"/>
          <w:szCs w:val="32"/>
        </w:rPr>
        <w:t>2025年财政拨款收支预算</w:t>
      </w:r>
      <w:r>
        <w:rPr>
          <w:rFonts w:hint="eastAsia" w:ascii="仿宋_GB2312" w:hAnsi="仿宋" w:eastAsia="仿宋_GB2312"/>
          <w:sz w:val="32"/>
          <w:szCs w:val="32"/>
          <w:lang w:val="en-US" w:eastAsia="zh-CN"/>
        </w:rPr>
        <w:t>959</w:t>
      </w:r>
      <w:r>
        <w:rPr>
          <w:rFonts w:hint="eastAsia" w:ascii="仿宋_GB2312" w:hAnsi="仿宋" w:eastAsia="仿宋_GB2312" w:cs="Times New Roman"/>
          <w:sz w:val="32"/>
          <w:szCs w:val="32"/>
        </w:rPr>
        <w:t>万元。收入按资金来源分全部为一般公共预算拨款</w:t>
      </w:r>
      <w:r>
        <w:rPr>
          <w:rFonts w:hint="eastAsia" w:ascii="仿宋_GB2312" w:hAnsi="仿宋" w:eastAsia="仿宋_GB2312"/>
          <w:sz w:val="32"/>
          <w:szCs w:val="32"/>
          <w:lang w:val="en-US" w:eastAsia="zh-CN"/>
        </w:rPr>
        <w:t>933</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占</w:t>
      </w:r>
      <w:r>
        <w:rPr>
          <w:rFonts w:hint="eastAsia" w:ascii="仿宋_GB2312" w:hAnsi="仿宋" w:eastAsia="仿宋_GB2312" w:cs="Times New Roman"/>
          <w:sz w:val="32"/>
          <w:szCs w:val="32"/>
          <w:lang w:val="en-US" w:eastAsia="zh-CN"/>
        </w:rPr>
        <w:t>97.2</w:t>
      </w:r>
      <w:r>
        <w:rPr>
          <w:rFonts w:hint="eastAsia" w:ascii="仿宋_GB2312" w:hAnsi="仿宋" w:eastAsia="仿宋_GB2312" w:cs="Times New Roman"/>
          <w:sz w:val="32"/>
          <w:szCs w:val="32"/>
        </w:rPr>
        <w:t>9%</w:t>
      </w:r>
      <w:r>
        <w:rPr>
          <w:rFonts w:hint="eastAsia" w:ascii="仿宋_GB2312" w:hAnsi="仿宋" w:eastAsia="仿宋_GB2312" w:cs="Times New Roman"/>
          <w:sz w:val="32"/>
          <w:szCs w:val="32"/>
          <w:lang w:eastAsia="zh-CN"/>
        </w:rPr>
        <w:t>，上年结转</w:t>
      </w:r>
      <w:r>
        <w:rPr>
          <w:rFonts w:hint="eastAsia" w:ascii="仿宋_GB2312" w:hAnsi="仿宋" w:eastAsia="仿宋_GB2312" w:cs="Times New Roman"/>
          <w:sz w:val="32"/>
          <w:szCs w:val="32"/>
          <w:lang w:val="en-US" w:eastAsia="zh-CN"/>
        </w:rPr>
        <w:t>26万元，</w:t>
      </w:r>
      <w:r>
        <w:rPr>
          <w:rFonts w:hint="eastAsia" w:ascii="仿宋_GB2312" w:hAnsi="仿宋" w:eastAsia="仿宋_GB2312" w:cs="Times New Roman"/>
          <w:sz w:val="32"/>
          <w:szCs w:val="32"/>
        </w:rPr>
        <w:t>占</w:t>
      </w:r>
      <w:r>
        <w:rPr>
          <w:rFonts w:hint="eastAsia" w:ascii="仿宋_GB2312" w:hAnsi="仿宋" w:eastAsia="仿宋_GB2312" w:cs="Times New Roman"/>
          <w:sz w:val="32"/>
          <w:szCs w:val="32"/>
          <w:lang w:val="en-US" w:eastAsia="zh-CN"/>
        </w:rPr>
        <w:t>2.71</w:t>
      </w:r>
      <w:r>
        <w:rPr>
          <w:rFonts w:hint="eastAsia" w:ascii="仿宋_GB2312" w:hAnsi="仿宋" w:eastAsia="仿宋_GB2312" w:cs="Times New Roman"/>
          <w:sz w:val="32"/>
          <w:szCs w:val="32"/>
        </w:rPr>
        <w:t>%；按资金年度分全部为本年财政拨款收入</w:t>
      </w:r>
      <w:r>
        <w:rPr>
          <w:rFonts w:hint="eastAsia" w:ascii="仿宋_GB2312" w:hAnsi="仿宋" w:eastAsia="仿宋_GB2312"/>
          <w:sz w:val="32"/>
          <w:szCs w:val="32"/>
          <w:lang w:val="en-US" w:eastAsia="zh-CN"/>
        </w:rPr>
        <w:t>933</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占</w:t>
      </w:r>
      <w:r>
        <w:rPr>
          <w:rFonts w:hint="eastAsia" w:ascii="仿宋_GB2312" w:hAnsi="仿宋" w:eastAsia="仿宋_GB2312" w:cs="Times New Roman"/>
          <w:sz w:val="32"/>
          <w:szCs w:val="32"/>
          <w:lang w:val="en-US" w:eastAsia="zh-CN"/>
        </w:rPr>
        <w:t>97.2</w:t>
      </w:r>
      <w:r>
        <w:rPr>
          <w:rFonts w:hint="eastAsia" w:ascii="仿宋_GB2312" w:hAnsi="仿宋" w:eastAsia="仿宋_GB2312" w:cs="Times New Roman"/>
          <w:sz w:val="32"/>
          <w:szCs w:val="32"/>
        </w:rPr>
        <w:t>9%</w:t>
      </w:r>
      <w:r>
        <w:rPr>
          <w:rFonts w:hint="eastAsia" w:ascii="仿宋_GB2312" w:hAnsi="仿宋" w:eastAsia="仿宋_GB2312" w:cs="Times New Roman"/>
          <w:sz w:val="32"/>
          <w:szCs w:val="32"/>
          <w:lang w:eastAsia="zh-CN"/>
        </w:rPr>
        <w:t>，上年结转</w:t>
      </w:r>
      <w:r>
        <w:rPr>
          <w:rFonts w:hint="eastAsia" w:ascii="仿宋_GB2312" w:hAnsi="仿宋" w:eastAsia="仿宋_GB2312" w:cs="Times New Roman"/>
          <w:sz w:val="32"/>
          <w:szCs w:val="32"/>
          <w:lang w:val="en-US" w:eastAsia="zh-CN"/>
        </w:rPr>
        <w:t>26万元，</w:t>
      </w:r>
      <w:r>
        <w:rPr>
          <w:rFonts w:hint="eastAsia" w:ascii="仿宋_GB2312" w:hAnsi="仿宋" w:eastAsia="仿宋_GB2312" w:cs="Times New Roman"/>
          <w:sz w:val="32"/>
          <w:szCs w:val="32"/>
        </w:rPr>
        <w:t>占</w:t>
      </w:r>
      <w:r>
        <w:rPr>
          <w:rFonts w:hint="eastAsia" w:ascii="仿宋_GB2312" w:hAnsi="仿宋" w:eastAsia="仿宋_GB2312" w:cs="Times New Roman"/>
          <w:sz w:val="32"/>
          <w:szCs w:val="32"/>
          <w:lang w:val="en-US" w:eastAsia="zh-CN"/>
        </w:rPr>
        <w:t>2.71</w:t>
      </w:r>
      <w:r>
        <w:rPr>
          <w:rFonts w:hint="eastAsia" w:ascii="仿宋_GB2312" w:hAnsi="仿宋" w:eastAsia="仿宋_GB2312" w:cs="Times New Roman"/>
          <w:sz w:val="32"/>
          <w:szCs w:val="32"/>
        </w:rPr>
        <w:t>%。支出按功能分类分为：教育支出</w:t>
      </w:r>
      <w:r>
        <w:rPr>
          <w:rFonts w:hint="eastAsia" w:ascii="仿宋_GB2312" w:hAnsi="仿宋" w:eastAsia="仿宋_GB2312" w:cs="Times New Roman"/>
          <w:sz w:val="32"/>
          <w:szCs w:val="32"/>
          <w:lang w:val="en-US" w:eastAsia="zh-CN"/>
        </w:rPr>
        <w:t>624.2</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65.0</w:t>
      </w:r>
      <w:r>
        <w:rPr>
          <w:rFonts w:hint="eastAsia" w:ascii="仿宋_GB2312" w:hAnsi="仿宋" w:eastAsia="仿宋_GB2312" w:cs="Times New Roman"/>
          <w:sz w:val="32"/>
          <w:szCs w:val="32"/>
        </w:rPr>
        <w:t>9%；社会保障和就业支出</w:t>
      </w:r>
      <w:r>
        <w:rPr>
          <w:rFonts w:ascii="仿宋_GB2312" w:hAnsi="仿宋" w:eastAsia="仿宋_GB2312" w:cs="Times New Roman"/>
          <w:sz w:val="32"/>
          <w:szCs w:val="32"/>
        </w:rPr>
        <w:t>2</w:t>
      </w:r>
      <w:r>
        <w:rPr>
          <w:rFonts w:hint="eastAsia" w:ascii="仿宋_GB2312" w:hAnsi="仿宋" w:eastAsia="仿宋_GB2312" w:cs="Times New Roman"/>
          <w:sz w:val="32"/>
          <w:szCs w:val="32"/>
          <w:lang w:val="en-US" w:eastAsia="zh-CN"/>
        </w:rPr>
        <w:t>09.9</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21.89</w:t>
      </w:r>
      <w:r>
        <w:rPr>
          <w:rFonts w:hint="eastAsia" w:ascii="仿宋_GB2312" w:hAnsi="仿宋" w:eastAsia="仿宋_GB2312" w:cs="Times New Roman"/>
          <w:sz w:val="32"/>
          <w:szCs w:val="32"/>
        </w:rPr>
        <w:t>%；卫生健康支出</w:t>
      </w:r>
      <w:r>
        <w:rPr>
          <w:rFonts w:hint="eastAsia" w:ascii="仿宋_GB2312" w:hAnsi="仿宋" w:eastAsia="仿宋_GB2312" w:cs="Times New Roman"/>
          <w:sz w:val="32"/>
          <w:szCs w:val="32"/>
          <w:lang w:val="en-US" w:eastAsia="zh-CN"/>
        </w:rPr>
        <w:t>50.8</w:t>
      </w:r>
      <w:r>
        <w:rPr>
          <w:rFonts w:hint="eastAsia" w:ascii="仿宋_GB2312" w:hAnsi="仿宋" w:eastAsia="仿宋_GB2312" w:cs="Times New Roman"/>
          <w:sz w:val="32"/>
          <w:szCs w:val="32"/>
        </w:rPr>
        <w:t>万元，占5.</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w:t>
      </w:r>
    </w:p>
    <w:p w14:paraId="39638FC7">
      <w:pPr>
        <w:pStyle w:val="6"/>
        <w:adjustRightInd w:val="0"/>
        <w:snapToGrid w:val="0"/>
        <w:spacing w:before="0" w:beforeAutospacing="0" w:after="0" w:afterAutospacing="0" w:line="600" w:lineRule="exact"/>
        <w:ind w:firstLine="640" w:firstLineChars="200"/>
        <w:rPr>
          <w:rFonts w:hint="eastAsia"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五、关于2025年一般公共预算支出表的说明</w:t>
      </w:r>
    </w:p>
    <w:p w14:paraId="5995E990">
      <w:pPr>
        <w:pStyle w:val="6"/>
        <w:adjustRightInd w:val="0"/>
        <w:snapToGrid w:val="0"/>
        <w:spacing w:before="0" w:beforeAutospacing="0" w:after="0" w:afterAutospacing="0" w:line="600" w:lineRule="exact"/>
        <w:ind w:firstLine="630" w:firstLineChars="196"/>
        <w:rPr>
          <w:rFonts w:hint="eastAsia"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424A6F70">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Times New Roman"/>
          <w:sz w:val="32"/>
          <w:szCs w:val="32"/>
        </w:rPr>
        <w:t>2025年一般公共预算支出</w:t>
      </w:r>
      <w:r>
        <w:rPr>
          <w:rFonts w:hint="eastAsia" w:ascii="仿宋_GB2312" w:hAnsi="仿宋" w:eastAsia="仿宋_GB2312"/>
          <w:sz w:val="32"/>
          <w:szCs w:val="32"/>
          <w:lang w:val="en-US" w:eastAsia="zh-CN"/>
        </w:rPr>
        <w:t>932.96</w:t>
      </w:r>
      <w:r>
        <w:rPr>
          <w:rFonts w:hint="eastAsia" w:ascii="仿宋_GB2312" w:hAnsi="仿宋" w:eastAsia="仿宋_GB2312" w:cs="Times New Roman"/>
          <w:sz w:val="32"/>
          <w:szCs w:val="32"/>
        </w:rPr>
        <w:t>万元，</w:t>
      </w:r>
      <w:r>
        <w:rPr>
          <w:rFonts w:hint="eastAsia" w:ascii="仿宋_GB2312" w:hAnsi="仿宋" w:eastAsia="仿宋_GB2312"/>
          <w:sz w:val="32"/>
          <w:szCs w:val="32"/>
        </w:rPr>
        <w:t>比2024年预算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17.62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val="en-US" w:eastAsia="zh-CN"/>
        </w:rPr>
        <w:t>85</w:t>
      </w:r>
      <w:r>
        <w:rPr>
          <w:rFonts w:hint="eastAsia" w:ascii="仿宋_GB2312" w:hAnsi="仿宋" w:eastAsia="仿宋_GB2312"/>
          <w:sz w:val="32"/>
          <w:szCs w:val="32"/>
        </w:rPr>
        <w:t>%</w:t>
      </w:r>
      <w:r>
        <w:rPr>
          <w:rFonts w:hint="eastAsia" w:ascii="仿宋_GB2312" w:hAnsi="仿宋" w:eastAsia="仿宋_GB2312" w:cs="Times New Roman"/>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原因主要是教师人数</w:t>
      </w:r>
      <w:r>
        <w:rPr>
          <w:rFonts w:hint="eastAsia" w:ascii="仿宋_GB2312" w:hAnsi="仿宋" w:eastAsia="仿宋_GB2312"/>
          <w:sz w:val="32"/>
          <w:szCs w:val="32"/>
          <w:lang w:eastAsia="zh-CN"/>
        </w:rPr>
        <w:t>减少</w:t>
      </w:r>
      <w:r>
        <w:rPr>
          <w:rFonts w:hint="eastAsia" w:ascii="仿宋_GB2312" w:hAnsi="仿宋" w:eastAsia="仿宋_GB2312"/>
          <w:sz w:val="32"/>
          <w:szCs w:val="32"/>
        </w:rPr>
        <w:t>，导致相关工资支出</w:t>
      </w:r>
      <w:r>
        <w:rPr>
          <w:rFonts w:hint="eastAsia" w:ascii="仿宋_GB2312" w:hAnsi="仿宋" w:eastAsia="仿宋_GB2312"/>
          <w:sz w:val="32"/>
          <w:szCs w:val="32"/>
          <w:lang w:eastAsia="zh-CN"/>
        </w:rPr>
        <w:t>减少</w:t>
      </w:r>
      <w:r>
        <w:rPr>
          <w:rFonts w:hint="eastAsia" w:ascii="仿宋_GB2312" w:hAnsi="仿宋" w:eastAsia="仿宋_GB2312"/>
          <w:sz w:val="32"/>
          <w:szCs w:val="32"/>
        </w:rPr>
        <w:t>，总金额</w:t>
      </w:r>
      <w:r>
        <w:rPr>
          <w:rFonts w:hint="eastAsia" w:ascii="仿宋_GB2312" w:hAnsi="仿宋" w:eastAsia="仿宋_GB2312"/>
          <w:sz w:val="32"/>
          <w:szCs w:val="32"/>
          <w:lang w:eastAsia="zh-CN"/>
        </w:rPr>
        <w:t>减少</w:t>
      </w:r>
      <w:r>
        <w:rPr>
          <w:rFonts w:hint="eastAsia" w:ascii="仿宋_GB2312" w:hAnsi="仿宋" w:eastAsia="仿宋_GB2312" w:cs="Times New Roman"/>
          <w:sz w:val="32"/>
          <w:szCs w:val="32"/>
        </w:rPr>
        <w:t>。</w:t>
      </w:r>
    </w:p>
    <w:p w14:paraId="6AC13592">
      <w:pPr>
        <w:pStyle w:val="6"/>
        <w:adjustRightInd w:val="0"/>
        <w:snapToGrid w:val="0"/>
        <w:spacing w:before="0" w:beforeAutospacing="0" w:after="0" w:afterAutospacing="0" w:line="600" w:lineRule="exact"/>
        <w:ind w:firstLine="630" w:firstLineChars="196"/>
        <w:rPr>
          <w:rFonts w:hint="eastAsia"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4AB76742">
      <w:pPr>
        <w:widowControl/>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教育支出</w:t>
      </w:r>
      <w:r>
        <w:rPr>
          <w:rFonts w:hint="eastAsia" w:ascii="仿宋_GB2312" w:hAnsi="仿宋" w:eastAsia="仿宋_GB2312" w:cs="Times New Roman"/>
          <w:sz w:val="32"/>
          <w:szCs w:val="32"/>
          <w:lang w:val="en-US" w:eastAsia="zh-CN"/>
        </w:rPr>
        <w:t>598.23</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64.12</w:t>
      </w:r>
      <w:r>
        <w:rPr>
          <w:rFonts w:hint="eastAsia" w:ascii="仿宋_GB2312" w:hAnsi="仿宋" w:eastAsia="仿宋_GB2312" w:cs="Times New Roman"/>
          <w:sz w:val="32"/>
          <w:szCs w:val="32"/>
        </w:rPr>
        <w:t>%；社会保障和就业支出</w:t>
      </w:r>
      <w:r>
        <w:rPr>
          <w:rFonts w:ascii="仿宋_GB2312" w:hAnsi="仿宋" w:eastAsia="仿宋_GB2312" w:cs="Times New Roman"/>
          <w:sz w:val="32"/>
          <w:szCs w:val="32"/>
        </w:rPr>
        <w:t>2</w:t>
      </w:r>
      <w:r>
        <w:rPr>
          <w:rFonts w:hint="eastAsia" w:ascii="仿宋_GB2312" w:hAnsi="仿宋" w:eastAsia="仿宋_GB2312" w:cs="Times New Roman"/>
          <w:sz w:val="32"/>
          <w:szCs w:val="32"/>
          <w:lang w:val="en-US" w:eastAsia="zh-CN"/>
        </w:rPr>
        <w:t>09.93</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22.5</w:t>
      </w:r>
      <w:r>
        <w:rPr>
          <w:rFonts w:hint="eastAsia" w:ascii="仿宋_GB2312" w:hAnsi="仿宋" w:eastAsia="仿宋_GB2312" w:cs="Times New Roman"/>
          <w:sz w:val="32"/>
          <w:szCs w:val="32"/>
        </w:rPr>
        <w:t>%；卫生健康支出</w:t>
      </w:r>
      <w:r>
        <w:rPr>
          <w:rFonts w:hint="eastAsia" w:ascii="仿宋_GB2312" w:hAnsi="仿宋" w:eastAsia="仿宋_GB2312" w:cs="Times New Roman"/>
          <w:sz w:val="32"/>
          <w:szCs w:val="32"/>
          <w:lang w:val="en-US" w:eastAsia="zh-CN"/>
        </w:rPr>
        <w:t>50.85</w:t>
      </w:r>
      <w:r>
        <w:rPr>
          <w:rFonts w:hint="eastAsia" w:ascii="仿宋_GB2312" w:hAnsi="仿宋" w:eastAsia="仿宋_GB2312" w:cs="Times New Roman"/>
          <w:sz w:val="32"/>
          <w:szCs w:val="32"/>
        </w:rPr>
        <w:t>万元，占5.4</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w:t>
      </w:r>
    </w:p>
    <w:p w14:paraId="072B8715">
      <w:pPr>
        <w:adjustRightInd w:val="0"/>
        <w:snapToGrid w:val="0"/>
        <w:spacing w:line="60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63B1BA07">
      <w:pPr>
        <w:adjustRightInd w:val="0"/>
        <w:snapToGrid w:val="0"/>
        <w:spacing w:line="600" w:lineRule="exact"/>
        <w:ind w:firstLine="643"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1.教育支出（类）普通教育（款）初中教育（项）</w:t>
      </w:r>
      <w:r>
        <w:rPr>
          <w:rFonts w:hint="eastAsia" w:ascii="仿宋_GB2312" w:hAnsi="仿宋" w:eastAsia="仿宋_GB2312"/>
          <w:color w:val="000000" w:themeColor="text1"/>
          <w:sz w:val="32"/>
          <w:szCs w:val="32"/>
          <w14:textFill>
            <w14:solidFill>
              <w14:schemeClr w14:val="tx1"/>
            </w14:solidFill>
          </w14:textFill>
        </w:rPr>
        <w:t>2025年预算</w:t>
      </w:r>
      <w:r>
        <w:rPr>
          <w:rFonts w:hint="eastAsia" w:ascii="仿宋_GB2312" w:hAnsi="仿宋" w:eastAsia="仿宋_GB2312"/>
          <w:color w:val="000000" w:themeColor="text1"/>
          <w:sz w:val="32"/>
          <w:szCs w:val="32"/>
          <w:lang w:val="en-US" w:eastAsia="zh-CN"/>
          <w14:textFill>
            <w14:solidFill>
              <w14:schemeClr w14:val="tx1"/>
            </w14:solidFill>
          </w14:textFill>
        </w:rPr>
        <w:t>598.23</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比2024年预算增加</w:t>
      </w:r>
      <w:r>
        <w:rPr>
          <w:rFonts w:hint="eastAsia" w:ascii="仿宋_GB2312" w:hAnsi="仿宋" w:eastAsia="仿宋_GB2312"/>
          <w:color w:val="auto"/>
          <w:sz w:val="32"/>
          <w:szCs w:val="32"/>
          <w:lang w:val="en-US" w:eastAsia="zh-CN"/>
        </w:rPr>
        <w:t>15.25</w:t>
      </w:r>
      <w:r>
        <w:rPr>
          <w:rFonts w:hint="eastAsia" w:ascii="仿宋_GB2312" w:hAnsi="仿宋" w:eastAsia="仿宋_GB2312"/>
          <w:color w:val="auto"/>
          <w:sz w:val="32"/>
          <w:szCs w:val="32"/>
        </w:rPr>
        <w:t>万元，增加</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%，增加原因主要是工资变动。</w:t>
      </w:r>
    </w:p>
    <w:p w14:paraId="4CFA4A24">
      <w:pPr>
        <w:ind w:firstLine="643" w:firstLineChars="200"/>
        <w:rPr>
          <w:rFonts w:hint="eastAsia" w:ascii="宋体" w:hAnsi="宋体" w:eastAsia="宋体" w:cs="Arial"/>
          <w:color w:val="FF0000"/>
          <w:kern w:val="0"/>
          <w:sz w:val="20"/>
          <w:szCs w:val="20"/>
        </w:rPr>
      </w:pPr>
      <w:r>
        <w:rPr>
          <w:rFonts w:hint="eastAsia" w:ascii="仿宋_GB2312" w:hAnsi="仿宋" w:eastAsia="仿宋_GB2312"/>
          <w:b/>
          <w:sz w:val="32"/>
          <w:szCs w:val="32"/>
        </w:rPr>
        <w:t>2.教育支出（类）普通教育（款）其他普通教育支出（项）</w:t>
      </w:r>
      <w:r>
        <w:rPr>
          <w:rFonts w:hint="eastAsia" w:ascii="仿宋_GB2312" w:hAnsi="仿宋" w:eastAsia="仿宋_GB2312"/>
          <w:sz w:val="32"/>
          <w:szCs w:val="32"/>
        </w:rPr>
        <w:t>2025年</w:t>
      </w:r>
      <w:r>
        <w:rPr>
          <w:rFonts w:hint="eastAsia" w:ascii="仿宋_GB2312" w:hAnsi="仿宋" w:eastAsia="仿宋_GB2312"/>
          <w:color w:val="auto"/>
          <w:sz w:val="32"/>
          <w:szCs w:val="32"/>
        </w:rPr>
        <w:t>预算0万元，</w:t>
      </w:r>
      <w:r>
        <w:rPr>
          <w:rFonts w:hint="eastAsia" w:ascii="仿宋_GB2312" w:hAnsi="仿宋" w:eastAsia="仿宋_GB2312"/>
          <w:color w:val="auto"/>
          <w:sz w:val="32"/>
          <w:szCs w:val="32"/>
          <w:lang w:eastAsia="zh-CN"/>
        </w:rPr>
        <w:t>与</w:t>
      </w:r>
      <w:r>
        <w:rPr>
          <w:rFonts w:hint="eastAsia" w:ascii="仿宋_GB2312" w:hAnsi="仿宋" w:eastAsia="仿宋_GB2312"/>
          <w:color w:val="auto"/>
          <w:sz w:val="32"/>
          <w:szCs w:val="32"/>
        </w:rPr>
        <w:t>2024年预算</w:t>
      </w:r>
      <w:r>
        <w:rPr>
          <w:rFonts w:hint="eastAsia" w:ascii="仿宋_GB2312" w:hAnsi="仿宋" w:eastAsia="仿宋_GB2312"/>
          <w:color w:val="auto"/>
          <w:sz w:val="32"/>
          <w:szCs w:val="32"/>
          <w:lang w:eastAsia="zh-CN"/>
        </w:rPr>
        <w:t>持平</w:t>
      </w:r>
      <w:r>
        <w:rPr>
          <w:rFonts w:hint="eastAsia" w:ascii="仿宋_GB2312" w:hAnsi="仿宋" w:eastAsia="仿宋_GB2312"/>
          <w:color w:val="auto"/>
          <w:sz w:val="32"/>
          <w:szCs w:val="32"/>
        </w:rPr>
        <w:t>。</w:t>
      </w:r>
    </w:p>
    <w:p w14:paraId="5F60B8B0">
      <w:pPr>
        <w:ind w:firstLine="643" w:firstLineChars="200"/>
        <w:rPr>
          <w:rFonts w:hint="eastAsia" w:ascii="宋体" w:hAnsi="宋体" w:eastAsia="宋体" w:cs="Arial"/>
          <w:color w:val="000000"/>
          <w:kern w:val="0"/>
          <w:sz w:val="20"/>
          <w:szCs w:val="20"/>
        </w:rPr>
      </w:pPr>
      <w:r>
        <w:rPr>
          <w:rFonts w:hint="eastAsia" w:ascii="仿宋_GB2312" w:hAnsi="仿宋" w:eastAsia="仿宋_GB2312"/>
          <w:b/>
          <w:sz w:val="32"/>
          <w:szCs w:val="32"/>
        </w:rPr>
        <w:t>3.社会保障和就业支出（类）行政事业单位养老支出（款）</w:t>
      </w:r>
      <w:r>
        <w:rPr>
          <w:rFonts w:hint="eastAsia" w:ascii="宋体" w:hAnsi="宋体" w:eastAsia="宋体" w:cs="Arial"/>
          <w:color w:val="000000"/>
          <w:kern w:val="0"/>
          <w:sz w:val="20"/>
          <w:szCs w:val="20"/>
        </w:rPr>
        <w:t>　　</w:t>
      </w:r>
      <w:r>
        <w:rPr>
          <w:rFonts w:hint="eastAsia" w:ascii="仿宋_GB2312" w:hAnsi="仿宋" w:eastAsia="仿宋_GB2312"/>
          <w:b/>
          <w:sz w:val="32"/>
          <w:szCs w:val="32"/>
        </w:rPr>
        <w:t>机关事业单位基本养老保险缴费支出（项）</w:t>
      </w:r>
      <w:r>
        <w:rPr>
          <w:rFonts w:hint="eastAsia" w:ascii="仿宋_GB2312" w:hAnsi="仿宋" w:eastAsia="仿宋_GB2312"/>
          <w:sz w:val="32"/>
          <w:szCs w:val="32"/>
        </w:rPr>
        <w:t>2025年预算</w:t>
      </w:r>
      <w:r>
        <w:rPr>
          <w:rFonts w:hint="eastAsia" w:ascii="仿宋_GB2312" w:hAnsi="仿宋" w:eastAsia="仿宋_GB2312"/>
          <w:sz w:val="32"/>
          <w:szCs w:val="32"/>
          <w:lang w:val="en-US" w:eastAsia="zh-CN"/>
        </w:rPr>
        <w:t>58.04</w:t>
      </w:r>
      <w:r>
        <w:rPr>
          <w:rFonts w:hint="eastAsia" w:ascii="仿宋_GB2312" w:hAnsi="仿宋" w:eastAsia="仿宋_GB2312"/>
          <w:sz w:val="32"/>
          <w:szCs w:val="32"/>
        </w:rPr>
        <w:t>万元，</w:t>
      </w:r>
      <w:r>
        <w:rPr>
          <w:rFonts w:hint="eastAsia" w:ascii="仿宋_GB2312" w:hAnsi="仿宋" w:eastAsia="仿宋_GB2312"/>
          <w:color w:val="auto"/>
          <w:sz w:val="32"/>
          <w:szCs w:val="32"/>
        </w:rPr>
        <w:t>比2024年预算减少</w:t>
      </w:r>
      <w:r>
        <w:rPr>
          <w:rFonts w:hint="eastAsia" w:ascii="仿宋_GB2312" w:hAnsi="仿宋" w:eastAsia="仿宋_GB2312"/>
          <w:color w:val="auto"/>
          <w:sz w:val="32"/>
          <w:szCs w:val="32"/>
          <w:lang w:val="en-US" w:eastAsia="zh-CN"/>
        </w:rPr>
        <w:t>17.44</w:t>
      </w:r>
      <w:r>
        <w:rPr>
          <w:rFonts w:hint="eastAsia" w:ascii="仿宋_GB2312" w:hAnsi="仿宋" w:eastAsia="仿宋_GB2312"/>
          <w:color w:val="auto"/>
          <w:sz w:val="32"/>
          <w:szCs w:val="32"/>
        </w:rPr>
        <w:t>万元，减少2</w:t>
      </w:r>
      <w:r>
        <w:rPr>
          <w:rFonts w:hint="eastAsia" w:ascii="仿宋_GB2312" w:hAnsi="仿宋" w:eastAsia="仿宋_GB2312"/>
          <w:color w:val="auto"/>
          <w:sz w:val="32"/>
          <w:szCs w:val="32"/>
          <w:lang w:val="en-US" w:eastAsia="zh-CN"/>
        </w:rPr>
        <w:t>3.11</w:t>
      </w:r>
      <w:r>
        <w:rPr>
          <w:rFonts w:hint="eastAsia" w:ascii="仿宋_GB2312" w:hAnsi="仿宋" w:eastAsia="仿宋_GB2312"/>
          <w:color w:val="auto"/>
          <w:sz w:val="32"/>
          <w:szCs w:val="32"/>
        </w:rPr>
        <w:t>%，减少原因主要是退休人员增加及工资变动。</w:t>
      </w:r>
    </w:p>
    <w:p w14:paraId="42E83DA7">
      <w:pPr>
        <w:ind w:firstLine="643" w:firstLineChars="200"/>
        <w:rPr>
          <w:rFonts w:hint="eastAsia" w:ascii="宋体" w:hAnsi="宋体" w:eastAsia="宋体" w:cs="Arial"/>
          <w:color w:val="FF0000"/>
          <w:kern w:val="0"/>
          <w:sz w:val="20"/>
          <w:szCs w:val="20"/>
        </w:rPr>
      </w:pPr>
      <w:r>
        <w:rPr>
          <w:rFonts w:hint="eastAsia" w:ascii="仿宋_GB2312" w:hAnsi="仿宋" w:eastAsia="仿宋_GB2312"/>
          <w:b/>
          <w:sz w:val="32"/>
          <w:szCs w:val="32"/>
        </w:rPr>
        <w:t>4. 社会保障和就业支出（类）行政事业单位养老支出（款）机关事业单位职业年金缴费支出（项）</w:t>
      </w:r>
      <w:r>
        <w:rPr>
          <w:rFonts w:hint="eastAsia" w:ascii="仿宋_GB2312" w:hAnsi="仿宋" w:eastAsia="仿宋_GB2312"/>
          <w:sz w:val="32"/>
          <w:szCs w:val="32"/>
        </w:rPr>
        <w:t>2025年预算</w:t>
      </w:r>
      <w:r>
        <w:rPr>
          <w:rFonts w:hint="eastAsia" w:ascii="仿宋_GB2312" w:hAnsi="仿宋" w:eastAsia="仿宋_GB2312"/>
          <w:sz w:val="32"/>
          <w:szCs w:val="32"/>
          <w:lang w:val="en-US" w:eastAsia="zh-CN"/>
        </w:rPr>
        <w:t>29.02</w:t>
      </w:r>
      <w:r>
        <w:rPr>
          <w:rFonts w:hint="eastAsia" w:ascii="仿宋_GB2312" w:hAnsi="仿宋" w:eastAsia="仿宋_GB2312"/>
          <w:sz w:val="32"/>
          <w:szCs w:val="32"/>
        </w:rPr>
        <w:t>万元</w:t>
      </w:r>
      <w:r>
        <w:rPr>
          <w:rFonts w:hint="eastAsia" w:ascii="仿宋_GB2312" w:hAnsi="仿宋" w:eastAsia="仿宋_GB2312"/>
          <w:color w:val="auto"/>
          <w:sz w:val="32"/>
          <w:szCs w:val="32"/>
        </w:rPr>
        <w:t>，比2024年预算减少</w:t>
      </w:r>
      <w:r>
        <w:rPr>
          <w:rFonts w:hint="eastAsia" w:ascii="仿宋_GB2312" w:hAnsi="仿宋" w:eastAsia="仿宋_GB2312"/>
          <w:color w:val="auto"/>
          <w:sz w:val="32"/>
          <w:szCs w:val="32"/>
          <w:lang w:val="en-US" w:eastAsia="zh-CN"/>
        </w:rPr>
        <w:t>8.72</w:t>
      </w:r>
      <w:r>
        <w:rPr>
          <w:rFonts w:hint="eastAsia" w:ascii="仿宋_GB2312" w:hAnsi="仿宋" w:eastAsia="仿宋_GB2312"/>
          <w:color w:val="auto"/>
          <w:sz w:val="32"/>
          <w:szCs w:val="32"/>
        </w:rPr>
        <w:t>万元，减少2</w:t>
      </w:r>
      <w:r>
        <w:rPr>
          <w:rFonts w:hint="eastAsia" w:ascii="仿宋_GB2312" w:hAnsi="仿宋" w:eastAsia="仿宋_GB2312"/>
          <w:color w:val="auto"/>
          <w:sz w:val="32"/>
          <w:szCs w:val="32"/>
          <w:lang w:val="en-US" w:eastAsia="zh-CN"/>
        </w:rPr>
        <w:t>3.11</w:t>
      </w:r>
      <w:r>
        <w:rPr>
          <w:rFonts w:hint="eastAsia" w:ascii="仿宋_GB2312" w:hAnsi="仿宋" w:eastAsia="仿宋_GB2312"/>
          <w:color w:val="auto"/>
          <w:sz w:val="32"/>
          <w:szCs w:val="32"/>
        </w:rPr>
        <w:t>%，减少原因主要原因是退休老师增加及教师调动导致在职教师人数减少；教师工资变动。</w:t>
      </w:r>
    </w:p>
    <w:p w14:paraId="22A93DAA">
      <w:pPr>
        <w:ind w:firstLine="643" w:firstLineChars="200"/>
        <w:rPr>
          <w:rFonts w:ascii="仿宋_GB2312" w:hAnsi="仿宋" w:eastAsia="仿宋_GB2312"/>
          <w:b/>
          <w:color w:val="FF0000"/>
          <w:sz w:val="32"/>
          <w:szCs w:val="32"/>
        </w:rPr>
      </w:pPr>
      <w:r>
        <w:rPr>
          <w:rFonts w:hint="eastAsia" w:ascii="仿宋_GB2312" w:hAnsi="仿宋" w:eastAsia="仿宋_GB2312"/>
          <w:b/>
          <w:sz w:val="32"/>
          <w:szCs w:val="32"/>
        </w:rPr>
        <w:t>5. 社会保障和就业支出（类）其他社会保障和就业支出（款）其他社会保障和就业支出（项）</w:t>
      </w:r>
      <w:r>
        <w:rPr>
          <w:rFonts w:hint="eastAsia" w:ascii="仿宋_GB2312" w:hAnsi="仿宋" w:eastAsia="仿宋_GB2312"/>
          <w:sz w:val="32"/>
          <w:szCs w:val="32"/>
        </w:rPr>
        <w:t>2025年预算</w:t>
      </w:r>
      <w:r>
        <w:rPr>
          <w:rFonts w:hint="eastAsia" w:ascii="仿宋_GB2312" w:hAnsi="仿宋" w:eastAsia="仿宋_GB2312"/>
          <w:sz w:val="32"/>
          <w:szCs w:val="32"/>
          <w:lang w:val="en-US" w:eastAsia="zh-CN"/>
        </w:rPr>
        <w:t>119.35</w:t>
      </w:r>
      <w:r>
        <w:rPr>
          <w:rFonts w:hint="eastAsia" w:ascii="仿宋_GB2312" w:hAnsi="仿宋" w:eastAsia="仿宋_GB2312"/>
          <w:sz w:val="32"/>
          <w:szCs w:val="32"/>
        </w:rPr>
        <w:t>万元</w:t>
      </w:r>
      <w:r>
        <w:rPr>
          <w:rFonts w:hint="eastAsia" w:ascii="仿宋_GB2312" w:hAnsi="仿宋" w:eastAsia="仿宋_GB2312"/>
          <w:color w:val="auto"/>
          <w:sz w:val="32"/>
          <w:szCs w:val="32"/>
        </w:rPr>
        <w:t>，比2024年预算</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116.58</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4200.87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rPr>
        <w:t>原因主要是项目调整，聘用人员社保、公积金从其他社会保障和就业支出中</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rPr>
        <w:t>。</w:t>
      </w:r>
    </w:p>
    <w:p w14:paraId="4F2D0FD1">
      <w:pPr>
        <w:ind w:firstLine="643" w:firstLineChars="200"/>
        <w:rPr>
          <w:rFonts w:ascii="仿宋_GB2312" w:hAnsi="仿宋" w:eastAsia="仿宋_GB2312"/>
          <w:color w:val="FF0000"/>
          <w:sz w:val="32"/>
          <w:szCs w:val="32"/>
        </w:rPr>
      </w:pPr>
      <w:r>
        <w:rPr>
          <w:rFonts w:hint="eastAsia" w:ascii="仿宋_GB2312" w:hAnsi="仿宋" w:eastAsia="仿宋_GB2312"/>
          <w:b/>
          <w:sz w:val="32"/>
          <w:szCs w:val="32"/>
        </w:rPr>
        <w:t>6. 卫生健康支出（类）行政事业单位医疗（款）事业单位医疗（项）</w:t>
      </w:r>
      <w:r>
        <w:rPr>
          <w:rFonts w:hint="eastAsia" w:ascii="仿宋_GB2312" w:hAnsi="仿宋" w:eastAsia="仿宋_GB2312"/>
          <w:sz w:val="32"/>
          <w:szCs w:val="32"/>
        </w:rPr>
        <w:t>2025年预算</w:t>
      </w:r>
      <w:r>
        <w:rPr>
          <w:rFonts w:hint="eastAsia" w:ascii="仿宋_GB2312" w:hAnsi="仿宋" w:eastAsia="仿宋_GB2312"/>
          <w:sz w:val="32"/>
          <w:szCs w:val="32"/>
          <w:lang w:val="en-US" w:eastAsia="zh-CN"/>
        </w:rPr>
        <w:t>39.96</w:t>
      </w:r>
      <w:r>
        <w:rPr>
          <w:rFonts w:hint="eastAsia" w:ascii="仿宋_GB2312" w:hAnsi="仿宋" w:eastAsia="仿宋_GB2312"/>
          <w:sz w:val="32"/>
          <w:szCs w:val="32"/>
        </w:rPr>
        <w:t>万元</w:t>
      </w:r>
      <w:r>
        <w:rPr>
          <w:rFonts w:hint="eastAsia" w:ascii="仿宋_GB2312" w:hAnsi="仿宋" w:eastAsia="仿宋_GB2312"/>
          <w:color w:val="auto"/>
          <w:sz w:val="32"/>
          <w:szCs w:val="32"/>
        </w:rPr>
        <w:t>，比2024年预算减少</w:t>
      </w:r>
      <w:r>
        <w:rPr>
          <w:rFonts w:hint="eastAsia" w:ascii="仿宋_GB2312" w:hAnsi="仿宋" w:eastAsia="仿宋_GB2312"/>
          <w:color w:val="auto"/>
          <w:sz w:val="32"/>
          <w:szCs w:val="32"/>
          <w:lang w:val="en-US" w:eastAsia="zh-CN"/>
        </w:rPr>
        <w:t>5.05</w:t>
      </w:r>
      <w:r>
        <w:rPr>
          <w:rFonts w:hint="eastAsia" w:ascii="仿宋_GB2312" w:hAnsi="仿宋" w:eastAsia="仿宋_GB2312"/>
          <w:color w:val="auto"/>
          <w:sz w:val="32"/>
          <w:szCs w:val="32"/>
        </w:rPr>
        <w:t>万元，减少11.</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%，减少原因主要是退休人员增加。</w:t>
      </w:r>
    </w:p>
    <w:p w14:paraId="0C1B6F31">
      <w:pPr>
        <w:ind w:firstLine="643" w:firstLineChars="200"/>
        <w:rPr>
          <w:rFonts w:hint="eastAsia" w:ascii="仿宋_GB2312" w:hAnsi="仿宋" w:eastAsia="仿宋_GB2312"/>
          <w:sz w:val="32"/>
          <w:szCs w:val="32"/>
        </w:rPr>
      </w:pPr>
      <w:r>
        <w:rPr>
          <w:rFonts w:hint="eastAsia" w:ascii="仿宋_GB2312" w:hAnsi="仿宋" w:eastAsia="仿宋_GB2312"/>
          <w:b/>
          <w:sz w:val="32"/>
          <w:szCs w:val="32"/>
        </w:rPr>
        <w:t>7.卫生健康支出（类）行政事业单位医疗（款）公务员医疗补助（项）</w:t>
      </w:r>
      <w:r>
        <w:rPr>
          <w:rFonts w:hint="eastAsia" w:ascii="仿宋_GB2312" w:hAnsi="仿宋" w:eastAsia="仿宋_GB2312"/>
          <w:sz w:val="32"/>
          <w:szCs w:val="32"/>
        </w:rPr>
        <w:t>2025年预算</w:t>
      </w:r>
      <w:r>
        <w:rPr>
          <w:rFonts w:hint="eastAsia" w:ascii="仿宋_GB2312" w:hAnsi="仿宋" w:eastAsia="仿宋_GB2312"/>
          <w:sz w:val="32"/>
          <w:szCs w:val="32"/>
          <w:lang w:val="en-US" w:eastAsia="zh-CN"/>
        </w:rPr>
        <w:t>10.88</w:t>
      </w:r>
      <w:r>
        <w:rPr>
          <w:rFonts w:hint="eastAsia" w:ascii="仿宋_GB2312" w:hAnsi="仿宋" w:eastAsia="仿宋_GB2312"/>
          <w:sz w:val="32"/>
          <w:szCs w:val="32"/>
        </w:rPr>
        <w:t>万元</w:t>
      </w:r>
      <w:r>
        <w:rPr>
          <w:rFonts w:hint="eastAsia" w:ascii="仿宋_GB2312" w:hAnsi="仿宋" w:eastAsia="仿宋_GB2312"/>
          <w:color w:val="auto"/>
          <w:sz w:val="32"/>
          <w:szCs w:val="32"/>
        </w:rPr>
        <w:t>，比2024年预算增加0.</w:t>
      </w:r>
      <w:r>
        <w:rPr>
          <w:rFonts w:hint="eastAsia" w:ascii="仿宋_GB2312" w:hAnsi="仿宋" w:eastAsia="仿宋_GB2312"/>
          <w:color w:val="auto"/>
          <w:sz w:val="32"/>
          <w:szCs w:val="32"/>
          <w:lang w:val="en-US" w:eastAsia="zh-CN"/>
        </w:rPr>
        <w:t>37</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3.5</w:t>
      </w:r>
      <w:r>
        <w:rPr>
          <w:rFonts w:hint="eastAsia" w:ascii="仿宋_GB2312" w:hAnsi="仿宋" w:eastAsia="仿宋_GB2312"/>
          <w:color w:val="auto"/>
          <w:sz w:val="32"/>
          <w:szCs w:val="32"/>
        </w:rPr>
        <w:t>%，增长原因主要是预算的略微变动。</w:t>
      </w:r>
    </w:p>
    <w:p w14:paraId="2F2F51E5">
      <w:pPr>
        <w:ind w:firstLine="643" w:firstLineChars="200"/>
        <w:rPr>
          <w:rFonts w:ascii="仿宋_GB2312" w:hAnsi="仿宋" w:eastAsia="仿宋_GB2312"/>
          <w:sz w:val="32"/>
          <w:szCs w:val="32"/>
        </w:rPr>
      </w:pPr>
      <w:r>
        <w:rPr>
          <w:rFonts w:hint="eastAsia" w:ascii="仿宋_GB2312" w:hAnsi="仿宋" w:eastAsia="仿宋_GB2312"/>
          <w:b/>
          <w:bCs/>
          <w:sz w:val="32"/>
          <w:szCs w:val="32"/>
        </w:rPr>
        <w:t>8.</w:t>
      </w:r>
      <w:r>
        <w:rPr>
          <w:rFonts w:hint="eastAsia" w:ascii="仿宋_GB2312" w:hAnsi="仿宋" w:eastAsia="仿宋_GB2312"/>
          <w:b/>
          <w:sz w:val="32"/>
          <w:szCs w:val="32"/>
        </w:rPr>
        <w:t>住房保障支出（类）住房改革支出（款）提租补贴（项）</w:t>
      </w:r>
      <w:r>
        <w:rPr>
          <w:rFonts w:hint="eastAsia" w:ascii="仿宋_GB2312" w:hAnsi="仿宋" w:eastAsia="仿宋_GB2312"/>
          <w:bCs/>
          <w:sz w:val="32"/>
          <w:szCs w:val="32"/>
        </w:rPr>
        <w:t>2025</w:t>
      </w:r>
      <w:r>
        <w:rPr>
          <w:rFonts w:hint="eastAsia" w:ascii="仿宋_GB2312" w:hAnsi="仿宋" w:eastAsia="仿宋_GB2312"/>
          <w:sz w:val="32"/>
          <w:szCs w:val="32"/>
        </w:rPr>
        <w:t>年预算0万元</w:t>
      </w:r>
      <w:r>
        <w:rPr>
          <w:rFonts w:hint="eastAsia" w:ascii="仿宋_GB2312" w:hAnsi="仿宋" w:eastAsia="仿宋_GB2312"/>
          <w:color w:val="auto"/>
          <w:sz w:val="32"/>
          <w:szCs w:val="32"/>
        </w:rPr>
        <w:t>，比2024年减少</w:t>
      </w:r>
      <w:r>
        <w:rPr>
          <w:rFonts w:hint="eastAsia" w:ascii="仿宋_GB2312" w:hAnsi="仿宋" w:eastAsia="仿宋_GB2312"/>
          <w:color w:val="auto"/>
          <w:sz w:val="32"/>
          <w:szCs w:val="32"/>
          <w:lang w:val="en-US" w:eastAsia="zh-CN"/>
        </w:rPr>
        <w:t>28.24</w:t>
      </w:r>
      <w:r>
        <w:rPr>
          <w:rFonts w:hint="eastAsia" w:ascii="仿宋_GB2312" w:hAnsi="仿宋" w:eastAsia="仿宋_GB2312"/>
          <w:color w:val="auto"/>
          <w:sz w:val="32"/>
          <w:szCs w:val="32"/>
        </w:rPr>
        <w:t>万元，减少100%，减少的原因主要是今年预算中没有提租补贴。</w:t>
      </w:r>
    </w:p>
    <w:p w14:paraId="4E668A60">
      <w:pPr>
        <w:pStyle w:val="6"/>
        <w:adjustRightInd w:val="0"/>
        <w:snapToGrid w:val="0"/>
        <w:spacing w:before="0" w:beforeAutospacing="0" w:after="0" w:afterAutospacing="0" w:line="600" w:lineRule="exact"/>
        <w:ind w:firstLine="640" w:firstLineChars="200"/>
        <w:rPr>
          <w:rFonts w:hint="eastAsia" w:ascii="黑体" w:eastAsia="黑体"/>
          <w:color w:val="000000" w:themeColor="text1"/>
          <w14:textFill>
            <w14:solidFill>
              <w14:schemeClr w14:val="tx1"/>
            </w14:solidFill>
          </w14:textFill>
        </w:rPr>
      </w:pPr>
      <w:r>
        <w:rPr>
          <w:rFonts w:hint="eastAsia" w:ascii="黑体" w:hAnsi="仿宋" w:eastAsia="黑体" w:cs="Times New Roman"/>
          <w:color w:val="000000" w:themeColor="text1"/>
          <w:kern w:val="2"/>
          <w:sz w:val="32"/>
          <w:szCs w:val="32"/>
          <w14:textFill>
            <w14:solidFill>
              <w14:schemeClr w14:val="tx1"/>
            </w14:solidFill>
          </w14:textFill>
        </w:rPr>
        <w:t>六、关于2025年一般公共预算基本支出表的说明</w:t>
      </w:r>
    </w:p>
    <w:p w14:paraId="703B48BE">
      <w:pPr>
        <w:ind w:firstLine="640" w:firstLineChars="200"/>
        <w:rPr>
          <w:rFonts w:ascii="仿宋_GB2312" w:hAnsi="仿宋"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2025年一般公共预算基本支出</w:t>
      </w:r>
      <w:r>
        <w:rPr>
          <w:rFonts w:hint="eastAsia" w:ascii="仿宋_GB2312" w:hAnsi="仿宋" w:eastAsia="仿宋_GB2312"/>
          <w:sz w:val="32"/>
          <w:szCs w:val="32"/>
          <w:lang w:val="en-US" w:eastAsia="zh-CN"/>
        </w:rPr>
        <w:t>912.72</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912.72</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2DEBCA9">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912.72</w:t>
      </w:r>
      <w:r>
        <w:rPr>
          <w:rFonts w:hint="eastAsia" w:ascii="仿宋_GB2312" w:hAnsi="仿宋" w:eastAsia="仿宋_GB2312"/>
          <w:sz w:val="32"/>
          <w:szCs w:val="32"/>
        </w:rPr>
        <w:t>万元，主要包括:基本工资、津贴补贴、奖金、绩效工资、机关事业单位基本养老保险费、职业年金缴费、职工基本医疗保险缴费、公务员医疗补助缴费、其他社会保障缴费、住房公积金、其他工资福利支出、培训费、工会经费、福利费、医疗费补助、其他对个人和家庭的补助。</w:t>
      </w:r>
    </w:p>
    <w:p w14:paraId="48531EB1">
      <w:pPr>
        <w:ind w:firstLine="640" w:firstLineChars="200"/>
        <w:rPr>
          <w:rFonts w:ascii="仿宋_GB2312" w:hAnsi="仿宋" w:eastAsia="仿宋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18AADF4E">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七、关于2025年政府性基金预算支出表的说明</w:t>
      </w:r>
    </w:p>
    <w:p w14:paraId="03AC435B">
      <w:pPr>
        <w:pStyle w:val="6"/>
        <w:adjustRightInd w:val="0"/>
        <w:snapToGrid w:val="0"/>
        <w:spacing w:before="0" w:beforeAutospacing="0" w:after="0" w:afterAutospacing="0" w:line="580" w:lineRule="exact"/>
        <w:jc w:val="both"/>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2025年没有政府性基金预算拨款收入，也没有使用政府性基金预算拨款安排的支出。</w:t>
      </w:r>
    </w:p>
    <w:p w14:paraId="3E5D3110">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八、关于2025年国有资本经营预算支出表的说明</w:t>
      </w:r>
    </w:p>
    <w:p w14:paraId="036EDE0C">
      <w:pPr>
        <w:pStyle w:val="6"/>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2025年没有国有资本经营预算拨款收入，也没有使用国有资本经营预算拨款安排的支出。</w:t>
      </w:r>
    </w:p>
    <w:p w14:paraId="04603E1A">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九、关于2025年项目支出表的说明</w:t>
      </w:r>
    </w:p>
    <w:p w14:paraId="58F3E460">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2025年没有使用一般公共预算拨款、政府性基金预算拨款、国有资本经营预算拨款、财政专户管理资金和单位资金安排的项目支出。</w:t>
      </w:r>
    </w:p>
    <w:p w14:paraId="0B988FBE">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十、关于2025年政府采购支出表的说明</w:t>
      </w:r>
    </w:p>
    <w:p w14:paraId="2B5A43E4">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2025年没有使用一般公共预算拨款、政府性基金预算拨款、国有资本经营预算拨款、财政专户管理资金和单位资金安排的政府采购支出。</w:t>
      </w:r>
    </w:p>
    <w:p w14:paraId="36FB6663">
      <w:pPr>
        <w:pStyle w:val="6"/>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十一、关于2025年政府购买服务支出表的说明</w:t>
      </w:r>
    </w:p>
    <w:p w14:paraId="6C2AD702">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2025年没有安排政府购买服务支出。</w:t>
      </w:r>
    </w:p>
    <w:p w14:paraId="179AF0DC">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十二、关于2025年通用资产配置支出表的说明</w:t>
      </w:r>
    </w:p>
    <w:p w14:paraId="043B3045">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2025年没有安排通用资产配置支出。</w:t>
      </w:r>
    </w:p>
    <w:p w14:paraId="4F6C16B3">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十三、其他重要事项情况说明</w:t>
      </w:r>
    </w:p>
    <w:p w14:paraId="41395B59">
      <w:pPr>
        <w:adjustRightInd w:val="0"/>
        <w:snapToGrid w:val="0"/>
        <w:spacing w:line="600" w:lineRule="exact"/>
        <w:ind w:firstLine="643" w:firstLineChars="200"/>
        <w:rPr>
          <w:rFonts w:ascii="仿宋_GB2312" w:hAnsi="楷体" w:eastAsia="仿宋_GB2312"/>
          <w:sz w:val="32"/>
          <w:szCs w:val="32"/>
        </w:rPr>
      </w:pPr>
      <w:r>
        <w:rPr>
          <w:rFonts w:hint="eastAsia" w:ascii="仿宋_GB2312" w:hAnsi="楷体" w:eastAsia="仿宋_GB2312"/>
          <w:b/>
          <w:sz w:val="32"/>
          <w:szCs w:val="32"/>
        </w:rPr>
        <w:t>（一）项目及绩效目标情况。</w:t>
      </w:r>
    </w:p>
    <w:p w14:paraId="30E0AE71">
      <w:pPr>
        <w:adjustRightInd w:val="0"/>
        <w:snapToGrid w:val="0"/>
        <w:spacing w:line="6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1.“体检费”项目。</w:t>
      </w:r>
    </w:p>
    <w:p w14:paraId="6803A9AD">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（1）项目概述。为保障教职工身体健康，学校每年根据计划安排所有教职工参加体检。</w:t>
      </w:r>
    </w:p>
    <w:p w14:paraId="23A6A27D">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（2）立项依据。上级文件。</w:t>
      </w:r>
    </w:p>
    <w:p w14:paraId="356972ED">
      <w:pPr>
        <w:adjustRightInd w:val="0"/>
        <w:snapToGrid w:val="0"/>
        <w:spacing w:line="600" w:lineRule="exact"/>
        <w:ind w:firstLine="640" w:firstLineChars="20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（3）实施主体。淮北市相山区</w:t>
      </w:r>
      <w:r>
        <w:rPr>
          <w:rFonts w:hint="eastAsia" w:ascii="仿宋_GB2312" w:hAnsi="仿宋" w:eastAsia="仿宋_GB2312" w:cs="仿宋"/>
          <w:bCs/>
          <w:sz w:val="32"/>
          <w:szCs w:val="32"/>
          <w:lang w:eastAsia="zh-CN"/>
        </w:rPr>
        <w:t>钟楼中学</w:t>
      </w:r>
    </w:p>
    <w:p w14:paraId="5FB0BA23">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（4）起止时间。2025年1月至2025年12月。</w:t>
      </w:r>
    </w:p>
    <w:p w14:paraId="3E85A951">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（5）项目内容。按规定及时安排教师体检，保障学校教师的身体健康，促进学校发展。</w:t>
      </w:r>
    </w:p>
    <w:p w14:paraId="68654002">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（6）年度预算安排。已在2025年预算内安排资金。</w:t>
      </w:r>
    </w:p>
    <w:p w14:paraId="14A26376">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（7）绩效目标。见下表。</w:t>
      </w:r>
    </w:p>
    <w:p w14:paraId="4AE4D0AF">
      <w:pPr>
        <w:adjustRightInd w:val="0"/>
        <w:snapToGrid w:val="0"/>
        <w:spacing w:line="600" w:lineRule="exact"/>
        <w:ind w:firstLine="640" w:firstLineChars="200"/>
        <w:rPr>
          <w:rFonts w:ascii="仿宋_GB2312" w:hAnsi="仿宋" w:eastAsia="仿宋_GB2312" w:cs="仿宋"/>
          <w:bCs/>
          <w:sz w:val="32"/>
          <w:szCs w:val="32"/>
        </w:rPr>
      </w:pPr>
    </w:p>
    <w:p w14:paraId="64AC9F2F">
      <w:pPr>
        <w:adjustRightInd w:val="0"/>
        <w:snapToGrid w:val="0"/>
        <w:spacing w:line="600" w:lineRule="exact"/>
        <w:ind w:firstLine="640" w:firstLineChars="200"/>
        <w:rPr>
          <w:rFonts w:hint="eastAsia" w:ascii="仿宋" w:hAnsi="仿宋" w:eastAsia="仿宋" w:cs="仿宋"/>
          <w:sz w:val="32"/>
          <w:szCs w:val="32"/>
        </w:rPr>
      </w:pPr>
    </w:p>
    <w:p w14:paraId="70DE2C66">
      <w:pPr>
        <w:adjustRightInd w:val="0"/>
        <w:snapToGrid w:val="0"/>
        <w:spacing w:line="600" w:lineRule="exact"/>
        <w:ind w:firstLine="640" w:firstLineChars="200"/>
        <w:rPr>
          <w:rFonts w:hint="eastAsia" w:ascii="仿宋" w:hAnsi="仿宋" w:eastAsia="仿宋" w:cs="仿宋"/>
          <w:sz w:val="32"/>
          <w:szCs w:val="32"/>
        </w:rPr>
      </w:pPr>
    </w:p>
    <w:p w14:paraId="4E754224">
      <w:pPr>
        <w:adjustRightInd w:val="0"/>
        <w:snapToGrid w:val="0"/>
        <w:spacing w:line="600" w:lineRule="exact"/>
        <w:rPr>
          <w:rFonts w:hint="eastAsia" w:ascii="仿宋" w:hAnsi="仿宋" w:eastAsia="仿宋" w:cs="仿宋"/>
          <w:sz w:val="32"/>
          <w:szCs w:val="32"/>
        </w:rPr>
      </w:pPr>
    </w:p>
    <w:p w14:paraId="0357850C">
      <w:pPr>
        <w:adjustRightInd w:val="0"/>
        <w:snapToGrid w:val="0"/>
        <w:spacing w:line="600" w:lineRule="exact"/>
        <w:ind w:firstLine="640" w:firstLineChars="200"/>
        <w:rPr>
          <w:rFonts w:hint="eastAsia" w:ascii="仿宋" w:hAnsi="仿宋" w:eastAsia="仿宋" w:cs="仿宋"/>
          <w:sz w:val="32"/>
          <w:szCs w:val="32"/>
        </w:rPr>
      </w:pPr>
    </w:p>
    <w:p w14:paraId="7D5A0247">
      <w:pPr>
        <w:adjustRightInd w:val="0"/>
        <w:snapToGrid w:val="0"/>
        <w:spacing w:line="600" w:lineRule="exact"/>
        <w:ind w:firstLine="640" w:firstLineChars="200"/>
        <w:rPr>
          <w:rFonts w:hint="eastAsia" w:ascii="仿宋" w:hAnsi="仿宋" w:eastAsia="仿宋" w:cs="仿宋"/>
          <w:sz w:val="32"/>
          <w:szCs w:val="32"/>
        </w:rPr>
      </w:pPr>
    </w:p>
    <w:p w14:paraId="545A1BA2">
      <w:pPr>
        <w:adjustRightInd w:val="0"/>
        <w:snapToGrid w:val="0"/>
        <w:spacing w:line="600" w:lineRule="exact"/>
        <w:ind w:firstLine="640" w:firstLineChars="200"/>
        <w:rPr>
          <w:rFonts w:hint="eastAsia" w:ascii="仿宋" w:hAnsi="仿宋" w:eastAsia="仿宋" w:cs="仿宋"/>
          <w:sz w:val="32"/>
          <w:szCs w:val="32"/>
        </w:rPr>
      </w:pPr>
    </w:p>
    <w:p w14:paraId="54F13705">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br w:type="page"/>
      </w:r>
    </w:p>
    <w:p w14:paraId="397B9FB8">
      <w:pPr>
        <w:adjustRightInd w:val="0"/>
        <w:snapToGrid w:val="0"/>
        <w:spacing w:line="600" w:lineRule="exact"/>
        <w:rPr>
          <w:rFonts w:hint="eastAsia" w:ascii="仿宋_GB2312" w:hAnsi="楷体"/>
          <w:sz w:val="28"/>
          <w:szCs w:val="44"/>
        </w:rPr>
      </w:pPr>
    </w:p>
    <w:tbl>
      <w:tblPr>
        <w:tblStyle w:val="7"/>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12"/>
        <w:gridCol w:w="280"/>
        <w:gridCol w:w="468"/>
        <w:gridCol w:w="2836"/>
        <w:gridCol w:w="1715"/>
        <w:gridCol w:w="2458"/>
      </w:tblGrid>
      <w:tr w14:paraId="427F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900" w:type="dxa"/>
            <w:gridSpan w:val="7"/>
            <w:tcBorders>
              <w:top w:val="nil"/>
              <w:left w:val="nil"/>
              <w:bottom w:val="nil"/>
              <w:right w:val="nil"/>
            </w:tcBorders>
            <w:vAlign w:val="center"/>
          </w:tcPr>
          <w:p w14:paraId="08AF546D">
            <w:pPr>
              <w:widowControl/>
              <w:jc w:val="center"/>
              <w:textAlignment w:val="center"/>
              <w:rPr>
                <w:rFonts w:hint="eastAsia" w:ascii="仿宋" w:hAnsi="仿宋" w:eastAsia="仿宋" w:cs="仿宋"/>
                <w:b/>
                <w:bCs/>
                <w:sz w:val="28"/>
                <w:szCs w:val="44"/>
              </w:rPr>
            </w:pPr>
            <w:r>
              <w:rPr>
                <w:rFonts w:hint="eastAsia" w:ascii="仿宋" w:hAnsi="仿宋" w:eastAsia="仿宋" w:cs="仿宋"/>
                <w:b/>
                <w:color w:val="000000"/>
                <w:kern w:val="0"/>
                <w:sz w:val="40"/>
                <w:szCs w:val="40"/>
                <w:lang w:bidi="ar"/>
              </w:rPr>
              <w:t>项目支出绩效目标表</w:t>
            </w:r>
          </w:p>
        </w:tc>
      </w:tr>
      <w:tr w14:paraId="2105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900" w:type="dxa"/>
            <w:gridSpan w:val="7"/>
            <w:tcBorders>
              <w:top w:val="nil"/>
              <w:left w:val="nil"/>
              <w:right w:val="nil"/>
            </w:tcBorders>
            <w:vAlign w:val="center"/>
          </w:tcPr>
          <w:p w14:paraId="6F7061E5">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w:t>
            </w:r>
            <w:r>
              <w:rPr>
                <w:rFonts w:hint="eastAsia" w:ascii="仿宋" w:hAnsi="仿宋" w:eastAsia="仿宋" w:cs="仿宋"/>
                <w:color w:val="000000"/>
                <w:kern w:val="0"/>
                <w:sz w:val="24"/>
                <w:szCs w:val="32"/>
                <w:lang w:val="en" w:bidi="ar"/>
              </w:rPr>
              <w:t>2025</w:t>
            </w:r>
            <w:r>
              <w:rPr>
                <w:rFonts w:hint="eastAsia" w:ascii="仿宋" w:hAnsi="仿宋" w:eastAsia="仿宋" w:cs="仿宋"/>
                <w:color w:val="000000"/>
                <w:kern w:val="0"/>
                <w:sz w:val="24"/>
                <w:szCs w:val="32"/>
                <w:lang w:bidi="ar"/>
              </w:rPr>
              <w:t xml:space="preserve">年度）                                </w:t>
            </w:r>
          </w:p>
        </w:tc>
      </w:tr>
      <w:tr w14:paraId="7B56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Align w:val="center"/>
          </w:tcPr>
          <w:p w14:paraId="4F998F3B">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项目名称</w:t>
            </w:r>
          </w:p>
        </w:tc>
        <w:tc>
          <w:tcPr>
            <w:tcW w:w="7477" w:type="dxa"/>
            <w:gridSpan w:val="4"/>
            <w:vAlign w:val="center"/>
          </w:tcPr>
          <w:p w14:paraId="0B218063">
            <w:pPr>
              <w:jc w:val="center"/>
              <w:rPr>
                <w:rFonts w:hint="eastAsia" w:ascii="仿宋" w:hAnsi="仿宋" w:eastAsia="仿宋" w:cs="仿宋"/>
                <w:sz w:val="24"/>
                <w:szCs w:val="32"/>
              </w:rPr>
            </w:pPr>
            <w:r>
              <w:rPr>
                <w:rFonts w:hint="eastAsia" w:ascii="仿宋" w:hAnsi="仿宋" w:eastAsia="仿宋" w:cs="仿宋"/>
                <w:sz w:val="24"/>
                <w:szCs w:val="32"/>
              </w:rPr>
              <w:t>体检费</w:t>
            </w:r>
          </w:p>
        </w:tc>
      </w:tr>
      <w:tr w14:paraId="2B65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23" w:type="dxa"/>
            <w:gridSpan w:val="3"/>
            <w:vAlign w:val="center"/>
          </w:tcPr>
          <w:p w14:paraId="76E57025">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主管部门   及代码</w:t>
            </w:r>
          </w:p>
        </w:tc>
        <w:tc>
          <w:tcPr>
            <w:tcW w:w="3304" w:type="dxa"/>
            <w:gridSpan w:val="2"/>
            <w:vAlign w:val="center"/>
          </w:tcPr>
          <w:p w14:paraId="17970530">
            <w:pPr>
              <w:jc w:val="center"/>
              <w:rPr>
                <w:rFonts w:hint="eastAsia" w:ascii="仿宋" w:hAnsi="仿宋" w:eastAsia="仿宋" w:cs="仿宋"/>
                <w:sz w:val="24"/>
                <w:szCs w:val="32"/>
              </w:rPr>
            </w:pPr>
            <w:r>
              <w:rPr>
                <w:rFonts w:hint="eastAsia" w:ascii="仿宋" w:hAnsi="仿宋" w:eastAsia="仿宋" w:cs="仿宋"/>
                <w:sz w:val="24"/>
                <w:szCs w:val="32"/>
              </w:rPr>
              <w:t>205-淮北市相山区教育局</w:t>
            </w:r>
          </w:p>
        </w:tc>
        <w:tc>
          <w:tcPr>
            <w:tcW w:w="1715" w:type="dxa"/>
            <w:vAlign w:val="center"/>
          </w:tcPr>
          <w:p w14:paraId="50FBA04F">
            <w:pPr>
              <w:widowControl/>
              <w:jc w:val="center"/>
              <w:textAlignment w:val="center"/>
              <w:rPr>
                <w:rFonts w:hint="eastAsia" w:ascii="仿宋" w:hAnsi="仿宋" w:eastAsia="仿宋" w:cs="仿宋"/>
                <w:sz w:val="28"/>
                <w:szCs w:val="32"/>
              </w:rPr>
            </w:pPr>
            <w:r>
              <w:rPr>
                <w:rFonts w:hint="eastAsia" w:ascii="仿宋" w:hAnsi="仿宋" w:eastAsia="仿宋" w:cs="仿宋"/>
                <w:color w:val="000000"/>
                <w:kern w:val="0"/>
                <w:sz w:val="24"/>
                <w:szCs w:val="32"/>
                <w:lang w:bidi="ar"/>
              </w:rPr>
              <w:t>实施单位</w:t>
            </w:r>
          </w:p>
        </w:tc>
        <w:tc>
          <w:tcPr>
            <w:tcW w:w="2458" w:type="dxa"/>
            <w:vAlign w:val="center"/>
          </w:tcPr>
          <w:p w14:paraId="2C49C19F">
            <w:pPr>
              <w:jc w:val="center"/>
              <w:rPr>
                <w:rFonts w:hint="eastAsia" w:ascii="仿宋" w:hAnsi="仿宋" w:eastAsia="仿宋" w:cs="仿宋"/>
                <w:sz w:val="28"/>
                <w:szCs w:val="32"/>
                <w:lang w:eastAsia="zh-CN"/>
              </w:rPr>
            </w:pPr>
            <w:r>
              <w:rPr>
                <w:rFonts w:hint="eastAsia" w:ascii="仿宋" w:hAnsi="仿宋" w:eastAsia="仿宋" w:cs="仿宋"/>
                <w:color w:val="000000"/>
                <w:kern w:val="0"/>
                <w:sz w:val="24"/>
                <w:szCs w:val="32"/>
                <w:lang w:bidi="ar"/>
              </w:rPr>
              <w:t>淮北市相山区</w:t>
            </w:r>
            <w:r>
              <w:rPr>
                <w:rFonts w:hint="eastAsia" w:ascii="仿宋" w:hAnsi="仿宋" w:eastAsia="仿宋" w:cs="仿宋"/>
                <w:color w:val="000000"/>
                <w:kern w:val="0"/>
                <w:sz w:val="24"/>
                <w:szCs w:val="32"/>
                <w:lang w:eastAsia="zh-CN" w:bidi="ar"/>
              </w:rPr>
              <w:t>钟楼中学</w:t>
            </w:r>
          </w:p>
        </w:tc>
      </w:tr>
      <w:tr w14:paraId="1B4F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Align w:val="center"/>
          </w:tcPr>
          <w:p w14:paraId="56209BE5">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项目来源</w:t>
            </w:r>
          </w:p>
        </w:tc>
        <w:tc>
          <w:tcPr>
            <w:tcW w:w="3304" w:type="dxa"/>
            <w:gridSpan w:val="2"/>
            <w:vAlign w:val="center"/>
          </w:tcPr>
          <w:p w14:paraId="3C6AB8E0">
            <w:pPr>
              <w:jc w:val="center"/>
              <w:rPr>
                <w:rFonts w:hint="eastAsia" w:ascii="仿宋" w:hAnsi="仿宋" w:eastAsia="仿宋" w:cs="仿宋"/>
                <w:sz w:val="24"/>
                <w:szCs w:val="32"/>
              </w:rPr>
            </w:pPr>
            <w:r>
              <w:rPr>
                <w:rFonts w:hint="eastAsia" w:ascii="仿宋" w:hAnsi="仿宋" w:eastAsia="仿宋" w:cs="仿宋"/>
                <w:sz w:val="24"/>
                <w:szCs w:val="32"/>
              </w:rPr>
              <w:t>本级申报项目</w:t>
            </w:r>
          </w:p>
        </w:tc>
        <w:tc>
          <w:tcPr>
            <w:tcW w:w="1715" w:type="dxa"/>
            <w:vAlign w:val="center"/>
          </w:tcPr>
          <w:p w14:paraId="63F43BCD">
            <w:pPr>
              <w:widowControl/>
              <w:jc w:val="center"/>
              <w:textAlignment w:val="center"/>
              <w:rPr>
                <w:rFonts w:hint="eastAsia" w:ascii="仿宋" w:hAnsi="仿宋" w:eastAsia="仿宋" w:cs="仿宋"/>
                <w:sz w:val="28"/>
                <w:szCs w:val="32"/>
              </w:rPr>
            </w:pPr>
            <w:r>
              <w:rPr>
                <w:rFonts w:hint="eastAsia" w:ascii="仿宋" w:hAnsi="仿宋" w:eastAsia="仿宋" w:cs="仿宋"/>
                <w:color w:val="000000"/>
                <w:kern w:val="0"/>
                <w:sz w:val="24"/>
                <w:szCs w:val="32"/>
                <w:lang w:bidi="ar"/>
              </w:rPr>
              <w:t>项目期</w:t>
            </w:r>
          </w:p>
        </w:tc>
        <w:tc>
          <w:tcPr>
            <w:tcW w:w="2458" w:type="dxa"/>
            <w:vAlign w:val="center"/>
          </w:tcPr>
          <w:p w14:paraId="53092E54">
            <w:pPr>
              <w:jc w:val="center"/>
              <w:rPr>
                <w:rFonts w:hint="eastAsia" w:ascii="仿宋" w:hAnsi="仿宋" w:eastAsia="仿宋" w:cs="仿宋"/>
                <w:sz w:val="28"/>
                <w:szCs w:val="32"/>
              </w:rPr>
            </w:pPr>
            <w:r>
              <w:rPr>
                <w:rFonts w:hint="eastAsia" w:ascii="仿宋" w:hAnsi="仿宋" w:eastAsia="仿宋" w:cs="仿宋"/>
                <w:sz w:val="24"/>
                <w:szCs w:val="32"/>
              </w:rPr>
              <w:t>1年</w:t>
            </w:r>
          </w:p>
        </w:tc>
      </w:tr>
      <w:tr w14:paraId="3E93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Merge w:val="restart"/>
            <w:vAlign w:val="center"/>
          </w:tcPr>
          <w:p w14:paraId="3B0E0AC7">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项目资金</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（万元）</w:t>
            </w:r>
          </w:p>
        </w:tc>
        <w:tc>
          <w:tcPr>
            <w:tcW w:w="3304" w:type="dxa"/>
            <w:gridSpan w:val="2"/>
            <w:vAlign w:val="center"/>
          </w:tcPr>
          <w:p w14:paraId="4D1A34EC">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年度资金总额：</w:t>
            </w:r>
          </w:p>
        </w:tc>
        <w:tc>
          <w:tcPr>
            <w:tcW w:w="4173" w:type="dxa"/>
            <w:gridSpan w:val="2"/>
            <w:vAlign w:val="center"/>
          </w:tcPr>
          <w:p w14:paraId="2AFE47BC">
            <w:pPr>
              <w:jc w:val="right"/>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58B2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Merge w:val="continue"/>
            <w:vAlign w:val="center"/>
          </w:tcPr>
          <w:p w14:paraId="482674DC">
            <w:pPr>
              <w:jc w:val="center"/>
              <w:rPr>
                <w:rFonts w:hint="eastAsia" w:ascii="仿宋" w:hAnsi="仿宋" w:eastAsia="仿宋" w:cs="仿宋"/>
                <w:sz w:val="24"/>
                <w:szCs w:val="32"/>
              </w:rPr>
            </w:pPr>
          </w:p>
        </w:tc>
        <w:tc>
          <w:tcPr>
            <w:tcW w:w="3304" w:type="dxa"/>
            <w:gridSpan w:val="2"/>
            <w:vAlign w:val="center"/>
          </w:tcPr>
          <w:p w14:paraId="2E555D7F">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其中：财政拨款</w:t>
            </w:r>
          </w:p>
        </w:tc>
        <w:tc>
          <w:tcPr>
            <w:tcW w:w="4173" w:type="dxa"/>
            <w:gridSpan w:val="2"/>
            <w:vAlign w:val="center"/>
          </w:tcPr>
          <w:p w14:paraId="39F871D9">
            <w:pPr>
              <w:jc w:val="right"/>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18E1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Merge w:val="continue"/>
            <w:vAlign w:val="center"/>
          </w:tcPr>
          <w:p w14:paraId="5AB09777">
            <w:pPr>
              <w:jc w:val="center"/>
              <w:rPr>
                <w:rFonts w:hint="eastAsia" w:ascii="仿宋" w:hAnsi="仿宋" w:eastAsia="仿宋" w:cs="仿宋"/>
                <w:sz w:val="24"/>
                <w:szCs w:val="32"/>
              </w:rPr>
            </w:pPr>
          </w:p>
        </w:tc>
        <w:tc>
          <w:tcPr>
            <w:tcW w:w="3304" w:type="dxa"/>
            <w:gridSpan w:val="2"/>
            <w:vAlign w:val="center"/>
          </w:tcPr>
          <w:p w14:paraId="4218B5CB">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上年结转</w:t>
            </w:r>
          </w:p>
        </w:tc>
        <w:tc>
          <w:tcPr>
            <w:tcW w:w="4173" w:type="dxa"/>
            <w:gridSpan w:val="2"/>
            <w:vAlign w:val="center"/>
          </w:tcPr>
          <w:p w14:paraId="2FF6210C">
            <w:pPr>
              <w:jc w:val="center"/>
              <w:rPr>
                <w:rFonts w:hint="eastAsia" w:ascii="仿宋" w:hAnsi="仿宋" w:eastAsia="仿宋" w:cs="仿宋"/>
                <w:sz w:val="24"/>
                <w:szCs w:val="32"/>
              </w:rPr>
            </w:pPr>
          </w:p>
        </w:tc>
      </w:tr>
      <w:tr w14:paraId="407A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23" w:type="dxa"/>
            <w:gridSpan w:val="3"/>
            <w:vMerge w:val="continue"/>
            <w:vAlign w:val="center"/>
          </w:tcPr>
          <w:p w14:paraId="5DC32F85">
            <w:pPr>
              <w:jc w:val="center"/>
              <w:rPr>
                <w:rFonts w:hint="eastAsia" w:ascii="仿宋" w:hAnsi="仿宋" w:eastAsia="仿宋" w:cs="仿宋"/>
                <w:sz w:val="24"/>
                <w:szCs w:val="32"/>
              </w:rPr>
            </w:pPr>
          </w:p>
        </w:tc>
        <w:tc>
          <w:tcPr>
            <w:tcW w:w="3304" w:type="dxa"/>
            <w:gridSpan w:val="2"/>
            <w:vAlign w:val="center"/>
          </w:tcPr>
          <w:p w14:paraId="5775B530">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其他资金</w:t>
            </w:r>
          </w:p>
        </w:tc>
        <w:tc>
          <w:tcPr>
            <w:tcW w:w="4173" w:type="dxa"/>
            <w:gridSpan w:val="2"/>
            <w:vAlign w:val="center"/>
          </w:tcPr>
          <w:p w14:paraId="49ED4536">
            <w:pPr>
              <w:jc w:val="right"/>
              <w:rPr>
                <w:rFonts w:hint="eastAsia" w:ascii="仿宋" w:hAnsi="仿宋" w:eastAsia="仿宋" w:cs="仿宋"/>
                <w:sz w:val="24"/>
                <w:szCs w:val="32"/>
              </w:rPr>
            </w:pPr>
          </w:p>
        </w:tc>
      </w:tr>
      <w:tr w14:paraId="3C7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431" w:type="dxa"/>
            <w:vAlign w:val="center"/>
          </w:tcPr>
          <w:p w14:paraId="2023D575">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年度</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目标</w:t>
            </w:r>
          </w:p>
        </w:tc>
        <w:tc>
          <w:tcPr>
            <w:tcW w:w="8469" w:type="dxa"/>
            <w:gridSpan w:val="6"/>
            <w:vAlign w:val="center"/>
          </w:tcPr>
          <w:p w14:paraId="381811B6">
            <w:pPr>
              <w:jc w:val="left"/>
              <w:rPr>
                <w:rFonts w:hint="eastAsia" w:ascii="仿宋" w:hAnsi="仿宋" w:eastAsia="仿宋" w:cs="仿宋"/>
                <w:sz w:val="24"/>
                <w:szCs w:val="32"/>
              </w:rPr>
            </w:pPr>
            <w:r>
              <w:rPr>
                <w:rFonts w:hint="eastAsia" w:ascii="仿宋" w:hAnsi="仿宋" w:eastAsia="仿宋" w:cs="仿宋"/>
                <w:color w:val="000000"/>
                <w:kern w:val="0"/>
                <w:sz w:val="28"/>
                <w:szCs w:val="28"/>
                <w:lang w:bidi="ar"/>
              </w:rPr>
              <w:t>安排教职工参加体检，保障教职工身体健康。</w:t>
            </w:r>
          </w:p>
        </w:tc>
      </w:tr>
      <w:tr w14:paraId="69F9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31" w:type="dxa"/>
            <w:vMerge w:val="restart"/>
            <w:vAlign w:val="center"/>
          </w:tcPr>
          <w:p w14:paraId="38552FB9">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绩</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效</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指</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标</w:t>
            </w:r>
          </w:p>
        </w:tc>
        <w:tc>
          <w:tcPr>
            <w:tcW w:w="712" w:type="dxa"/>
            <w:vAlign w:val="center"/>
          </w:tcPr>
          <w:p w14:paraId="410BEDFF">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一级</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指标</w:t>
            </w:r>
          </w:p>
        </w:tc>
        <w:tc>
          <w:tcPr>
            <w:tcW w:w="748" w:type="dxa"/>
            <w:gridSpan w:val="2"/>
            <w:vAlign w:val="center"/>
          </w:tcPr>
          <w:p w14:paraId="1112DD06">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二级指标</w:t>
            </w:r>
          </w:p>
        </w:tc>
        <w:tc>
          <w:tcPr>
            <w:tcW w:w="2836" w:type="dxa"/>
            <w:vAlign w:val="center"/>
          </w:tcPr>
          <w:p w14:paraId="5466034D">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三级指标</w:t>
            </w:r>
          </w:p>
        </w:tc>
        <w:tc>
          <w:tcPr>
            <w:tcW w:w="4173" w:type="dxa"/>
            <w:gridSpan w:val="2"/>
            <w:vAlign w:val="center"/>
          </w:tcPr>
          <w:p w14:paraId="0DDB60D8">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指标值</w:t>
            </w:r>
          </w:p>
        </w:tc>
      </w:tr>
      <w:tr w14:paraId="0631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1" w:type="dxa"/>
            <w:vMerge w:val="continue"/>
            <w:vAlign w:val="center"/>
          </w:tcPr>
          <w:p w14:paraId="637DB373">
            <w:pPr>
              <w:jc w:val="center"/>
              <w:rPr>
                <w:rFonts w:hint="eastAsia" w:ascii="仿宋" w:hAnsi="仿宋" w:eastAsia="仿宋" w:cs="仿宋"/>
                <w:sz w:val="24"/>
                <w:szCs w:val="32"/>
              </w:rPr>
            </w:pPr>
          </w:p>
        </w:tc>
        <w:tc>
          <w:tcPr>
            <w:tcW w:w="712" w:type="dxa"/>
            <w:vMerge w:val="restart"/>
            <w:vAlign w:val="center"/>
          </w:tcPr>
          <w:p w14:paraId="59A185A7">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产出指标</w:t>
            </w:r>
          </w:p>
        </w:tc>
        <w:tc>
          <w:tcPr>
            <w:tcW w:w="748" w:type="dxa"/>
            <w:gridSpan w:val="2"/>
            <w:vAlign w:val="center"/>
          </w:tcPr>
          <w:p w14:paraId="160FA64D">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数量指标</w:t>
            </w:r>
          </w:p>
        </w:tc>
        <w:tc>
          <w:tcPr>
            <w:tcW w:w="2836" w:type="dxa"/>
            <w:vAlign w:val="center"/>
          </w:tcPr>
          <w:p w14:paraId="31A0A18A">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项目完成数量：</w:t>
            </w:r>
          </w:p>
        </w:tc>
        <w:tc>
          <w:tcPr>
            <w:tcW w:w="4173" w:type="dxa"/>
            <w:gridSpan w:val="2"/>
            <w:vAlign w:val="center"/>
          </w:tcPr>
          <w:p w14:paraId="34E3F497">
            <w:pPr>
              <w:jc w:val="center"/>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0C47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1" w:type="dxa"/>
            <w:vMerge w:val="continue"/>
            <w:vAlign w:val="center"/>
          </w:tcPr>
          <w:p w14:paraId="3083E632">
            <w:pPr>
              <w:jc w:val="center"/>
              <w:rPr>
                <w:rFonts w:hint="eastAsia" w:ascii="仿宋" w:hAnsi="仿宋" w:eastAsia="仿宋" w:cs="仿宋"/>
                <w:sz w:val="24"/>
                <w:szCs w:val="32"/>
              </w:rPr>
            </w:pPr>
          </w:p>
        </w:tc>
        <w:tc>
          <w:tcPr>
            <w:tcW w:w="712" w:type="dxa"/>
            <w:vMerge w:val="continue"/>
            <w:vAlign w:val="center"/>
          </w:tcPr>
          <w:p w14:paraId="61C16225">
            <w:pPr>
              <w:jc w:val="center"/>
              <w:rPr>
                <w:rFonts w:hint="eastAsia" w:ascii="仿宋" w:hAnsi="仿宋" w:eastAsia="仿宋" w:cs="仿宋"/>
                <w:sz w:val="24"/>
                <w:szCs w:val="32"/>
              </w:rPr>
            </w:pPr>
          </w:p>
        </w:tc>
        <w:tc>
          <w:tcPr>
            <w:tcW w:w="748" w:type="dxa"/>
            <w:gridSpan w:val="2"/>
            <w:vAlign w:val="center"/>
          </w:tcPr>
          <w:p w14:paraId="5F187EAA">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质量指标</w:t>
            </w:r>
          </w:p>
        </w:tc>
        <w:tc>
          <w:tcPr>
            <w:tcW w:w="2836" w:type="dxa"/>
            <w:vAlign w:val="center"/>
          </w:tcPr>
          <w:p w14:paraId="769BC05D">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项目完成质量：</w:t>
            </w:r>
          </w:p>
        </w:tc>
        <w:tc>
          <w:tcPr>
            <w:tcW w:w="4173" w:type="dxa"/>
            <w:gridSpan w:val="2"/>
            <w:vAlign w:val="center"/>
          </w:tcPr>
          <w:p w14:paraId="24D42EEB">
            <w:pPr>
              <w:jc w:val="center"/>
              <w:rPr>
                <w:rFonts w:hint="eastAsia" w:ascii="仿宋" w:hAnsi="仿宋" w:eastAsia="仿宋" w:cs="仿宋"/>
                <w:sz w:val="24"/>
                <w:szCs w:val="32"/>
              </w:rPr>
            </w:pPr>
            <w:r>
              <w:rPr>
                <w:rFonts w:hint="eastAsia" w:ascii="仿宋" w:hAnsi="仿宋" w:eastAsia="仿宋" w:cs="仿宋"/>
                <w:sz w:val="24"/>
                <w:szCs w:val="32"/>
              </w:rPr>
              <w:t>有序开展</w:t>
            </w:r>
          </w:p>
        </w:tc>
      </w:tr>
      <w:tr w14:paraId="5239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1" w:type="dxa"/>
            <w:vMerge w:val="continue"/>
            <w:vAlign w:val="center"/>
          </w:tcPr>
          <w:p w14:paraId="5E3F93B3">
            <w:pPr>
              <w:jc w:val="center"/>
              <w:rPr>
                <w:rFonts w:hint="eastAsia" w:ascii="仿宋" w:hAnsi="仿宋" w:eastAsia="仿宋" w:cs="仿宋"/>
                <w:sz w:val="24"/>
                <w:szCs w:val="32"/>
              </w:rPr>
            </w:pPr>
          </w:p>
        </w:tc>
        <w:tc>
          <w:tcPr>
            <w:tcW w:w="712" w:type="dxa"/>
            <w:vMerge w:val="continue"/>
            <w:vAlign w:val="center"/>
          </w:tcPr>
          <w:p w14:paraId="37FEB29C">
            <w:pPr>
              <w:jc w:val="center"/>
              <w:rPr>
                <w:rFonts w:hint="eastAsia" w:ascii="仿宋" w:hAnsi="仿宋" w:eastAsia="仿宋" w:cs="仿宋"/>
                <w:sz w:val="24"/>
                <w:szCs w:val="32"/>
              </w:rPr>
            </w:pPr>
          </w:p>
        </w:tc>
        <w:tc>
          <w:tcPr>
            <w:tcW w:w="748" w:type="dxa"/>
            <w:gridSpan w:val="2"/>
            <w:vAlign w:val="center"/>
          </w:tcPr>
          <w:p w14:paraId="4B390F62">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时效指标</w:t>
            </w:r>
          </w:p>
        </w:tc>
        <w:tc>
          <w:tcPr>
            <w:tcW w:w="2836" w:type="dxa"/>
            <w:vAlign w:val="center"/>
          </w:tcPr>
          <w:p w14:paraId="7F3F7102">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项目实施进度：</w:t>
            </w:r>
          </w:p>
        </w:tc>
        <w:tc>
          <w:tcPr>
            <w:tcW w:w="4173" w:type="dxa"/>
            <w:gridSpan w:val="2"/>
            <w:vAlign w:val="center"/>
          </w:tcPr>
          <w:p w14:paraId="2402D030">
            <w:pPr>
              <w:jc w:val="center"/>
              <w:rPr>
                <w:rFonts w:hint="eastAsia" w:ascii="仿宋" w:hAnsi="仿宋" w:eastAsia="仿宋" w:cs="仿宋"/>
                <w:sz w:val="24"/>
                <w:szCs w:val="32"/>
              </w:rPr>
            </w:pPr>
            <w:r>
              <w:rPr>
                <w:rFonts w:hint="eastAsia" w:ascii="仿宋" w:hAnsi="仿宋" w:eastAsia="仿宋" w:cs="仿宋"/>
                <w:sz w:val="24"/>
                <w:szCs w:val="32"/>
              </w:rPr>
              <w:t>100%</w:t>
            </w:r>
          </w:p>
        </w:tc>
      </w:tr>
      <w:tr w14:paraId="2B44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1" w:type="dxa"/>
            <w:vMerge w:val="continue"/>
            <w:vAlign w:val="center"/>
          </w:tcPr>
          <w:p w14:paraId="0B440ABD">
            <w:pPr>
              <w:jc w:val="center"/>
              <w:rPr>
                <w:rFonts w:hint="eastAsia" w:ascii="仿宋" w:hAnsi="仿宋" w:eastAsia="仿宋" w:cs="仿宋"/>
                <w:sz w:val="24"/>
                <w:szCs w:val="32"/>
              </w:rPr>
            </w:pPr>
          </w:p>
        </w:tc>
        <w:tc>
          <w:tcPr>
            <w:tcW w:w="712" w:type="dxa"/>
            <w:vMerge w:val="continue"/>
            <w:vAlign w:val="center"/>
          </w:tcPr>
          <w:p w14:paraId="0C2FDAD1">
            <w:pPr>
              <w:jc w:val="center"/>
              <w:rPr>
                <w:rFonts w:hint="eastAsia" w:ascii="仿宋" w:hAnsi="仿宋" w:eastAsia="仿宋" w:cs="仿宋"/>
                <w:sz w:val="24"/>
                <w:szCs w:val="32"/>
              </w:rPr>
            </w:pPr>
          </w:p>
        </w:tc>
        <w:tc>
          <w:tcPr>
            <w:tcW w:w="748" w:type="dxa"/>
            <w:gridSpan w:val="2"/>
            <w:vAlign w:val="center"/>
          </w:tcPr>
          <w:p w14:paraId="08C9498A">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成本指标</w:t>
            </w:r>
          </w:p>
        </w:tc>
        <w:tc>
          <w:tcPr>
            <w:tcW w:w="2836" w:type="dxa"/>
            <w:vAlign w:val="center"/>
          </w:tcPr>
          <w:p w14:paraId="0BDE2275">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完成经费使用：</w:t>
            </w:r>
          </w:p>
        </w:tc>
        <w:tc>
          <w:tcPr>
            <w:tcW w:w="4173" w:type="dxa"/>
            <w:gridSpan w:val="2"/>
            <w:vAlign w:val="center"/>
          </w:tcPr>
          <w:p w14:paraId="5AF16E1E">
            <w:pPr>
              <w:jc w:val="center"/>
              <w:rPr>
                <w:rFonts w:hint="eastAsia" w:ascii="仿宋" w:hAnsi="仿宋" w:eastAsia="仿宋" w:cs="仿宋"/>
                <w:sz w:val="24"/>
                <w:szCs w:val="32"/>
              </w:rPr>
            </w:pPr>
            <w:r>
              <w:rPr>
                <w:rFonts w:hint="eastAsia" w:ascii="仿宋" w:hAnsi="仿宋" w:eastAsia="仿宋" w:cs="仿宋"/>
                <w:sz w:val="24"/>
                <w:szCs w:val="32"/>
              </w:rPr>
              <w:t>在预算安排范围内</w:t>
            </w:r>
          </w:p>
        </w:tc>
      </w:tr>
      <w:tr w14:paraId="054C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1" w:type="dxa"/>
            <w:vMerge w:val="continue"/>
            <w:vAlign w:val="center"/>
          </w:tcPr>
          <w:p w14:paraId="288E1DD8">
            <w:pPr>
              <w:jc w:val="center"/>
              <w:rPr>
                <w:rFonts w:hint="eastAsia" w:ascii="仿宋" w:hAnsi="仿宋" w:eastAsia="仿宋" w:cs="仿宋"/>
                <w:sz w:val="24"/>
                <w:szCs w:val="32"/>
              </w:rPr>
            </w:pPr>
          </w:p>
        </w:tc>
        <w:tc>
          <w:tcPr>
            <w:tcW w:w="712" w:type="dxa"/>
            <w:vMerge w:val="restart"/>
            <w:vAlign w:val="center"/>
          </w:tcPr>
          <w:p w14:paraId="263F8D03">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效益指标</w:t>
            </w:r>
          </w:p>
        </w:tc>
        <w:tc>
          <w:tcPr>
            <w:tcW w:w="748" w:type="dxa"/>
            <w:gridSpan w:val="2"/>
            <w:vAlign w:val="center"/>
          </w:tcPr>
          <w:p w14:paraId="1733639C">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经济效益指标</w:t>
            </w:r>
          </w:p>
        </w:tc>
        <w:tc>
          <w:tcPr>
            <w:tcW w:w="2836" w:type="dxa"/>
            <w:vAlign w:val="center"/>
          </w:tcPr>
          <w:p w14:paraId="4557CE78">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经济效益发展：</w:t>
            </w:r>
          </w:p>
        </w:tc>
        <w:tc>
          <w:tcPr>
            <w:tcW w:w="4173" w:type="dxa"/>
            <w:gridSpan w:val="2"/>
            <w:vAlign w:val="center"/>
          </w:tcPr>
          <w:p w14:paraId="0B1C0A86">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3E0E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1" w:type="dxa"/>
            <w:vMerge w:val="continue"/>
            <w:vAlign w:val="center"/>
          </w:tcPr>
          <w:p w14:paraId="70CC458D">
            <w:pPr>
              <w:jc w:val="center"/>
              <w:rPr>
                <w:rFonts w:hint="eastAsia" w:ascii="仿宋" w:hAnsi="仿宋" w:eastAsia="仿宋" w:cs="仿宋"/>
                <w:sz w:val="24"/>
                <w:szCs w:val="32"/>
              </w:rPr>
            </w:pPr>
          </w:p>
        </w:tc>
        <w:tc>
          <w:tcPr>
            <w:tcW w:w="712" w:type="dxa"/>
            <w:vMerge w:val="continue"/>
            <w:vAlign w:val="center"/>
          </w:tcPr>
          <w:p w14:paraId="0F61656C">
            <w:pPr>
              <w:jc w:val="center"/>
              <w:rPr>
                <w:rFonts w:hint="eastAsia" w:ascii="仿宋" w:hAnsi="仿宋" w:eastAsia="仿宋" w:cs="仿宋"/>
                <w:sz w:val="24"/>
                <w:szCs w:val="32"/>
              </w:rPr>
            </w:pPr>
          </w:p>
        </w:tc>
        <w:tc>
          <w:tcPr>
            <w:tcW w:w="748" w:type="dxa"/>
            <w:gridSpan w:val="2"/>
            <w:vAlign w:val="center"/>
          </w:tcPr>
          <w:p w14:paraId="4170544C">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社会效益指标</w:t>
            </w:r>
          </w:p>
        </w:tc>
        <w:tc>
          <w:tcPr>
            <w:tcW w:w="2836" w:type="dxa"/>
            <w:vAlign w:val="center"/>
          </w:tcPr>
          <w:p w14:paraId="38F70328">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保障教师健康：</w:t>
            </w:r>
          </w:p>
        </w:tc>
        <w:tc>
          <w:tcPr>
            <w:tcW w:w="4173" w:type="dxa"/>
            <w:gridSpan w:val="2"/>
            <w:vAlign w:val="center"/>
          </w:tcPr>
          <w:p w14:paraId="55C514E5">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437B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1" w:type="dxa"/>
            <w:vMerge w:val="continue"/>
            <w:vAlign w:val="center"/>
          </w:tcPr>
          <w:p w14:paraId="55E76CF0">
            <w:pPr>
              <w:jc w:val="center"/>
              <w:rPr>
                <w:rFonts w:hint="eastAsia" w:ascii="仿宋" w:hAnsi="仿宋" w:eastAsia="仿宋" w:cs="仿宋"/>
                <w:sz w:val="24"/>
                <w:szCs w:val="32"/>
              </w:rPr>
            </w:pPr>
          </w:p>
        </w:tc>
        <w:tc>
          <w:tcPr>
            <w:tcW w:w="712" w:type="dxa"/>
            <w:vMerge w:val="continue"/>
            <w:vAlign w:val="center"/>
          </w:tcPr>
          <w:p w14:paraId="1A34BF86">
            <w:pPr>
              <w:jc w:val="center"/>
              <w:rPr>
                <w:rFonts w:hint="eastAsia" w:ascii="仿宋" w:hAnsi="仿宋" w:eastAsia="仿宋" w:cs="仿宋"/>
                <w:sz w:val="24"/>
                <w:szCs w:val="32"/>
              </w:rPr>
            </w:pPr>
          </w:p>
        </w:tc>
        <w:tc>
          <w:tcPr>
            <w:tcW w:w="748" w:type="dxa"/>
            <w:gridSpan w:val="2"/>
            <w:vAlign w:val="center"/>
          </w:tcPr>
          <w:p w14:paraId="1507557B">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生态效益指标</w:t>
            </w:r>
          </w:p>
        </w:tc>
        <w:tc>
          <w:tcPr>
            <w:tcW w:w="2836" w:type="dxa"/>
            <w:vAlign w:val="center"/>
          </w:tcPr>
          <w:p w14:paraId="0F327C03">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减少疾病发生：</w:t>
            </w:r>
          </w:p>
        </w:tc>
        <w:tc>
          <w:tcPr>
            <w:tcW w:w="4173" w:type="dxa"/>
            <w:gridSpan w:val="2"/>
            <w:vAlign w:val="center"/>
          </w:tcPr>
          <w:p w14:paraId="29287EEC">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2B0B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31" w:type="dxa"/>
            <w:vMerge w:val="continue"/>
            <w:vAlign w:val="center"/>
          </w:tcPr>
          <w:p w14:paraId="16D8320D">
            <w:pPr>
              <w:jc w:val="center"/>
              <w:rPr>
                <w:rFonts w:hint="eastAsia" w:ascii="仿宋" w:hAnsi="仿宋" w:eastAsia="仿宋" w:cs="仿宋"/>
                <w:sz w:val="24"/>
                <w:szCs w:val="32"/>
              </w:rPr>
            </w:pPr>
          </w:p>
        </w:tc>
        <w:tc>
          <w:tcPr>
            <w:tcW w:w="712" w:type="dxa"/>
            <w:vMerge w:val="continue"/>
            <w:vAlign w:val="center"/>
          </w:tcPr>
          <w:p w14:paraId="50DB889B">
            <w:pPr>
              <w:jc w:val="center"/>
              <w:rPr>
                <w:rFonts w:hint="eastAsia" w:ascii="仿宋" w:hAnsi="仿宋" w:eastAsia="仿宋" w:cs="仿宋"/>
                <w:sz w:val="24"/>
                <w:szCs w:val="32"/>
              </w:rPr>
            </w:pPr>
          </w:p>
        </w:tc>
        <w:tc>
          <w:tcPr>
            <w:tcW w:w="748" w:type="dxa"/>
            <w:gridSpan w:val="2"/>
            <w:vAlign w:val="center"/>
          </w:tcPr>
          <w:p w14:paraId="7E302504">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可持续影响指标</w:t>
            </w:r>
          </w:p>
        </w:tc>
        <w:tc>
          <w:tcPr>
            <w:tcW w:w="2836" w:type="dxa"/>
            <w:vAlign w:val="center"/>
          </w:tcPr>
          <w:p w14:paraId="02911A68">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促进学校发展：</w:t>
            </w:r>
          </w:p>
        </w:tc>
        <w:tc>
          <w:tcPr>
            <w:tcW w:w="4173" w:type="dxa"/>
            <w:gridSpan w:val="2"/>
            <w:vAlign w:val="center"/>
          </w:tcPr>
          <w:p w14:paraId="47909501">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5877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dxa"/>
            <w:vMerge w:val="continue"/>
            <w:vAlign w:val="center"/>
          </w:tcPr>
          <w:p w14:paraId="461B8969">
            <w:pPr>
              <w:jc w:val="center"/>
              <w:rPr>
                <w:rFonts w:hint="eastAsia" w:ascii="仿宋" w:hAnsi="仿宋" w:eastAsia="仿宋" w:cs="仿宋"/>
                <w:sz w:val="24"/>
                <w:szCs w:val="32"/>
              </w:rPr>
            </w:pPr>
          </w:p>
        </w:tc>
        <w:tc>
          <w:tcPr>
            <w:tcW w:w="712" w:type="dxa"/>
            <w:vAlign w:val="center"/>
          </w:tcPr>
          <w:p w14:paraId="345E10EE">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满意度指标</w:t>
            </w:r>
          </w:p>
        </w:tc>
        <w:tc>
          <w:tcPr>
            <w:tcW w:w="748" w:type="dxa"/>
            <w:gridSpan w:val="2"/>
            <w:vAlign w:val="center"/>
          </w:tcPr>
          <w:p w14:paraId="7E9685CF">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满意度指标</w:t>
            </w:r>
          </w:p>
        </w:tc>
        <w:tc>
          <w:tcPr>
            <w:tcW w:w="2836" w:type="dxa"/>
            <w:vAlign w:val="center"/>
          </w:tcPr>
          <w:p w14:paraId="0175E830">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群众满意度：</w:t>
            </w:r>
          </w:p>
        </w:tc>
        <w:tc>
          <w:tcPr>
            <w:tcW w:w="4173" w:type="dxa"/>
            <w:gridSpan w:val="2"/>
            <w:vAlign w:val="center"/>
          </w:tcPr>
          <w:p w14:paraId="7BB76A02">
            <w:pPr>
              <w:jc w:val="center"/>
              <w:rPr>
                <w:rFonts w:hint="eastAsia" w:ascii="仿宋" w:hAnsi="仿宋" w:eastAsia="仿宋" w:cs="仿宋"/>
                <w:sz w:val="24"/>
                <w:szCs w:val="32"/>
              </w:rPr>
            </w:pPr>
            <w:r>
              <w:rPr>
                <w:rFonts w:hint="eastAsia" w:ascii="仿宋" w:hAnsi="仿宋" w:eastAsia="仿宋" w:cs="仿宋"/>
                <w:sz w:val="24"/>
                <w:szCs w:val="32"/>
              </w:rPr>
              <w:t>&gt;98%</w:t>
            </w:r>
          </w:p>
        </w:tc>
      </w:tr>
    </w:tbl>
    <w:p w14:paraId="600D079A">
      <w:pPr>
        <w:adjustRightInd w:val="0"/>
        <w:snapToGrid w:val="0"/>
        <w:spacing w:line="600" w:lineRule="exact"/>
        <w:ind w:firstLine="640" w:firstLineChars="200"/>
        <w:rPr>
          <w:rFonts w:ascii="仿宋_GB2312" w:hAnsi="楷体" w:eastAsia="仿宋_GB2312"/>
          <w:sz w:val="32"/>
          <w:szCs w:val="32"/>
        </w:rPr>
      </w:pPr>
    </w:p>
    <w:p w14:paraId="2463B03A">
      <w:pPr>
        <w:adjustRightInd w:val="0"/>
        <w:snapToGrid w:val="0"/>
        <w:spacing w:line="600" w:lineRule="exact"/>
        <w:ind w:firstLine="643" w:firstLineChars="200"/>
        <w:rPr>
          <w:rFonts w:ascii="仿宋_GB2312" w:hAnsi="楷体" w:eastAsia="仿宋_GB2312"/>
          <w:b/>
          <w:sz w:val="32"/>
          <w:szCs w:val="32"/>
        </w:rPr>
      </w:pPr>
    </w:p>
    <w:p w14:paraId="516B86BC">
      <w:pPr>
        <w:adjustRightInd w:val="0"/>
        <w:snapToGrid w:val="0"/>
        <w:spacing w:line="600" w:lineRule="exact"/>
        <w:ind w:firstLine="643" w:firstLineChars="200"/>
        <w:rPr>
          <w:rFonts w:ascii="仿宋_GB2312" w:hAnsi="楷体" w:eastAsia="仿宋_GB2312"/>
          <w:b/>
          <w:sz w:val="32"/>
          <w:szCs w:val="32"/>
        </w:rPr>
      </w:pPr>
    </w:p>
    <w:p w14:paraId="16A006F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（二）机关运行经费。</w:t>
      </w:r>
    </w:p>
    <w:p w14:paraId="7B23273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仿宋" w:eastAsia="仿宋_GB2312"/>
          <w:sz w:val="32"/>
          <w:szCs w:val="32"/>
        </w:rPr>
        <w:t>为非参照公务员法管理的事业单位，按照单位预算机关运行经费口径，2025年无机关运行经费财政拨款预算。</w:t>
      </w:r>
    </w:p>
    <w:p w14:paraId="63C96FF2">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（三）政府采购情况。</w:t>
      </w:r>
    </w:p>
    <w:p w14:paraId="22382E8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楷体" w:eastAsia="仿宋_GB2312"/>
          <w:sz w:val="32"/>
          <w:szCs w:val="32"/>
        </w:rPr>
      </w:pP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楷体" w:eastAsia="仿宋_GB2312"/>
          <w:sz w:val="32"/>
          <w:szCs w:val="32"/>
        </w:rPr>
        <w:t>2025年政府采购预算0万元。其中：政府采购货物预算0万元，政府采购工程预算0万元，政府采购服务预算0万元。</w:t>
      </w:r>
    </w:p>
    <w:p w14:paraId="598159E7">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5D5DFEAD">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楷体" w:eastAsia="仿宋_GB2312"/>
          <w:color w:val="FF0000"/>
          <w:sz w:val="32"/>
          <w:szCs w:val="32"/>
        </w:rPr>
      </w:pPr>
      <w:r>
        <w:rPr>
          <w:rFonts w:hint="eastAsia" w:ascii="仿宋_GB2312" w:hAnsi="仿宋" w:eastAsia="仿宋_GB2312" w:cs="仿宋"/>
          <w:bCs/>
          <w:sz w:val="32"/>
          <w:szCs w:val="32"/>
        </w:rPr>
        <w:t>截至2024年12月31日，相山区</w:t>
      </w:r>
      <w:r>
        <w:rPr>
          <w:rFonts w:hint="eastAsia" w:ascii="仿宋_GB2312" w:hAnsi="仿宋" w:eastAsia="仿宋_GB2312" w:cs="仿宋"/>
          <w:bCs/>
          <w:sz w:val="32"/>
          <w:szCs w:val="32"/>
          <w:lang w:eastAsia="zh-CN"/>
        </w:rPr>
        <w:t>钟楼中学</w:t>
      </w:r>
      <w:r>
        <w:rPr>
          <w:rFonts w:hint="eastAsia" w:ascii="仿宋_GB2312" w:hAnsi="仿宋" w:eastAsia="仿宋_GB2312" w:cs="仿宋"/>
          <w:bCs/>
          <w:sz w:val="32"/>
          <w:szCs w:val="32"/>
        </w:rPr>
        <w:t>共有车辆0辆。单价100万元以上的设备（不含车辆）0台（套）。2025年单位（单位）预算安排购置公务用车0辆，购置费0万元，安排购置单价100万元以上设备（不含车辆）0台（套），购置费0万元。</w:t>
      </w:r>
    </w:p>
    <w:p w14:paraId="780B036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（五）绩效目标设置情况。</w:t>
      </w:r>
    </w:p>
    <w:p w14:paraId="7F165113">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lang w:val="en"/>
        </w:rPr>
        <w:t>2025</w:t>
      </w:r>
      <w:r>
        <w:rPr>
          <w:rFonts w:hint="eastAsia" w:ascii="仿宋_GB2312" w:hAnsi="楷体" w:eastAsia="仿宋_GB2312"/>
          <w:sz w:val="32"/>
          <w:szCs w:val="32"/>
        </w:rPr>
        <w:t>年，</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hint="eastAsia" w:ascii="仿宋_GB2312" w:hAnsi="楷体" w:eastAsia="仿宋_GB2312"/>
          <w:sz w:val="32"/>
          <w:szCs w:val="32"/>
        </w:rPr>
        <w:t>1个项目实行了绩效目标管理，涉及一般公共预算当年财政拨款</w:t>
      </w:r>
      <w:r>
        <w:rPr>
          <w:rFonts w:hint="eastAsia" w:ascii="仿宋_GB2312" w:hAnsi="楷体" w:eastAsia="仿宋_GB2312"/>
          <w:sz w:val="32"/>
          <w:szCs w:val="32"/>
          <w:lang w:val="en-US" w:eastAsia="zh-CN"/>
        </w:rPr>
        <w:t>4.4</w:t>
      </w:r>
      <w:r>
        <w:rPr>
          <w:rFonts w:hint="eastAsia" w:ascii="仿宋_GB2312" w:hAnsi="楷体" w:eastAsia="仿宋_GB2312"/>
          <w:sz w:val="32"/>
          <w:szCs w:val="32"/>
        </w:rPr>
        <w:t>万元、政府性基金预算当年财政拨款0万元、国有资本经营预算当年财政拨款0万元、财政专户管理资金当年安排0万元和单位资金当年安排0万元。</w:t>
      </w:r>
    </w:p>
    <w:p w14:paraId="2E2C673A">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ascii="仿宋_GB2312" w:hAnsi="楷体" w:eastAsia="仿宋_GB2312"/>
          <w:sz w:val="32"/>
          <w:szCs w:val="32"/>
        </w:rPr>
      </w:pPr>
    </w:p>
    <w:p w14:paraId="262A6FC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ascii="仿宋_GB2312" w:hAnsi="楷体" w:eastAsia="仿宋_GB2312"/>
          <w:sz w:val="32"/>
          <w:szCs w:val="32"/>
        </w:rPr>
      </w:pPr>
    </w:p>
    <w:p w14:paraId="2A5BF34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黑体" w:eastAsia="黑体" w:cs="宋体"/>
          <w:sz w:val="36"/>
          <w:szCs w:val="36"/>
        </w:rPr>
      </w:pPr>
    </w:p>
    <w:p w14:paraId="0BD3C294">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ascii="黑体" w:eastAsia="黑体" w:cs="宋体"/>
          <w:sz w:val="36"/>
          <w:szCs w:val="36"/>
        </w:rPr>
      </w:pPr>
      <w:bookmarkStart w:id="0" w:name="_GoBack"/>
      <w:bookmarkEnd w:id="0"/>
      <w:r>
        <w:rPr>
          <w:rFonts w:hint="eastAsia" w:ascii="黑体" w:eastAsia="黑体" w:cs="宋体"/>
          <w:sz w:val="36"/>
          <w:szCs w:val="36"/>
        </w:rPr>
        <w:t>第四部分 名词解释</w:t>
      </w:r>
    </w:p>
    <w:p w14:paraId="5CEF8407">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黑体" w:hAnsi="黑体" w:eastAsia="黑体"/>
          <w:sz w:val="32"/>
          <w:szCs w:val="32"/>
        </w:rPr>
      </w:pPr>
    </w:p>
    <w:p w14:paraId="7045FCD1">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指单位或单位从同级财政单位取得的财政预算资金。</w:t>
      </w:r>
    </w:p>
    <w:p w14:paraId="04028F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eastAsia" w:ascii="黑体" w:hAnsi="黑体" w:eastAsia="黑体"/>
          <w:sz w:val="32"/>
          <w:szCs w:val="32"/>
        </w:rPr>
      </w:pPr>
      <w:r>
        <w:rPr>
          <w:rFonts w:hint="eastAsia" w:ascii="黑体" w:hAnsi="仿宋" w:eastAsia="黑体" w:cstheme="minorBidi"/>
          <w:kern w:val="2"/>
          <w:sz w:val="32"/>
          <w:szCs w:val="32"/>
        </w:rPr>
        <w:t>二、事业收入：</w:t>
      </w:r>
      <w:r>
        <w:rPr>
          <w:rFonts w:hint="eastAsia" w:ascii="仿宋_GB2312" w:hAnsi="仿宋" w:eastAsia="仿宋_GB2312" w:cstheme="minorBidi"/>
          <w:kern w:val="2"/>
          <w:sz w:val="32"/>
          <w:szCs w:val="32"/>
        </w:rPr>
        <w:t>指事业单位开展专业业务活动及辅助活动所取得的收入。</w:t>
      </w:r>
    </w:p>
    <w:p w14:paraId="22CEC1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58A3BB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07DEE1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6CEBA9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04FCD2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544E8D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380302BE">
      <w:pPr>
        <w:pStyle w:val="6"/>
        <w:keepNext w:val="0"/>
        <w:keepLines w:val="0"/>
        <w:pageBreakBefore w:val="0"/>
        <w:kinsoku/>
        <w:wordWrap/>
        <w:overflowPunct/>
        <w:topLinePunct w:val="0"/>
        <w:autoSpaceDE/>
        <w:autoSpaceDN/>
        <w:bidi w:val="0"/>
        <w:spacing w:before="0" w:beforeAutospacing="0" w:after="0" w:afterAutospacing="0" w:line="560" w:lineRule="exact"/>
        <w:ind w:firstLine="627" w:firstLineChars="196"/>
        <w:jc w:val="both"/>
        <w:textAlignment w:val="auto"/>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038B6E3A">
      <w:pPr>
        <w:pStyle w:val="6"/>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_GB2312" w:hAnsi="黑体" w:eastAsia="仿宋_GB2312"/>
          <w:sz w:val="32"/>
          <w:szCs w:val="32"/>
        </w:rPr>
      </w:pPr>
      <w:r>
        <w:rPr>
          <w:rFonts w:hint="eastAsia" w:ascii="黑体" w:hAnsi="黑体" w:eastAsia="黑体"/>
          <w:sz w:val="32"/>
          <w:szCs w:val="32"/>
        </w:rPr>
        <w:t xml:space="preserve"> 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3A417DE"/>
    <w:p w14:paraId="1CA965E1"/>
    <w:p w14:paraId="1FA10B32"/>
    <w:p w14:paraId="4D5326FE"/>
    <w:p w14:paraId="5543A453"/>
    <w:p w14:paraId="08C1D142"/>
    <w:p w14:paraId="43CC5579"/>
    <w:p w14:paraId="4C399DFC"/>
    <w:p w14:paraId="262DE30E"/>
    <w:p w14:paraId="084BD969"/>
    <w:p w14:paraId="5C2F5861"/>
    <w:p w14:paraId="3FFA2E99"/>
    <w:p w14:paraId="2F5754D1"/>
    <w:p w14:paraId="477470D6"/>
    <w:p w14:paraId="55D04690"/>
    <w:p w14:paraId="5EACD9C3"/>
    <w:p w14:paraId="315B4269"/>
    <w:p w14:paraId="74B463A8"/>
    <w:p w14:paraId="73FD5842"/>
    <w:p w14:paraId="4156122C"/>
    <w:p w14:paraId="7A5CE14F"/>
    <w:p w14:paraId="64A4CA0B"/>
    <w:p w14:paraId="63A52FD3"/>
    <w:p w14:paraId="0847CA9A">
      <w:pPr>
        <w:pStyle w:val="6"/>
        <w:adjustRightInd w:val="0"/>
        <w:snapToGrid w:val="0"/>
        <w:spacing w:line="560" w:lineRule="exact"/>
        <w:rPr>
          <w:rFonts w:ascii="TimesNewRoman" w:hAnsi="TimesNewRoman" w:eastAsia="黑体" w:cs="TimesNewRoman"/>
          <w:sz w:val="32"/>
          <w:szCs w:val="32"/>
        </w:rPr>
      </w:pPr>
    </w:p>
    <w:p w14:paraId="3EAA5D5E">
      <w:pPr>
        <w:pStyle w:val="6"/>
        <w:adjustRightInd w:val="0"/>
        <w:snapToGrid w:val="0"/>
        <w:spacing w:line="560" w:lineRule="exact"/>
        <w:rPr>
          <w:rFonts w:ascii="TimesNewRoman" w:hAnsi="TimesNewRoman" w:eastAsia="黑体" w:cs="TimesNewRoman"/>
          <w:sz w:val="32"/>
          <w:szCs w:val="32"/>
        </w:rPr>
      </w:pPr>
    </w:p>
    <w:p w14:paraId="0251EB48">
      <w:pPr>
        <w:pStyle w:val="6"/>
        <w:adjustRightInd w:val="0"/>
        <w:snapToGrid w:val="0"/>
        <w:spacing w:line="560" w:lineRule="exact"/>
        <w:rPr>
          <w:rFonts w:ascii="TimesNewRoman" w:hAnsi="TimesNewRoman" w:cs="TimesNewRoman"/>
        </w:rPr>
      </w:pPr>
      <w:r>
        <w:rPr>
          <w:rFonts w:ascii="TimesNewRoman" w:hAnsi="TimesNewRoman" w:eastAsia="黑体" w:cs="TimesNewRoman"/>
          <w:sz w:val="32"/>
          <w:szCs w:val="32"/>
        </w:rPr>
        <w:t>附件：</w:t>
      </w:r>
      <w:r>
        <w:rPr>
          <w:rFonts w:hint="eastAsia" w:ascii="仿宋_GB2312" w:hAnsi="仿宋" w:eastAsia="仿宋_GB2312" w:cs="仿宋"/>
          <w:bCs/>
          <w:sz w:val="32"/>
          <w:szCs w:val="32"/>
        </w:rPr>
        <w:t>淮北市相山区</w:t>
      </w:r>
      <w:r>
        <w:rPr>
          <w:rFonts w:hint="eastAsia" w:ascii="仿宋_GB2312" w:hAnsi="仿宋" w:eastAsia="仿宋_GB2312" w:cs="仿宋"/>
          <w:bCs/>
          <w:sz w:val="32"/>
          <w:szCs w:val="32"/>
          <w:lang w:eastAsia="zh-CN"/>
        </w:rPr>
        <w:t>钟楼中学</w:t>
      </w:r>
      <w:r>
        <w:rPr>
          <w:rFonts w:ascii="TimesNewRoman" w:hAnsi="TimesNewRoman" w:eastAsia="仿宋_GB2312" w:cs="TimesNewRoman"/>
          <w:sz w:val="32"/>
          <w:szCs w:val="32"/>
        </w:rPr>
        <w:t>2025年度项目支出绩效目标</w:t>
      </w:r>
    </w:p>
    <w:p w14:paraId="365C7892">
      <w:pPr>
        <w:adjustRightInd w:val="0"/>
        <w:snapToGrid w:val="0"/>
        <w:spacing w:line="560" w:lineRule="exact"/>
        <w:outlineLvl w:val="0"/>
        <w:rPr>
          <w:rFonts w:hint="eastAsia" w:ascii="仿宋" w:hAnsi="仿宋" w:eastAsia="仿宋" w:cs="仿宋"/>
          <w:sz w:val="28"/>
          <w:szCs w:val="44"/>
        </w:rPr>
      </w:pPr>
      <w:r>
        <w:rPr>
          <w:rFonts w:hint="eastAsia" w:ascii="仿宋" w:hAnsi="仿宋" w:eastAsia="仿宋" w:cs="仿宋"/>
          <w:sz w:val="28"/>
          <w:szCs w:val="44"/>
        </w:rPr>
        <w:t>附件：</w:t>
      </w:r>
    </w:p>
    <w:p w14:paraId="78109CC0">
      <w:pPr>
        <w:spacing w:line="560" w:lineRule="exact"/>
        <w:jc w:val="center"/>
        <w:rPr>
          <w:rFonts w:hint="eastAsia" w:ascii="仿宋" w:hAnsi="仿宋" w:eastAsia="仿宋" w:cs="仿宋"/>
          <w:b/>
          <w:sz w:val="48"/>
          <w:szCs w:val="48"/>
        </w:rPr>
      </w:pPr>
    </w:p>
    <w:p w14:paraId="1C0CF850">
      <w:pPr>
        <w:spacing w:line="560" w:lineRule="exact"/>
        <w:jc w:val="center"/>
        <w:rPr>
          <w:rFonts w:hint="eastAsia" w:ascii="仿宋" w:hAnsi="仿宋" w:eastAsia="仿宋" w:cs="仿宋"/>
          <w:b/>
          <w:sz w:val="48"/>
          <w:szCs w:val="48"/>
        </w:rPr>
      </w:pPr>
      <w:r>
        <w:rPr>
          <w:rFonts w:hint="eastAsia" w:ascii="仿宋" w:hAnsi="仿宋" w:eastAsia="仿宋" w:cs="仿宋"/>
          <w:b/>
          <w:sz w:val="44"/>
          <w:szCs w:val="44"/>
        </w:rPr>
        <w:t>淮北市相山区</w:t>
      </w:r>
      <w:r>
        <w:rPr>
          <w:rFonts w:hint="eastAsia" w:ascii="仿宋" w:hAnsi="仿宋" w:eastAsia="仿宋" w:cs="仿宋"/>
          <w:b/>
          <w:sz w:val="44"/>
          <w:szCs w:val="44"/>
          <w:lang w:eastAsia="zh-CN"/>
        </w:rPr>
        <w:t>钟楼中学</w:t>
      </w:r>
      <w:r>
        <w:rPr>
          <w:rFonts w:hint="eastAsia" w:ascii="仿宋" w:hAnsi="仿宋" w:eastAsia="仿宋" w:cs="仿宋"/>
          <w:b/>
          <w:sz w:val="44"/>
          <w:szCs w:val="44"/>
        </w:rPr>
        <w:t>2025年度项目支出绩效目标</w:t>
      </w:r>
    </w:p>
    <w:p w14:paraId="0FE93151">
      <w:pPr>
        <w:adjustRightInd w:val="0"/>
        <w:snapToGrid w:val="0"/>
        <w:spacing w:line="560" w:lineRule="exact"/>
        <w:outlineLvl w:val="0"/>
        <w:rPr>
          <w:rFonts w:hint="eastAsia" w:ascii="仿宋" w:hAnsi="仿宋" w:eastAsia="仿宋" w:cs="仿宋"/>
          <w:sz w:val="28"/>
          <w:szCs w:val="44"/>
        </w:rPr>
      </w:pPr>
    </w:p>
    <w:tbl>
      <w:tblPr>
        <w:tblStyle w:val="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34FD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vAlign w:val="center"/>
          </w:tcPr>
          <w:p w14:paraId="23D90D24">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项目支出绩效目标公开清单</w:t>
            </w:r>
          </w:p>
        </w:tc>
      </w:tr>
      <w:tr w14:paraId="255D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E210BFB">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序号</w:t>
            </w:r>
          </w:p>
        </w:tc>
        <w:tc>
          <w:tcPr>
            <w:tcW w:w="3795" w:type="dxa"/>
            <w:vAlign w:val="center"/>
          </w:tcPr>
          <w:p w14:paraId="5909FD2E">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项目名称</w:t>
            </w:r>
          </w:p>
        </w:tc>
        <w:tc>
          <w:tcPr>
            <w:tcW w:w="3600" w:type="dxa"/>
            <w:vAlign w:val="center"/>
          </w:tcPr>
          <w:p w14:paraId="3A218DEA">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预算金额（单位：万元）</w:t>
            </w:r>
          </w:p>
        </w:tc>
      </w:tr>
      <w:tr w14:paraId="4C0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2EEEA0D">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1</w:t>
            </w:r>
          </w:p>
        </w:tc>
        <w:tc>
          <w:tcPr>
            <w:tcW w:w="3795" w:type="dxa"/>
            <w:vAlign w:val="center"/>
          </w:tcPr>
          <w:p w14:paraId="02B23C2C">
            <w:pPr>
              <w:adjustRightInd w:val="0"/>
              <w:snapToGrid w:val="0"/>
              <w:spacing w:line="560" w:lineRule="exact"/>
              <w:jc w:val="center"/>
              <w:outlineLvl w:val="0"/>
              <w:rPr>
                <w:rFonts w:hint="eastAsia" w:ascii="仿宋" w:hAnsi="仿宋" w:eastAsia="仿宋" w:cs="仿宋"/>
                <w:sz w:val="28"/>
                <w:szCs w:val="44"/>
              </w:rPr>
            </w:pPr>
            <w:r>
              <w:rPr>
                <w:rFonts w:hint="eastAsia" w:ascii="仿宋" w:hAnsi="仿宋" w:eastAsia="仿宋" w:cs="仿宋"/>
                <w:sz w:val="28"/>
                <w:szCs w:val="44"/>
              </w:rPr>
              <w:t>体检费</w:t>
            </w:r>
          </w:p>
        </w:tc>
        <w:tc>
          <w:tcPr>
            <w:tcW w:w="3600" w:type="dxa"/>
            <w:vAlign w:val="center"/>
          </w:tcPr>
          <w:p w14:paraId="14BB449B">
            <w:pPr>
              <w:adjustRightInd w:val="0"/>
              <w:snapToGrid w:val="0"/>
              <w:spacing w:line="560" w:lineRule="exact"/>
              <w:jc w:val="center"/>
              <w:outlineLvl w:val="0"/>
              <w:rPr>
                <w:rFonts w:hint="default" w:ascii="仿宋" w:hAnsi="仿宋" w:eastAsia="仿宋" w:cs="仿宋"/>
                <w:sz w:val="28"/>
                <w:szCs w:val="44"/>
                <w:lang w:val="en-US" w:eastAsia="zh-CN"/>
              </w:rPr>
            </w:pPr>
            <w:r>
              <w:rPr>
                <w:rFonts w:hint="eastAsia" w:ascii="仿宋" w:hAnsi="仿宋" w:eastAsia="仿宋" w:cs="仿宋"/>
                <w:sz w:val="28"/>
                <w:szCs w:val="44"/>
                <w:lang w:val="en-US" w:eastAsia="zh-CN"/>
              </w:rPr>
              <w:t>4.4</w:t>
            </w:r>
          </w:p>
        </w:tc>
      </w:tr>
      <w:tr w14:paraId="05FB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21F7BEE">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1A046653">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138113BD">
            <w:pPr>
              <w:adjustRightInd w:val="0"/>
              <w:snapToGrid w:val="0"/>
              <w:spacing w:line="560" w:lineRule="exact"/>
              <w:jc w:val="center"/>
              <w:outlineLvl w:val="0"/>
              <w:rPr>
                <w:rFonts w:hint="eastAsia" w:ascii="仿宋" w:hAnsi="仿宋" w:eastAsia="仿宋" w:cs="仿宋"/>
                <w:sz w:val="28"/>
                <w:szCs w:val="44"/>
              </w:rPr>
            </w:pPr>
          </w:p>
        </w:tc>
      </w:tr>
      <w:tr w14:paraId="314E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E1A4FE7">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7A5A4B8E">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68001363">
            <w:pPr>
              <w:adjustRightInd w:val="0"/>
              <w:snapToGrid w:val="0"/>
              <w:spacing w:line="560" w:lineRule="exact"/>
              <w:jc w:val="center"/>
              <w:outlineLvl w:val="0"/>
              <w:rPr>
                <w:rFonts w:hint="eastAsia" w:ascii="仿宋" w:hAnsi="仿宋" w:eastAsia="仿宋" w:cs="仿宋"/>
                <w:sz w:val="28"/>
                <w:szCs w:val="44"/>
              </w:rPr>
            </w:pPr>
          </w:p>
        </w:tc>
      </w:tr>
      <w:tr w14:paraId="163D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856CEAB">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0C501F21">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0DA17279">
            <w:pPr>
              <w:adjustRightInd w:val="0"/>
              <w:snapToGrid w:val="0"/>
              <w:spacing w:line="560" w:lineRule="exact"/>
              <w:jc w:val="center"/>
              <w:outlineLvl w:val="0"/>
              <w:rPr>
                <w:rFonts w:hint="eastAsia" w:ascii="仿宋" w:hAnsi="仿宋" w:eastAsia="仿宋" w:cs="仿宋"/>
                <w:sz w:val="28"/>
                <w:szCs w:val="44"/>
              </w:rPr>
            </w:pPr>
          </w:p>
        </w:tc>
      </w:tr>
      <w:tr w14:paraId="48AC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89D8F72">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1D5FD18B">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1141CC19">
            <w:pPr>
              <w:adjustRightInd w:val="0"/>
              <w:snapToGrid w:val="0"/>
              <w:spacing w:line="560" w:lineRule="exact"/>
              <w:jc w:val="center"/>
              <w:outlineLvl w:val="0"/>
              <w:rPr>
                <w:rFonts w:hint="eastAsia" w:ascii="仿宋" w:hAnsi="仿宋" w:eastAsia="仿宋" w:cs="仿宋"/>
                <w:sz w:val="28"/>
                <w:szCs w:val="44"/>
              </w:rPr>
            </w:pPr>
          </w:p>
        </w:tc>
      </w:tr>
      <w:tr w14:paraId="7B37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756E8601">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76EF8CE3">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5955758E">
            <w:pPr>
              <w:adjustRightInd w:val="0"/>
              <w:snapToGrid w:val="0"/>
              <w:spacing w:line="560" w:lineRule="exact"/>
              <w:jc w:val="center"/>
              <w:outlineLvl w:val="0"/>
              <w:rPr>
                <w:rFonts w:hint="eastAsia" w:ascii="仿宋" w:hAnsi="仿宋" w:eastAsia="仿宋" w:cs="仿宋"/>
                <w:sz w:val="28"/>
                <w:szCs w:val="44"/>
              </w:rPr>
            </w:pPr>
          </w:p>
        </w:tc>
      </w:tr>
      <w:tr w14:paraId="6097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2941F9F5">
            <w:pPr>
              <w:adjustRightInd w:val="0"/>
              <w:snapToGrid w:val="0"/>
              <w:spacing w:line="560" w:lineRule="exact"/>
              <w:jc w:val="center"/>
              <w:outlineLvl w:val="0"/>
              <w:rPr>
                <w:rFonts w:hint="eastAsia" w:ascii="仿宋" w:hAnsi="仿宋" w:eastAsia="仿宋" w:cs="仿宋"/>
                <w:sz w:val="32"/>
                <w:szCs w:val="32"/>
              </w:rPr>
            </w:pPr>
          </w:p>
        </w:tc>
        <w:tc>
          <w:tcPr>
            <w:tcW w:w="3795" w:type="dxa"/>
            <w:vAlign w:val="center"/>
          </w:tcPr>
          <w:p w14:paraId="1BF5A014">
            <w:pPr>
              <w:adjustRightInd w:val="0"/>
              <w:snapToGrid w:val="0"/>
              <w:spacing w:line="560" w:lineRule="exact"/>
              <w:jc w:val="center"/>
              <w:outlineLvl w:val="0"/>
              <w:rPr>
                <w:rFonts w:hint="eastAsia" w:ascii="仿宋" w:hAnsi="仿宋" w:eastAsia="仿宋" w:cs="仿宋"/>
                <w:sz w:val="32"/>
                <w:szCs w:val="32"/>
              </w:rPr>
            </w:pPr>
          </w:p>
        </w:tc>
        <w:tc>
          <w:tcPr>
            <w:tcW w:w="3600" w:type="dxa"/>
            <w:vAlign w:val="center"/>
          </w:tcPr>
          <w:p w14:paraId="01C97509">
            <w:pPr>
              <w:adjustRightInd w:val="0"/>
              <w:snapToGrid w:val="0"/>
              <w:spacing w:line="560" w:lineRule="exact"/>
              <w:jc w:val="center"/>
              <w:outlineLvl w:val="0"/>
              <w:rPr>
                <w:rFonts w:hint="eastAsia" w:ascii="仿宋" w:hAnsi="仿宋" w:eastAsia="仿宋" w:cs="仿宋"/>
                <w:sz w:val="32"/>
                <w:szCs w:val="32"/>
              </w:rPr>
            </w:pPr>
          </w:p>
        </w:tc>
      </w:tr>
      <w:tr w14:paraId="203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1E931407">
            <w:pPr>
              <w:adjustRightInd w:val="0"/>
              <w:snapToGrid w:val="0"/>
              <w:spacing w:line="560" w:lineRule="exact"/>
              <w:jc w:val="center"/>
              <w:outlineLvl w:val="0"/>
              <w:rPr>
                <w:rFonts w:hint="eastAsia" w:ascii="仿宋" w:hAnsi="仿宋" w:eastAsia="仿宋" w:cs="仿宋"/>
                <w:sz w:val="28"/>
                <w:szCs w:val="44"/>
              </w:rPr>
            </w:pPr>
          </w:p>
        </w:tc>
        <w:tc>
          <w:tcPr>
            <w:tcW w:w="3795" w:type="dxa"/>
            <w:vAlign w:val="center"/>
          </w:tcPr>
          <w:p w14:paraId="6E3B2DC4">
            <w:pPr>
              <w:adjustRightInd w:val="0"/>
              <w:snapToGrid w:val="0"/>
              <w:spacing w:line="560" w:lineRule="exact"/>
              <w:jc w:val="center"/>
              <w:outlineLvl w:val="0"/>
              <w:rPr>
                <w:rFonts w:hint="eastAsia" w:ascii="仿宋" w:hAnsi="仿宋" w:eastAsia="仿宋" w:cs="仿宋"/>
                <w:sz w:val="28"/>
                <w:szCs w:val="44"/>
              </w:rPr>
            </w:pPr>
          </w:p>
        </w:tc>
        <w:tc>
          <w:tcPr>
            <w:tcW w:w="3600" w:type="dxa"/>
            <w:vAlign w:val="center"/>
          </w:tcPr>
          <w:p w14:paraId="67570625">
            <w:pPr>
              <w:adjustRightInd w:val="0"/>
              <w:snapToGrid w:val="0"/>
              <w:spacing w:line="560" w:lineRule="exact"/>
              <w:jc w:val="center"/>
              <w:outlineLvl w:val="0"/>
              <w:rPr>
                <w:rFonts w:hint="eastAsia" w:ascii="仿宋" w:hAnsi="仿宋" w:eastAsia="仿宋" w:cs="仿宋"/>
                <w:sz w:val="28"/>
                <w:szCs w:val="44"/>
              </w:rPr>
            </w:pPr>
          </w:p>
        </w:tc>
      </w:tr>
    </w:tbl>
    <w:p w14:paraId="1BB558F7">
      <w:pPr>
        <w:tabs>
          <w:tab w:val="left" w:pos="3316"/>
        </w:tabs>
        <w:adjustRightInd w:val="0"/>
        <w:snapToGrid w:val="0"/>
        <w:spacing w:line="560" w:lineRule="exact"/>
        <w:outlineLvl w:val="0"/>
        <w:rPr>
          <w:rFonts w:hint="eastAsia" w:ascii="仿宋" w:hAnsi="仿宋" w:eastAsia="仿宋" w:cs="仿宋"/>
          <w:sz w:val="48"/>
          <w:szCs w:val="48"/>
        </w:rPr>
      </w:pPr>
    </w:p>
    <w:p w14:paraId="6C26C853">
      <w:pPr>
        <w:adjustRightInd w:val="0"/>
        <w:snapToGrid w:val="0"/>
        <w:spacing w:line="600" w:lineRule="exact"/>
        <w:rPr>
          <w:rFonts w:hint="eastAsia" w:ascii="仿宋" w:hAnsi="仿宋" w:eastAsia="仿宋" w:cs="仿宋"/>
          <w:sz w:val="28"/>
          <w:szCs w:val="44"/>
        </w:rPr>
      </w:pPr>
      <w:r>
        <w:rPr>
          <w:rFonts w:hint="eastAsia" w:ascii="仿宋" w:hAnsi="仿宋" w:eastAsia="仿宋" w:cs="仿宋"/>
          <w:sz w:val="48"/>
          <w:szCs w:val="48"/>
        </w:rPr>
        <w:br w:type="page"/>
      </w:r>
    </w:p>
    <w:tbl>
      <w:tblPr>
        <w:tblStyle w:val="7"/>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12"/>
        <w:gridCol w:w="280"/>
        <w:gridCol w:w="468"/>
        <w:gridCol w:w="2836"/>
        <w:gridCol w:w="1672"/>
        <w:gridCol w:w="2499"/>
      </w:tblGrid>
      <w:tr w14:paraId="17C7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898" w:type="dxa"/>
            <w:gridSpan w:val="7"/>
            <w:tcBorders>
              <w:top w:val="nil"/>
              <w:left w:val="nil"/>
              <w:bottom w:val="nil"/>
              <w:right w:val="nil"/>
            </w:tcBorders>
            <w:vAlign w:val="center"/>
          </w:tcPr>
          <w:p w14:paraId="49F4819F">
            <w:pPr>
              <w:widowControl/>
              <w:jc w:val="center"/>
              <w:textAlignment w:val="center"/>
              <w:rPr>
                <w:rFonts w:hint="eastAsia" w:ascii="仿宋" w:hAnsi="仿宋" w:eastAsia="仿宋" w:cs="仿宋"/>
                <w:b/>
                <w:bCs/>
                <w:sz w:val="28"/>
                <w:szCs w:val="44"/>
              </w:rPr>
            </w:pPr>
            <w:r>
              <w:rPr>
                <w:rFonts w:hint="eastAsia" w:ascii="仿宋" w:hAnsi="仿宋" w:eastAsia="仿宋" w:cs="仿宋"/>
                <w:b/>
                <w:color w:val="000000"/>
                <w:kern w:val="0"/>
                <w:sz w:val="40"/>
                <w:szCs w:val="40"/>
                <w:lang w:bidi="ar"/>
              </w:rPr>
              <w:t>项目支出绩效目标表</w:t>
            </w:r>
          </w:p>
        </w:tc>
      </w:tr>
      <w:tr w14:paraId="090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898" w:type="dxa"/>
            <w:gridSpan w:val="7"/>
            <w:tcBorders>
              <w:top w:val="nil"/>
              <w:left w:val="nil"/>
              <w:right w:val="nil"/>
            </w:tcBorders>
            <w:vAlign w:val="center"/>
          </w:tcPr>
          <w:p w14:paraId="5EB7C697">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w:t>
            </w:r>
            <w:r>
              <w:rPr>
                <w:rFonts w:hint="eastAsia" w:ascii="仿宋" w:hAnsi="仿宋" w:eastAsia="仿宋" w:cs="仿宋"/>
                <w:color w:val="000000"/>
                <w:kern w:val="0"/>
                <w:sz w:val="24"/>
                <w:szCs w:val="32"/>
                <w:lang w:val="en" w:bidi="ar"/>
              </w:rPr>
              <w:t>2025</w:t>
            </w:r>
            <w:r>
              <w:rPr>
                <w:rFonts w:hint="eastAsia" w:ascii="仿宋" w:hAnsi="仿宋" w:eastAsia="仿宋" w:cs="仿宋"/>
                <w:color w:val="000000"/>
                <w:kern w:val="0"/>
                <w:sz w:val="24"/>
                <w:szCs w:val="32"/>
                <w:lang w:bidi="ar"/>
              </w:rPr>
              <w:t xml:space="preserve">年度）                                </w:t>
            </w:r>
          </w:p>
        </w:tc>
      </w:tr>
      <w:tr w14:paraId="3F39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Align w:val="center"/>
          </w:tcPr>
          <w:p w14:paraId="74661B18">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项目名称</w:t>
            </w:r>
          </w:p>
        </w:tc>
        <w:tc>
          <w:tcPr>
            <w:tcW w:w="7475" w:type="dxa"/>
            <w:gridSpan w:val="4"/>
            <w:vAlign w:val="center"/>
          </w:tcPr>
          <w:p w14:paraId="08042136">
            <w:pPr>
              <w:jc w:val="center"/>
              <w:rPr>
                <w:rFonts w:hint="eastAsia" w:ascii="仿宋" w:hAnsi="仿宋" w:eastAsia="仿宋" w:cs="仿宋"/>
                <w:sz w:val="24"/>
                <w:szCs w:val="32"/>
              </w:rPr>
            </w:pPr>
            <w:r>
              <w:rPr>
                <w:rFonts w:hint="eastAsia" w:ascii="仿宋" w:hAnsi="仿宋" w:eastAsia="仿宋" w:cs="仿宋"/>
                <w:sz w:val="24"/>
                <w:szCs w:val="32"/>
              </w:rPr>
              <w:t>体检费</w:t>
            </w:r>
          </w:p>
        </w:tc>
      </w:tr>
      <w:tr w14:paraId="149D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3" w:type="dxa"/>
            <w:gridSpan w:val="3"/>
            <w:vAlign w:val="center"/>
          </w:tcPr>
          <w:p w14:paraId="3ACA33B0">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主管部门   及代码</w:t>
            </w:r>
          </w:p>
        </w:tc>
        <w:tc>
          <w:tcPr>
            <w:tcW w:w="3304" w:type="dxa"/>
            <w:gridSpan w:val="2"/>
            <w:vAlign w:val="center"/>
          </w:tcPr>
          <w:p w14:paraId="781E6A34">
            <w:pPr>
              <w:jc w:val="center"/>
              <w:rPr>
                <w:rFonts w:hint="eastAsia" w:ascii="仿宋" w:hAnsi="仿宋" w:eastAsia="仿宋" w:cs="仿宋"/>
                <w:sz w:val="24"/>
                <w:szCs w:val="32"/>
              </w:rPr>
            </w:pPr>
            <w:r>
              <w:rPr>
                <w:rFonts w:hint="eastAsia" w:ascii="仿宋" w:hAnsi="仿宋" w:eastAsia="仿宋" w:cs="仿宋"/>
                <w:sz w:val="24"/>
                <w:szCs w:val="32"/>
              </w:rPr>
              <w:t>205-淮北市相山区教育局</w:t>
            </w:r>
          </w:p>
        </w:tc>
        <w:tc>
          <w:tcPr>
            <w:tcW w:w="1672" w:type="dxa"/>
            <w:vAlign w:val="center"/>
          </w:tcPr>
          <w:p w14:paraId="34DD3FD1">
            <w:pPr>
              <w:widowControl/>
              <w:jc w:val="center"/>
              <w:textAlignment w:val="center"/>
              <w:rPr>
                <w:rFonts w:hint="eastAsia" w:ascii="仿宋" w:hAnsi="仿宋" w:eastAsia="仿宋" w:cs="仿宋"/>
                <w:sz w:val="28"/>
                <w:szCs w:val="32"/>
              </w:rPr>
            </w:pPr>
            <w:r>
              <w:rPr>
                <w:rFonts w:hint="eastAsia" w:ascii="仿宋" w:hAnsi="仿宋" w:eastAsia="仿宋" w:cs="仿宋"/>
                <w:color w:val="000000"/>
                <w:kern w:val="0"/>
                <w:sz w:val="24"/>
                <w:szCs w:val="32"/>
                <w:lang w:bidi="ar"/>
              </w:rPr>
              <w:t>实施单位</w:t>
            </w:r>
          </w:p>
        </w:tc>
        <w:tc>
          <w:tcPr>
            <w:tcW w:w="2499" w:type="dxa"/>
            <w:vAlign w:val="center"/>
          </w:tcPr>
          <w:p w14:paraId="308375E2">
            <w:pPr>
              <w:jc w:val="center"/>
              <w:rPr>
                <w:rFonts w:hint="eastAsia" w:ascii="仿宋" w:hAnsi="仿宋" w:eastAsia="仿宋" w:cs="仿宋"/>
                <w:sz w:val="28"/>
                <w:szCs w:val="32"/>
                <w:lang w:eastAsia="zh-CN"/>
              </w:rPr>
            </w:pPr>
            <w:r>
              <w:rPr>
                <w:rFonts w:hint="eastAsia" w:ascii="仿宋" w:hAnsi="仿宋" w:eastAsia="仿宋" w:cs="仿宋"/>
                <w:color w:val="000000"/>
                <w:kern w:val="0"/>
                <w:sz w:val="24"/>
                <w:szCs w:val="32"/>
                <w:lang w:bidi="ar"/>
              </w:rPr>
              <w:t>淮北市相山区</w:t>
            </w:r>
            <w:r>
              <w:rPr>
                <w:rFonts w:hint="eastAsia" w:ascii="仿宋" w:hAnsi="仿宋" w:eastAsia="仿宋" w:cs="仿宋"/>
                <w:color w:val="000000"/>
                <w:kern w:val="0"/>
                <w:sz w:val="24"/>
                <w:szCs w:val="32"/>
                <w:lang w:eastAsia="zh-CN" w:bidi="ar"/>
              </w:rPr>
              <w:t>钟楼中学</w:t>
            </w:r>
          </w:p>
        </w:tc>
      </w:tr>
      <w:tr w14:paraId="2BB3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Align w:val="center"/>
          </w:tcPr>
          <w:p w14:paraId="07EBDF41">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项目来源</w:t>
            </w:r>
          </w:p>
        </w:tc>
        <w:tc>
          <w:tcPr>
            <w:tcW w:w="3304" w:type="dxa"/>
            <w:gridSpan w:val="2"/>
            <w:vAlign w:val="center"/>
          </w:tcPr>
          <w:p w14:paraId="3B11AA4A">
            <w:pPr>
              <w:jc w:val="center"/>
              <w:rPr>
                <w:rFonts w:hint="eastAsia" w:ascii="仿宋" w:hAnsi="仿宋" w:eastAsia="仿宋" w:cs="仿宋"/>
                <w:sz w:val="24"/>
                <w:szCs w:val="32"/>
              </w:rPr>
            </w:pPr>
            <w:r>
              <w:rPr>
                <w:rFonts w:hint="eastAsia" w:ascii="仿宋" w:hAnsi="仿宋" w:eastAsia="仿宋" w:cs="仿宋"/>
                <w:sz w:val="24"/>
                <w:szCs w:val="32"/>
              </w:rPr>
              <w:t>本级申报项目</w:t>
            </w:r>
          </w:p>
        </w:tc>
        <w:tc>
          <w:tcPr>
            <w:tcW w:w="1672" w:type="dxa"/>
            <w:vAlign w:val="center"/>
          </w:tcPr>
          <w:p w14:paraId="464B5A98">
            <w:pPr>
              <w:widowControl/>
              <w:jc w:val="center"/>
              <w:textAlignment w:val="center"/>
              <w:rPr>
                <w:rFonts w:hint="eastAsia" w:ascii="仿宋" w:hAnsi="仿宋" w:eastAsia="仿宋" w:cs="仿宋"/>
                <w:sz w:val="28"/>
                <w:szCs w:val="32"/>
              </w:rPr>
            </w:pPr>
            <w:r>
              <w:rPr>
                <w:rFonts w:hint="eastAsia" w:ascii="仿宋" w:hAnsi="仿宋" w:eastAsia="仿宋" w:cs="仿宋"/>
                <w:color w:val="000000"/>
                <w:kern w:val="0"/>
                <w:sz w:val="24"/>
                <w:szCs w:val="32"/>
                <w:lang w:bidi="ar"/>
              </w:rPr>
              <w:t>项目期</w:t>
            </w:r>
          </w:p>
        </w:tc>
        <w:tc>
          <w:tcPr>
            <w:tcW w:w="2499" w:type="dxa"/>
            <w:vAlign w:val="center"/>
          </w:tcPr>
          <w:p w14:paraId="4CF3A311">
            <w:pPr>
              <w:jc w:val="center"/>
              <w:rPr>
                <w:rFonts w:hint="eastAsia" w:ascii="仿宋" w:hAnsi="仿宋" w:eastAsia="仿宋" w:cs="仿宋"/>
                <w:sz w:val="28"/>
                <w:szCs w:val="32"/>
              </w:rPr>
            </w:pPr>
            <w:r>
              <w:rPr>
                <w:rFonts w:hint="eastAsia" w:ascii="仿宋" w:hAnsi="仿宋" w:eastAsia="仿宋" w:cs="仿宋"/>
                <w:sz w:val="24"/>
                <w:szCs w:val="32"/>
              </w:rPr>
              <w:t>1年</w:t>
            </w:r>
          </w:p>
        </w:tc>
      </w:tr>
      <w:tr w14:paraId="049C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Merge w:val="restart"/>
            <w:vAlign w:val="center"/>
          </w:tcPr>
          <w:p w14:paraId="72C5789F">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项目资金</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（万元）</w:t>
            </w:r>
          </w:p>
        </w:tc>
        <w:tc>
          <w:tcPr>
            <w:tcW w:w="3304" w:type="dxa"/>
            <w:gridSpan w:val="2"/>
            <w:vAlign w:val="center"/>
          </w:tcPr>
          <w:p w14:paraId="0634D57E">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年度资金总额：</w:t>
            </w:r>
          </w:p>
        </w:tc>
        <w:tc>
          <w:tcPr>
            <w:tcW w:w="4171" w:type="dxa"/>
            <w:gridSpan w:val="2"/>
            <w:vAlign w:val="center"/>
          </w:tcPr>
          <w:p w14:paraId="7E489495">
            <w:pPr>
              <w:jc w:val="right"/>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286F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Merge w:val="continue"/>
            <w:vAlign w:val="center"/>
          </w:tcPr>
          <w:p w14:paraId="5AB2D1EA">
            <w:pPr>
              <w:jc w:val="center"/>
              <w:rPr>
                <w:rFonts w:hint="eastAsia" w:ascii="仿宋" w:hAnsi="仿宋" w:eastAsia="仿宋" w:cs="仿宋"/>
                <w:sz w:val="24"/>
                <w:szCs w:val="32"/>
              </w:rPr>
            </w:pPr>
          </w:p>
        </w:tc>
        <w:tc>
          <w:tcPr>
            <w:tcW w:w="3304" w:type="dxa"/>
            <w:gridSpan w:val="2"/>
            <w:vAlign w:val="center"/>
          </w:tcPr>
          <w:p w14:paraId="0B62DAB1">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其中：财政拨款</w:t>
            </w:r>
          </w:p>
        </w:tc>
        <w:tc>
          <w:tcPr>
            <w:tcW w:w="4171" w:type="dxa"/>
            <w:gridSpan w:val="2"/>
            <w:vAlign w:val="center"/>
          </w:tcPr>
          <w:p w14:paraId="365FD2D6">
            <w:pPr>
              <w:jc w:val="right"/>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599A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Merge w:val="continue"/>
            <w:vAlign w:val="center"/>
          </w:tcPr>
          <w:p w14:paraId="000A9A59">
            <w:pPr>
              <w:jc w:val="center"/>
              <w:rPr>
                <w:rFonts w:hint="eastAsia" w:ascii="仿宋" w:hAnsi="仿宋" w:eastAsia="仿宋" w:cs="仿宋"/>
                <w:sz w:val="24"/>
                <w:szCs w:val="32"/>
              </w:rPr>
            </w:pPr>
          </w:p>
        </w:tc>
        <w:tc>
          <w:tcPr>
            <w:tcW w:w="3304" w:type="dxa"/>
            <w:gridSpan w:val="2"/>
            <w:vAlign w:val="center"/>
          </w:tcPr>
          <w:p w14:paraId="63F43BAA">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上年结转</w:t>
            </w:r>
          </w:p>
        </w:tc>
        <w:tc>
          <w:tcPr>
            <w:tcW w:w="4171" w:type="dxa"/>
            <w:gridSpan w:val="2"/>
            <w:vAlign w:val="center"/>
          </w:tcPr>
          <w:p w14:paraId="0E574528">
            <w:pPr>
              <w:jc w:val="center"/>
              <w:rPr>
                <w:rFonts w:hint="eastAsia" w:ascii="仿宋" w:hAnsi="仿宋" w:eastAsia="仿宋" w:cs="仿宋"/>
                <w:sz w:val="24"/>
                <w:szCs w:val="32"/>
              </w:rPr>
            </w:pPr>
          </w:p>
        </w:tc>
      </w:tr>
      <w:tr w14:paraId="3534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23" w:type="dxa"/>
            <w:gridSpan w:val="3"/>
            <w:vMerge w:val="continue"/>
            <w:vAlign w:val="center"/>
          </w:tcPr>
          <w:p w14:paraId="73DC3706">
            <w:pPr>
              <w:jc w:val="center"/>
              <w:rPr>
                <w:rFonts w:hint="eastAsia" w:ascii="仿宋" w:hAnsi="仿宋" w:eastAsia="仿宋" w:cs="仿宋"/>
                <w:sz w:val="24"/>
                <w:szCs w:val="32"/>
              </w:rPr>
            </w:pPr>
          </w:p>
        </w:tc>
        <w:tc>
          <w:tcPr>
            <w:tcW w:w="3304" w:type="dxa"/>
            <w:gridSpan w:val="2"/>
            <w:vAlign w:val="center"/>
          </w:tcPr>
          <w:p w14:paraId="1421BFA7">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 xml:space="preserve">         其他资金</w:t>
            </w:r>
          </w:p>
        </w:tc>
        <w:tc>
          <w:tcPr>
            <w:tcW w:w="4171" w:type="dxa"/>
            <w:gridSpan w:val="2"/>
            <w:vAlign w:val="center"/>
          </w:tcPr>
          <w:p w14:paraId="03F1082A">
            <w:pPr>
              <w:jc w:val="right"/>
              <w:rPr>
                <w:rFonts w:hint="eastAsia" w:ascii="仿宋" w:hAnsi="仿宋" w:eastAsia="仿宋" w:cs="仿宋"/>
                <w:sz w:val="24"/>
                <w:szCs w:val="32"/>
              </w:rPr>
            </w:pPr>
          </w:p>
        </w:tc>
      </w:tr>
      <w:tr w14:paraId="3E1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31" w:type="dxa"/>
            <w:vAlign w:val="center"/>
          </w:tcPr>
          <w:p w14:paraId="79F0AB25">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年度</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目标</w:t>
            </w:r>
          </w:p>
        </w:tc>
        <w:tc>
          <w:tcPr>
            <w:tcW w:w="8467" w:type="dxa"/>
            <w:gridSpan w:val="6"/>
            <w:vAlign w:val="center"/>
          </w:tcPr>
          <w:p w14:paraId="64277FEE">
            <w:pPr>
              <w:jc w:val="left"/>
              <w:rPr>
                <w:rFonts w:hint="eastAsia" w:ascii="仿宋" w:hAnsi="仿宋" w:eastAsia="仿宋" w:cs="仿宋"/>
                <w:sz w:val="24"/>
                <w:szCs w:val="32"/>
              </w:rPr>
            </w:pPr>
            <w:r>
              <w:rPr>
                <w:rFonts w:hint="eastAsia" w:ascii="仿宋" w:hAnsi="仿宋" w:eastAsia="仿宋" w:cs="仿宋"/>
                <w:color w:val="000000"/>
                <w:kern w:val="0"/>
                <w:sz w:val="28"/>
                <w:szCs w:val="28"/>
                <w:lang w:bidi="ar"/>
              </w:rPr>
              <w:t>安排教职工参加体检，保障教职工身体健康。</w:t>
            </w:r>
          </w:p>
        </w:tc>
      </w:tr>
      <w:tr w14:paraId="78D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1" w:type="dxa"/>
            <w:vMerge w:val="restart"/>
            <w:vAlign w:val="center"/>
          </w:tcPr>
          <w:p w14:paraId="1C7A838E">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绩</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效</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指</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标</w:t>
            </w:r>
          </w:p>
        </w:tc>
        <w:tc>
          <w:tcPr>
            <w:tcW w:w="712" w:type="dxa"/>
            <w:vAlign w:val="center"/>
          </w:tcPr>
          <w:p w14:paraId="2ECB0C65">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一级</w:t>
            </w:r>
            <w:r>
              <w:rPr>
                <w:rFonts w:hint="eastAsia" w:ascii="仿宋" w:hAnsi="仿宋" w:eastAsia="仿宋" w:cs="仿宋"/>
                <w:color w:val="000000"/>
                <w:kern w:val="0"/>
                <w:sz w:val="24"/>
                <w:szCs w:val="32"/>
                <w:lang w:bidi="ar"/>
              </w:rPr>
              <w:br w:type="textWrapping"/>
            </w:r>
            <w:r>
              <w:rPr>
                <w:rFonts w:hint="eastAsia" w:ascii="仿宋" w:hAnsi="仿宋" w:eastAsia="仿宋" w:cs="仿宋"/>
                <w:color w:val="000000"/>
                <w:kern w:val="0"/>
                <w:sz w:val="24"/>
                <w:szCs w:val="32"/>
                <w:lang w:bidi="ar"/>
              </w:rPr>
              <w:t>指标</w:t>
            </w:r>
          </w:p>
        </w:tc>
        <w:tc>
          <w:tcPr>
            <w:tcW w:w="748" w:type="dxa"/>
            <w:gridSpan w:val="2"/>
            <w:vAlign w:val="center"/>
          </w:tcPr>
          <w:p w14:paraId="64C07F3E">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二级指标</w:t>
            </w:r>
          </w:p>
        </w:tc>
        <w:tc>
          <w:tcPr>
            <w:tcW w:w="2836" w:type="dxa"/>
            <w:vAlign w:val="center"/>
          </w:tcPr>
          <w:p w14:paraId="323505B5">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三级指标</w:t>
            </w:r>
          </w:p>
        </w:tc>
        <w:tc>
          <w:tcPr>
            <w:tcW w:w="4171" w:type="dxa"/>
            <w:gridSpan w:val="2"/>
            <w:vAlign w:val="center"/>
          </w:tcPr>
          <w:p w14:paraId="79D856F7">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指标值</w:t>
            </w:r>
          </w:p>
        </w:tc>
      </w:tr>
      <w:tr w14:paraId="0C23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5DBE95D3">
            <w:pPr>
              <w:jc w:val="center"/>
              <w:rPr>
                <w:rFonts w:hint="eastAsia" w:ascii="仿宋" w:hAnsi="仿宋" w:eastAsia="仿宋" w:cs="仿宋"/>
                <w:sz w:val="24"/>
                <w:szCs w:val="32"/>
              </w:rPr>
            </w:pPr>
          </w:p>
        </w:tc>
        <w:tc>
          <w:tcPr>
            <w:tcW w:w="712" w:type="dxa"/>
            <w:vMerge w:val="restart"/>
            <w:vAlign w:val="center"/>
          </w:tcPr>
          <w:p w14:paraId="1E5C2B0D">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产出指标</w:t>
            </w:r>
          </w:p>
        </w:tc>
        <w:tc>
          <w:tcPr>
            <w:tcW w:w="748" w:type="dxa"/>
            <w:gridSpan w:val="2"/>
            <w:vAlign w:val="center"/>
          </w:tcPr>
          <w:p w14:paraId="070AD158">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数量指标</w:t>
            </w:r>
          </w:p>
        </w:tc>
        <w:tc>
          <w:tcPr>
            <w:tcW w:w="2836" w:type="dxa"/>
            <w:vAlign w:val="center"/>
          </w:tcPr>
          <w:p w14:paraId="250F7D37">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项目完成数量：</w:t>
            </w:r>
          </w:p>
        </w:tc>
        <w:tc>
          <w:tcPr>
            <w:tcW w:w="4171" w:type="dxa"/>
            <w:gridSpan w:val="2"/>
            <w:vAlign w:val="center"/>
          </w:tcPr>
          <w:p w14:paraId="3751ADEF">
            <w:pPr>
              <w:jc w:val="center"/>
              <w:rPr>
                <w:rFonts w:hint="eastAsia" w:ascii="仿宋" w:hAnsi="仿宋" w:eastAsia="仿宋" w:cs="仿宋"/>
                <w:sz w:val="24"/>
                <w:szCs w:val="32"/>
              </w:rPr>
            </w:pPr>
            <w:r>
              <w:rPr>
                <w:rFonts w:hint="eastAsia" w:ascii="仿宋" w:hAnsi="仿宋" w:eastAsia="仿宋" w:cs="仿宋"/>
                <w:sz w:val="24"/>
                <w:szCs w:val="32"/>
                <w:lang w:val="en-US" w:eastAsia="zh-CN"/>
              </w:rPr>
              <w:t>4.4</w:t>
            </w:r>
            <w:r>
              <w:rPr>
                <w:rFonts w:hint="eastAsia" w:ascii="仿宋" w:hAnsi="仿宋" w:eastAsia="仿宋" w:cs="仿宋"/>
                <w:sz w:val="24"/>
                <w:szCs w:val="32"/>
              </w:rPr>
              <w:t>万元</w:t>
            </w:r>
          </w:p>
        </w:tc>
      </w:tr>
      <w:tr w14:paraId="22E2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1DAB8590">
            <w:pPr>
              <w:jc w:val="center"/>
              <w:rPr>
                <w:rFonts w:hint="eastAsia" w:ascii="仿宋" w:hAnsi="仿宋" w:eastAsia="仿宋" w:cs="仿宋"/>
                <w:sz w:val="24"/>
                <w:szCs w:val="32"/>
              </w:rPr>
            </w:pPr>
          </w:p>
        </w:tc>
        <w:tc>
          <w:tcPr>
            <w:tcW w:w="712" w:type="dxa"/>
            <w:vMerge w:val="continue"/>
            <w:vAlign w:val="center"/>
          </w:tcPr>
          <w:p w14:paraId="27903DF8">
            <w:pPr>
              <w:jc w:val="center"/>
              <w:rPr>
                <w:rFonts w:hint="eastAsia" w:ascii="仿宋" w:hAnsi="仿宋" w:eastAsia="仿宋" w:cs="仿宋"/>
                <w:sz w:val="24"/>
                <w:szCs w:val="32"/>
              </w:rPr>
            </w:pPr>
          </w:p>
        </w:tc>
        <w:tc>
          <w:tcPr>
            <w:tcW w:w="748" w:type="dxa"/>
            <w:gridSpan w:val="2"/>
            <w:vAlign w:val="center"/>
          </w:tcPr>
          <w:p w14:paraId="02B99839">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质量指标</w:t>
            </w:r>
          </w:p>
        </w:tc>
        <w:tc>
          <w:tcPr>
            <w:tcW w:w="2836" w:type="dxa"/>
            <w:vAlign w:val="center"/>
          </w:tcPr>
          <w:p w14:paraId="6F08117C">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项目完成质量：</w:t>
            </w:r>
          </w:p>
        </w:tc>
        <w:tc>
          <w:tcPr>
            <w:tcW w:w="4171" w:type="dxa"/>
            <w:gridSpan w:val="2"/>
            <w:vAlign w:val="center"/>
          </w:tcPr>
          <w:p w14:paraId="4598C0AD">
            <w:pPr>
              <w:jc w:val="center"/>
              <w:rPr>
                <w:rFonts w:hint="eastAsia" w:ascii="仿宋" w:hAnsi="仿宋" w:eastAsia="仿宋" w:cs="仿宋"/>
                <w:sz w:val="24"/>
                <w:szCs w:val="32"/>
              </w:rPr>
            </w:pPr>
            <w:r>
              <w:rPr>
                <w:rFonts w:hint="eastAsia" w:ascii="仿宋" w:hAnsi="仿宋" w:eastAsia="仿宋" w:cs="仿宋"/>
                <w:sz w:val="24"/>
                <w:szCs w:val="32"/>
              </w:rPr>
              <w:t>有序开展</w:t>
            </w:r>
          </w:p>
        </w:tc>
      </w:tr>
      <w:tr w14:paraId="6BEE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73AF3F5A">
            <w:pPr>
              <w:jc w:val="center"/>
              <w:rPr>
                <w:rFonts w:hint="eastAsia" w:ascii="仿宋" w:hAnsi="仿宋" w:eastAsia="仿宋" w:cs="仿宋"/>
                <w:sz w:val="24"/>
                <w:szCs w:val="32"/>
              </w:rPr>
            </w:pPr>
          </w:p>
        </w:tc>
        <w:tc>
          <w:tcPr>
            <w:tcW w:w="712" w:type="dxa"/>
            <w:vMerge w:val="continue"/>
            <w:vAlign w:val="center"/>
          </w:tcPr>
          <w:p w14:paraId="3B7C5861">
            <w:pPr>
              <w:jc w:val="center"/>
              <w:rPr>
                <w:rFonts w:hint="eastAsia" w:ascii="仿宋" w:hAnsi="仿宋" w:eastAsia="仿宋" w:cs="仿宋"/>
                <w:sz w:val="24"/>
                <w:szCs w:val="32"/>
              </w:rPr>
            </w:pPr>
          </w:p>
        </w:tc>
        <w:tc>
          <w:tcPr>
            <w:tcW w:w="748" w:type="dxa"/>
            <w:gridSpan w:val="2"/>
            <w:vAlign w:val="center"/>
          </w:tcPr>
          <w:p w14:paraId="23A20E7C">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时效指标</w:t>
            </w:r>
          </w:p>
        </w:tc>
        <w:tc>
          <w:tcPr>
            <w:tcW w:w="2836" w:type="dxa"/>
            <w:vAlign w:val="center"/>
          </w:tcPr>
          <w:p w14:paraId="5EF21231">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项目实施进度：</w:t>
            </w:r>
          </w:p>
        </w:tc>
        <w:tc>
          <w:tcPr>
            <w:tcW w:w="4171" w:type="dxa"/>
            <w:gridSpan w:val="2"/>
            <w:vAlign w:val="center"/>
          </w:tcPr>
          <w:p w14:paraId="4B9E4E01">
            <w:pPr>
              <w:jc w:val="center"/>
              <w:rPr>
                <w:rFonts w:hint="eastAsia" w:ascii="仿宋" w:hAnsi="仿宋" w:eastAsia="仿宋" w:cs="仿宋"/>
                <w:sz w:val="24"/>
                <w:szCs w:val="32"/>
              </w:rPr>
            </w:pPr>
            <w:r>
              <w:rPr>
                <w:rFonts w:hint="eastAsia" w:ascii="仿宋" w:hAnsi="仿宋" w:eastAsia="仿宋" w:cs="仿宋"/>
                <w:sz w:val="24"/>
                <w:szCs w:val="32"/>
              </w:rPr>
              <w:t>100%</w:t>
            </w:r>
          </w:p>
        </w:tc>
      </w:tr>
      <w:tr w14:paraId="6E35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0F08552C">
            <w:pPr>
              <w:jc w:val="center"/>
              <w:rPr>
                <w:rFonts w:hint="eastAsia" w:ascii="仿宋" w:hAnsi="仿宋" w:eastAsia="仿宋" w:cs="仿宋"/>
                <w:sz w:val="24"/>
                <w:szCs w:val="32"/>
              </w:rPr>
            </w:pPr>
          </w:p>
        </w:tc>
        <w:tc>
          <w:tcPr>
            <w:tcW w:w="712" w:type="dxa"/>
            <w:vMerge w:val="continue"/>
            <w:vAlign w:val="center"/>
          </w:tcPr>
          <w:p w14:paraId="1B8FFCF9">
            <w:pPr>
              <w:jc w:val="center"/>
              <w:rPr>
                <w:rFonts w:hint="eastAsia" w:ascii="仿宋" w:hAnsi="仿宋" w:eastAsia="仿宋" w:cs="仿宋"/>
                <w:sz w:val="24"/>
                <w:szCs w:val="32"/>
              </w:rPr>
            </w:pPr>
          </w:p>
        </w:tc>
        <w:tc>
          <w:tcPr>
            <w:tcW w:w="748" w:type="dxa"/>
            <w:gridSpan w:val="2"/>
            <w:vAlign w:val="center"/>
          </w:tcPr>
          <w:p w14:paraId="573CE448">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成本指标</w:t>
            </w:r>
          </w:p>
        </w:tc>
        <w:tc>
          <w:tcPr>
            <w:tcW w:w="2836" w:type="dxa"/>
            <w:vAlign w:val="center"/>
          </w:tcPr>
          <w:p w14:paraId="15683A29">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完成经费使用：</w:t>
            </w:r>
          </w:p>
        </w:tc>
        <w:tc>
          <w:tcPr>
            <w:tcW w:w="4171" w:type="dxa"/>
            <w:gridSpan w:val="2"/>
            <w:vAlign w:val="center"/>
          </w:tcPr>
          <w:p w14:paraId="3B432348">
            <w:pPr>
              <w:jc w:val="center"/>
              <w:rPr>
                <w:rFonts w:hint="eastAsia" w:ascii="仿宋" w:hAnsi="仿宋" w:eastAsia="仿宋" w:cs="仿宋"/>
                <w:sz w:val="24"/>
                <w:szCs w:val="32"/>
              </w:rPr>
            </w:pPr>
            <w:r>
              <w:rPr>
                <w:rFonts w:hint="eastAsia" w:ascii="仿宋" w:hAnsi="仿宋" w:eastAsia="仿宋" w:cs="仿宋"/>
                <w:sz w:val="24"/>
                <w:szCs w:val="32"/>
              </w:rPr>
              <w:t>在预算安排范围内</w:t>
            </w:r>
          </w:p>
        </w:tc>
      </w:tr>
      <w:tr w14:paraId="311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11ADA75A">
            <w:pPr>
              <w:jc w:val="center"/>
              <w:rPr>
                <w:rFonts w:hint="eastAsia" w:ascii="仿宋" w:hAnsi="仿宋" w:eastAsia="仿宋" w:cs="仿宋"/>
                <w:sz w:val="24"/>
                <w:szCs w:val="32"/>
              </w:rPr>
            </w:pPr>
          </w:p>
        </w:tc>
        <w:tc>
          <w:tcPr>
            <w:tcW w:w="712" w:type="dxa"/>
            <w:vMerge w:val="restart"/>
            <w:vAlign w:val="center"/>
          </w:tcPr>
          <w:p w14:paraId="1DAEE94B">
            <w:pPr>
              <w:widowControl/>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效益指标</w:t>
            </w:r>
          </w:p>
        </w:tc>
        <w:tc>
          <w:tcPr>
            <w:tcW w:w="748" w:type="dxa"/>
            <w:gridSpan w:val="2"/>
            <w:vAlign w:val="center"/>
          </w:tcPr>
          <w:p w14:paraId="7D96B780">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经济效益指标</w:t>
            </w:r>
          </w:p>
        </w:tc>
        <w:tc>
          <w:tcPr>
            <w:tcW w:w="2836" w:type="dxa"/>
            <w:vAlign w:val="center"/>
          </w:tcPr>
          <w:p w14:paraId="16DF5E12">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经济效益发展：</w:t>
            </w:r>
          </w:p>
        </w:tc>
        <w:tc>
          <w:tcPr>
            <w:tcW w:w="4171" w:type="dxa"/>
            <w:gridSpan w:val="2"/>
            <w:vAlign w:val="center"/>
          </w:tcPr>
          <w:p w14:paraId="1C7D9E57">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794E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1C2A1445">
            <w:pPr>
              <w:jc w:val="center"/>
              <w:rPr>
                <w:rFonts w:hint="eastAsia" w:ascii="仿宋" w:hAnsi="仿宋" w:eastAsia="仿宋" w:cs="仿宋"/>
                <w:sz w:val="24"/>
                <w:szCs w:val="32"/>
              </w:rPr>
            </w:pPr>
          </w:p>
        </w:tc>
        <w:tc>
          <w:tcPr>
            <w:tcW w:w="712" w:type="dxa"/>
            <w:vMerge w:val="continue"/>
            <w:vAlign w:val="center"/>
          </w:tcPr>
          <w:p w14:paraId="573BB6F0">
            <w:pPr>
              <w:jc w:val="center"/>
              <w:rPr>
                <w:rFonts w:hint="eastAsia" w:ascii="仿宋" w:hAnsi="仿宋" w:eastAsia="仿宋" w:cs="仿宋"/>
                <w:sz w:val="24"/>
                <w:szCs w:val="32"/>
              </w:rPr>
            </w:pPr>
          </w:p>
        </w:tc>
        <w:tc>
          <w:tcPr>
            <w:tcW w:w="748" w:type="dxa"/>
            <w:gridSpan w:val="2"/>
            <w:vAlign w:val="center"/>
          </w:tcPr>
          <w:p w14:paraId="6E3B7581">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社会效益指标</w:t>
            </w:r>
          </w:p>
        </w:tc>
        <w:tc>
          <w:tcPr>
            <w:tcW w:w="2836" w:type="dxa"/>
            <w:vAlign w:val="center"/>
          </w:tcPr>
          <w:p w14:paraId="38627126">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保障教师健康：</w:t>
            </w:r>
          </w:p>
        </w:tc>
        <w:tc>
          <w:tcPr>
            <w:tcW w:w="4171" w:type="dxa"/>
            <w:gridSpan w:val="2"/>
            <w:vAlign w:val="center"/>
          </w:tcPr>
          <w:p w14:paraId="00FE0DD0">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7E18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4C0F24E3">
            <w:pPr>
              <w:jc w:val="center"/>
              <w:rPr>
                <w:rFonts w:hint="eastAsia" w:ascii="仿宋" w:hAnsi="仿宋" w:eastAsia="仿宋" w:cs="仿宋"/>
                <w:sz w:val="24"/>
                <w:szCs w:val="32"/>
              </w:rPr>
            </w:pPr>
          </w:p>
        </w:tc>
        <w:tc>
          <w:tcPr>
            <w:tcW w:w="712" w:type="dxa"/>
            <w:vMerge w:val="continue"/>
            <w:vAlign w:val="center"/>
          </w:tcPr>
          <w:p w14:paraId="30145522">
            <w:pPr>
              <w:jc w:val="center"/>
              <w:rPr>
                <w:rFonts w:hint="eastAsia" w:ascii="仿宋" w:hAnsi="仿宋" w:eastAsia="仿宋" w:cs="仿宋"/>
                <w:sz w:val="24"/>
                <w:szCs w:val="32"/>
              </w:rPr>
            </w:pPr>
          </w:p>
        </w:tc>
        <w:tc>
          <w:tcPr>
            <w:tcW w:w="748" w:type="dxa"/>
            <w:gridSpan w:val="2"/>
            <w:vAlign w:val="center"/>
          </w:tcPr>
          <w:p w14:paraId="625B0650">
            <w:pPr>
              <w:widowControl/>
              <w:spacing w:line="200" w:lineRule="exact"/>
              <w:jc w:val="center"/>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生态效益指标</w:t>
            </w:r>
          </w:p>
        </w:tc>
        <w:tc>
          <w:tcPr>
            <w:tcW w:w="2836" w:type="dxa"/>
            <w:vAlign w:val="center"/>
          </w:tcPr>
          <w:p w14:paraId="18E88074">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减少疾病发生：</w:t>
            </w:r>
          </w:p>
        </w:tc>
        <w:tc>
          <w:tcPr>
            <w:tcW w:w="4171" w:type="dxa"/>
            <w:gridSpan w:val="2"/>
            <w:vAlign w:val="center"/>
          </w:tcPr>
          <w:p w14:paraId="1D3ED15B">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6BDE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31" w:type="dxa"/>
            <w:vMerge w:val="continue"/>
            <w:vAlign w:val="center"/>
          </w:tcPr>
          <w:p w14:paraId="4F9F23AC">
            <w:pPr>
              <w:jc w:val="center"/>
              <w:rPr>
                <w:rFonts w:hint="eastAsia" w:ascii="仿宋" w:hAnsi="仿宋" w:eastAsia="仿宋" w:cs="仿宋"/>
                <w:sz w:val="24"/>
                <w:szCs w:val="32"/>
              </w:rPr>
            </w:pPr>
          </w:p>
        </w:tc>
        <w:tc>
          <w:tcPr>
            <w:tcW w:w="712" w:type="dxa"/>
            <w:vMerge w:val="continue"/>
            <w:vAlign w:val="center"/>
          </w:tcPr>
          <w:p w14:paraId="6451250D">
            <w:pPr>
              <w:jc w:val="center"/>
              <w:rPr>
                <w:rFonts w:hint="eastAsia" w:ascii="仿宋" w:hAnsi="仿宋" w:eastAsia="仿宋" w:cs="仿宋"/>
                <w:sz w:val="24"/>
                <w:szCs w:val="32"/>
              </w:rPr>
            </w:pPr>
          </w:p>
        </w:tc>
        <w:tc>
          <w:tcPr>
            <w:tcW w:w="748" w:type="dxa"/>
            <w:gridSpan w:val="2"/>
            <w:vAlign w:val="center"/>
          </w:tcPr>
          <w:p w14:paraId="5602765A">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可持续影响指标</w:t>
            </w:r>
          </w:p>
        </w:tc>
        <w:tc>
          <w:tcPr>
            <w:tcW w:w="2836" w:type="dxa"/>
            <w:vAlign w:val="center"/>
          </w:tcPr>
          <w:p w14:paraId="0C6B13EF">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促进学校发展：</w:t>
            </w:r>
          </w:p>
        </w:tc>
        <w:tc>
          <w:tcPr>
            <w:tcW w:w="4171" w:type="dxa"/>
            <w:gridSpan w:val="2"/>
            <w:vAlign w:val="center"/>
          </w:tcPr>
          <w:p w14:paraId="28381A93">
            <w:pPr>
              <w:jc w:val="center"/>
              <w:rPr>
                <w:rFonts w:hint="eastAsia" w:ascii="仿宋" w:hAnsi="仿宋" w:eastAsia="仿宋" w:cs="仿宋"/>
                <w:sz w:val="24"/>
                <w:szCs w:val="32"/>
              </w:rPr>
            </w:pPr>
            <w:r>
              <w:rPr>
                <w:rFonts w:hint="eastAsia" w:ascii="仿宋" w:hAnsi="仿宋" w:eastAsia="仿宋" w:cs="仿宋"/>
                <w:sz w:val="24"/>
                <w:szCs w:val="32"/>
              </w:rPr>
              <w:t>&gt;95%</w:t>
            </w:r>
          </w:p>
        </w:tc>
      </w:tr>
      <w:tr w14:paraId="4C9F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 w:type="dxa"/>
            <w:vMerge w:val="continue"/>
            <w:vAlign w:val="center"/>
          </w:tcPr>
          <w:p w14:paraId="32CADF46">
            <w:pPr>
              <w:jc w:val="center"/>
              <w:rPr>
                <w:rFonts w:hint="eastAsia" w:ascii="仿宋" w:hAnsi="仿宋" w:eastAsia="仿宋" w:cs="仿宋"/>
                <w:sz w:val="24"/>
                <w:szCs w:val="32"/>
              </w:rPr>
            </w:pPr>
          </w:p>
        </w:tc>
        <w:tc>
          <w:tcPr>
            <w:tcW w:w="712" w:type="dxa"/>
            <w:vAlign w:val="center"/>
          </w:tcPr>
          <w:p w14:paraId="555CCC47">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满意度指标</w:t>
            </w:r>
          </w:p>
        </w:tc>
        <w:tc>
          <w:tcPr>
            <w:tcW w:w="748" w:type="dxa"/>
            <w:gridSpan w:val="2"/>
            <w:vAlign w:val="center"/>
          </w:tcPr>
          <w:p w14:paraId="356FD4B8">
            <w:pPr>
              <w:widowControl/>
              <w:spacing w:line="200" w:lineRule="exact"/>
              <w:jc w:val="center"/>
              <w:rPr>
                <w:rFonts w:hint="eastAsia" w:ascii="仿宋" w:hAnsi="仿宋" w:eastAsia="仿宋" w:cs="仿宋"/>
                <w:sz w:val="24"/>
                <w:szCs w:val="32"/>
              </w:rPr>
            </w:pPr>
            <w:r>
              <w:rPr>
                <w:rFonts w:hint="eastAsia" w:ascii="仿宋" w:hAnsi="仿宋" w:eastAsia="仿宋" w:cs="仿宋"/>
                <w:sz w:val="24"/>
                <w:szCs w:val="32"/>
              </w:rPr>
              <w:t>满意度指标</w:t>
            </w:r>
          </w:p>
        </w:tc>
        <w:tc>
          <w:tcPr>
            <w:tcW w:w="2836" w:type="dxa"/>
            <w:vAlign w:val="center"/>
          </w:tcPr>
          <w:p w14:paraId="4CC500B0">
            <w:pPr>
              <w:widowControl/>
              <w:jc w:val="left"/>
              <w:textAlignment w:val="center"/>
              <w:rPr>
                <w:rFonts w:hint="eastAsia" w:ascii="仿宋" w:hAnsi="仿宋" w:eastAsia="仿宋" w:cs="仿宋"/>
                <w:sz w:val="24"/>
                <w:szCs w:val="32"/>
              </w:rPr>
            </w:pPr>
            <w:r>
              <w:rPr>
                <w:rFonts w:hint="eastAsia" w:ascii="仿宋" w:hAnsi="仿宋" w:eastAsia="仿宋" w:cs="仿宋"/>
                <w:color w:val="000000"/>
                <w:kern w:val="0"/>
                <w:sz w:val="24"/>
                <w:szCs w:val="32"/>
                <w:lang w:bidi="ar"/>
              </w:rPr>
              <w:t>群众满意度：</w:t>
            </w:r>
          </w:p>
        </w:tc>
        <w:tc>
          <w:tcPr>
            <w:tcW w:w="4171" w:type="dxa"/>
            <w:gridSpan w:val="2"/>
            <w:vAlign w:val="center"/>
          </w:tcPr>
          <w:p w14:paraId="604EEB6C">
            <w:pPr>
              <w:jc w:val="center"/>
              <w:rPr>
                <w:rFonts w:hint="eastAsia" w:ascii="仿宋" w:hAnsi="仿宋" w:eastAsia="仿宋" w:cs="仿宋"/>
                <w:sz w:val="24"/>
                <w:szCs w:val="32"/>
              </w:rPr>
            </w:pPr>
            <w:r>
              <w:rPr>
                <w:rFonts w:hint="eastAsia" w:ascii="仿宋" w:hAnsi="仿宋" w:eastAsia="仿宋" w:cs="仿宋"/>
                <w:sz w:val="24"/>
                <w:szCs w:val="32"/>
              </w:rPr>
              <w:t>&gt;98%</w:t>
            </w:r>
          </w:p>
        </w:tc>
      </w:tr>
    </w:tbl>
    <w:p w14:paraId="66B539C1">
      <w:pPr>
        <w:adjustRightInd w:val="0"/>
        <w:snapToGrid w:val="0"/>
        <w:spacing w:line="560" w:lineRule="exact"/>
        <w:ind w:firstLine="562" w:firstLineChars="200"/>
        <w:rPr>
          <w:rFonts w:hint="eastAsia" w:ascii="仿宋" w:hAnsi="仿宋" w:eastAsia="仿宋" w:cs="仿宋"/>
          <w:b/>
          <w:sz w:val="28"/>
          <w:szCs w:val="44"/>
        </w:rPr>
      </w:pPr>
    </w:p>
    <w:p w14:paraId="4AAB07B3">
      <w:pPr>
        <w:tabs>
          <w:tab w:val="left" w:pos="3316"/>
        </w:tabs>
        <w:adjustRightInd w:val="0"/>
        <w:snapToGrid w:val="0"/>
        <w:spacing w:line="560" w:lineRule="exact"/>
        <w:outlineLvl w:val="0"/>
        <w:rPr>
          <w:rFonts w:hint="eastAsia" w:ascii="仿宋" w:hAnsi="仿宋" w:eastAsia="仿宋" w:cs="仿宋"/>
          <w:sz w:val="48"/>
          <w:szCs w:val="48"/>
        </w:rPr>
      </w:pPr>
    </w:p>
    <w:p w14:paraId="7A934BBE">
      <w:pPr>
        <w:tabs>
          <w:tab w:val="left" w:pos="3316"/>
        </w:tabs>
        <w:adjustRightInd w:val="0"/>
        <w:snapToGrid w:val="0"/>
        <w:spacing w:line="560" w:lineRule="exact"/>
        <w:outlineLvl w:val="0"/>
        <w:rPr>
          <w:rFonts w:hint="eastAsia" w:ascii="仿宋" w:hAnsi="仿宋" w:eastAsia="仿宋" w:cs="仿宋"/>
          <w:sz w:val="48"/>
          <w:szCs w:val="48"/>
        </w:rPr>
      </w:pPr>
    </w:p>
    <w:p w14:paraId="65793A1F">
      <w:pPr>
        <w:adjustRightInd w:val="0"/>
        <w:snapToGrid w:val="0"/>
        <w:spacing w:line="560" w:lineRule="exact"/>
        <w:rPr>
          <w:rFonts w:hint="eastAsia" w:ascii="仿宋" w:hAnsi="仿宋" w:eastAsia="仿宋" w:cs="仿宋"/>
          <w:sz w:val="28"/>
          <w:szCs w:val="32"/>
        </w:rPr>
      </w:pPr>
    </w:p>
    <w:p w14:paraId="205E5045"/>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NewRoman">
    <w:altName w:val="Arial"/>
    <w:panose1 w:val="00000000000000000000"/>
    <w:charset w:val="00"/>
    <w:family w:val="auto"/>
    <w:pitch w:val="default"/>
    <w:sig w:usb0="00000000" w:usb1="00000000" w:usb2="00000029" w:usb3="00000000" w:csb0="600001FF" w:csb1="FFFF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24B07058">
        <w:pPr>
          <w:pStyle w:val="4"/>
          <w:jc w:val="right"/>
        </w:pPr>
        <w:r>
          <w:fldChar w:fldCharType="begin"/>
        </w:r>
        <w:r>
          <w:instrText xml:space="preserve"> PAGE   \* MERGEFORMAT </w:instrText>
        </w:r>
        <w:r>
          <w:fldChar w:fldCharType="separate"/>
        </w:r>
        <w:r>
          <w:rPr>
            <w:lang w:val="zh-CN"/>
          </w:rPr>
          <w:t>9</w:t>
        </w:r>
        <w:r>
          <w:rPr>
            <w:lang w:val="zh-CN"/>
          </w:rPr>
          <w:fldChar w:fldCharType="end"/>
        </w:r>
      </w:p>
    </w:sdtContent>
  </w:sdt>
  <w:p w14:paraId="66DDA28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8C55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84C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0F5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D5F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BC3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55CA7"/>
    <w:multiLevelType w:val="singleLevel"/>
    <w:tmpl w:val="2A455CA7"/>
    <w:lvl w:ilvl="0" w:tentative="0">
      <w:start w:val="2"/>
      <w:numFmt w:val="chineseCounting"/>
      <w:suff w:val="space"/>
      <w:lvlText w:val="第%1部分"/>
      <w:lvlJc w:val="left"/>
      <w:rPr>
        <w:rFonts w:hint="eastAsia"/>
      </w:rPr>
    </w:lvl>
  </w:abstractNum>
  <w:abstractNum w:abstractNumId="1">
    <w:nsid w:val="61F34332"/>
    <w:multiLevelType w:val="singleLevel"/>
    <w:tmpl w:val="61F34332"/>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NTA0YWY3ZjcxOTljMmQyOTNmNGVhZTZlMTg1ZDQifQ=="/>
  </w:docVars>
  <w:rsids>
    <w:rsidRoot w:val="00DA7155"/>
    <w:rsid w:val="000003C1"/>
    <w:rsid w:val="00015821"/>
    <w:rsid w:val="00016DCE"/>
    <w:rsid w:val="00026E99"/>
    <w:rsid w:val="0005090D"/>
    <w:rsid w:val="00052923"/>
    <w:rsid w:val="0005523F"/>
    <w:rsid w:val="000720A0"/>
    <w:rsid w:val="000807F9"/>
    <w:rsid w:val="000812F3"/>
    <w:rsid w:val="000859AC"/>
    <w:rsid w:val="00086992"/>
    <w:rsid w:val="00090EDD"/>
    <w:rsid w:val="0009339B"/>
    <w:rsid w:val="000945B8"/>
    <w:rsid w:val="00095C1B"/>
    <w:rsid w:val="000B376C"/>
    <w:rsid w:val="000B486F"/>
    <w:rsid w:val="000B701A"/>
    <w:rsid w:val="000D4189"/>
    <w:rsid w:val="000D5214"/>
    <w:rsid w:val="000D606B"/>
    <w:rsid w:val="000E0593"/>
    <w:rsid w:val="000E063C"/>
    <w:rsid w:val="000F001D"/>
    <w:rsid w:val="000F35AE"/>
    <w:rsid w:val="000F5FAC"/>
    <w:rsid w:val="000F6876"/>
    <w:rsid w:val="001043BC"/>
    <w:rsid w:val="00115ACC"/>
    <w:rsid w:val="001173B4"/>
    <w:rsid w:val="0012431A"/>
    <w:rsid w:val="00130CD5"/>
    <w:rsid w:val="00143558"/>
    <w:rsid w:val="00145AB0"/>
    <w:rsid w:val="0014690A"/>
    <w:rsid w:val="00150DF1"/>
    <w:rsid w:val="00152846"/>
    <w:rsid w:val="00152BF2"/>
    <w:rsid w:val="00157261"/>
    <w:rsid w:val="00161C3F"/>
    <w:rsid w:val="00164FD0"/>
    <w:rsid w:val="00165C02"/>
    <w:rsid w:val="00166692"/>
    <w:rsid w:val="00170F7D"/>
    <w:rsid w:val="00171207"/>
    <w:rsid w:val="001771E6"/>
    <w:rsid w:val="001803E7"/>
    <w:rsid w:val="00191454"/>
    <w:rsid w:val="00194491"/>
    <w:rsid w:val="001949D0"/>
    <w:rsid w:val="001A6389"/>
    <w:rsid w:val="001A70D0"/>
    <w:rsid w:val="001C3EA4"/>
    <w:rsid w:val="001C4519"/>
    <w:rsid w:val="001C4E9A"/>
    <w:rsid w:val="001D4149"/>
    <w:rsid w:val="001E4162"/>
    <w:rsid w:val="001E717A"/>
    <w:rsid w:val="001F54C8"/>
    <w:rsid w:val="001F739C"/>
    <w:rsid w:val="0020776B"/>
    <w:rsid w:val="00210D08"/>
    <w:rsid w:val="00226E7B"/>
    <w:rsid w:val="00234110"/>
    <w:rsid w:val="002351AD"/>
    <w:rsid w:val="002457EE"/>
    <w:rsid w:val="002458E8"/>
    <w:rsid w:val="0024741B"/>
    <w:rsid w:val="0025289A"/>
    <w:rsid w:val="00262DB6"/>
    <w:rsid w:val="00263B7E"/>
    <w:rsid w:val="002711F0"/>
    <w:rsid w:val="002725C5"/>
    <w:rsid w:val="00274323"/>
    <w:rsid w:val="00277F2D"/>
    <w:rsid w:val="00280650"/>
    <w:rsid w:val="002911C3"/>
    <w:rsid w:val="00294131"/>
    <w:rsid w:val="002A52D3"/>
    <w:rsid w:val="002A6B54"/>
    <w:rsid w:val="002B1E52"/>
    <w:rsid w:val="002B322D"/>
    <w:rsid w:val="002C2BDF"/>
    <w:rsid w:val="002C781A"/>
    <w:rsid w:val="002E11DE"/>
    <w:rsid w:val="002E284A"/>
    <w:rsid w:val="002F4B1F"/>
    <w:rsid w:val="002F54FF"/>
    <w:rsid w:val="002F6AE2"/>
    <w:rsid w:val="002F78FB"/>
    <w:rsid w:val="00303545"/>
    <w:rsid w:val="003066B6"/>
    <w:rsid w:val="00314DEA"/>
    <w:rsid w:val="00346AE3"/>
    <w:rsid w:val="00351103"/>
    <w:rsid w:val="00352640"/>
    <w:rsid w:val="00353EE7"/>
    <w:rsid w:val="00354FCD"/>
    <w:rsid w:val="00363FAF"/>
    <w:rsid w:val="00366256"/>
    <w:rsid w:val="00370476"/>
    <w:rsid w:val="00370DC8"/>
    <w:rsid w:val="00380820"/>
    <w:rsid w:val="00381EDD"/>
    <w:rsid w:val="00383CD8"/>
    <w:rsid w:val="003B060D"/>
    <w:rsid w:val="003C1404"/>
    <w:rsid w:val="003C17BD"/>
    <w:rsid w:val="003C40FD"/>
    <w:rsid w:val="003D30B2"/>
    <w:rsid w:val="003E096B"/>
    <w:rsid w:val="003E237C"/>
    <w:rsid w:val="003E3177"/>
    <w:rsid w:val="003E66A3"/>
    <w:rsid w:val="003E7441"/>
    <w:rsid w:val="003E7E98"/>
    <w:rsid w:val="003F2BE9"/>
    <w:rsid w:val="003F5900"/>
    <w:rsid w:val="00415416"/>
    <w:rsid w:val="00415ED5"/>
    <w:rsid w:val="00416ACE"/>
    <w:rsid w:val="00421C15"/>
    <w:rsid w:val="0042415B"/>
    <w:rsid w:val="00425751"/>
    <w:rsid w:val="0042713F"/>
    <w:rsid w:val="00430C41"/>
    <w:rsid w:val="00431161"/>
    <w:rsid w:val="0044737F"/>
    <w:rsid w:val="00454492"/>
    <w:rsid w:val="00482476"/>
    <w:rsid w:val="0048574C"/>
    <w:rsid w:val="004A6577"/>
    <w:rsid w:val="004A7283"/>
    <w:rsid w:val="004C3BD5"/>
    <w:rsid w:val="004D66FD"/>
    <w:rsid w:val="004F7531"/>
    <w:rsid w:val="00505BAD"/>
    <w:rsid w:val="00514735"/>
    <w:rsid w:val="00516B0F"/>
    <w:rsid w:val="00532161"/>
    <w:rsid w:val="0053715F"/>
    <w:rsid w:val="00542173"/>
    <w:rsid w:val="00544C35"/>
    <w:rsid w:val="00545134"/>
    <w:rsid w:val="00557E03"/>
    <w:rsid w:val="00562B09"/>
    <w:rsid w:val="00565987"/>
    <w:rsid w:val="00573DD6"/>
    <w:rsid w:val="00574EF2"/>
    <w:rsid w:val="00577164"/>
    <w:rsid w:val="00577B14"/>
    <w:rsid w:val="00582209"/>
    <w:rsid w:val="00584B72"/>
    <w:rsid w:val="0058778E"/>
    <w:rsid w:val="005A1CDD"/>
    <w:rsid w:val="005A262C"/>
    <w:rsid w:val="005B0577"/>
    <w:rsid w:val="005B5372"/>
    <w:rsid w:val="005C2187"/>
    <w:rsid w:val="005C6F21"/>
    <w:rsid w:val="005D2121"/>
    <w:rsid w:val="005E1DBE"/>
    <w:rsid w:val="005E2942"/>
    <w:rsid w:val="005E66C6"/>
    <w:rsid w:val="005E6BA2"/>
    <w:rsid w:val="005F1DCD"/>
    <w:rsid w:val="0060021F"/>
    <w:rsid w:val="00600DF2"/>
    <w:rsid w:val="00601B50"/>
    <w:rsid w:val="0060284C"/>
    <w:rsid w:val="00602B72"/>
    <w:rsid w:val="00604D54"/>
    <w:rsid w:val="00611210"/>
    <w:rsid w:val="006227DA"/>
    <w:rsid w:val="00642C39"/>
    <w:rsid w:val="00647E00"/>
    <w:rsid w:val="0065257A"/>
    <w:rsid w:val="00657804"/>
    <w:rsid w:val="00666BD8"/>
    <w:rsid w:val="00672AEA"/>
    <w:rsid w:val="00675F83"/>
    <w:rsid w:val="0069039D"/>
    <w:rsid w:val="00692CE7"/>
    <w:rsid w:val="00693859"/>
    <w:rsid w:val="00694264"/>
    <w:rsid w:val="006A032A"/>
    <w:rsid w:val="006A66F2"/>
    <w:rsid w:val="006B17A0"/>
    <w:rsid w:val="006B6125"/>
    <w:rsid w:val="006D27E4"/>
    <w:rsid w:val="006D39F7"/>
    <w:rsid w:val="006D5812"/>
    <w:rsid w:val="006E3F7A"/>
    <w:rsid w:val="006F28D7"/>
    <w:rsid w:val="007210A8"/>
    <w:rsid w:val="007221FD"/>
    <w:rsid w:val="00722B93"/>
    <w:rsid w:val="007318DE"/>
    <w:rsid w:val="0074251D"/>
    <w:rsid w:val="00752451"/>
    <w:rsid w:val="00752F7A"/>
    <w:rsid w:val="0075731C"/>
    <w:rsid w:val="0076294D"/>
    <w:rsid w:val="00772BCD"/>
    <w:rsid w:val="007816B5"/>
    <w:rsid w:val="00786209"/>
    <w:rsid w:val="00796E8E"/>
    <w:rsid w:val="007A0175"/>
    <w:rsid w:val="007A0E2A"/>
    <w:rsid w:val="007B0E13"/>
    <w:rsid w:val="007B6CD6"/>
    <w:rsid w:val="007B7697"/>
    <w:rsid w:val="007D2C1D"/>
    <w:rsid w:val="007D6C6B"/>
    <w:rsid w:val="007E07AB"/>
    <w:rsid w:val="007E28D7"/>
    <w:rsid w:val="007E36F8"/>
    <w:rsid w:val="007E59F6"/>
    <w:rsid w:val="008239EB"/>
    <w:rsid w:val="008266F4"/>
    <w:rsid w:val="00827B84"/>
    <w:rsid w:val="00831988"/>
    <w:rsid w:val="00842138"/>
    <w:rsid w:val="00850D8C"/>
    <w:rsid w:val="00860CC8"/>
    <w:rsid w:val="00863DEC"/>
    <w:rsid w:val="00891055"/>
    <w:rsid w:val="00893638"/>
    <w:rsid w:val="008A2AA6"/>
    <w:rsid w:val="008A4D1E"/>
    <w:rsid w:val="008B0535"/>
    <w:rsid w:val="008D3932"/>
    <w:rsid w:val="008E321B"/>
    <w:rsid w:val="008E46F4"/>
    <w:rsid w:val="008E7426"/>
    <w:rsid w:val="008F1230"/>
    <w:rsid w:val="008F5697"/>
    <w:rsid w:val="00905D7A"/>
    <w:rsid w:val="009154FB"/>
    <w:rsid w:val="00915909"/>
    <w:rsid w:val="00915D08"/>
    <w:rsid w:val="00922AD1"/>
    <w:rsid w:val="00930672"/>
    <w:rsid w:val="00935BC1"/>
    <w:rsid w:val="00937E12"/>
    <w:rsid w:val="00943723"/>
    <w:rsid w:val="00960E56"/>
    <w:rsid w:val="00962167"/>
    <w:rsid w:val="009640FF"/>
    <w:rsid w:val="00967839"/>
    <w:rsid w:val="00970F63"/>
    <w:rsid w:val="009730E4"/>
    <w:rsid w:val="00976479"/>
    <w:rsid w:val="0098716A"/>
    <w:rsid w:val="009874BC"/>
    <w:rsid w:val="0099011F"/>
    <w:rsid w:val="00990C8B"/>
    <w:rsid w:val="009A3572"/>
    <w:rsid w:val="009A5CC2"/>
    <w:rsid w:val="009C10D1"/>
    <w:rsid w:val="009C7F13"/>
    <w:rsid w:val="009D3628"/>
    <w:rsid w:val="009E5A38"/>
    <w:rsid w:val="009F2E05"/>
    <w:rsid w:val="00A015F0"/>
    <w:rsid w:val="00A06DBA"/>
    <w:rsid w:val="00A13C61"/>
    <w:rsid w:val="00A25CFC"/>
    <w:rsid w:val="00A26644"/>
    <w:rsid w:val="00A266F5"/>
    <w:rsid w:val="00A33786"/>
    <w:rsid w:val="00A34D62"/>
    <w:rsid w:val="00A358CF"/>
    <w:rsid w:val="00A458E7"/>
    <w:rsid w:val="00A46DBF"/>
    <w:rsid w:val="00A46E97"/>
    <w:rsid w:val="00A506B9"/>
    <w:rsid w:val="00A51BB2"/>
    <w:rsid w:val="00A566E8"/>
    <w:rsid w:val="00A618E9"/>
    <w:rsid w:val="00A62DE6"/>
    <w:rsid w:val="00A64B80"/>
    <w:rsid w:val="00A66984"/>
    <w:rsid w:val="00A759CE"/>
    <w:rsid w:val="00A77266"/>
    <w:rsid w:val="00A80366"/>
    <w:rsid w:val="00AA019E"/>
    <w:rsid w:val="00AA63E5"/>
    <w:rsid w:val="00AA7DF8"/>
    <w:rsid w:val="00AC6A43"/>
    <w:rsid w:val="00AC7D39"/>
    <w:rsid w:val="00AD02CD"/>
    <w:rsid w:val="00AD7F7C"/>
    <w:rsid w:val="00AE3BB3"/>
    <w:rsid w:val="00AE6B99"/>
    <w:rsid w:val="00B106E8"/>
    <w:rsid w:val="00B214F8"/>
    <w:rsid w:val="00B24E1E"/>
    <w:rsid w:val="00B31578"/>
    <w:rsid w:val="00B37364"/>
    <w:rsid w:val="00B40A13"/>
    <w:rsid w:val="00B51464"/>
    <w:rsid w:val="00B52B3E"/>
    <w:rsid w:val="00B60BEC"/>
    <w:rsid w:val="00B679AC"/>
    <w:rsid w:val="00B7597E"/>
    <w:rsid w:val="00B77DAF"/>
    <w:rsid w:val="00B9441F"/>
    <w:rsid w:val="00B96C93"/>
    <w:rsid w:val="00BA005D"/>
    <w:rsid w:val="00BD6C7E"/>
    <w:rsid w:val="00BE54F6"/>
    <w:rsid w:val="00BE6210"/>
    <w:rsid w:val="00BF40E0"/>
    <w:rsid w:val="00C07806"/>
    <w:rsid w:val="00C10BDA"/>
    <w:rsid w:val="00C12F11"/>
    <w:rsid w:val="00C25627"/>
    <w:rsid w:val="00C32C69"/>
    <w:rsid w:val="00C34B8B"/>
    <w:rsid w:val="00C415C6"/>
    <w:rsid w:val="00C516E0"/>
    <w:rsid w:val="00C56441"/>
    <w:rsid w:val="00C65C52"/>
    <w:rsid w:val="00C720B7"/>
    <w:rsid w:val="00C82039"/>
    <w:rsid w:val="00C8228F"/>
    <w:rsid w:val="00C83D02"/>
    <w:rsid w:val="00C87C34"/>
    <w:rsid w:val="00C907C3"/>
    <w:rsid w:val="00C925A2"/>
    <w:rsid w:val="00CB3A30"/>
    <w:rsid w:val="00CB69EE"/>
    <w:rsid w:val="00CC691C"/>
    <w:rsid w:val="00CD124A"/>
    <w:rsid w:val="00CE37E8"/>
    <w:rsid w:val="00CE5011"/>
    <w:rsid w:val="00CE506D"/>
    <w:rsid w:val="00CF2676"/>
    <w:rsid w:val="00CF68DB"/>
    <w:rsid w:val="00D2022A"/>
    <w:rsid w:val="00D23BD9"/>
    <w:rsid w:val="00D256A1"/>
    <w:rsid w:val="00D2572C"/>
    <w:rsid w:val="00D41522"/>
    <w:rsid w:val="00D62F2F"/>
    <w:rsid w:val="00D643A2"/>
    <w:rsid w:val="00D6688E"/>
    <w:rsid w:val="00D675E1"/>
    <w:rsid w:val="00D75DE3"/>
    <w:rsid w:val="00D834CD"/>
    <w:rsid w:val="00D93A0A"/>
    <w:rsid w:val="00DA114A"/>
    <w:rsid w:val="00DA6329"/>
    <w:rsid w:val="00DA7155"/>
    <w:rsid w:val="00DC2034"/>
    <w:rsid w:val="00DD1567"/>
    <w:rsid w:val="00DD3619"/>
    <w:rsid w:val="00DD3DB1"/>
    <w:rsid w:val="00DE2144"/>
    <w:rsid w:val="00DE43E7"/>
    <w:rsid w:val="00DE4AFE"/>
    <w:rsid w:val="00DF08DE"/>
    <w:rsid w:val="00DF616A"/>
    <w:rsid w:val="00E06A6A"/>
    <w:rsid w:val="00E14721"/>
    <w:rsid w:val="00E1473C"/>
    <w:rsid w:val="00E1729C"/>
    <w:rsid w:val="00E31623"/>
    <w:rsid w:val="00E33FD5"/>
    <w:rsid w:val="00E34B24"/>
    <w:rsid w:val="00E35319"/>
    <w:rsid w:val="00E36BDC"/>
    <w:rsid w:val="00E45D9A"/>
    <w:rsid w:val="00E6025A"/>
    <w:rsid w:val="00E60B42"/>
    <w:rsid w:val="00E616B4"/>
    <w:rsid w:val="00E64700"/>
    <w:rsid w:val="00E655AA"/>
    <w:rsid w:val="00E658C5"/>
    <w:rsid w:val="00E717A2"/>
    <w:rsid w:val="00E828A1"/>
    <w:rsid w:val="00E955F8"/>
    <w:rsid w:val="00E9565D"/>
    <w:rsid w:val="00EA0754"/>
    <w:rsid w:val="00EA43F9"/>
    <w:rsid w:val="00EB3C04"/>
    <w:rsid w:val="00EB3D13"/>
    <w:rsid w:val="00EB6ECB"/>
    <w:rsid w:val="00EC18BD"/>
    <w:rsid w:val="00EC694C"/>
    <w:rsid w:val="00ED20AB"/>
    <w:rsid w:val="00ED27A3"/>
    <w:rsid w:val="00EE3CAA"/>
    <w:rsid w:val="00EE56A3"/>
    <w:rsid w:val="00EF601B"/>
    <w:rsid w:val="00F04407"/>
    <w:rsid w:val="00F04628"/>
    <w:rsid w:val="00F177FD"/>
    <w:rsid w:val="00F20784"/>
    <w:rsid w:val="00F26ED4"/>
    <w:rsid w:val="00F354AA"/>
    <w:rsid w:val="00F43207"/>
    <w:rsid w:val="00F447BE"/>
    <w:rsid w:val="00F45865"/>
    <w:rsid w:val="00F466FF"/>
    <w:rsid w:val="00F6260A"/>
    <w:rsid w:val="00F62848"/>
    <w:rsid w:val="00F65F2C"/>
    <w:rsid w:val="00F708D4"/>
    <w:rsid w:val="00F74D65"/>
    <w:rsid w:val="00F87896"/>
    <w:rsid w:val="00F91095"/>
    <w:rsid w:val="00FC0EE2"/>
    <w:rsid w:val="00FC4888"/>
    <w:rsid w:val="00FC50C8"/>
    <w:rsid w:val="00FD3BE8"/>
    <w:rsid w:val="00FE398C"/>
    <w:rsid w:val="00FE475B"/>
    <w:rsid w:val="00FE6DE8"/>
    <w:rsid w:val="00FF6EF3"/>
    <w:rsid w:val="01596278"/>
    <w:rsid w:val="01FF05B0"/>
    <w:rsid w:val="031228B1"/>
    <w:rsid w:val="03822CFE"/>
    <w:rsid w:val="04847570"/>
    <w:rsid w:val="04E77D9E"/>
    <w:rsid w:val="05FB0B46"/>
    <w:rsid w:val="06C3230C"/>
    <w:rsid w:val="0A2037DA"/>
    <w:rsid w:val="0D9C7FD3"/>
    <w:rsid w:val="0E283076"/>
    <w:rsid w:val="0F1346CC"/>
    <w:rsid w:val="106D0FD1"/>
    <w:rsid w:val="14377D86"/>
    <w:rsid w:val="166158D1"/>
    <w:rsid w:val="16895CFA"/>
    <w:rsid w:val="17BF5E77"/>
    <w:rsid w:val="1AD46292"/>
    <w:rsid w:val="1C4F0C9B"/>
    <w:rsid w:val="1D080DCC"/>
    <w:rsid w:val="1E876FC3"/>
    <w:rsid w:val="1ECB3CEC"/>
    <w:rsid w:val="232815CA"/>
    <w:rsid w:val="2347066D"/>
    <w:rsid w:val="234863C1"/>
    <w:rsid w:val="246856A3"/>
    <w:rsid w:val="24A26144"/>
    <w:rsid w:val="261464AC"/>
    <w:rsid w:val="27FC457D"/>
    <w:rsid w:val="29366156"/>
    <w:rsid w:val="29EB14E1"/>
    <w:rsid w:val="2A703C9F"/>
    <w:rsid w:val="2C532BDA"/>
    <w:rsid w:val="34E03158"/>
    <w:rsid w:val="352F0DFC"/>
    <w:rsid w:val="373C29F8"/>
    <w:rsid w:val="378B3228"/>
    <w:rsid w:val="38704314"/>
    <w:rsid w:val="3B7C3B77"/>
    <w:rsid w:val="3C4036DC"/>
    <w:rsid w:val="3E4B7EE3"/>
    <w:rsid w:val="3FA96941"/>
    <w:rsid w:val="3FB337BE"/>
    <w:rsid w:val="453C7368"/>
    <w:rsid w:val="45763769"/>
    <w:rsid w:val="45C218BE"/>
    <w:rsid w:val="48F32361"/>
    <w:rsid w:val="494A0E00"/>
    <w:rsid w:val="4B884D24"/>
    <w:rsid w:val="4CFF70C4"/>
    <w:rsid w:val="505819F4"/>
    <w:rsid w:val="52E80BEB"/>
    <w:rsid w:val="53016178"/>
    <w:rsid w:val="55302C55"/>
    <w:rsid w:val="55630EE8"/>
    <w:rsid w:val="597B7BEF"/>
    <w:rsid w:val="5D075BDA"/>
    <w:rsid w:val="5E6C2A09"/>
    <w:rsid w:val="60D97EB0"/>
    <w:rsid w:val="63DC0F84"/>
    <w:rsid w:val="643D0718"/>
    <w:rsid w:val="65F25193"/>
    <w:rsid w:val="670009BB"/>
    <w:rsid w:val="67A9053E"/>
    <w:rsid w:val="69B9159D"/>
    <w:rsid w:val="6C797180"/>
    <w:rsid w:val="72882D68"/>
    <w:rsid w:val="72CC459A"/>
    <w:rsid w:val="73652C13"/>
    <w:rsid w:val="76902C44"/>
    <w:rsid w:val="77B3613D"/>
    <w:rsid w:val="78620F7F"/>
    <w:rsid w:val="7A1F7224"/>
    <w:rsid w:val="7A262EE7"/>
    <w:rsid w:val="7E19249B"/>
    <w:rsid w:val="7EDB2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3370</Words>
  <Characters>3994</Characters>
  <Lines>41</Lines>
  <Paragraphs>11</Paragraphs>
  <TotalTime>42</TotalTime>
  <ScaleCrop>false</ScaleCrop>
  <LinksUpToDate>false</LinksUpToDate>
  <CharactersWithSpaces>4082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2025-03-04T01:05:00Z</dcterms:created>
  <dc:creator>刘海</dc:creator>
  <cp:lastModifiedBy>耿耿星河</cp:lastModifiedBy>
  <cp:lastPrinted>2021-02-07T07:09:00Z</cp:lastPrinted>
  <dcterms:modified xsi:type="dcterms:W3CDTF">2025-08-27T11:25:57Z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5BFBC0D27E0E44C28E84AB42AAC28461</vt:lpwstr>
  </property>
  <property fmtid="{D5CDD505-2E9C-101B-9397-08002B2CF9AE}" pid="4" name="KSOTemplateDocerSaveRecord">
    <vt:lpwstr>eyJoZGlkIjoiM2UzZmQwMDNkNTk2MTg3MWQ2ZWM4YjQxNDE4ZTE2MTYiLCJ1c2VySWQiOiIzOTUyMjEwNDUifQ==</vt:lpwstr>
  </property>
</Properties>
</file>