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9A" w:rsidRDefault="00BB250A">
      <w:pPr>
        <w:adjustRightInd w:val="0"/>
        <w:snapToGrid w:val="0"/>
        <w:spacing w:line="360" w:lineRule="auto"/>
        <w:rPr>
          <w:rFonts w:ascii="宋体" w:hAnsi="宋体"/>
          <w:sz w:val="28"/>
          <w:szCs w:val="28"/>
        </w:rPr>
      </w:pPr>
      <w:r>
        <w:rPr>
          <w:rFonts w:ascii="宋体" w:hAnsi="宋体" w:hint="eastAsia"/>
          <w:sz w:val="28"/>
          <w:szCs w:val="28"/>
        </w:rPr>
        <w:t>附件1</w:t>
      </w:r>
    </w:p>
    <w:p w:rsidR="00BB419A" w:rsidRDefault="00BB419A">
      <w:pPr>
        <w:adjustRightInd w:val="0"/>
        <w:snapToGrid w:val="0"/>
        <w:spacing w:line="360" w:lineRule="auto"/>
        <w:jc w:val="center"/>
        <w:rPr>
          <w:rFonts w:ascii="宋体" w:hAnsi="宋体"/>
          <w:b/>
          <w:sz w:val="44"/>
          <w:szCs w:val="44"/>
          <w:u w:val="single"/>
        </w:rPr>
      </w:pPr>
    </w:p>
    <w:p w:rsidR="00BB419A" w:rsidRDefault="00BB419A">
      <w:pPr>
        <w:adjustRightInd w:val="0"/>
        <w:snapToGrid w:val="0"/>
        <w:spacing w:line="360" w:lineRule="auto"/>
        <w:jc w:val="center"/>
        <w:rPr>
          <w:rFonts w:ascii="宋体" w:hAnsi="宋体"/>
          <w:b/>
          <w:sz w:val="44"/>
          <w:szCs w:val="44"/>
          <w:u w:val="single"/>
        </w:rPr>
      </w:pPr>
    </w:p>
    <w:p w:rsidR="00BB419A" w:rsidRDefault="00BB419A">
      <w:pPr>
        <w:adjustRightInd w:val="0"/>
        <w:snapToGrid w:val="0"/>
        <w:spacing w:line="360" w:lineRule="auto"/>
        <w:jc w:val="center"/>
        <w:rPr>
          <w:rFonts w:ascii="宋体" w:hAnsi="宋体"/>
          <w:b/>
          <w:sz w:val="44"/>
          <w:szCs w:val="44"/>
          <w:u w:val="single"/>
        </w:rPr>
      </w:pPr>
    </w:p>
    <w:p w:rsidR="00BB419A" w:rsidRDefault="00BB250A">
      <w:pPr>
        <w:adjustRightInd w:val="0"/>
        <w:snapToGrid w:val="0"/>
        <w:spacing w:line="360" w:lineRule="auto"/>
        <w:jc w:val="center"/>
        <w:rPr>
          <w:rFonts w:ascii="华文中宋" w:eastAsia="华文中宋" w:hAnsi="华文中宋" w:cs="华文中宋"/>
          <w:b/>
          <w:sz w:val="52"/>
          <w:szCs w:val="84"/>
        </w:rPr>
      </w:pPr>
      <w:r>
        <w:rPr>
          <w:rFonts w:ascii="华文中宋" w:eastAsia="华文中宋" w:hAnsi="华文中宋" w:cs="华文中宋" w:hint="eastAsia"/>
          <w:b/>
          <w:sz w:val="52"/>
          <w:szCs w:val="84"/>
        </w:rPr>
        <w:t>淮北市相山区</w:t>
      </w:r>
      <w:r w:rsidR="00990E30">
        <w:rPr>
          <w:rFonts w:ascii="华文中宋" w:eastAsia="华文中宋" w:hAnsi="华文中宋" w:cs="华文中宋" w:hint="eastAsia"/>
          <w:b/>
          <w:sz w:val="52"/>
          <w:szCs w:val="84"/>
        </w:rPr>
        <w:t>张集中学</w:t>
      </w:r>
    </w:p>
    <w:p w:rsidR="00BB419A" w:rsidRDefault="004B560A">
      <w:pPr>
        <w:adjustRightInd w:val="0"/>
        <w:snapToGrid w:val="0"/>
        <w:spacing w:line="360" w:lineRule="auto"/>
        <w:jc w:val="center"/>
        <w:rPr>
          <w:rFonts w:ascii="华文中宋" w:eastAsia="华文中宋" w:hAnsi="华文中宋" w:cs="华文中宋"/>
          <w:b/>
          <w:sz w:val="52"/>
          <w:szCs w:val="84"/>
        </w:rPr>
      </w:pPr>
      <w:r>
        <w:rPr>
          <w:rFonts w:ascii="华文中宋" w:eastAsia="华文中宋" w:hAnsi="华文中宋" w:cs="华文中宋" w:hint="eastAsia"/>
          <w:b/>
          <w:sz w:val="52"/>
          <w:szCs w:val="84"/>
        </w:rPr>
        <w:t>2025</w:t>
      </w:r>
      <w:r w:rsidR="00BB250A">
        <w:rPr>
          <w:rFonts w:ascii="华文中宋" w:eastAsia="华文中宋" w:hAnsi="华文中宋" w:cs="华文中宋" w:hint="eastAsia"/>
          <w:b/>
          <w:sz w:val="52"/>
          <w:szCs w:val="84"/>
        </w:rPr>
        <w:t>年部门预算</w:t>
      </w: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4B560A">
      <w:pPr>
        <w:pStyle w:val="a7"/>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2025</w:t>
      </w:r>
      <w:r w:rsidR="00BB250A">
        <w:rPr>
          <w:rFonts w:ascii="黑体" w:eastAsia="黑体" w:hAnsi="黑体" w:hint="eastAsia"/>
          <w:bCs/>
          <w:sz w:val="44"/>
          <w:szCs w:val="44"/>
        </w:rPr>
        <w:t>年2月</w:t>
      </w: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419A">
      <w:pPr>
        <w:pStyle w:val="a7"/>
        <w:adjustRightInd w:val="0"/>
        <w:snapToGrid w:val="0"/>
        <w:spacing w:before="0" w:beforeAutospacing="0" w:after="0" w:afterAutospacing="0" w:line="500" w:lineRule="exact"/>
        <w:jc w:val="center"/>
        <w:rPr>
          <w:rFonts w:ascii="黑体" w:eastAsia="黑体" w:hAnsi="黑体"/>
          <w:bCs/>
          <w:sz w:val="44"/>
          <w:szCs w:val="44"/>
        </w:rPr>
      </w:pPr>
    </w:p>
    <w:p w:rsidR="00BB419A" w:rsidRDefault="00BB250A">
      <w:pPr>
        <w:pStyle w:val="a7"/>
        <w:adjustRightInd w:val="0"/>
        <w:snapToGrid w:val="0"/>
        <w:spacing w:before="0" w:beforeAutospacing="0" w:after="0" w:afterAutospacing="0" w:line="500" w:lineRule="exact"/>
        <w:jc w:val="center"/>
        <w:rPr>
          <w:rFonts w:ascii="黑体" w:eastAsia="黑体" w:hAnsi="黑体"/>
          <w:bCs/>
          <w:sz w:val="44"/>
          <w:szCs w:val="44"/>
        </w:rPr>
      </w:pPr>
      <w:r>
        <w:rPr>
          <w:rFonts w:ascii="黑体" w:eastAsia="黑体" w:hAnsi="黑体" w:hint="eastAsia"/>
          <w:bCs/>
          <w:sz w:val="44"/>
          <w:szCs w:val="44"/>
        </w:rPr>
        <w:t>目 录</w:t>
      </w:r>
    </w:p>
    <w:p w:rsidR="00BB419A" w:rsidRDefault="00BB419A" w:rsidP="00990E30">
      <w:pPr>
        <w:pStyle w:val="a7"/>
        <w:adjustRightInd w:val="0"/>
        <w:snapToGrid w:val="0"/>
        <w:spacing w:before="0" w:beforeAutospacing="0" w:after="0" w:afterAutospacing="0" w:line="500" w:lineRule="exact"/>
        <w:ind w:firstLineChars="200" w:firstLine="643"/>
        <w:jc w:val="both"/>
        <w:rPr>
          <w:rFonts w:ascii="仿宋_GB2312" w:eastAsia="仿宋_GB2312" w:hAnsi="仿宋" w:cs="仿宋"/>
          <w:b/>
          <w:sz w:val="32"/>
          <w:szCs w:val="32"/>
        </w:rPr>
      </w:pPr>
    </w:p>
    <w:p w:rsidR="00BB419A" w:rsidRDefault="00BB250A" w:rsidP="00990E30">
      <w:pPr>
        <w:pStyle w:val="a7"/>
        <w:adjustRightInd w:val="0"/>
        <w:snapToGrid w:val="0"/>
        <w:spacing w:before="0" w:beforeAutospacing="0" w:after="0" w:afterAutospacing="0" w:line="500" w:lineRule="exact"/>
        <w:ind w:firstLineChars="200" w:firstLine="643"/>
        <w:jc w:val="both"/>
        <w:rPr>
          <w:rFonts w:ascii="仿宋_GB2312" w:eastAsia="仿宋_GB2312" w:hAnsi="仿宋" w:cs="仿宋"/>
          <w:b/>
          <w:sz w:val="32"/>
          <w:szCs w:val="32"/>
        </w:rPr>
      </w:pPr>
      <w:r>
        <w:rPr>
          <w:rFonts w:ascii="仿宋_GB2312" w:eastAsia="仿宋_GB2312" w:hAnsi="仿宋" w:cs="仿宋" w:hint="eastAsia"/>
          <w:b/>
          <w:sz w:val="32"/>
          <w:szCs w:val="32"/>
        </w:rPr>
        <w:t>第一部分 部门概况</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1.主要职责</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2.部门</w:t>
      </w:r>
      <w:r>
        <w:rPr>
          <w:rFonts w:ascii="仿宋_GB2312" w:eastAsia="仿宋_GB2312" w:hAnsi="仿宋" w:cs="仿宋" w:hint="eastAsia"/>
          <w:bCs/>
          <w:sz w:val="32"/>
          <w:szCs w:val="32"/>
          <w:u w:val="single"/>
        </w:rPr>
        <w:t>（单位）</w:t>
      </w:r>
      <w:r>
        <w:rPr>
          <w:rFonts w:ascii="仿宋_GB2312" w:eastAsia="仿宋_GB2312" w:hAnsi="仿宋" w:cs="仿宋" w:hint="eastAsia"/>
          <w:bCs/>
          <w:sz w:val="32"/>
          <w:szCs w:val="32"/>
        </w:rPr>
        <w:t>预算构成</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3.</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年度主要工作任务</w:t>
      </w:r>
    </w:p>
    <w:p w:rsidR="00BB419A" w:rsidRDefault="00BB250A" w:rsidP="00990E30">
      <w:pPr>
        <w:pStyle w:val="a7"/>
        <w:adjustRightInd w:val="0"/>
        <w:snapToGrid w:val="0"/>
        <w:spacing w:before="0" w:beforeAutospacing="0" w:after="0" w:afterAutospacing="0" w:line="5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 xml:space="preserve">第二部分 </w:t>
      </w:r>
      <w:r w:rsidR="004B560A">
        <w:rPr>
          <w:rFonts w:ascii="仿宋_GB2312" w:eastAsia="仿宋_GB2312" w:hAnsi="仿宋" w:cs="仿宋" w:hint="eastAsia"/>
          <w:b/>
          <w:sz w:val="32"/>
          <w:szCs w:val="32"/>
        </w:rPr>
        <w:t>2025</w:t>
      </w:r>
      <w:r>
        <w:rPr>
          <w:rFonts w:ascii="仿宋_GB2312" w:eastAsia="仿宋_GB2312" w:hAnsi="仿宋" w:cs="仿宋" w:hint="eastAsia"/>
          <w:b/>
          <w:sz w:val="32"/>
          <w:szCs w:val="32"/>
        </w:rPr>
        <w:t>年部门预算表</w:t>
      </w:r>
    </w:p>
    <w:p w:rsidR="00BB419A" w:rsidRDefault="00BB250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1. 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年收支总表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年收入总表</w:t>
      </w:r>
    </w:p>
    <w:p w:rsidR="00BB419A" w:rsidRDefault="00BB250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3.淮北市相山区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年支出总表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年财政拨款收支总表</w:t>
      </w:r>
    </w:p>
    <w:p w:rsidR="00BB419A" w:rsidRDefault="00BB250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5.淮北市相山区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年一般公共预算支出表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6.淮北市相山区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年一般公共预算基本支出表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7. 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年政府性基金预算支出表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8.淮北市相山区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年国有资本经营预算支出表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9.淮北市相山区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年项目支出表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10.淮北市相山区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年政府采购支出表</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11.淮北市相山区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年政府购买服务支出表</w:t>
      </w:r>
    </w:p>
    <w:p w:rsidR="00BB419A" w:rsidRDefault="00BB250A" w:rsidP="00990E30">
      <w:pPr>
        <w:pStyle w:val="a7"/>
        <w:adjustRightInd w:val="0"/>
        <w:snapToGrid w:val="0"/>
        <w:spacing w:before="0" w:beforeAutospacing="0" w:after="0" w:afterAutospacing="0" w:line="5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 xml:space="preserve">第三部分 </w:t>
      </w:r>
      <w:r w:rsidR="004B560A">
        <w:rPr>
          <w:rFonts w:ascii="仿宋_GB2312" w:eastAsia="仿宋_GB2312" w:hAnsi="仿宋" w:cs="仿宋" w:hint="eastAsia"/>
          <w:b/>
          <w:sz w:val="32"/>
          <w:szCs w:val="32"/>
        </w:rPr>
        <w:t>2025</w:t>
      </w:r>
      <w:r>
        <w:rPr>
          <w:rFonts w:ascii="仿宋_GB2312" w:eastAsia="仿宋_GB2312" w:hAnsi="仿宋" w:cs="仿宋" w:hint="eastAsia"/>
          <w:b/>
          <w:sz w:val="32"/>
          <w:szCs w:val="32"/>
        </w:rPr>
        <w:t>年部门预算情况说明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年收支总表的说明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年收入总表的说明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3.关于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年支出总表的说明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年财政拨款收支总表的说明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5.关于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年一般公共预算支出表的说明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6.关于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年一般公共预算基本支出表的说明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7.关于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年政府性基金预算支出表的说明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8.关于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年国有资本经营预算支出表的说明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9.关于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年项目支出表的说明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10.关于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年政府采购支出表的说明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11.关于</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年政府购买服务支出表的说明</w:t>
      </w:r>
    </w:p>
    <w:p w:rsidR="00BB419A" w:rsidRDefault="00BB250A">
      <w:pPr>
        <w:pStyle w:val="a7"/>
        <w:adjustRightInd w:val="0"/>
        <w:snapToGrid w:val="0"/>
        <w:spacing w:before="0" w:beforeAutospacing="0" w:after="0" w:afterAutospacing="0" w:line="5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12.其他重要事项情况说明</w:t>
      </w:r>
    </w:p>
    <w:p w:rsidR="00BB419A" w:rsidRDefault="00BB250A" w:rsidP="00990E30">
      <w:pPr>
        <w:pStyle w:val="a7"/>
        <w:adjustRightInd w:val="0"/>
        <w:snapToGrid w:val="0"/>
        <w:spacing w:before="0" w:beforeAutospacing="0" w:after="0" w:afterAutospacing="0" w:line="5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第四部分 名词解释</w:t>
      </w:r>
    </w:p>
    <w:p w:rsidR="00BB419A" w:rsidRDefault="00BB250A" w:rsidP="00990E30">
      <w:pPr>
        <w:pStyle w:val="a7"/>
        <w:adjustRightInd w:val="0"/>
        <w:snapToGrid w:val="0"/>
        <w:spacing w:before="0" w:beforeAutospacing="0" w:after="0" w:afterAutospacing="0" w:line="5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第五部分 其它公开事项</w:t>
      </w:r>
    </w:p>
    <w:p w:rsidR="00BB419A" w:rsidRDefault="00BB250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1.淮北市相山区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年部门预算纳入绩效考评项目表</w:t>
      </w:r>
    </w:p>
    <w:p w:rsidR="00BB419A" w:rsidRDefault="00BB250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2.淮北市相山区</w:t>
      </w:r>
      <w:r w:rsidR="00990E30">
        <w:rPr>
          <w:rFonts w:ascii="仿宋_GB2312" w:eastAsia="仿宋_GB2312" w:hAnsi="仿宋" w:cs="仿宋" w:hint="eastAsia"/>
          <w:bCs/>
          <w:sz w:val="32"/>
          <w:szCs w:val="32"/>
        </w:rPr>
        <w:t>张集中学</w:t>
      </w:r>
      <w:r w:rsidR="004B560A">
        <w:rPr>
          <w:rFonts w:ascii="仿宋_GB2312" w:eastAsia="仿宋_GB2312" w:hAnsi="仿宋" w:cs="仿宋" w:hint="eastAsia"/>
          <w:bCs/>
          <w:sz w:val="32"/>
          <w:szCs w:val="32"/>
        </w:rPr>
        <w:t>2025</w:t>
      </w:r>
      <w:r>
        <w:rPr>
          <w:rFonts w:ascii="仿宋_GB2312" w:eastAsia="仿宋_GB2312" w:hAnsi="仿宋" w:cs="仿宋" w:hint="eastAsia"/>
          <w:bCs/>
          <w:sz w:val="32"/>
          <w:szCs w:val="32"/>
        </w:rPr>
        <w:t>年部门预算专项资金管理清单（专栏公开）</w:t>
      </w:r>
    </w:p>
    <w:p w:rsidR="00BB419A" w:rsidRDefault="00BB419A">
      <w:pPr>
        <w:pStyle w:val="a7"/>
        <w:adjustRightInd w:val="0"/>
        <w:snapToGrid w:val="0"/>
        <w:spacing w:before="0" w:beforeAutospacing="0" w:after="0" w:afterAutospacing="0" w:line="500" w:lineRule="exact"/>
        <w:ind w:firstLineChars="200" w:firstLine="640"/>
        <w:outlineLvl w:val="0"/>
        <w:rPr>
          <w:rFonts w:ascii="仿宋_GB2312" w:eastAsia="仿宋_GB2312" w:hAnsi="仿宋" w:cs="仿宋"/>
          <w:bCs/>
          <w:sz w:val="32"/>
          <w:szCs w:val="32"/>
        </w:rPr>
      </w:pPr>
    </w:p>
    <w:p w:rsidR="00BB419A" w:rsidRDefault="00BB250A">
      <w:pPr>
        <w:pStyle w:val="a7"/>
        <w:tabs>
          <w:tab w:val="left" w:pos="2520"/>
        </w:tabs>
        <w:spacing w:before="0" w:beforeAutospacing="0" w:after="0" w:afterAutospacing="0" w:line="600" w:lineRule="exact"/>
        <w:jc w:val="both"/>
        <w:rPr>
          <w:rStyle w:val="a8"/>
          <w:rFonts w:ascii="黑体" w:eastAsia="黑体"/>
          <w:color w:val="000000"/>
          <w:sz w:val="36"/>
          <w:szCs w:val="36"/>
        </w:rPr>
      </w:pPr>
      <w:r>
        <w:rPr>
          <w:rStyle w:val="a8"/>
          <w:rFonts w:ascii="黑体" w:eastAsia="黑体" w:hint="eastAsia"/>
          <w:color w:val="000000"/>
          <w:sz w:val="36"/>
          <w:szCs w:val="36"/>
        </w:rPr>
        <w:tab/>
      </w: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419A">
      <w:pPr>
        <w:pStyle w:val="a7"/>
        <w:tabs>
          <w:tab w:val="left" w:pos="2520"/>
        </w:tabs>
        <w:spacing w:before="0" w:beforeAutospacing="0" w:after="0" w:afterAutospacing="0" w:line="600" w:lineRule="exact"/>
        <w:jc w:val="both"/>
        <w:rPr>
          <w:rStyle w:val="a8"/>
          <w:rFonts w:ascii="黑体" w:eastAsia="黑体"/>
          <w:color w:val="000000"/>
          <w:sz w:val="36"/>
          <w:szCs w:val="36"/>
        </w:rPr>
      </w:pPr>
    </w:p>
    <w:p w:rsidR="00BB419A" w:rsidRDefault="00BB250A">
      <w:pPr>
        <w:pStyle w:val="a7"/>
        <w:adjustRightInd w:val="0"/>
        <w:snapToGrid w:val="0"/>
        <w:spacing w:before="0" w:beforeAutospacing="0" w:after="0" w:afterAutospacing="0" w:line="360" w:lineRule="auto"/>
        <w:jc w:val="center"/>
        <w:rPr>
          <w:rFonts w:ascii="黑体" w:eastAsia="黑体" w:hAnsi="黑体"/>
          <w:bCs/>
          <w:sz w:val="36"/>
          <w:szCs w:val="36"/>
        </w:rPr>
      </w:pPr>
      <w:r>
        <w:rPr>
          <w:rFonts w:ascii="黑体" w:eastAsia="黑体" w:hAnsi="黑体" w:hint="eastAsia"/>
          <w:bCs/>
          <w:sz w:val="36"/>
          <w:szCs w:val="36"/>
        </w:rPr>
        <w:t>第一部分 部门概况</w:t>
      </w:r>
    </w:p>
    <w:p w:rsidR="00BB419A" w:rsidRDefault="00BB419A">
      <w:pPr>
        <w:pStyle w:val="a7"/>
        <w:adjustRightInd w:val="0"/>
        <w:snapToGrid w:val="0"/>
        <w:spacing w:before="0" w:beforeAutospacing="0" w:after="0" w:afterAutospacing="0" w:line="360" w:lineRule="auto"/>
        <w:jc w:val="center"/>
        <w:rPr>
          <w:rFonts w:ascii="黑体" w:eastAsia="黑体" w:hAnsi="黑体"/>
          <w:bCs/>
          <w:sz w:val="36"/>
          <w:szCs w:val="36"/>
        </w:rPr>
      </w:pPr>
    </w:p>
    <w:p w:rsidR="00BB419A" w:rsidRDefault="00BB250A">
      <w:pPr>
        <w:pStyle w:val="a7"/>
        <w:adjustRightInd w:val="0"/>
        <w:snapToGrid w:val="0"/>
        <w:spacing w:before="0" w:beforeAutospacing="0" w:after="0" w:afterAutospacing="0" w:line="360" w:lineRule="auto"/>
        <w:ind w:firstLineChars="196" w:firstLine="627"/>
        <w:jc w:val="both"/>
      </w:pPr>
      <w:r>
        <w:rPr>
          <w:rFonts w:ascii="黑体" w:eastAsia="黑体" w:hAnsi="黑体" w:hint="eastAsia"/>
          <w:bCs/>
          <w:sz w:val="32"/>
          <w:szCs w:val="32"/>
        </w:rPr>
        <w:t>一、主要职责</w:t>
      </w:r>
    </w:p>
    <w:p w:rsidR="00BB419A" w:rsidRDefault="00BB250A">
      <w:pPr>
        <w:pStyle w:val="a9"/>
        <w:ind w:left="42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（一）贯彻执行国家、省、市教育工作方针、政策和法律法规，研究制定全校教育发展战略和有关制度并监督执行。</w:t>
      </w:r>
    </w:p>
    <w:p w:rsidR="00BB419A" w:rsidRDefault="00BB250A">
      <w:pPr>
        <w:pStyle w:val="a9"/>
        <w:ind w:left="42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（二）研究拟订学校发展规划和年度计划，组织实施教育体制和办学体制改革。</w:t>
      </w:r>
    </w:p>
    <w:p w:rsidR="00BB419A" w:rsidRDefault="00BB250A">
      <w:pPr>
        <w:pStyle w:val="a9"/>
        <w:ind w:left="42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（三）管理和指导学校基础教育工作；确保普及九年教育工作成果。</w:t>
      </w:r>
    </w:p>
    <w:p w:rsidR="00BB419A" w:rsidRDefault="00BB250A">
      <w:pPr>
        <w:pStyle w:val="a9"/>
        <w:ind w:left="42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（四）管理学校教育经费；管理学校教育经费，执行财务管理制度。</w:t>
      </w:r>
    </w:p>
    <w:p w:rsidR="00BB419A" w:rsidRDefault="00BB250A">
      <w:pPr>
        <w:pStyle w:val="a9"/>
        <w:ind w:left="42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（五）负责和指导学校教职工的思想政治工作，规划学校品德教育、体育卫生教育、艺术教育和国防教育工作；负责做好社会治安综合治理及安全保卫工作。</w:t>
      </w:r>
    </w:p>
    <w:p w:rsidR="00BB419A" w:rsidRDefault="00BB250A">
      <w:pPr>
        <w:widowControl/>
        <w:numPr>
          <w:ilvl w:val="0"/>
          <w:numId w:val="1"/>
        </w:numPr>
        <w:adjustRightInd w:val="0"/>
        <w:snapToGrid w:val="0"/>
        <w:spacing w:line="360" w:lineRule="auto"/>
        <w:ind w:firstLineChars="196" w:firstLine="627"/>
        <w:rPr>
          <w:rFonts w:ascii="黑体" w:eastAsia="黑体" w:hAnsi="黑体" w:cs="宋体"/>
          <w:bCs/>
          <w:kern w:val="0"/>
          <w:sz w:val="32"/>
          <w:szCs w:val="32"/>
        </w:rPr>
      </w:pPr>
      <w:r>
        <w:rPr>
          <w:rFonts w:ascii="黑体" w:eastAsia="黑体" w:hAnsi="黑体" w:cs="宋体" w:hint="eastAsia"/>
          <w:bCs/>
          <w:kern w:val="0"/>
          <w:sz w:val="32"/>
          <w:szCs w:val="32"/>
        </w:rPr>
        <w:t>部门</w:t>
      </w:r>
      <w:r>
        <w:rPr>
          <w:rFonts w:ascii="黑体" w:eastAsia="黑体" w:hAnsi="黑体" w:cs="宋体" w:hint="eastAsia"/>
          <w:bCs/>
          <w:kern w:val="0"/>
          <w:sz w:val="32"/>
          <w:szCs w:val="32"/>
          <w:u w:val="single"/>
        </w:rPr>
        <w:t>（单位）</w:t>
      </w:r>
      <w:r>
        <w:rPr>
          <w:rFonts w:ascii="黑体" w:eastAsia="黑体" w:hAnsi="黑体" w:cs="宋体" w:hint="eastAsia"/>
          <w:bCs/>
          <w:kern w:val="0"/>
          <w:sz w:val="32"/>
          <w:szCs w:val="32"/>
        </w:rPr>
        <w:t>预算构成</w:t>
      </w:r>
    </w:p>
    <w:p w:rsidR="00BB419A" w:rsidRDefault="00BB250A">
      <w:pPr>
        <w:pStyle w:val="a7"/>
        <w:adjustRightInd w:val="0"/>
        <w:snapToGrid w:val="0"/>
        <w:spacing w:before="0" w:beforeAutospacing="0" w:after="0" w:afterAutospacing="0" w:line="360" w:lineRule="auto"/>
        <w:ind w:firstLineChars="196" w:firstLine="627"/>
        <w:rPr>
          <w:rFonts w:ascii="仿宋_GB2312" w:eastAsia="仿宋_GB2312" w:hAnsi="仿宋"/>
          <w:sz w:val="32"/>
          <w:szCs w:val="32"/>
        </w:rPr>
      </w:pPr>
      <w:r>
        <w:rPr>
          <w:rFonts w:ascii="仿宋_GB2312" w:eastAsia="仿宋_GB2312" w:hAnsi="仿宋" w:hint="eastAsia"/>
          <w:sz w:val="32"/>
          <w:szCs w:val="32"/>
        </w:rPr>
        <w:t>从预算单位构成看，</w:t>
      </w:r>
      <w:r>
        <w:rPr>
          <w:rFonts w:ascii="仿宋_GB2312" w:eastAsia="仿宋_GB2312" w:hAnsi="仿宋" w:cs="仿宋" w:hint="eastAsia"/>
          <w:bCs/>
          <w:sz w:val="32"/>
          <w:szCs w:val="32"/>
        </w:rPr>
        <w:t>淮北市</w:t>
      </w:r>
      <w:r w:rsidR="00092259">
        <w:rPr>
          <w:rFonts w:ascii="仿宋_GB2312" w:eastAsia="仿宋_GB2312" w:hAnsi="仿宋" w:cs="仿宋" w:hint="eastAsia"/>
          <w:bCs/>
          <w:sz w:val="32"/>
          <w:szCs w:val="32"/>
        </w:rPr>
        <w:t>相山区张集中学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年度部门预算仅包括本单位预算，无其他下属单位预算，具体情况见下表。</w:t>
      </w:r>
    </w:p>
    <w:tbl>
      <w:tblPr>
        <w:tblW w:w="9000" w:type="dxa"/>
        <w:tblInd w:w="288" w:type="dxa"/>
        <w:shd w:val="clear" w:color="auto" w:fill="FFFFFF"/>
        <w:tblLayout w:type="fixed"/>
        <w:tblCellMar>
          <w:left w:w="0" w:type="dxa"/>
          <w:right w:w="0" w:type="dxa"/>
        </w:tblCellMar>
        <w:tblLook w:val="04A0"/>
      </w:tblPr>
      <w:tblGrid>
        <w:gridCol w:w="900"/>
        <w:gridCol w:w="3600"/>
        <w:gridCol w:w="4500"/>
      </w:tblGrid>
      <w:tr w:rsidR="00BB419A">
        <w:trPr>
          <w:trHeight w:hRule="exact" w:val="397"/>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B419A" w:rsidRDefault="00BB250A">
            <w:pPr>
              <w:adjustRightInd w:val="0"/>
              <w:snapToGrid w:val="0"/>
              <w:spacing w:line="360" w:lineRule="auto"/>
              <w:jc w:val="center"/>
              <w:rPr>
                <w:rFonts w:ascii="仿宋_GB2312" w:eastAsia="仿宋_GB2312" w:hAnsi="宋体"/>
                <w:sz w:val="24"/>
                <w:szCs w:val="22"/>
              </w:rPr>
            </w:pPr>
            <w:r>
              <w:rPr>
                <w:rFonts w:ascii="仿宋_GB2312" w:eastAsia="仿宋_GB2312" w:hAnsi="宋体" w:hint="eastAsia"/>
                <w:sz w:val="24"/>
                <w:szCs w:val="22"/>
              </w:rPr>
              <w:t>序号</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B419A" w:rsidRDefault="00BB250A">
            <w:pPr>
              <w:adjustRightInd w:val="0"/>
              <w:snapToGrid w:val="0"/>
              <w:spacing w:line="360" w:lineRule="auto"/>
              <w:jc w:val="center"/>
              <w:rPr>
                <w:rFonts w:ascii="仿宋_GB2312" w:eastAsia="仿宋_GB2312" w:hAnsi="宋体"/>
                <w:sz w:val="24"/>
                <w:szCs w:val="22"/>
              </w:rPr>
            </w:pPr>
            <w:r>
              <w:rPr>
                <w:rFonts w:ascii="仿宋_GB2312" w:eastAsia="仿宋_GB2312" w:hAnsi="宋体" w:hint="eastAsia"/>
                <w:sz w:val="24"/>
                <w:szCs w:val="22"/>
              </w:rPr>
              <w:t>单位名称</w:t>
            </w:r>
          </w:p>
        </w:tc>
        <w:tc>
          <w:tcPr>
            <w:tcW w:w="4500" w:type="dxa"/>
            <w:tcBorders>
              <w:top w:val="single" w:sz="8" w:space="0" w:color="auto"/>
              <w:left w:val="nil"/>
              <w:bottom w:val="single" w:sz="8" w:space="0" w:color="auto"/>
              <w:right w:val="single" w:sz="8" w:space="0" w:color="auto"/>
            </w:tcBorders>
            <w:shd w:val="clear" w:color="auto" w:fill="FFFFFF"/>
          </w:tcPr>
          <w:p w:rsidR="00BB419A" w:rsidRDefault="00BB250A">
            <w:pPr>
              <w:adjustRightInd w:val="0"/>
              <w:snapToGrid w:val="0"/>
              <w:spacing w:line="360" w:lineRule="auto"/>
              <w:jc w:val="center"/>
              <w:rPr>
                <w:rFonts w:ascii="仿宋_GB2312" w:eastAsia="仿宋_GB2312" w:hAnsi="宋体"/>
                <w:sz w:val="24"/>
                <w:szCs w:val="22"/>
              </w:rPr>
            </w:pPr>
            <w:r>
              <w:rPr>
                <w:rFonts w:ascii="仿宋_GB2312" w:eastAsia="仿宋_GB2312" w:hAnsi="宋体" w:hint="eastAsia"/>
                <w:sz w:val="24"/>
                <w:szCs w:val="22"/>
              </w:rPr>
              <w:t>单位性质</w:t>
            </w:r>
          </w:p>
        </w:tc>
      </w:tr>
      <w:tr w:rsidR="00BB419A">
        <w:trPr>
          <w:trHeight w:hRule="exact" w:val="397"/>
        </w:trPr>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B419A" w:rsidRDefault="00BB250A">
            <w:pPr>
              <w:adjustRightInd w:val="0"/>
              <w:snapToGrid w:val="0"/>
              <w:spacing w:line="360" w:lineRule="auto"/>
              <w:jc w:val="center"/>
              <w:rPr>
                <w:rFonts w:ascii="仿宋_GB2312" w:eastAsia="仿宋_GB2312" w:hAnsi="宋体" w:cs="宋体"/>
                <w:sz w:val="24"/>
                <w:szCs w:val="22"/>
              </w:rPr>
            </w:pPr>
            <w:r>
              <w:rPr>
                <w:rFonts w:ascii="仿宋_GB2312" w:eastAsia="仿宋_GB2312" w:hAnsi="宋体" w:hint="eastAsia"/>
                <w:sz w:val="24"/>
                <w:szCs w:val="22"/>
              </w:rPr>
              <w:t>1</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B419A" w:rsidRDefault="00BB250A">
            <w:pPr>
              <w:adjustRightInd w:val="0"/>
              <w:snapToGrid w:val="0"/>
              <w:spacing w:line="360" w:lineRule="auto"/>
              <w:jc w:val="center"/>
              <w:rPr>
                <w:rFonts w:ascii="仿宋_GB2312" w:eastAsia="仿宋_GB2312" w:hAnsi="宋体"/>
                <w:sz w:val="24"/>
                <w:szCs w:val="22"/>
                <w:u w:val="single"/>
              </w:rPr>
            </w:pPr>
            <w:r>
              <w:rPr>
                <w:rFonts w:ascii="仿宋_GB2312" w:eastAsia="仿宋_GB2312" w:hAnsi="仿宋" w:cs="仿宋" w:hint="eastAsia"/>
                <w:bCs/>
                <w:sz w:val="24"/>
                <w:szCs w:val="22"/>
              </w:rPr>
              <w:t>淮北市相山区</w:t>
            </w:r>
            <w:r w:rsidR="00990E30">
              <w:rPr>
                <w:rFonts w:ascii="仿宋_GB2312" w:eastAsia="仿宋_GB2312" w:hAnsi="仿宋" w:cs="仿宋" w:hint="eastAsia"/>
                <w:bCs/>
                <w:sz w:val="24"/>
                <w:szCs w:val="22"/>
              </w:rPr>
              <w:t>张集中学</w:t>
            </w:r>
            <w:r>
              <w:rPr>
                <w:rFonts w:ascii="仿宋_GB2312" w:eastAsia="仿宋_GB2312" w:hAnsi="仿宋" w:cs="仿宋" w:hint="eastAsia"/>
                <w:bCs/>
                <w:sz w:val="24"/>
                <w:szCs w:val="22"/>
              </w:rPr>
              <w:t>（本级）</w:t>
            </w:r>
          </w:p>
        </w:tc>
        <w:tc>
          <w:tcPr>
            <w:tcW w:w="4500" w:type="dxa"/>
            <w:tcBorders>
              <w:top w:val="nil"/>
              <w:left w:val="nil"/>
              <w:bottom w:val="single" w:sz="8" w:space="0" w:color="auto"/>
              <w:right w:val="single" w:sz="8" w:space="0" w:color="auto"/>
            </w:tcBorders>
            <w:shd w:val="clear" w:color="auto" w:fill="FFFFFF"/>
          </w:tcPr>
          <w:p w:rsidR="00BB419A" w:rsidRDefault="00BB250A">
            <w:pPr>
              <w:adjustRightInd w:val="0"/>
              <w:snapToGrid w:val="0"/>
              <w:spacing w:line="360" w:lineRule="auto"/>
              <w:jc w:val="center"/>
              <w:rPr>
                <w:rFonts w:ascii="仿宋_GB2312" w:eastAsia="仿宋_GB2312" w:hAnsi="宋体"/>
                <w:sz w:val="24"/>
                <w:szCs w:val="22"/>
                <w:u w:val="single"/>
              </w:rPr>
            </w:pPr>
            <w:r>
              <w:rPr>
                <w:rFonts w:ascii="仿宋_GB2312" w:eastAsia="仿宋_GB2312" w:hAnsi="仿宋" w:cs="仿宋" w:hint="eastAsia"/>
                <w:bCs/>
                <w:sz w:val="24"/>
                <w:szCs w:val="22"/>
              </w:rPr>
              <w:t>事业单位</w:t>
            </w:r>
          </w:p>
        </w:tc>
      </w:tr>
    </w:tbl>
    <w:p w:rsidR="00BB419A" w:rsidRDefault="00BB419A">
      <w:pPr>
        <w:pStyle w:val="a7"/>
        <w:adjustRightInd w:val="0"/>
        <w:snapToGrid w:val="0"/>
        <w:spacing w:before="0" w:beforeAutospacing="0" w:after="0" w:afterAutospacing="0" w:line="360" w:lineRule="auto"/>
        <w:ind w:firstLineChars="196" w:firstLine="627"/>
        <w:rPr>
          <w:rFonts w:ascii="仿宋_GB2312" w:eastAsia="仿宋_GB2312" w:hAnsi="仿宋"/>
          <w:sz w:val="32"/>
          <w:szCs w:val="32"/>
        </w:rPr>
      </w:pPr>
    </w:p>
    <w:p w:rsidR="00BB419A" w:rsidRDefault="00BB250A">
      <w:pPr>
        <w:pStyle w:val="a7"/>
        <w:adjustRightInd w:val="0"/>
        <w:snapToGrid w:val="0"/>
        <w:spacing w:before="0" w:beforeAutospacing="0" w:after="0" w:afterAutospacing="0" w:line="360" w:lineRule="auto"/>
        <w:ind w:firstLineChars="196" w:firstLine="627"/>
        <w:rPr>
          <w:rFonts w:ascii="黑体" w:eastAsia="黑体" w:hAnsi="黑体"/>
          <w:bCs/>
          <w:sz w:val="32"/>
          <w:szCs w:val="32"/>
        </w:rPr>
      </w:pPr>
      <w:r>
        <w:rPr>
          <w:rFonts w:ascii="黑体" w:eastAsia="黑体" w:hAnsi="黑体" w:hint="eastAsia"/>
          <w:bCs/>
          <w:sz w:val="32"/>
          <w:szCs w:val="32"/>
        </w:rPr>
        <w:lastRenderedPageBreak/>
        <w:t>三、</w:t>
      </w:r>
      <w:r w:rsidR="004B560A">
        <w:rPr>
          <w:rFonts w:ascii="黑体" w:eastAsia="黑体" w:hAnsi="黑体" w:hint="eastAsia"/>
          <w:bCs/>
          <w:sz w:val="32"/>
          <w:szCs w:val="32"/>
        </w:rPr>
        <w:t>2025</w:t>
      </w:r>
      <w:r>
        <w:rPr>
          <w:rFonts w:ascii="黑体" w:eastAsia="黑体" w:hAnsi="黑体" w:hint="eastAsia"/>
          <w:bCs/>
          <w:sz w:val="32"/>
          <w:szCs w:val="32"/>
        </w:rPr>
        <w:t>年度主要工作任务</w:t>
      </w:r>
    </w:p>
    <w:p w:rsidR="00BB419A" w:rsidRDefault="00BB250A">
      <w:pPr>
        <w:widowControl/>
        <w:spacing w:before="100" w:beforeAutospacing="1" w:after="100" w:afterAutospacing="1" w:line="15" w:lineRule="atLeas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主要任务是</w:t>
      </w:r>
      <w:r>
        <w:rPr>
          <w:rFonts w:ascii="仿宋_GB2312" w:eastAsia="仿宋_GB2312" w:hAnsi="仿宋" w:cs="宋体"/>
          <w:kern w:val="0"/>
          <w:sz w:val="32"/>
          <w:szCs w:val="32"/>
        </w:rPr>
        <w:t>合理使用各项预算经费，及时弥补资金拆额，保障学校正常运转</w:t>
      </w:r>
      <w:r>
        <w:rPr>
          <w:rFonts w:ascii="仿宋_GB2312" w:eastAsia="仿宋_GB2312" w:hAnsi="仿宋" w:cs="宋体" w:hint="eastAsia"/>
          <w:kern w:val="0"/>
          <w:sz w:val="32"/>
          <w:szCs w:val="32"/>
        </w:rPr>
        <w:t>。</w:t>
      </w:r>
    </w:p>
    <w:p w:rsidR="00BB419A" w:rsidRDefault="00BB250A">
      <w:pPr>
        <w:pStyle w:val="a7"/>
        <w:adjustRightInd w:val="0"/>
        <w:snapToGrid w:val="0"/>
        <w:spacing w:before="0" w:beforeAutospacing="0" w:after="0" w:afterAutospacing="0" w:line="600" w:lineRule="exact"/>
        <w:jc w:val="center"/>
        <w:rPr>
          <w:rFonts w:ascii="黑体" w:eastAsia="黑体" w:hAnsi="黑体"/>
          <w:bCs/>
          <w:sz w:val="36"/>
          <w:szCs w:val="36"/>
        </w:rPr>
      </w:pPr>
      <w:r>
        <w:rPr>
          <w:rFonts w:ascii="黑体" w:eastAsia="黑体" w:hAnsi="黑体" w:hint="eastAsia"/>
          <w:bCs/>
          <w:sz w:val="36"/>
          <w:szCs w:val="36"/>
        </w:rPr>
        <w:t>第二部分</w:t>
      </w:r>
      <w:r w:rsidR="004B560A">
        <w:rPr>
          <w:rFonts w:ascii="黑体" w:eastAsia="黑体" w:hAnsi="黑体" w:hint="eastAsia"/>
          <w:bCs/>
          <w:sz w:val="36"/>
          <w:szCs w:val="36"/>
        </w:rPr>
        <w:t>2025</w:t>
      </w:r>
      <w:r>
        <w:rPr>
          <w:rFonts w:ascii="黑体" w:eastAsia="黑体" w:hAnsi="黑体" w:hint="eastAsia"/>
          <w:bCs/>
          <w:sz w:val="36"/>
          <w:szCs w:val="36"/>
        </w:rPr>
        <w:t>年部门预算表</w:t>
      </w:r>
    </w:p>
    <w:p w:rsidR="00BB419A" w:rsidRDefault="00BB250A">
      <w:pPr>
        <w:pStyle w:val="a7"/>
        <w:adjustRightInd w:val="0"/>
        <w:snapToGrid w:val="0"/>
        <w:spacing w:before="0" w:beforeAutospacing="0" w:after="0" w:afterAutospacing="0" w:line="600" w:lineRule="exact"/>
        <w:jc w:val="center"/>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见“附件1-2 淮北市相山区</w:t>
      </w:r>
      <w:r w:rsidR="00990E30">
        <w:rPr>
          <w:rFonts w:ascii="仿宋_GB2312" w:eastAsia="仿宋_GB2312" w:hAnsi="仿宋" w:cs="Times New Roman" w:hint="eastAsia"/>
          <w:kern w:val="2"/>
          <w:sz w:val="32"/>
          <w:szCs w:val="32"/>
        </w:rPr>
        <w:t>张集中学</w:t>
      </w:r>
      <w:r w:rsidR="004B560A">
        <w:rPr>
          <w:rFonts w:ascii="仿宋_GB2312" w:eastAsia="仿宋_GB2312" w:hAnsi="仿宋" w:cs="Times New Roman" w:hint="eastAsia"/>
          <w:kern w:val="2"/>
          <w:sz w:val="32"/>
          <w:szCs w:val="32"/>
        </w:rPr>
        <w:t>2025</w:t>
      </w:r>
      <w:r>
        <w:rPr>
          <w:rFonts w:ascii="仿宋_GB2312" w:eastAsia="仿宋_GB2312" w:hAnsi="仿宋" w:cs="Times New Roman" w:hint="eastAsia"/>
          <w:kern w:val="2"/>
          <w:sz w:val="32"/>
          <w:szCs w:val="32"/>
        </w:rPr>
        <w:t>年部门预算表”</w:t>
      </w:r>
    </w:p>
    <w:p w:rsidR="00BB419A" w:rsidRDefault="00BB419A">
      <w:pPr>
        <w:pStyle w:val="a7"/>
        <w:adjustRightInd w:val="0"/>
        <w:snapToGrid w:val="0"/>
        <w:spacing w:before="0" w:beforeAutospacing="0" w:after="0" w:afterAutospacing="0" w:line="600" w:lineRule="exact"/>
        <w:jc w:val="center"/>
        <w:rPr>
          <w:rFonts w:ascii="黑体" w:eastAsia="黑体" w:hAnsi="黑体"/>
          <w:bCs/>
          <w:sz w:val="36"/>
          <w:szCs w:val="36"/>
        </w:rPr>
      </w:pPr>
    </w:p>
    <w:p w:rsidR="00BB419A" w:rsidRDefault="00BB250A">
      <w:pPr>
        <w:pStyle w:val="a7"/>
        <w:adjustRightInd w:val="0"/>
        <w:snapToGrid w:val="0"/>
        <w:spacing w:before="0" w:beforeAutospacing="0" w:after="0" w:afterAutospacing="0" w:line="600" w:lineRule="exact"/>
        <w:jc w:val="center"/>
        <w:rPr>
          <w:rFonts w:ascii="黑体" w:eastAsia="黑体" w:hAnsi="黑体"/>
          <w:bCs/>
          <w:sz w:val="36"/>
          <w:szCs w:val="36"/>
        </w:rPr>
      </w:pPr>
      <w:r>
        <w:rPr>
          <w:rFonts w:ascii="黑体" w:eastAsia="黑体" w:hAnsi="黑体" w:hint="eastAsia"/>
          <w:bCs/>
          <w:sz w:val="36"/>
          <w:szCs w:val="36"/>
        </w:rPr>
        <w:t xml:space="preserve">第三部分 </w:t>
      </w:r>
      <w:r w:rsidR="004B560A">
        <w:rPr>
          <w:rFonts w:ascii="黑体" w:eastAsia="黑体" w:hAnsi="黑体" w:hint="eastAsia"/>
          <w:bCs/>
          <w:sz w:val="36"/>
          <w:szCs w:val="36"/>
        </w:rPr>
        <w:t>2025</w:t>
      </w:r>
      <w:r>
        <w:rPr>
          <w:rFonts w:ascii="黑体" w:eastAsia="黑体" w:hAnsi="黑体" w:hint="eastAsia"/>
          <w:bCs/>
          <w:sz w:val="36"/>
          <w:szCs w:val="36"/>
        </w:rPr>
        <w:t>年部门预算情况说明</w:t>
      </w:r>
    </w:p>
    <w:p w:rsidR="00BB419A" w:rsidRDefault="00BB419A">
      <w:pPr>
        <w:pStyle w:val="a7"/>
        <w:adjustRightInd w:val="0"/>
        <w:snapToGrid w:val="0"/>
        <w:spacing w:before="0" w:beforeAutospacing="0" w:after="0" w:afterAutospacing="0" w:line="600" w:lineRule="exact"/>
        <w:rPr>
          <w:rFonts w:ascii="黑体" w:eastAsia="黑体" w:hAnsi="黑体"/>
          <w:bCs/>
          <w:sz w:val="32"/>
          <w:szCs w:val="32"/>
        </w:rPr>
      </w:pP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color w:val="000000"/>
          <w:sz w:val="32"/>
          <w:szCs w:val="32"/>
        </w:rPr>
      </w:pPr>
      <w:r>
        <w:rPr>
          <w:rFonts w:ascii="黑体" w:eastAsia="黑体" w:hAnsi="仿宋" w:hint="eastAsia"/>
          <w:color w:val="000000"/>
          <w:sz w:val="32"/>
          <w:szCs w:val="32"/>
        </w:rPr>
        <w:t>一、关于</w:t>
      </w:r>
      <w:r w:rsidR="004B560A">
        <w:rPr>
          <w:rFonts w:ascii="黑体" w:eastAsia="黑体" w:hAnsi="仿宋" w:hint="eastAsia"/>
          <w:color w:val="000000"/>
          <w:sz w:val="32"/>
          <w:szCs w:val="32"/>
        </w:rPr>
        <w:t>2025</w:t>
      </w:r>
      <w:r>
        <w:rPr>
          <w:rFonts w:ascii="黑体" w:eastAsia="黑体" w:hAnsi="仿宋" w:hint="eastAsia"/>
          <w:color w:val="000000"/>
          <w:sz w:val="32"/>
          <w:szCs w:val="32"/>
        </w:rPr>
        <w:t>年收支总表的说明</w:t>
      </w:r>
    </w:p>
    <w:p w:rsidR="00BB419A" w:rsidRDefault="00BB250A">
      <w:pPr>
        <w:pStyle w:val="a7"/>
        <w:adjustRightInd w:val="0"/>
        <w:snapToGrid w:val="0"/>
        <w:spacing w:before="0" w:beforeAutospacing="0" w:after="0" w:afterAutospacing="0" w:line="600" w:lineRule="exact"/>
        <w:ind w:firstLineChars="196" w:firstLine="627"/>
        <w:jc w:val="both"/>
        <w:rPr>
          <w:rFonts w:ascii="仿宋_GB2312" w:eastAsia="仿宋_GB2312" w:hAnsi="仿宋"/>
          <w:sz w:val="32"/>
          <w:szCs w:val="32"/>
        </w:rPr>
      </w:pPr>
      <w:r>
        <w:rPr>
          <w:rFonts w:ascii="仿宋_GB2312" w:eastAsia="仿宋_GB2312" w:hAnsi="仿宋" w:hint="eastAsia"/>
          <w:sz w:val="32"/>
          <w:szCs w:val="32"/>
        </w:rPr>
        <w:t>按照综合预算的原则，</w:t>
      </w:r>
      <w:r>
        <w:rPr>
          <w:rFonts w:ascii="仿宋_GB2312" w:eastAsia="仿宋_GB2312" w:hAnsi="仿宋" w:cs="Times New Roman" w:hint="eastAsia"/>
          <w:kern w:val="2"/>
          <w:sz w:val="32"/>
          <w:szCs w:val="32"/>
        </w:rPr>
        <w:t>淮北市相山区</w:t>
      </w:r>
      <w:r w:rsidR="00990E30">
        <w:rPr>
          <w:rFonts w:ascii="仿宋_GB2312" w:eastAsia="仿宋_GB2312" w:hAnsi="仿宋" w:cs="Times New Roman" w:hint="eastAsia"/>
          <w:kern w:val="2"/>
          <w:sz w:val="32"/>
          <w:szCs w:val="32"/>
        </w:rPr>
        <w:t>张集中学</w:t>
      </w:r>
      <w:r>
        <w:rPr>
          <w:rFonts w:ascii="仿宋_GB2312" w:eastAsia="仿宋_GB2312" w:hAnsi="仿宋" w:hint="eastAsia"/>
          <w:sz w:val="32"/>
          <w:szCs w:val="32"/>
        </w:rPr>
        <w:t>所有收入和支出均纳入部门</w:t>
      </w:r>
      <w:r>
        <w:rPr>
          <w:rFonts w:ascii="仿宋_GB2312" w:eastAsia="仿宋_GB2312" w:hAnsi="仿宋" w:hint="eastAsia"/>
          <w:sz w:val="32"/>
          <w:szCs w:val="32"/>
          <w:u w:val="single"/>
        </w:rPr>
        <w:t>（单位）</w:t>
      </w:r>
      <w:r>
        <w:rPr>
          <w:rFonts w:ascii="仿宋_GB2312" w:eastAsia="仿宋_GB2312" w:hAnsi="仿宋" w:hint="eastAsia"/>
          <w:sz w:val="32"/>
          <w:szCs w:val="32"/>
        </w:rPr>
        <w:t>预算管理。</w:t>
      </w:r>
      <w:r w:rsidR="00990E30">
        <w:rPr>
          <w:rFonts w:ascii="仿宋_GB2312" w:eastAsia="仿宋_GB2312" w:hAnsi="仿宋" w:cs="Times New Roman" w:hint="eastAsia"/>
          <w:kern w:val="2"/>
          <w:sz w:val="32"/>
          <w:szCs w:val="32"/>
        </w:rPr>
        <w:t>相山区张集中学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年收支总预算</w:t>
      </w:r>
      <w:r w:rsidR="000747D4">
        <w:rPr>
          <w:rFonts w:ascii="仿宋_GB2312" w:eastAsia="仿宋_GB2312" w:hAnsi="仿宋" w:hint="eastAsia"/>
          <w:sz w:val="32"/>
          <w:szCs w:val="32"/>
        </w:rPr>
        <w:t>1131.13</w:t>
      </w:r>
      <w:r>
        <w:rPr>
          <w:rFonts w:ascii="仿宋_GB2312" w:eastAsia="仿宋_GB2312" w:hAnsi="仿宋" w:hint="eastAsia"/>
          <w:sz w:val="32"/>
          <w:szCs w:val="32"/>
        </w:rPr>
        <w:t>万元，收入按资金来源分为一般公共预算拨款收入</w:t>
      </w:r>
      <w:r w:rsidR="000747D4">
        <w:rPr>
          <w:rFonts w:ascii="仿宋_GB2312" w:eastAsia="仿宋_GB2312" w:hAnsi="仿宋" w:hint="eastAsia"/>
          <w:sz w:val="32"/>
          <w:szCs w:val="32"/>
        </w:rPr>
        <w:t>1131.13</w:t>
      </w:r>
      <w:r>
        <w:rPr>
          <w:rFonts w:ascii="仿宋_GB2312" w:eastAsia="仿宋_GB2312" w:hAnsi="仿宋" w:hint="eastAsia"/>
          <w:sz w:val="32"/>
          <w:szCs w:val="32"/>
        </w:rPr>
        <w:t>万元，支出按功能分类包括：教育支出</w:t>
      </w:r>
      <w:r w:rsidR="000747D4">
        <w:rPr>
          <w:rFonts w:ascii="仿宋_GB2312" w:eastAsia="仿宋_GB2312" w:hAnsi="仿宋" w:hint="eastAsia"/>
          <w:sz w:val="32"/>
          <w:szCs w:val="32"/>
        </w:rPr>
        <w:t>1131.13</w:t>
      </w:r>
      <w:r>
        <w:rPr>
          <w:rFonts w:ascii="仿宋_GB2312" w:eastAsia="仿宋_GB2312" w:hAnsi="仿宋" w:hint="eastAsia"/>
          <w:sz w:val="32"/>
          <w:szCs w:val="32"/>
        </w:rPr>
        <w:t>万元，占</w:t>
      </w:r>
      <w:r w:rsidR="000747D4">
        <w:rPr>
          <w:rFonts w:ascii="仿宋_GB2312" w:eastAsia="仿宋_GB2312" w:hAnsi="仿宋" w:hint="eastAsia"/>
          <w:sz w:val="32"/>
          <w:szCs w:val="32"/>
        </w:rPr>
        <w:t>100</w:t>
      </w:r>
      <w:r>
        <w:rPr>
          <w:rFonts w:ascii="仿宋_GB2312" w:eastAsia="仿宋_GB2312" w:hAnsi="仿宋" w:hint="eastAsia"/>
          <w:sz w:val="32"/>
          <w:szCs w:val="32"/>
        </w:rPr>
        <w:t>%</w:t>
      </w:r>
    </w:p>
    <w:p w:rsidR="00BB419A" w:rsidRDefault="00BB250A">
      <w:pPr>
        <w:pStyle w:val="a7"/>
        <w:adjustRightInd w:val="0"/>
        <w:snapToGrid w:val="0"/>
        <w:spacing w:before="0" w:beforeAutospacing="0" w:after="0" w:afterAutospacing="0" w:line="600" w:lineRule="exact"/>
        <w:ind w:firstLineChars="196" w:firstLine="627"/>
        <w:rPr>
          <w:rFonts w:ascii="黑体" w:eastAsia="黑体" w:hAnsi="仿宋"/>
          <w:color w:val="000000"/>
          <w:sz w:val="32"/>
          <w:szCs w:val="32"/>
        </w:rPr>
      </w:pPr>
      <w:r>
        <w:rPr>
          <w:rFonts w:ascii="黑体" w:eastAsia="黑体" w:hAnsi="仿宋" w:hint="eastAsia"/>
          <w:color w:val="000000"/>
          <w:sz w:val="32"/>
          <w:szCs w:val="32"/>
        </w:rPr>
        <w:t>二、关于</w:t>
      </w:r>
      <w:r w:rsidR="004B560A">
        <w:rPr>
          <w:rFonts w:ascii="黑体" w:eastAsia="黑体" w:hAnsi="仿宋" w:hint="eastAsia"/>
          <w:color w:val="000000"/>
          <w:sz w:val="32"/>
          <w:szCs w:val="32"/>
        </w:rPr>
        <w:t>2025</w:t>
      </w:r>
      <w:r>
        <w:rPr>
          <w:rFonts w:ascii="黑体" w:eastAsia="黑体" w:hAnsi="仿宋" w:hint="eastAsia"/>
          <w:color w:val="000000"/>
          <w:sz w:val="32"/>
          <w:szCs w:val="32"/>
        </w:rPr>
        <w:t>年收入总表的说明</w:t>
      </w:r>
    </w:p>
    <w:p w:rsidR="00BB419A" w:rsidRDefault="00BB250A">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年收入预算</w:t>
      </w:r>
      <w:r w:rsidR="000747D4">
        <w:rPr>
          <w:rFonts w:ascii="仿宋_GB2312" w:eastAsia="仿宋_GB2312" w:hAnsi="仿宋" w:hint="eastAsia"/>
          <w:sz w:val="32"/>
          <w:szCs w:val="32"/>
        </w:rPr>
        <w:t>1131.13</w:t>
      </w:r>
      <w:r>
        <w:rPr>
          <w:rFonts w:ascii="仿宋_GB2312" w:eastAsia="仿宋_GB2312" w:hAnsi="仿宋" w:hint="eastAsia"/>
          <w:sz w:val="32"/>
          <w:szCs w:val="32"/>
        </w:rPr>
        <w:t>万元，其中，本年收入</w:t>
      </w:r>
      <w:r w:rsidR="000747D4">
        <w:rPr>
          <w:rFonts w:ascii="仿宋_GB2312" w:eastAsia="仿宋_GB2312" w:hAnsi="仿宋" w:hint="eastAsia"/>
          <w:sz w:val="32"/>
          <w:szCs w:val="32"/>
        </w:rPr>
        <w:t>1131.13</w:t>
      </w:r>
      <w:r>
        <w:rPr>
          <w:rFonts w:ascii="仿宋_GB2312" w:eastAsia="仿宋_GB2312" w:hAnsi="仿宋" w:hint="eastAsia"/>
          <w:sz w:val="32"/>
          <w:szCs w:val="32"/>
        </w:rPr>
        <w:t>万元。</w:t>
      </w:r>
    </w:p>
    <w:p w:rsidR="00BB419A" w:rsidRDefault="00BB250A">
      <w:pPr>
        <w:numPr>
          <w:ilvl w:val="0"/>
          <w:numId w:val="2"/>
        </w:numPr>
        <w:adjustRightInd w:val="0"/>
        <w:snapToGrid w:val="0"/>
        <w:spacing w:line="600" w:lineRule="exact"/>
        <w:ind w:firstLine="640"/>
        <w:rPr>
          <w:rFonts w:ascii="仿宋_GB2312" w:eastAsia="仿宋_GB2312" w:hAnsi="仿宋"/>
          <w:sz w:val="32"/>
          <w:szCs w:val="32"/>
        </w:rPr>
      </w:pPr>
      <w:r>
        <w:rPr>
          <w:rFonts w:ascii="仿宋_GB2312" w:eastAsia="仿宋_GB2312" w:hAnsi="仿宋" w:hint="eastAsia"/>
          <w:sz w:val="32"/>
          <w:szCs w:val="32"/>
        </w:rPr>
        <w:t>本年收入</w:t>
      </w:r>
      <w:r w:rsidR="000747D4">
        <w:rPr>
          <w:rFonts w:ascii="仿宋_GB2312" w:eastAsia="仿宋_GB2312" w:hAnsi="仿宋" w:hint="eastAsia"/>
          <w:sz w:val="32"/>
          <w:szCs w:val="32"/>
        </w:rPr>
        <w:t>1131.13</w:t>
      </w:r>
      <w:r>
        <w:rPr>
          <w:rFonts w:ascii="仿宋_GB2312" w:eastAsia="仿宋_GB2312" w:hAnsi="仿宋" w:hint="eastAsia"/>
          <w:sz w:val="32"/>
          <w:szCs w:val="32"/>
        </w:rPr>
        <w:t>万元，主要包括：一般公共预算拨款收入</w:t>
      </w:r>
      <w:r w:rsidR="00D533C6">
        <w:rPr>
          <w:rFonts w:ascii="仿宋_GB2312" w:eastAsia="仿宋_GB2312" w:hAnsi="仿宋" w:hint="eastAsia"/>
          <w:sz w:val="32"/>
          <w:szCs w:val="32"/>
        </w:rPr>
        <w:t>1200.68</w:t>
      </w:r>
      <w:r>
        <w:rPr>
          <w:rFonts w:ascii="仿宋_GB2312" w:eastAsia="仿宋_GB2312" w:hAnsi="仿宋" w:hint="eastAsia"/>
          <w:sz w:val="32"/>
          <w:szCs w:val="32"/>
        </w:rPr>
        <w:t>万元，占100%，比</w:t>
      </w:r>
      <w:r w:rsidR="004B560A">
        <w:rPr>
          <w:rFonts w:ascii="仿宋_GB2312" w:eastAsia="仿宋_GB2312" w:hAnsi="仿宋" w:hint="eastAsia"/>
          <w:sz w:val="32"/>
          <w:szCs w:val="32"/>
        </w:rPr>
        <w:t>2024</w:t>
      </w:r>
      <w:r>
        <w:rPr>
          <w:rFonts w:ascii="仿宋_GB2312" w:eastAsia="仿宋_GB2312" w:hAnsi="仿宋" w:hint="eastAsia"/>
          <w:sz w:val="32"/>
          <w:szCs w:val="32"/>
        </w:rPr>
        <w:t>年预算</w:t>
      </w:r>
      <w:r w:rsidR="000747D4">
        <w:rPr>
          <w:rFonts w:ascii="仿宋_GB2312" w:eastAsia="仿宋_GB2312" w:hAnsi="仿宋" w:hint="eastAsia"/>
          <w:sz w:val="32"/>
          <w:szCs w:val="32"/>
        </w:rPr>
        <w:t>减少69.55</w:t>
      </w:r>
      <w:r>
        <w:rPr>
          <w:rFonts w:ascii="仿宋_GB2312" w:eastAsia="仿宋_GB2312" w:hAnsi="仿宋" w:hint="eastAsia"/>
          <w:sz w:val="32"/>
          <w:szCs w:val="32"/>
        </w:rPr>
        <w:t>万元，</w:t>
      </w:r>
      <w:r w:rsidR="000747D4">
        <w:rPr>
          <w:rFonts w:ascii="仿宋_GB2312" w:eastAsia="仿宋_GB2312" w:hAnsi="仿宋" w:hint="eastAsia"/>
          <w:sz w:val="32"/>
          <w:szCs w:val="32"/>
        </w:rPr>
        <w:t>减少</w:t>
      </w:r>
      <w:r w:rsidR="006262C2">
        <w:rPr>
          <w:rFonts w:ascii="仿宋_GB2312" w:eastAsia="仿宋_GB2312" w:hAnsi="仿宋" w:hint="eastAsia"/>
          <w:sz w:val="32"/>
          <w:szCs w:val="32"/>
        </w:rPr>
        <w:t>5.</w:t>
      </w:r>
      <w:r w:rsidR="000747D4">
        <w:rPr>
          <w:rFonts w:ascii="仿宋_GB2312" w:eastAsia="仿宋_GB2312" w:hAnsi="仿宋" w:hint="eastAsia"/>
          <w:sz w:val="32"/>
          <w:szCs w:val="32"/>
        </w:rPr>
        <w:t>8</w:t>
      </w:r>
      <w:r w:rsidRPr="00FC344C">
        <w:rPr>
          <w:rFonts w:ascii="仿宋_GB2312" w:eastAsia="仿宋_GB2312" w:hAnsi="仿宋" w:hint="eastAsia"/>
          <w:sz w:val="32"/>
          <w:szCs w:val="32"/>
        </w:rPr>
        <w:t>%，</w:t>
      </w:r>
      <w:r w:rsidR="000747D4">
        <w:rPr>
          <w:rFonts w:ascii="仿宋_GB2312" w:eastAsia="仿宋_GB2312" w:hAnsi="仿宋" w:hint="eastAsia"/>
          <w:sz w:val="32"/>
          <w:szCs w:val="32"/>
        </w:rPr>
        <w:t>减少</w:t>
      </w:r>
      <w:r>
        <w:rPr>
          <w:rFonts w:ascii="仿宋_GB2312" w:eastAsia="仿宋_GB2312" w:hAnsi="仿宋" w:hint="eastAsia"/>
          <w:sz w:val="32"/>
          <w:szCs w:val="32"/>
        </w:rPr>
        <w:t>原因主要是人数</w:t>
      </w:r>
      <w:r w:rsidR="000747D4">
        <w:rPr>
          <w:rFonts w:ascii="仿宋_GB2312" w:eastAsia="仿宋_GB2312" w:hAnsi="仿宋" w:hint="eastAsia"/>
          <w:sz w:val="32"/>
          <w:szCs w:val="32"/>
        </w:rPr>
        <w:t>减少</w:t>
      </w:r>
      <w:r>
        <w:rPr>
          <w:rFonts w:ascii="仿宋_GB2312" w:eastAsia="仿宋_GB2312" w:hAnsi="仿宋" w:hint="eastAsia"/>
          <w:sz w:val="32"/>
          <w:szCs w:val="32"/>
        </w:rPr>
        <w:t>。</w:t>
      </w:r>
    </w:p>
    <w:p w:rsidR="00BB419A" w:rsidRDefault="00BB250A">
      <w:pPr>
        <w:adjustRightInd w:val="0"/>
        <w:snapToGrid w:val="0"/>
        <w:spacing w:line="600" w:lineRule="exact"/>
        <w:ind w:left="630"/>
        <w:rPr>
          <w:rFonts w:ascii="黑体" w:eastAsia="黑体" w:hAnsi="仿宋" w:cs="宋体"/>
          <w:color w:val="000000"/>
          <w:kern w:val="0"/>
          <w:sz w:val="32"/>
          <w:szCs w:val="32"/>
        </w:rPr>
      </w:pPr>
      <w:r>
        <w:rPr>
          <w:rFonts w:ascii="黑体" w:eastAsia="黑体" w:hAnsi="仿宋" w:cs="宋体" w:hint="eastAsia"/>
          <w:color w:val="000000"/>
          <w:kern w:val="0"/>
          <w:sz w:val="32"/>
          <w:szCs w:val="32"/>
        </w:rPr>
        <w:t>三、关于</w:t>
      </w:r>
      <w:r w:rsidR="004B560A">
        <w:rPr>
          <w:rFonts w:ascii="黑体" w:eastAsia="黑体" w:hAnsi="仿宋" w:cs="宋体" w:hint="eastAsia"/>
          <w:color w:val="000000"/>
          <w:kern w:val="0"/>
          <w:sz w:val="32"/>
          <w:szCs w:val="32"/>
        </w:rPr>
        <w:t>2025</w:t>
      </w:r>
      <w:r>
        <w:rPr>
          <w:rFonts w:ascii="黑体" w:eastAsia="黑体" w:hAnsi="仿宋" w:cs="宋体" w:hint="eastAsia"/>
          <w:color w:val="000000"/>
          <w:kern w:val="0"/>
          <w:sz w:val="32"/>
          <w:szCs w:val="32"/>
        </w:rPr>
        <w:t>年支出总表的说明</w:t>
      </w:r>
    </w:p>
    <w:p w:rsidR="00BB419A" w:rsidRDefault="00BB250A">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年支出预算</w:t>
      </w:r>
      <w:r w:rsidR="000747D4">
        <w:rPr>
          <w:rFonts w:ascii="仿宋_GB2312" w:eastAsia="仿宋_GB2312" w:hAnsi="仿宋" w:hint="eastAsia"/>
          <w:sz w:val="32"/>
          <w:szCs w:val="32"/>
        </w:rPr>
        <w:t>1131.13</w:t>
      </w:r>
      <w:r>
        <w:rPr>
          <w:rFonts w:ascii="仿宋_GB2312" w:eastAsia="仿宋_GB2312" w:hAnsi="仿宋" w:hint="eastAsia"/>
          <w:sz w:val="32"/>
          <w:szCs w:val="32"/>
        </w:rPr>
        <w:t>万元，比</w:t>
      </w:r>
      <w:r w:rsidR="004B560A">
        <w:rPr>
          <w:rFonts w:ascii="仿宋_GB2312" w:eastAsia="仿宋_GB2312" w:hAnsi="仿宋" w:hint="eastAsia"/>
          <w:sz w:val="32"/>
          <w:szCs w:val="32"/>
        </w:rPr>
        <w:lastRenderedPageBreak/>
        <w:t>2024</w:t>
      </w:r>
      <w:r>
        <w:rPr>
          <w:rFonts w:ascii="仿宋_GB2312" w:eastAsia="仿宋_GB2312" w:hAnsi="仿宋" w:hint="eastAsia"/>
          <w:sz w:val="32"/>
          <w:szCs w:val="32"/>
        </w:rPr>
        <w:t>年预算</w:t>
      </w:r>
      <w:r w:rsidR="004B560A">
        <w:rPr>
          <w:rFonts w:ascii="仿宋_GB2312" w:eastAsia="仿宋_GB2312" w:hAnsi="仿宋" w:hint="eastAsia"/>
          <w:sz w:val="32"/>
          <w:szCs w:val="32"/>
        </w:rPr>
        <w:t>减少69.55</w:t>
      </w:r>
      <w:r>
        <w:rPr>
          <w:rFonts w:ascii="仿宋_GB2312" w:eastAsia="仿宋_GB2312" w:hAnsi="仿宋" w:hint="eastAsia"/>
          <w:sz w:val="32"/>
          <w:szCs w:val="32"/>
        </w:rPr>
        <w:t>万元，</w:t>
      </w:r>
      <w:r w:rsidR="004B560A">
        <w:rPr>
          <w:rFonts w:ascii="仿宋_GB2312" w:eastAsia="仿宋_GB2312" w:hAnsi="仿宋" w:hint="eastAsia"/>
          <w:sz w:val="32"/>
          <w:szCs w:val="32"/>
        </w:rPr>
        <w:t>减少</w:t>
      </w:r>
      <w:r w:rsidR="006262C2">
        <w:rPr>
          <w:rFonts w:ascii="仿宋_GB2312" w:eastAsia="仿宋_GB2312" w:hAnsi="仿宋" w:hint="eastAsia"/>
          <w:sz w:val="32"/>
          <w:szCs w:val="32"/>
        </w:rPr>
        <w:t>5.</w:t>
      </w:r>
      <w:r w:rsidR="004B560A">
        <w:rPr>
          <w:rFonts w:ascii="仿宋_GB2312" w:eastAsia="仿宋_GB2312" w:hAnsi="仿宋" w:hint="eastAsia"/>
          <w:sz w:val="32"/>
          <w:szCs w:val="32"/>
        </w:rPr>
        <w:t>8</w:t>
      </w:r>
      <w:r>
        <w:rPr>
          <w:rFonts w:ascii="仿宋_GB2312" w:eastAsia="仿宋_GB2312" w:hAnsi="仿宋" w:hint="eastAsia"/>
          <w:sz w:val="32"/>
          <w:szCs w:val="32"/>
        </w:rPr>
        <w:t>%，</w:t>
      </w:r>
      <w:r w:rsidR="004B560A">
        <w:rPr>
          <w:rFonts w:ascii="仿宋_GB2312" w:eastAsia="仿宋_GB2312" w:hAnsi="仿宋" w:hint="eastAsia"/>
          <w:sz w:val="32"/>
          <w:szCs w:val="32"/>
        </w:rPr>
        <w:t>减少</w:t>
      </w:r>
      <w:r>
        <w:rPr>
          <w:rFonts w:ascii="仿宋_GB2312" w:eastAsia="仿宋_GB2312" w:hAnsi="仿宋" w:hint="eastAsia"/>
          <w:sz w:val="32"/>
          <w:szCs w:val="32"/>
        </w:rPr>
        <w:t>原因主要是</w:t>
      </w:r>
      <w:r w:rsidR="004B560A">
        <w:rPr>
          <w:rFonts w:ascii="仿宋_GB2312" w:eastAsia="仿宋_GB2312" w:hAnsi="仿宋" w:hint="eastAsia"/>
          <w:sz w:val="32"/>
          <w:szCs w:val="32"/>
        </w:rPr>
        <w:t>2025年度教师人数减少。</w:t>
      </w:r>
    </w:p>
    <w:p w:rsidR="00BB419A" w:rsidRDefault="00BB250A">
      <w:pPr>
        <w:adjustRightInd w:val="0"/>
        <w:snapToGrid w:val="0"/>
        <w:spacing w:line="600" w:lineRule="exact"/>
        <w:ind w:firstLineChars="200" w:firstLine="640"/>
        <w:rPr>
          <w:rFonts w:ascii="黑体" w:eastAsia="黑体" w:hAnsi="仿宋" w:cs="宋体"/>
          <w:color w:val="000000"/>
          <w:kern w:val="0"/>
          <w:sz w:val="32"/>
          <w:szCs w:val="32"/>
        </w:rPr>
      </w:pPr>
      <w:r>
        <w:rPr>
          <w:rFonts w:ascii="黑体" w:eastAsia="黑体" w:hAnsi="仿宋" w:cs="宋体" w:hint="eastAsia"/>
          <w:color w:val="000000"/>
          <w:kern w:val="0"/>
          <w:sz w:val="32"/>
          <w:szCs w:val="32"/>
        </w:rPr>
        <w:t>四、关于</w:t>
      </w:r>
      <w:r w:rsidR="004B560A">
        <w:rPr>
          <w:rFonts w:ascii="黑体" w:eastAsia="黑体" w:hAnsi="仿宋" w:cs="宋体" w:hint="eastAsia"/>
          <w:color w:val="000000"/>
          <w:kern w:val="0"/>
          <w:sz w:val="32"/>
          <w:szCs w:val="32"/>
        </w:rPr>
        <w:t>2025</w:t>
      </w:r>
      <w:r>
        <w:rPr>
          <w:rFonts w:ascii="黑体" w:eastAsia="黑体" w:hAnsi="仿宋" w:cs="宋体" w:hint="eastAsia"/>
          <w:color w:val="000000"/>
          <w:kern w:val="0"/>
          <w:sz w:val="32"/>
          <w:szCs w:val="32"/>
        </w:rPr>
        <w:t>年财政拨款收支总表的说明</w:t>
      </w:r>
    </w:p>
    <w:p w:rsidR="00FC344C" w:rsidRDefault="00BB250A" w:rsidP="00FC344C">
      <w:pPr>
        <w:pStyle w:val="a7"/>
        <w:adjustRightInd w:val="0"/>
        <w:snapToGrid w:val="0"/>
        <w:spacing w:before="0" w:beforeAutospacing="0" w:after="0" w:afterAutospacing="0" w:line="600" w:lineRule="exact"/>
        <w:ind w:firstLineChars="196" w:firstLine="627"/>
        <w:jc w:val="both"/>
        <w:rPr>
          <w:rFonts w:ascii="仿宋_GB2312" w:eastAsia="仿宋_GB2312" w:hAnsi="仿宋"/>
          <w:sz w:val="32"/>
          <w:szCs w:val="32"/>
        </w:rPr>
      </w:pPr>
      <w:r>
        <w:rPr>
          <w:rFonts w:ascii="仿宋_GB2312" w:eastAsia="仿宋_GB2312" w:hAnsi="仿宋" w:cs="Times New Roman" w:hint="eastAsia"/>
          <w:kern w:val="2"/>
          <w:sz w:val="32"/>
          <w:szCs w:val="32"/>
        </w:rPr>
        <w:t>淮北市</w:t>
      </w:r>
      <w:r w:rsidR="0012422F">
        <w:rPr>
          <w:rFonts w:ascii="仿宋_GB2312" w:eastAsia="仿宋_GB2312" w:hAnsi="仿宋" w:cs="Times New Roman" w:hint="eastAsia"/>
          <w:kern w:val="2"/>
          <w:sz w:val="32"/>
          <w:szCs w:val="32"/>
        </w:rPr>
        <w:t>相山区张集中学</w:t>
      </w:r>
      <w:r w:rsidR="004B560A">
        <w:rPr>
          <w:rFonts w:ascii="仿宋_GB2312" w:eastAsia="仿宋_GB2312" w:hAnsi="仿宋" w:hint="eastAsia"/>
          <w:sz w:val="32"/>
          <w:szCs w:val="32"/>
        </w:rPr>
        <w:t>2025</w:t>
      </w:r>
      <w:r w:rsidR="0012422F">
        <w:rPr>
          <w:rFonts w:ascii="仿宋_GB2312" w:eastAsia="仿宋_GB2312" w:hAnsi="仿宋" w:hint="eastAsia"/>
          <w:sz w:val="32"/>
          <w:szCs w:val="32"/>
        </w:rPr>
        <w:t>年收支总预算</w:t>
      </w:r>
      <w:r w:rsidR="000747D4">
        <w:rPr>
          <w:rFonts w:ascii="仿宋_GB2312" w:eastAsia="仿宋_GB2312" w:hAnsi="仿宋" w:hint="eastAsia"/>
          <w:sz w:val="32"/>
          <w:szCs w:val="32"/>
        </w:rPr>
        <w:t>1131.13</w:t>
      </w:r>
      <w:r w:rsidR="0012422F">
        <w:rPr>
          <w:rFonts w:ascii="仿宋_GB2312" w:eastAsia="仿宋_GB2312" w:hAnsi="仿宋" w:hint="eastAsia"/>
          <w:sz w:val="32"/>
          <w:szCs w:val="32"/>
        </w:rPr>
        <w:t>万元，收入按资金来源分为一般公共预算拨款收入</w:t>
      </w:r>
      <w:r w:rsidR="000747D4">
        <w:rPr>
          <w:rFonts w:ascii="仿宋_GB2312" w:eastAsia="仿宋_GB2312" w:hAnsi="仿宋" w:hint="eastAsia"/>
          <w:sz w:val="32"/>
          <w:szCs w:val="32"/>
        </w:rPr>
        <w:t>1131.13</w:t>
      </w:r>
      <w:r w:rsidR="0012422F">
        <w:rPr>
          <w:rFonts w:ascii="仿宋_GB2312" w:eastAsia="仿宋_GB2312" w:hAnsi="仿宋" w:hint="eastAsia"/>
          <w:sz w:val="32"/>
          <w:szCs w:val="32"/>
        </w:rPr>
        <w:t>万元，支出按功能分类包括：</w:t>
      </w:r>
      <w:r w:rsidR="00FC344C">
        <w:rPr>
          <w:rFonts w:ascii="仿宋_GB2312" w:eastAsia="仿宋_GB2312" w:hAnsi="仿宋" w:hint="eastAsia"/>
          <w:sz w:val="32"/>
          <w:szCs w:val="32"/>
        </w:rPr>
        <w:t>教育支出</w:t>
      </w:r>
      <w:r w:rsidR="000747D4">
        <w:rPr>
          <w:rFonts w:ascii="仿宋_GB2312" w:eastAsia="仿宋_GB2312" w:hAnsi="仿宋" w:hint="eastAsia"/>
          <w:sz w:val="32"/>
          <w:szCs w:val="32"/>
        </w:rPr>
        <w:t>1131.13</w:t>
      </w:r>
      <w:r w:rsidR="00FC344C">
        <w:rPr>
          <w:rFonts w:ascii="仿宋_GB2312" w:eastAsia="仿宋_GB2312" w:hAnsi="仿宋" w:hint="eastAsia"/>
          <w:sz w:val="32"/>
          <w:szCs w:val="32"/>
        </w:rPr>
        <w:t>万元，占</w:t>
      </w:r>
      <w:r w:rsidR="000747D4">
        <w:rPr>
          <w:rFonts w:ascii="仿宋_GB2312" w:eastAsia="仿宋_GB2312" w:hAnsi="仿宋" w:hint="eastAsia"/>
          <w:sz w:val="32"/>
          <w:szCs w:val="32"/>
        </w:rPr>
        <w:t>100</w:t>
      </w:r>
      <w:r w:rsidR="00FC344C">
        <w:rPr>
          <w:rFonts w:ascii="仿宋_GB2312" w:eastAsia="仿宋_GB2312" w:hAnsi="仿宋" w:hint="eastAsia"/>
          <w:sz w:val="32"/>
          <w:szCs w:val="32"/>
        </w:rPr>
        <w:t>%。</w:t>
      </w:r>
    </w:p>
    <w:p w:rsidR="00BB419A" w:rsidRDefault="00BB250A" w:rsidP="00FC344C">
      <w:pPr>
        <w:pStyle w:val="a7"/>
        <w:adjustRightInd w:val="0"/>
        <w:snapToGrid w:val="0"/>
        <w:spacing w:before="0" w:beforeAutospacing="0" w:after="0" w:afterAutospacing="0" w:line="600" w:lineRule="exact"/>
        <w:ind w:firstLineChars="196" w:firstLine="627"/>
        <w:jc w:val="both"/>
        <w:rPr>
          <w:rFonts w:ascii="黑体" w:eastAsia="黑体" w:hAnsi="仿宋"/>
          <w:color w:val="000000"/>
          <w:sz w:val="32"/>
          <w:szCs w:val="32"/>
        </w:rPr>
      </w:pPr>
      <w:r>
        <w:rPr>
          <w:rFonts w:ascii="黑体" w:eastAsia="黑体" w:hAnsi="仿宋" w:hint="eastAsia"/>
          <w:color w:val="000000"/>
          <w:sz w:val="32"/>
          <w:szCs w:val="32"/>
        </w:rPr>
        <w:t>五、关于</w:t>
      </w:r>
      <w:r w:rsidR="004B560A">
        <w:rPr>
          <w:rFonts w:ascii="黑体" w:eastAsia="黑体" w:hAnsi="仿宋" w:hint="eastAsia"/>
          <w:color w:val="000000"/>
          <w:sz w:val="32"/>
          <w:szCs w:val="32"/>
        </w:rPr>
        <w:t>2025</w:t>
      </w:r>
      <w:r>
        <w:rPr>
          <w:rFonts w:ascii="黑体" w:eastAsia="黑体" w:hAnsi="仿宋" w:hint="eastAsia"/>
          <w:color w:val="000000"/>
          <w:sz w:val="32"/>
          <w:szCs w:val="32"/>
        </w:rPr>
        <w:t>年一般公共预算支出表的说明</w:t>
      </w:r>
    </w:p>
    <w:p w:rsidR="00BB419A" w:rsidRDefault="00BB250A" w:rsidP="00990E30">
      <w:pPr>
        <w:pStyle w:val="a7"/>
        <w:adjustRightInd w:val="0"/>
        <w:snapToGrid w:val="0"/>
        <w:spacing w:before="0" w:beforeAutospacing="0" w:after="0" w:afterAutospacing="0" w:line="600" w:lineRule="exact"/>
        <w:ind w:firstLineChars="196" w:firstLine="630"/>
        <w:rPr>
          <w:rFonts w:ascii="楷体_GB2312" w:eastAsia="楷体_GB2312" w:hAnsi="仿宋" w:cs="Times New Roman"/>
          <w:b/>
          <w:kern w:val="2"/>
          <w:sz w:val="32"/>
          <w:szCs w:val="32"/>
        </w:rPr>
      </w:pPr>
      <w:r>
        <w:rPr>
          <w:rFonts w:ascii="楷体_GB2312" w:eastAsia="楷体_GB2312" w:hAnsi="仿宋" w:cs="Times New Roman" w:hint="eastAsia"/>
          <w:b/>
          <w:kern w:val="2"/>
          <w:sz w:val="32"/>
          <w:szCs w:val="32"/>
        </w:rPr>
        <w:t>（一）一般公共预算支出规模变化情况。</w:t>
      </w:r>
    </w:p>
    <w:p w:rsidR="000747D4" w:rsidRDefault="000747D4" w:rsidP="000747D4">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淮北市相山区张集中学2025年支出预算1131.13万元，比2024年预算减少69.55万元，减少5.8%，减少原因主要是2025年度教师人数减少。</w:t>
      </w:r>
    </w:p>
    <w:p w:rsidR="00BB419A" w:rsidRDefault="00BB250A" w:rsidP="00990E30">
      <w:pPr>
        <w:pStyle w:val="a7"/>
        <w:adjustRightInd w:val="0"/>
        <w:snapToGrid w:val="0"/>
        <w:spacing w:before="0" w:beforeAutospacing="0" w:after="0" w:afterAutospacing="0" w:line="600" w:lineRule="exact"/>
        <w:ind w:firstLineChars="196" w:firstLine="630"/>
        <w:rPr>
          <w:rFonts w:ascii="楷体_GB2312" w:eastAsia="楷体_GB2312" w:hAnsi="仿宋" w:cs="Times New Roman"/>
          <w:b/>
          <w:kern w:val="2"/>
          <w:sz w:val="32"/>
          <w:szCs w:val="32"/>
        </w:rPr>
      </w:pPr>
      <w:r>
        <w:rPr>
          <w:rFonts w:ascii="楷体_GB2312" w:eastAsia="楷体_GB2312" w:hAnsi="仿宋" w:cs="Times New Roman" w:hint="eastAsia"/>
          <w:b/>
          <w:kern w:val="2"/>
          <w:sz w:val="32"/>
          <w:szCs w:val="32"/>
        </w:rPr>
        <w:t>（二</w:t>
      </w:r>
      <w:r>
        <w:rPr>
          <w:rFonts w:ascii="楷体_GB2312" w:eastAsia="楷体_GB2312" w:hAnsi="仿宋" w:cs="Times New Roman"/>
          <w:b/>
          <w:kern w:val="2"/>
          <w:sz w:val="32"/>
          <w:szCs w:val="32"/>
        </w:rPr>
        <w:t>）</w:t>
      </w:r>
      <w:r>
        <w:rPr>
          <w:rFonts w:ascii="楷体_GB2312" w:eastAsia="楷体_GB2312" w:hAnsi="仿宋" w:cs="Times New Roman" w:hint="eastAsia"/>
          <w:b/>
          <w:kern w:val="2"/>
          <w:sz w:val="32"/>
          <w:szCs w:val="32"/>
        </w:rPr>
        <w:t>一般公共预算支出结构情况。</w:t>
      </w:r>
    </w:p>
    <w:p w:rsidR="00FC344C" w:rsidRDefault="000747D4" w:rsidP="000747D4">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淮北市相山区张集中学2025年支出预算1131.13万元，比2024年预算减少69.55万元，减少5.8%，减少原因主要是2025年度教师人数减少。</w:t>
      </w:r>
      <w:r w:rsidR="00BB250A">
        <w:rPr>
          <w:rFonts w:ascii="仿宋_GB2312" w:eastAsia="仿宋_GB2312" w:hAnsi="仿宋" w:hint="eastAsia"/>
          <w:sz w:val="32"/>
          <w:szCs w:val="32"/>
        </w:rPr>
        <w:t>支出按功能分类包括：</w:t>
      </w:r>
      <w:r w:rsidR="00FC344C">
        <w:rPr>
          <w:rFonts w:ascii="仿宋_GB2312" w:eastAsia="仿宋_GB2312" w:hAnsi="仿宋" w:hint="eastAsia"/>
          <w:sz w:val="32"/>
          <w:szCs w:val="32"/>
        </w:rPr>
        <w:t>教育支出</w:t>
      </w:r>
      <w:r>
        <w:rPr>
          <w:rFonts w:ascii="仿宋_GB2312" w:eastAsia="仿宋_GB2312" w:hAnsi="仿宋" w:hint="eastAsia"/>
          <w:sz w:val="32"/>
          <w:szCs w:val="32"/>
        </w:rPr>
        <w:t>1131.13</w:t>
      </w:r>
      <w:r w:rsidR="00FC344C">
        <w:rPr>
          <w:rFonts w:ascii="仿宋_GB2312" w:eastAsia="仿宋_GB2312" w:hAnsi="仿宋" w:hint="eastAsia"/>
          <w:sz w:val="32"/>
          <w:szCs w:val="32"/>
        </w:rPr>
        <w:t>万元，占</w:t>
      </w:r>
      <w:r>
        <w:rPr>
          <w:rFonts w:ascii="仿宋_GB2312" w:eastAsia="仿宋_GB2312" w:hAnsi="仿宋" w:hint="eastAsia"/>
          <w:sz w:val="32"/>
          <w:szCs w:val="32"/>
        </w:rPr>
        <w:t>100</w:t>
      </w:r>
      <w:r w:rsidR="00FC344C">
        <w:rPr>
          <w:rFonts w:ascii="仿宋_GB2312" w:eastAsia="仿宋_GB2312" w:hAnsi="仿宋" w:hint="eastAsia"/>
          <w:sz w:val="32"/>
          <w:szCs w:val="32"/>
        </w:rPr>
        <w:t>%。</w:t>
      </w:r>
    </w:p>
    <w:p w:rsidR="00BB419A" w:rsidRDefault="00BB250A" w:rsidP="000747D4">
      <w:pPr>
        <w:adjustRightInd w:val="0"/>
        <w:snapToGrid w:val="0"/>
        <w:spacing w:line="600" w:lineRule="exact"/>
        <w:ind w:firstLineChars="150" w:firstLine="482"/>
        <w:rPr>
          <w:rFonts w:ascii="楷体_GB2312" w:eastAsia="楷体_GB2312" w:hAnsi="仿宋"/>
          <w:b/>
          <w:sz w:val="32"/>
          <w:szCs w:val="32"/>
        </w:rPr>
      </w:pPr>
      <w:r>
        <w:rPr>
          <w:rFonts w:ascii="楷体_GB2312" w:eastAsia="楷体_GB2312" w:hAnsi="仿宋" w:hint="eastAsia"/>
          <w:b/>
          <w:sz w:val="32"/>
          <w:szCs w:val="32"/>
        </w:rPr>
        <w:t>（三）一般公共预算支出具体使用情况。</w:t>
      </w:r>
    </w:p>
    <w:p w:rsidR="000747D4" w:rsidRDefault="00BB250A" w:rsidP="00990E30">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1.教育支出（类）普通教育（款）小学教育（项）</w:t>
      </w:r>
      <w:r w:rsidR="004B560A">
        <w:rPr>
          <w:rFonts w:ascii="仿宋_GB2312" w:eastAsia="仿宋_GB2312" w:hAnsi="仿宋" w:hint="eastAsia"/>
          <w:sz w:val="32"/>
          <w:szCs w:val="32"/>
        </w:rPr>
        <w:t>2025</w:t>
      </w:r>
      <w:r>
        <w:rPr>
          <w:rFonts w:ascii="仿宋_GB2312" w:eastAsia="仿宋_GB2312" w:hAnsi="仿宋" w:hint="eastAsia"/>
          <w:sz w:val="32"/>
          <w:szCs w:val="32"/>
        </w:rPr>
        <w:t>年预算</w:t>
      </w:r>
      <w:r w:rsidR="000747D4">
        <w:rPr>
          <w:rFonts w:ascii="仿宋_GB2312" w:eastAsia="仿宋_GB2312" w:hAnsi="仿宋" w:hint="eastAsia"/>
          <w:sz w:val="32"/>
          <w:szCs w:val="32"/>
        </w:rPr>
        <w:t>1131.13</w:t>
      </w:r>
      <w:r>
        <w:rPr>
          <w:rFonts w:ascii="仿宋_GB2312" w:eastAsia="仿宋_GB2312" w:hAnsi="仿宋" w:hint="eastAsia"/>
          <w:sz w:val="32"/>
          <w:szCs w:val="32"/>
        </w:rPr>
        <w:t>万元，</w:t>
      </w:r>
      <w:r w:rsidR="000747D4">
        <w:rPr>
          <w:rFonts w:ascii="仿宋_GB2312" w:eastAsia="仿宋_GB2312" w:hAnsi="仿宋" w:hint="eastAsia"/>
          <w:sz w:val="32"/>
          <w:szCs w:val="32"/>
        </w:rPr>
        <w:t>比2024年预算减少69.55万元，减少5.8%，减少原因主要是2025年度教师人数减少。</w:t>
      </w:r>
    </w:p>
    <w:p w:rsidR="00BB419A" w:rsidRDefault="00BB250A" w:rsidP="000747D4">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2. 社会保障和就业支出（类）行政事业单位养老支出（款）事业单位离退休支出（项）</w:t>
      </w:r>
      <w:r w:rsidR="004B560A">
        <w:rPr>
          <w:rFonts w:ascii="仿宋_GB2312" w:eastAsia="仿宋_GB2312" w:hAnsi="仿宋" w:hint="eastAsia"/>
          <w:sz w:val="32"/>
          <w:szCs w:val="32"/>
        </w:rPr>
        <w:t>2025</w:t>
      </w:r>
      <w:r>
        <w:rPr>
          <w:rFonts w:ascii="仿宋_GB2312" w:eastAsia="仿宋_GB2312" w:hAnsi="仿宋" w:hint="eastAsia"/>
          <w:sz w:val="32"/>
          <w:szCs w:val="32"/>
        </w:rPr>
        <w:t>年预算0万元，比</w:t>
      </w:r>
      <w:r w:rsidR="004B560A">
        <w:rPr>
          <w:rFonts w:ascii="仿宋_GB2312" w:eastAsia="仿宋_GB2312" w:hAnsi="仿宋" w:hint="eastAsia"/>
          <w:sz w:val="32"/>
          <w:szCs w:val="32"/>
        </w:rPr>
        <w:t>2024</w:t>
      </w:r>
      <w:r>
        <w:rPr>
          <w:rFonts w:ascii="仿宋_GB2312" w:eastAsia="仿宋_GB2312" w:hAnsi="仿宋" w:hint="eastAsia"/>
          <w:sz w:val="32"/>
          <w:szCs w:val="32"/>
        </w:rPr>
        <w:t>年预算减少</w:t>
      </w:r>
      <w:r w:rsidR="0012422F">
        <w:rPr>
          <w:rFonts w:ascii="仿宋_GB2312" w:eastAsia="仿宋_GB2312" w:hAnsi="仿宋" w:hint="eastAsia"/>
          <w:sz w:val="32"/>
          <w:szCs w:val="32"/>
        </w:rPr>
        <w:t>0</w:t>
      </w:r>
      <w:r>
        <w:rPr>
          <w:rFonts w:ascii="仿宋_GB2312" w:eastAsia="仿宋_GB2312" w:hAnsi="仿宋" w:hint="eastAsia"/>
          <w:sz w:val="32"/>
          <w:szCs w:val="32"/>
        </w:rPr>
        <w:t>万元，退休人员社保发放。</w:t>
      </w:r>
    </w:p>
    <w:p w:rsidR="00BB419A" w:rsidRPr="00092259" w:rsidRDefault="00BB250A">
      <w:pPr>
        <w:pStyle w:val="a7"/>
        <w:adjustRightInd w:val="0"/>
        <w:snapToGrid w:val="0"/>
        <w:spacing w:before="0" w:beforeAutospacing="0" w:after="0" w:afterAutospacing="0" w:line="600" w:lineRule="exact"/>
        <w:ind w:firstLineChars="200" w:firstLine="640"/>
        <w:rPr>
          <w:rFonts w:ascii="黑体" w:eastAsia="黑体"/>
        </w:rPr>
      </w:pPr>
      <w:r w:rsidRPr="00092259">
        <w:rPr>
          <w:rFonts w:ascii="黑体" w:eastAsia="黑体" w:hAnsi="仿宋" w:cs="Times New Roman" w:hint="eastAsia"/>
          <w:kern w:val="2"/>
          <w:sz w:val="32"/>
          <w:szCs w:val="32"/>
        </w:rPr>
        <w:lastRenderedPageBreak/>
        <w:t>六、关于</w:t>
      </w:r>
      <w:r w:rsidR="004B560A">
        <w:rPr>
          <w:rFonts w:ascii="黑体" w:eastAsia="黑体" w:hAnsi="仿宋" w:cs="Times New Roman" w:hint="eastAsia"/>
          <w:kern w:val="2"/>
          <w:sz w:val="32"/>
          <w:szCs w:val="32"/>
        </w:rPr>
        <w:t>2025</w:t>
      </w:r>
      <w:r w:rsidRPr="00092259">
        <w:rPr>
          <w:rFonts w:ascii="黑体" w:eastAsia="黑体" w:hAnsi="仿宋" w:cs="Times New Roman" w:hint="eastAsia"/>
          <w:kern w:val="2"/>
          <w:sz w:val="32"/>
          <w:szCs w:val="32"/>
        </w:rPr>
        <w:t>年一般公共预算基本支出表的说明</w:t>
      </w:r>
    </w:p>
    <w:p w:rsidR="00BB419A" w:rsidRDefault="00BB250A">
      <w:pPr>
        <w:ind w:firstLineChars="200" w:firstLine="640"/>
        <w:rPr>
          <w:rFonts w:ascii="仿宋_GB2312" w:eastAsia="仿宋_GB2312" w:hAnsi="仿宋"/>
          <w:sz w:val="32"/>
          <w:szCs w:val="32"/>
        </w:rPr>
      </w:pPr>
      <w:r w:rsidRPr="00092259">
        <w:rPr>
          <w:rFonts w:ascii="仿宋_GB2312" w:eastAsia="仿宋_GB2312" w:hAnsi="仿宋" w:hint="eastAsia"/>
          <w:sz w:val="32"/>
          <w:szCs w:val="32"/>
        </w:rPr>
        <w:t>淮北市相山区</w:t>
      </w:r>
      <w:r w:rsidR="00990E30" w:rsidRPr="00092259">
        <w:rPr>
          <w:rFonts w:ascii="仿宋_GB2312" w:eastAsia="仿宋_GB2312" w:hAnsi="仿宋" w:hint="eastAsia"/>
          <w:sz w:val="32"/>
          <w:szCs w:val="32"/>
        </w:rPr>
        <w:t>张集中学</w:t>
      </w:r>
      <w:r w:rsidR="004B560A">
        <w:rPr>
          <w:rFonts w:ascii="仿宋_GB2312" w:eastAsia="仿宋_GB2312" w:hAnsi="仿宋" w:hint="eastAsia"/>
          <w:sz w:val="32"/>
          <w:szCs w:val="32"/>
        </w:rPr>
        <w:t>2025</w:t>
      </w:r>
      <w:r w:rsidRPr="00092259">
        <w:rPr>
          <w:rFonts w:ascii="仿宋_GB2312" w:eastAsia="仿宋_GB2312" w:hAnsi="仿宋" w:hint="eastAsia"/>
          <w:sz w:val="32"/>
          <w:szCs w:val="32"/>
        </w:rPr>
        <w:t>年一般公共预算基</w:t>
      </w:r>
      <w:r>
        <w:rPr>
          <w:rFonts w:ascii="仿宋_GB2312" w:eastAsia="仿宋_GB2312" w:hAnsi="仿宋" w:hint="eastAsia"/>
          <w:sz w:val="32"/>
          <w:szCs w:val="32"/>
        </w:rPr>
        <w:t>本支出</w:t>
      </w:r>
      <w:r w:rsidR="00E91FB1">
        <w:rPr>
          <w:rFonts w:ascii="仿宋_GB2312" w:eastAsia="仿宋_GB2312" w:hAnsi="仿宋" w:hint="eastAsia"/>
          <w:sz w:val="32"/>
          <w:szCs w:val="32"/>
        </w:rPr>
        <w:t>1060.13</w:t>
      </w:r>
      <w:r w:rsidRPr="00FB0127">
        <w:rPr>
          <w:rFonts w:ascii="仿宋_GB2312" w:eastAsia="仿宋_GB2312" w:hAnsi="仿宋" w:hint="eastAsia"/>
          <w:sz w:val="32"/>
          <w:szCs w:val="32"/>
        </w:rPr>
        <w:t>万元，其中，人员经费</w:t>
      </w:r>
      <w:r w:rsidR="00E91FB1">
        <w:rPr>
          <w:rFonts w:ascii="仿宋_GB2312" w:eastAsia="仿宋_GB2312" w:hAnsi="仿宋" w:hint="eastAsia"/>
          <w:sz w:val="32"/>
          <w:szCs w:val="32"/>
        </w:rPr>
        <w:t>1009.21</w:t>
      </w:r>
      <w:r w:rsidRPr="00FB0127">
        <w:rPr>
          <w:rFonts w:ascii="仿宋_GB2312" w:eastAsia="仿宋_GB2312" w:hAnsi="仿宋" w:hint="eastAsia"/>
          <w:sz w:val="32"/>
          <w:szCs w:val="32"/>
        </w:rPr>
        <w:t>万元，商品和服务支</w:t>
      </w:r>
      <w:r>
        <w:rPr>
          <w:rFonts w:ascii="仿宋_GB2312" w:eastAsia="仿宋_GB2312" w:hAnsi="仿宋" w:hint="eastAsia"/>
          <w:sz w:val="32"/>
          <w:szCs w:val="32"/>
        </w:rPr>
        <w:t>出</w:t>
      </w:r>
      <w:r w:rsidR="00281843">
        <w:rPr>
          <w:rFonts w:ascii="仿宋_GB2312" w:eastAsia="仿宋_GB2312" w:hAnsi="仿宋" w:hint="eastAsia"/>
          <w:sz w:val="32"/>
          <w:szCs w:val="32"/>
        </w:rPr>
        <w:t>2</w:t>
      </w:r>
      <w:r w:rsidR="004F5209">
        <w:rPr>
          <w:rFonts w:ascii="仿宋_GB2312" w:eastAsia="仿宋_GB2312" w:hAnsi="仿宋" w:hint="eastAsia"/>
          <w:sz w:val="32"/>
          <w:szCs w:val="32"/>
        </w:rPr>
        <w:t>7.</w:t>
      </w:r>
      <w:r w:rsidR="00E91FB1">
        <w:rPr>
          <w:rFonts w:ascii="仿宋_GB2312" w:eastAsia="仿宋_GB2312" w:hAnsi="仿宋" w:hint="eastAsia"/>
          <w:sz w:val="32"/>
          <w:szCs w:val="32"/>
        </w:rPr>
        <w:t>56</w:t>
      </w:r>
      <w:r>
        <w:rPr>
          <w:rFonts w:ascii="仿宋_GB2312" w:eastAsia="仿宋_GB2312" w:hAnsi="仿宋" w:hint="eastAsia"/>
          <w:sz w:val="32"/>
          <w:szCs w:val="32"/>
        </w:rPr>
        <w:t>万元，对个人和家庭的支出</w:t>
      </w:r>
      <w:r w:rsidR="00E91FB1">
        <w:rPr>
          <w:rFonts w:ascii="仿宋_GB2312" w:eastAsia="仿宋_GB2312" w:hAnsi="仿宋" w:hint="eastAsia"/>
          <w:sz w:val="32"/>
          <w:szCs w:val="32"/>
        </w:rPr>
        <w:t>23.36</w:t>
      </w:r>
      <w:r>
        <w:rPr>
          <w:rFonts w:ascii="仿宋_GB2312" w:eastAsia="仿宋_GB2312" w:hAnsi="仿宋" w:hint="eastAsia"/>
          <w:sz w:val="32"/>
          <w:szCs w:val="32"/>
        </w:rPr>
        <w:t>万元。</w:t>
      </w:r>
    </w:p>
    <w:p w:rsidR="00BB419A" w:rsidRDefault="00BB250A">
      <w:pPr>
        <w:ind w:firstLineChars="200" w:firstLine="640"/>
        <w:rPr>
          <w:rFonts w:ascii="仿宋_GB2312" w:eastAsia="仿宋_GB2312" w:hAnsi="仿宋"/>
          <w:sz w:val="32"/>
          <w:szCs w:val="32"/>
        </w:rPr>
      </w:pPr>
      <w:r>
        <w:rPr>
          <w:rFonts w:ascii="仿宋_GB2312" w:eastAsia="仿宋_GB2312" w:hAnsi="仿宋" w:hint="eastAsia"/>
          <w:sz w:val="32"/>
          <w:szCs w:val="32"/>
        </w:rPr>
        <w:t>（一）人员经费</w:t>
      </w:r>
      <w:r w:rsidR="00E91FB1">
        <w:rPr>
          <w:rFonts w:ascii="仿宋_GB2312" w:eastAsia="仿宋_GB2312" w:hAnsi="仿宋" w:hint="eastAsia"/>
          <w:sz w:val="32"/>
          <w:szCs w:val="32"/>
        </w:rPr>
        <w:t>1009.21</w:t>
      </w:r>
      <w:r>
        <w:rPr>
          <w:rFonts w:ascii="仿宋_GB2312" w:eastAsia="仿宋_GB2312" w:hAnsi="仿宋" w:hint="eastAsia"/>
          <w:sz w:val="32"/>
          <w:szCs w:val="32"/>
        </w:rPr>
        <w:t>万元，主要包括:基本工资、津贴补贴、奖金、绩效工资、机关事业单位基本养老保险费、职业年金缴费、职工基本医疗保险缴费、公务员医疗补助缴费、其他社会保障缴费、住房公积金、其他工资福利支出等。</w:t>
      </w:r>
    </w:p>
    <w:p w:rsidR="00BB419A" w:rsidRDefault="00BB250A">
      <w:pPr>
        <w:ind w:firstLineChars="200" w:firstLine="640"/>
        <w:rPr>
          <w:rFonts w:ascii="仿宋_GB2312" w:eastAsia="仿宋_GB2312" w:hAnsi="仿宋"/>
          <w:sz w:val="32"/>
          <w:szCs w:val="32"/>
        </w:rPr>
      </w:pPr>
      <w:r>
        <w:rPr>
          <w:rFonts w:ascii="仿宋_GB2312" w:eastAsia="仿宋_GB2312" w:hAnsi="仿宋" w:hint="eastAsia"/>
          <w:sz w:val="32"/>
          <w:szCs w:val="32"/>
        </w:rPr>
        <w:t>（二）商品和服务支出</w:t>
      </w:r>
      <w:r w:rsidR="00E91FB1">
        <w:rPr>
          <w:rFonts w:ascii="仿宋_GB2312" w:eastAsia="仿宋_GB2312" w:hAnsi="仿宋" w:hint="eastAsia"/>
          <w:sz w:val="32"/>
          <w:szCs w:val="32"/>
        </w:rPr>
        <w:t>27.56</w:t>
      </w:r>
      <w:r>
        <w:rPr>
          <w:rFonts w:ascii="仿宋_GB2312" w:eastAsia="仿宋_GB2312" w:hAnsi="仿宋" w:hint="eastAsia"/>
          <w:sz w:val="32"/>
          <w:szCs w:val="32"/>
        </w:rPr>
        <w:t>万元，主要包括：培训费、工会经费、福利费等。</w:t>
      </w:r>
    </w:p>
    <w:p w:rsidR="00BB419A" w:rsidRDefault="00BB250A">
      <w:pPr>
        <w:ind w:firstLineChars="200" w:firstLine="640"/>
        <w:rPr>
          <w:rFonts w:ascii="仿宋_GB2312" w:eastAsia="仿宋_GB2312" w:hAnsi="仿宋"/>
          <w:sz w:val="32"/>
          <w:szCs w:val="32"/>
        </w:rPr>
      </w:pPr>
      <w:r>
        <w:rPr>
          <w:rFonts w:ascii="仿宋_GB2312" w:eastAsia="仿宋_GB2312" w:hAnsi="仿宋" w:hint="eastAsia"/>
          <w:sz w:val="32"/>
          <w:szCs w:val="32"/>
        </w:rPr>
        <w:t>（三）对个人和家庭的支出</w:t>
      </w:r>
      <w:r w:rsidR="00E91FB1">
        <w:rPr>
          <w:rFonts w:ascii="仿宋_GB2312" w:eastAsia="仿宋_GB2312" w:hAnsi="仿宋" w:hint="eastAsia"/>
          <w:sz w:val="32"/>
          <w:szCs w:val="32"/>
        </w:rPr>
        <w:t>23.36</w:t>
      </w:r>
      <w:r>
        <w:rPr>
          <w:rFonts w:ascii="仿宋_GB2312" w:eastAsia="仿宋_GB2312" w:hAnsi="仿宋" w:hint="eastAsia"/>
          <w:sz w:val="32"/>
          <w:szCs w:val="32"/>
        </w:rPr>
        <w:t>万元，主要包括：</w:t>
      </w:r>
      <w:r w:rsidR="004F5209">
        <w:rPr>
          <w:rFonts w:ascii="仿宋_GB2312" w:eastAsia="仿宋_GB2312" w:hAnsi="仿宋" w:hint="eastAsia"/>
          <w:sz w:val="32"/>
          <w:szCs w:val="32"/>
        </w:rPr>
        <w:t>退休费，退休人员生活补助、医疗补助及</w:t>
      </w:r>
      <w:r>
        <w:rPr>
          <w:rFonts w:ascii="仿宋_GB2312" w:eastAsia="仿宋_GB2312" w:hAnsi="仿宋" w:hint="eastAsia"/>
          <w:sz w:val="32"/>
          <w:szCs w:val="32"/>
        </w:rPr>
        <w:t>其他对个人和家庭的补助支出。</w:t>
      </w: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sz w:val="32"/>
          <w:szCs w:val="32"/>
        </w:rPr>
      </w:pPr>
      <w:r>
        <w:rPr>
          <w:rFonts w:ascii="黑体" w:eastAsia="黑体" w:hAnsi="仿宋" w:hint="eastAsia"/>
          <w:sz w:val="32"/>
          <w:szCs w:val="32"/>
        </w:rPr>
        <w:t>七、关于</w:t>
      </w:r>
      <w:r w:rsidR="004B560A">
        <w:rPr>
          <w:rFonts w:ascii="黑体" w:eastAsia="黑体" w:hAnsi="仿宋" w:hint="eastAsia"/>
          <w:sz w:val="32"/>
          <w:szCs w:val="32"/>
        </w:rPr>
        <w:t>2025</w:t>
      </w:r>
      <w:r>
        <w:rPr>
          <w:rFonts w:ascii="黑体" w:eastAsia="黑体" w:hAnsi="仿宋" w:hint="eastAsia"/>
          <w:sz w:val="32"/>
          <w:szCs w:val="32"/>
        </w:rPr>
        <w:t>年政府性基金预算支出表的说明</w:t>
      </w:r>
    </w:p>
    <w:p w:rsidR="00BB419A" w:rsidRDefault="00BB250A">
      <w:pPr>
        <w:pStyle w:val="a7"/>
        <w:adjustRightInd w:val="0"/>
        <w:snapToGrid w:val="0"/>
        <w:spacing w:before="0" w:beforeAutospacing="0" w:after="0" w:afterAutospacing="0" w:line="580" w:lineRule="exact"/>
        <w:ind w:firstLineChars="200" w:firstLine="640"/>
        <w:jc w:val="both"/>
        <w:rPr>
          <w:rFonts w:ascii="仿宋_GB2312" w:eastAsia="仿宋_GB2312" w:hAnsi="仿宋"/>
          <w:sz w:val="32"/>
          <w:szCs w:val="32"/>
        </w:rPr>
      </w:pPr>
      <w:r>
        <w:rPr>
          <w:rFonts w:ascii="仿宋_GB2312" w:eastAsia="仿宋_GB2312" w:hAnsi="仿宋" w:cs="Times New Roman" w:hint="eastAsia"/>
          <w:kern w:val="2"/>
          <w:sz w:val="32"/>
          <w:szCs w:val="32"/>
        </w:rPr>
        <w:t>淮北市相山区</w:t>
      </w:r>
      <w:r w:rsidR="00990E30">
        <w:rPr>
          <w:rFonts w:ascii="仿宋_GB2312" w:eastAsia="仿宋_GB2312" w:hAnsi="仿宋" w:cs="Times New Roman" w:hint="eastAsia"/>
          <w:kern w:val="2"/>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年没有政府性基金预算拨款收入，也没有使用政府性基金预算拨款安排的支出。</w:t>
      </w: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sz w:val="32"/>
          <w:szCs w:val="32"/>
        </w:rPr>
      </w:pPr>
      <w:r>
        <w:rPr>
          <w:rFonts w:ascii="黑体" w:eastAsia="黑体" w:hAnsi="仿宋" w:hint="eastAsia"/>
          <w:sz w:val="32"/>
          <w:szCs w:val="32"/>
        </w:rPr>
        <w:t>八、关于</w:t>
      </w:r>
      <w:r w:rsidR="004B560A">
        <w:rPr>
          <w:rFonts w:ascii="黑体" w:eastAsia="黑体" w:hAnsi="仿宋" w:hint="eastAsia"/>
          <w:sz w:val="32"/>
          <w:szCs w:val="32"/>
        </w:rPr>
        <w:t>2025</w:t>
      </w:r>
      <w:r>
        <w:rPr>
          <w:rFonts w:ascii="黑体" w:eastAsia="黑体" w:hAnsi="仿宋" w:hint="eastAsia"/>
          <w:sz w:val="32"/>
          <w:szCs w:val="32"/>
        </w:rPr>
        <w:t>年国有资本经营预算支出表的说明</w:t>
      </w:r>
    </w:p>
    <w:p w:rsidR="00BB419A" w:rsidRDefault="00BB250A">
      <w:pPr>
        <w:pStyle w:val="a7"/>
        <w:adjustRightInd w:val="0"/>
        <w:snapToGrid w:val="0"/>
        <w:spacing w:before="0" w:beforeAutospacing="0" w:after="0" w:afterAutospacing="0" w:line="600" w:lineRule="exact"/>
        <w:ind w:firstLineChars="200" w:firstLine="640"/>
        <w:rPr>
          <w:rFonts w:ascii="仿宋_GB2312" w:eastAsia="仿宋_GB2312" w:hAnsi="仿宋"/>
          <w:sz w:val="32"/>
          <w:szCs w:val="32"/>
        </w:rPr>
      </w:pPr>
      <w:r>
        <w:rPr>
          <w:rFonts w:ascii="仿宋_GB2312" w:eastAsia="仿宋_GB2312" w:hAnsi="仿宋" w:cs="Times New Roman" w:hint="eastAsia"/>
          <w:kern w:val="2"/>
          <w:sz w:val="32"/>
          <w:szCs w:val="32"/>
        </w:rPr>
        <w:t>淮北市相山区</w:t>
      </w:r>
      <w:r w:rsidR="00990E30">
        <w:rPr>
          <w:rFonts w:ascii="仿宋_GB2312" w:eastAsia="仿宋_GB2312" w:hAnsi="仿宋" w:cs="Times New Roman" w:hint="eastAsia"/>
          <w:kern w:val="2"/>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年没有国有资本经营预算拨款收入，也没有使用国有资本经营预算拨款安排的支出。</w:t>
      </w: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sz w:val="32"/>
          <w:szCs w:val="32"/>
        </w:rPr>
      </w:pPr>
      <w:r>
        <w:rPr>
          <w:rFonts w:ascii="黑体" w:eastAsia="黑体" w:hAnsi="仿宋" w:hint="eastAsia"/>
          <w:sz w:val="32"/>
          <w:szCs w:val="32"/>
        </w:rPr>
        <w:t>九、关于</w:t>
      </w:r>
      <w:r w:rsidR="004B560A">
        <w:rPr>
          <w:rFonts w:ascii="黑体" w:eastAsia="黑体" w:hAnsi="仿宋" w:hint="eastAsia"/>
          <w:sz w:val="32"/>
          <w:szCs w:val="32"/>
        </w:rPr>
        <w:t>2025</w:t>
      </w:r>
      <w:r>
        <w:rPr>
          <w:rFonts w:ascii="黑体" w:eastAsia="黑体" w:hAnsi="仿宋" w:hint="eastAsia"/>
          <w:sz w:val="32"/>
          <w:szCs w:val="32"/>
        </w:rPr>
        <w:t>年项目支出表的说明</w:t>
      </w:r>
    </w:p>
    <w:p w:rsidR="00BB419A" w:rsidRDefault="004B560A">
      <w:pPr>
        <w:pStyle w:val="a7"/>
        <w:adjustRightInd w:val="0"/>
        <w:snapToGrid w:val="0"/>
        <w:spacing w:before="0" w:beforeAutospacing="0" w:after="0" w:afterAutospacing="0"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2025</w:t>
      </w:r>
      <w:r w:rsidR="00BB250A">
        <w:rPr>
          <w:rFonts w:ascii="仿宋_GB2312" w:eastAsia="仿宋_GB2312" w:hAnsi="仿宋" w:hint="eastAsia"/>
          <w:sz w:val="32"/>
          <w:szCs w:val="32"/>
        </w:rPr>
        <w:t>年预算共安排项目支出</w:t>
      </w:r>
      <w:r w:rsidR="00E91FB1">
        <w:rPr>
          <w:rFonts w:ascii="仿宋_GB2312" w:eastAsia="仿宋_GB2312" w:hAnsi="仿宋" w:hint="eastAsia"/>
          <w:sz w:val="32"/>
          <w:szCs w:val="32"/>
        </w:rPr>
        <w:t>71</w:t>
      </w:r>
      <w:r w:rsidR="00BB250A">
        <w:rPr>
          <w:rFonts w:ascii="仿宋_GB2312" w:eastAsia="仿宋_GB2312" w:hAnsi="仿宋" w:hint="eastAsia"/>
          <w:sz w:val="32"/>
          <w:szCs w:val="32"/>
        </w:rPr>
        <w:t>万元，比</w:t>
      </w:r>
      <w:r>
        <w:rPr>
          <w:rFonts w:ascii="仿宋_GB2312" w:eastAsia="仿宋_GB2312" w:hAnsi="仿宋" w:hint="eastAsia"/>
          <w:sz w:val="32"/>
          <w:szCs w:val="32"/>
        </w:rPr>
        <w:t>2024</w:t>
      </w:r>
      <w:r w:rsidR="00BB250A">
        <w:rPr>
          <w:rFonts w:ascii="仿宋_GB2312" w:eastAsia="仿宋_GB2312" w:hAnsi="仿宋" w:hint="eastAsia"/>
          <w:sz w:val="32"/>
          <w:szCs w:val="32"/>
        </w:rPr>
        <w:t>年预算</w:t>
      </w:r>
      <w:r w:rsidR="00E91FB1">
        <w:rPr>
          <w:rFonts w:ascii="仿宋_GB2312" w:eastAsia="仿宋_GB2312" w:hAnsi="仿宋" w:hint="eastAsia"/>
          <w:sz w:val="32"/>
          <w:szCs w:val="32"/>
        </w:rPr>
        <w:t>增加67.5</w:t>
      </w:r>
      <w:r w:rsidR="00701AA4">
        <w:rPr>
          <w:rFonts w:ascii="仿宋_GB2312" w:eastAsia="仿宋_GB2312" w:hAnsi="仿宋" w:hint="eastAsia"/>
          <w:sz w:val="32"/>
          <w:szCs w:val="32"/>
        </w:rPr>
        <w:t>万元.</w:t>
      </w:r>
      <w:r w:rsidR="00BB250A">
        <w:rPr>
          <w:rFonts w:ascii="仿宋_GB2312" w:eastAsia="仿宋_GB2312" w:hAnsi="仿宋" w:hint="eastAsia"/>
          <w:sz w:val="32"/>
          <w:szCs w:val="32"/>
        </w:rPr>
        <w:t>主要包括：本年财政拨款安排</w:t>
      </w:r>
      <w:r w:rsidR="00E91FB1">
        <w:rPr>
          <w:rFonts w:ascii="仿宋_GB2312" w:eastAsia="仿宋_GB2312" w:hAnsi="仿宋" w:hint="eastAsia"/>
          <w:sz w:val="32"/>
          <w:szCs w:val="32"/>
        </w:rPr>
        <w:t>71</w:t>
      </w:r>
      <w:r w:rsidR="00BB250A">
        <w:rPr>
          <w:rFonts w:ascii="仿宋_GB2312" w:eastAsia="仿宋_GB2312" w:hAnsi="仿宋" w:hint="eastAsia"/>
          <w:sz w:val="32"/>
          <w:szCs w:val="32"/>
        </w:rPr>
        <w:t>万元（其中，一般</w:t>
      </w:r>
      <w:r w:rsidR="00BB250A">
        <w:rPr>
          <w:rFonts w:ascii="仿宋_GB2312" w:eastAsia="仿宋_GB2312" w:hAnsi="仿宋" w:hint="eastAsia"/>
          <w:sz w:val="32"/>
          <w:szCs w:val="32"/>
        </w:rPr>
        <w:lastRenderedPageBreak/>
        <w:t>公共预算拨款安排</w:t>
      </w:r>
      <w:r w:rsidR="00E91FB1">
        <w:rPr>
          <w:rFonts w:ascii="仿宋_GB2312" w:eastAsia="仿宋_GB2312" w:hAnsi="仿宋" w:hint="eastAsia"/>
          <w:sz w:val="32"/>
          <w:szCs w:val="32"/>
        </w:rPr>
        <w:t>71</w:t>
      </w:r>
      <w:r w:rsidR="00BB250A">
        <w:rPr>
          <w:rFonts w:ascii="仿宋_GB2312" w:eastAsia="仿宋_GB2312" w:hAnsi="仿宋" w:hint="eastAsia"/>
          <w:sz w:val="32"/>
          <w:szCs w:val="32"/>
        </w:rPr>
        <w:t>万元，政府性基金预算拨款安排0万元，国有资本经营预算拨款安排0万元），财政拨款结转结余安排 0万元（其中，一般公共预算拨款安排0万元，政府性基金预算拨款安排0万元，国有资本经营预算拨款安排0万元）、财政专户管理资金安排0万元和单位资金安排0万元。</w:t>
      </w: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sz w:val="32"/>
          <w:szCs w:val="32"/>
        </w:rPr>
      </w:pPr>
      <w:r>
        <w:rPr>
          <w:rFonts w:ascii="黑体" w:eastAsia="黑体" w:hAnsi="仿宋" w:hint="eastAsia"/>
          <w:sz w:val="32"/>
          <w:szCs w:val="32"/>
        </w:rPr>
        <w:t>十、关于</w:t>
      </w:r>
      <w:r w:rsidR="004B560A">
        <w:rPr>
          <w:rFonts w:ascii="黑体" w:eastAsia="黑体" w:hAnsi="仿宋" w:hint="eastAsia"/>
          <w:sz w:val="32"/>
          <w:szCs w:val="32"/>
        </w:rPr>
        <w:t>2025</w:t>
      </w:r>
      <w:r>
        <w:rPr>
          <w:rFonts w:ascii="黑体" w:eastAsia="黑体" w:hAnsi="仿宋" w:hint="eastAsia"/>
          <w:sz w:val="32"/>
          <w:szCs w:val="32"/>
        </w:rPr>
        <w:t>年政府采购支出表的说明</w:t>
      </w:r>
    </w:p>
    <w:p w:rsidR="00BB419A" w:rsidRDefault="00BB250A">
      <w:pPr>
        <w:pStyle w:val="a7"/>
        <w:adjustRightInd w:val="0"/>
        <w:snapToGrid w:val="0"/>
        <w:spacing w:before="0" w:beforeAutospacing="0" w:after="0" w:afterAutospacing="0" w:line="600" w:lineRule="exact"/>
        <w:ind w:firstLineChars="200" w:firstLine="640"/>
        <w:outlineLvl w:val="0"/>
        <w:rPr>
          <w:rFonts w:ascii="仿宋_GB2312" w:eastAsia="仿宋_GB2312" w:hAnsi="仿宋"/>
          <w:sz w:val="32"/>
          <w:szCs w:val="32"/>
        </w:rPr>
      </w:pPr>
      <w:r>
        <w:rPr>
          <w:rFonts w:ascii="仿宋_GB2312" w:eastAsia="仿宋_GB2312" w:hAnsi="仿宋" w:cs="Times New Roman" w:hint="eastAsia"/>
          <w:kern w:val="2"/>
          <w:sz w:val="32"/>
          <w:szCs w:val="32"/>
        </w:rPr>
        <w:t>淮北市相山区</w:t>
      </w:r>
      <w:r w:rsidR="00990E30">
        <w:rPr>
          <w:rFonts w:ascii="仿宋_GB2312" w:eastAsia="仿宋_GB2312" w:hAnsi="仿宋" w:cs="Times New Roman" w:hint="eastAsia"/>
          <w:kern w:val="2"/>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年预算安排政府采购支出0万元，与202</w:t>
      </w:r>
      <w:r w:rsidR="00E91FB1">
        <w:rPr>
          <w:rFonts w:ascii="仿宋_GB2312" w:eastAsia="仿宋_GB2312" w:hAnsi="仿宋" w:hint="eastAsia"/>
          <w:sz w:val="32"/>
          <w:szCs w:val="32"/>
        </w:rPr>
        <w:t>4</w:t>
      </w:r>
      <w:r>
        <w:rPr>
          <w:rFonts w:ascii="仿宋_GB2312" w:eastAsia="仿宋_GB2312" w:hAnsi="仿宋" w:hint="eastAsia"/>
          <w:sz w:val="32"/>
          <w:szCs w:val="32"/>
        </w:rPr>
        <w:t>年预算持平。其中，一般公共预算安排0万元，占0%；政府性基金预算安排0万元，占0%；国有资本经营预算安排0万元，占0%；财政专户管理资金安排0万元，占0%；单位资金安排0万元，占0%。</w:t>
      </w:r>
    </w:p>
    <w:p w:rsidR="00BB419A" w:rsidRDefault="00BB250A">
      <w:pPr>
        <w:pStyle w:val="a7"/>
        <w:adjustRightInd w:val="0"/>
        <w:snapToGrid w:val="0"/>
        <w:spacing w:before="0" w:beforeAutospacing="0" w:after="0" w:afterAutospacing="0" w:line="600" w:lineRule="exact"/>
        <w:ind w:firstLineChars="200" w:firstLine="640"/>
        <w:rPr>
          <w:rFonts w:ascii="黑体" w:eastAsia="黑体" w:hAnsi="仿宋"/>
          <w:sz w:val="32"/>
          <w:szCs w:val="32"/>
        </w:rPr>
      </w:pPr>
      <w:r>
        <w:rPr>
          <w:rFonts w:ascii="黑体" w:eastAsia="黑体" w:hAnsi="仿宋" w:hint="eastAsia"/>
          <w:sz w:val="32"/>
          <w:szCs w:val="32"/>
        </w:rPr>
        <w:t>十一、关于</w:t>
      </w:r>
      <w:r w:rsidR="004B560A">
        <w:rPr>
          <w:rFonts w:ascii="黑体" w:eastAsia="黑体" w:hAnsi="仿宋" w:hint="eastAsia"/>
          <w:sz w:val="32"/>
          <w:szCs w:val="32"/>
        </w:rPr>
        <w:t>2025</w:t>
      </w:r>
      <w:r>
        <w:rPr>
          <w:rFonts w:ascii="黑体" w:eastAsia="黑体" w:hAnsi="仿宋" w:hint="eastAsia"/>
          <w:sz w:val="32"/>
          <w:szCs w:val="32"/>
        </w:rPr>
        <w:t>年政府购买服务支出表的说明</w:t>
      </w:r>
    </w:p>
    <w:p w:rsidR="00BB419A" w:rsidRDefault="00BB250A">
      <w:pPr>
        <w:pStyle w:val="a7"/>
        <w:adjustRightInd w:val="0"/>
        <w:snapToGrid w:val="0"/>
        <w:spacing w:before="0" w:beforeAutospacing="0" w:after="0" w:afterAutospacing="0" w:line="600" w:lineRule="exact"/>
        <w:ind w:firstLineChars="200" w:firstLine="640"/>
        <w:outlineLvl w:val="0"/>
        <w:rPr>
          <w:rFonts w:ascii="仿宋_GB2312" w:eastAsia="仿宋_GB2312" w:hAnsi="仿宋"/>
          <w:sz w:val="32"/>
          <w:szCs w:val="32"/>
        </w:rPr>
      </w:pPr>
      <w:r>
        <w:rPr>
          <w:rFonts w:ascii="仿宋_GB2312" w:eastAsia="仿宋_GB2312" w:hAnsi="仿宋" w:cs="Times New Roman" w:hint="eastAsia"/>
          <w:kern w:val="2"/>
          <w:sz w:val="32"/>
          <w:szCs w:val="32"/>
        </w:rPr>
        <w:t>淮北市相山区</w:t>
      </w:r>
      <w:r w:rsidR="00990E30">
        <w:rPr>
          <w:rFonts w:ascii="仿宋_GB2312" w:eastAsia="仿宋_GB2312" w:hAnsi="仿宋" w:cs="Times New Roman" w:hint="eastAsia"/>
          <w:kern w:val="2"/>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年没有安排政府购买服务支出。</w:t>
      </w:r>
    </w:p>
    <w:p w:rsidR="00BB419A" w:rsidRDefault="00BB250A">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十二、其他重要事项情况说明</w:t>
      </w:r>
    </w:p>
    <w:p w:rsidR="00BB419A" w:rsidRDefault="00BB250A">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其他重要事项情况说明</w:t>
      </w:r>
    </w:p>
    <w:p w:rsidR="00BB419A" w:rsidRDefault="00BB250A" w:rsidP="00990E30">
      <w:pPr>
        <w:adjustRightInd w:val="0"/>
        <w:snapToGrid w:val="0"/>
        <w:spacing w:line="60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（一）项目及绩效目标情况。</w:t>
      </w:r>
    </w:p>
    <w:p w:rsidR="00BB419A" w:rsidRDefault="00BB250A">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r w:rsidR="004B560A">
        <w:rPr>
          <w:rFonts w:ascii="仿宋_GB2312" w:eastAsia="仿宋_GB2312" w:hAnsi="楷体" w:hint="eastAsia"/>
          <w:sz w:val="32"/>
          <w:szCs w:val="32"/>
        </w:rPr>
        <w:t>2025</w:t>
      </w:r>
      <w:r>
        <w:rPr>
          <w:rFonts w:ascii="仿宋_GB2312" w:eastAsia="仿宋_GB2312" w:hAnsi="楷体" w:hint="eastAsia"/>
          <w:sz w:val="32"/>
          <w:szCs w:val="32"/>
        </w:rPr>
        <w:t>年无项目及绩效目标。</w:t>
      </w:r>
    </w:p>
    <w:p w:rsidR="00BB419A" w:rsidRDefault="00BB250A" w:rsidP="00990E30">
      <w:pPr>
        <w:adjustRightInd w:val="0"/>
        <w:snapToGrid w:val="0"/>
        <w:spacing w:line="60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（二）机关运行经费。</w:t>
      </w:r>
    </w:p>
    <w:p w:rsidR="00BB419A" w:rsidRDefault="00BB250A">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r w:rsidR="004B560A">
        <w:rPr>
          <w:rFonts w:ascii="仿宋_GB2312" w:eastAsia="仿宋_GB2312" w:hAnsi="仿宋" w:hint="eastAsia"/>
          <w:sz w:val="32"/>
          <w:szCs w:val="32"/>
        </w:rPr>
        <w:t>2025</w:t>
      </w:r>
      <w:r>
        <w:rPr>
          <w:rFonts w:ascii="仿宋_GB2312" w:eastAsia="仿宋_GB2312" w:hAnsi="仿宋" w:hint="eastAsia"/>
          <w:sz w:val="32"/>
          <w:szCs w:val="32"/>
        </w:rPr>
        <w:t>年无机关运行经费。</w:t>
      </w:r>
    </w:p>
    <w:p w:rsidR="00BB419A" w:rsidRDefault="00BB250A" w:rsidP="00990E30">
      <w:pPr>
        <w:adjustRightInd w:val="0"/>
        <w:snapToGrid w:val="0"/>
        <w:spacing w:line="60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（三）政府采购情况。</w:t>
      </w:r>
    </w:p>
    <w:p w:rsidR="00BB419A" w:rsidRDefault="00BB250A">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r w:rsidR="004B560A">
        <w:rPr>
          <w:rFonts w:ascii="仿宋_GB2312" w:eastAsia="仿宋_GB2312" w:hAnsi="楷体" w:hint="eastAsia"/>
          <w:sz w:val="32"/>
          <w:szCs w:val="32"/>
        </w:rPr>
        <w:t>2025</w:t>
      </w:r>
      <w:r>
        <w:rPr>
          <w:rFonts w:ascii="仿宋_GB2312" w:eastAsia="仿宋_GB2312" w:hAnsi="楷体" w:hint="eastAsia"/>
          <w:sz w:val="32"/>
          <w:szCs w:val="32"/>
        </w:rPr>
        <w:t>年无政府采购预算。</w:t>
      </w:r>
    </w:p>
    <w:p w:rsidR="00BB419A" w:rsidRDefault="00BB250A" w:rsidP="00990E30">
      <w:pPr>
        <w:adjustRightInd w:val="0"/>
        <w:snapToGrid w:val="0"/>
        <w:spacing w:line="60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（四）国有资产占有使用情况。</w:t>
      </w:r>
    </w:p>
    <w:p w:rsidR="00BB419A" w:rsidRDefault="00BB250A">
      <w:pPr>
        <w:adjustRightInd w:val="0"/>
        <w:snapToGrid w:val="0"/>
        <w:spacing w:line="600" w:lineRule="exact"/>
        <w:ind w:firstLineChars="200" w:firstLine="640"/>
        <w:rPr>
          <w:rFonts w:ascii="仿宋_GB2312" w:eastAsia="仿宋_GB2312" w:hAnsi="楷体"/>
          <w:sz w:val="32"/>
          <w:szCs w:val="32"/>
        </w:rPr>
      </w:pPr>
      <w:r>
        <w:rPr>
          <w:rFonts w:ascii="仿宋_GB2312" w:eastAsia="仿宋_GB2312" w:hAnsi="仿宋" w:hint="eastAsia"/>
          <w:sz w:val="32"/>
          <w:szCs w:val="32"/>
        </w:rPr>
        <w:lastRenderedPageBreak/>
        <w:t>淮北市相山区</w:t>
      </w:r>
      <w:r w:rsidR="00990E30">
        <w:rPr>
          <w:rFonts w:ascii="仿宋_GB2312" w:eastAsia="仿宋_GB2312" w:hAnsi="仿宋" w:hint="eastAsia"/>
          <w:sz w:val="32"/>
          <w:szCs w:val="32"/>
        </w:rPr>
        <w:t>张集中学</w:t>
      </w:r>
      <w:r w:rsidR="004B560A">
        <w:rPr>
          <w:rFonts w:ascii="仿宋_GB2312" w:eastAsia="仿宋_GB2312" w:hAnsi="楷体" w:hint="eastAsia"/>
          <w:sz w:val="32"/>
          <w:szCs w:val="32"/>
        </w:rPr>
        <w:t>2025</w:t>
      </w:r>
      <w:r>
        <w:rPr>
          <w:rFonts w:ascii="仿宋_GB2312" w:eastAsia="仿宋_GB2312" w:hAnsi="楷体" w:hint="eastAsia"/>
          <w:sz w:val="32"/>
          <w:szCs w:val="32"/>
        </w:rPr>
        <w:t>年无国有资产占有。</w:t>
      </w:r>
    </w:p>
    <w:p w:rsidR="00BB419A" w:rsidRDefault="00BB250A" w:rsidP="00990E30">
      <w:pPr>
        <w:adjustRightInd w:val="0"/>
        <w:snapToGrid w:val="0"/>
        <w:spacing w:line="60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（五）绩效目标设置情况。</w:t>
      </w:r>
    </w:p>
    <w:p w:rsidR="00BB419A" w:rsidRDefault="00BB250A">
      <w:pPr>
        <w:adjustRightInd w:val="0"/>
        <w:snapToGrid w:val="0"/>
        <w:spacing w:line="600" w:lineRule="exact"/>
        <w:ind w:leftChars="304" w:left="638"/>
        <w:rPr>
          <w:rFonts w:ascii="仿宋_GB2312" w:eastAsia="仿宋_GB2312" w:hAnsi="楷体"/>
          <w:sz w:val="32"/>
          <w:szCs w:val="32"/>
        </w:rPr>
      </w:pPr>
      <w:r>
        <w:rPr>
          <w:rFonts w:ascii="仿宋_GB2312" w:eastAsia="仿宋_GB2312" w:hAnsi="仿宋" w:hint="eastAsia"/>
          <w:sz w:val="32"/>
          <w:szCs w:val="32"/>
        </w:rPr>
        <w:t>淮北市相山区</w:t>
      </w:r>
      <w:r w:rsidR="00990E30">
        <w:rPr>
          <w:rFonts w:ascii="仿宋_GB2312" w:eastAsia="仿宋_GB2312" w:hAnsi="仿宋" w:hint="eastAsia"/>
          <w:sz w:val="32"/>
          <w:szCs w:val="32"/>
        </w:rPr>
        <w:t>张集中学</w:t>
      </w:r>
      <w:bookmarkStart w:id="0" w:name="_GoBack"/>
      <w:bookmarkEnd w:id="0"/>
      <w:r w:rsidR="004B560A">
        <w:rPr>
          <w:rFonts w:ascii="仿宋_GB2312" w:eastAsia="仿宋_GB2312" w:hAnsi="楷体" w:hint="eastAsia"/>
          <w:sz w:val="32"/>
          <w:szCs w:val="32"/>
        </w:rPr>
        <w:t>2025</w:t>
      </w:r>
      <w:r>
        <w:rPr>
          <w:rFonts w:ascii="仿宋_GB2312" w:eastAsia="仿宋_GB2312" w:hAnsi="楷体" w:hint="eastAsia"/>
          <w:sz w:val="32"/>
          <w:szCs w:val="32"/>
        </w:rPr>
        <w:t>年无绩效项目支出。</w:t>
      </w:r>
    </w:p>
    <w:p w:rsidR="00BB419A" w:rsidRDefault="00BB419A">
      <w:pPr>
        <w:tabs>
          <w:tab w:val="left" w:pos="3316"/>
        </w:tabs>
        <w:adjustRightInd w:val="0"/>
        <w:snapToGrid w:val="0"/>
        <w:spacing w:line="600" w:lineRule="exact"/>
        <w:outlineLvl w:val="0"/>
        <w:rPr>
          <w:rFonts w:ascii="黑体" w:eastAsia="黑体" w:cs="宋体"/>
          <w:sz w:val="36"/>
          <w:szCs w:val="36"/>
        </w:rPr>
      </w:pPr>
    </w:p>
    <w:p w:rsidR="00BB419A" w:rsidRDefault="00BB250A">
      <w:pPr>
        <w:adjustRightInd w:val="0"/>
        <w:snapToGrid w:val="0"/>
        <w:spacing w:line="600" w:lineRule="exact"/>
        <w:jc w:val="center"/>
        <w:rPr>
          <w:rFonts w:ascii="黑体" w:eastAsia="黑体" w:cs="宋体"/>
          <w:sz w:val="36"/>
          <w:szCs w:val="36"/>
        </w:rPr>
      </w:pPr>
      <w:r>
        <w:rPr>
          <w:rFonts w:ascii="黑体" w:eastAsia="黑体" w:cs="宋体" w:hint="eastAsia"/>
          <w:sz w:val="36"/>
          <w:szCs w:val="36"/>
        </w:rPr>
        <w:t>第四部分 名词解释</w:t>
      </w:r>
    </w:p>
    <w:p w:rsidR="00BB419A" w:rsidRDefault="00BB419A">
      <w:pPr>
        <w:adjustRightInd w:val="0"/>
        <w:snapToGrid w:val="0"/>
        <w:spacing w:line="600" w:lineRule="exact"/>
        <w:jc w:val="center"/>
        <w:rPr>
          <w:rFonts w:ascii="黑体" w:eastAsia="黑体" w:hAnsi="黑体"/>
          <w:sz w:val="32"/>
          <w:szCs w:val="32"/>
        </w:rPr>
      </w:pPr>
    </w:p>
    <w:p w:rsidR="00BB419A" w:rsidRDefault="00BB250A">
      <w:pPr>
        <w:pStyle w:val="a7"/>
        <w:spacing w:before="0" w:beforeAutospacing="0" w:after="0" w:afterAutospacing="0" w:line="600" w:lineRule="exact"/>
        <w:ind w:firstLineChars="196" w:firstLine="627"/>
        <w:jc w:val="both"/>
        <w:rPr>
          <w:rFonts w:ascii="仿宋_GB2312" w:eastAsia="仿宋_GB2312" w:hAnsi="黑体"/>
          <w:sz w:val="32"/>
          <w:szCs w:val="32"/>
        </w:rPr>
      </w:pPr>
      <w:r>
        <w:rPr>
          <w:rFonts w:ascii="黑体" w:eastAsia="黑体" w:hAnsi="仿宋" w:hint="eastAsia"/>
          <w:sz w:val="32"/>
          <w:szCs w:val="32"/>
        </w:rPr>
        <w:t>一、财政拨款收入</w:t>
      </w:r>
      <w:r>
        <w:rPr>
          <w:rFonts w:ascii="仿宋_GB2312" w:eastAsia="仿宋_GB2312" w:hAnsi="仿宋" w:hint="eastAsia"/>
          <w:b/>
          <w:sz w:val="32"/>
          <w:szCs w:val="32"/>
        </w:rPr>
        <w:t>：</w:t>
      </w:r>
      <w:r>
        <w:rPr>
          <w:rFonts w:ascii="仿宋_GB2312" w:eastAsia="仿宋_GB2312" w:hAnsi="黑体" w:hint="eastAsia"/>
          <w:sz w:val="32"/>
          <w:szCs w:val="32"/>
        </w:rPr>
        <w:t>指部门或单位从同级财政部门取得的财政预算资金。</w:t>
      </w:r>
    </w:p>
    <w:p w:rsidR="00BB419A" w:rsidRDefault="00BB250A">
      <w:pPr>
        <w:pStyle w:val="a7"/>
        <w:spacing w:before="0" w:beforeAutospacing="0" w:after="0" w:afterAutospacing="0" w:line="600" w:lineRule="exact"/>
        <w:ind w:firstLineChars="196" w:firstLine="627"/>
        <w:jc w:val="both"/>
        <w:rPr>
          <w:rFonts w:ascii="黑体" w:eastAsia="黑体" w:hAnsi="黑体"/>
          <w:sz w:val="32"/>
          <w:szCs w:val="32"/>
        </w:rPr>
      </w:pPr>
      <w:r>
        <w:rPr>
          <w:rFonts w:ascii="黑体" w:eastAsia="黑体" w:hAnsi="仿宋" w:hint="eastAsia"/>
          <w:sz w:val="32"/>
          <w:szCs w:val="32"/>
        </w:rPr>
        <w:t>二、事业收入：</w:t>
      </w:r>
      <w:r>
        <w:rPr>
          <w:rFonts w:ascii="仿宋_GB2312" w:eastAsia="仿宋_GB2312" w:hAnsi="黑体" w:hint="eastAsia"/>
          <w:sz w:val="32"/>
          <w:szCs w:val="32"/>
        </w:rPr>
        <w:t>指事业单</w:t>
      </w:r>
      <w:r>
        <w:rPr>
          <w:rFonts w:ascii="仿宋_GB2312" w:eastAsia="仿宋_GB2312" w:hAnsi="仿宋" w:cs="Times New Roman" w:hint="eastAsia"/>
          <w:kern w:val="2"/>
          <w:sz w:val="32"/>
          <w:szCs w:val="32"/>
        </w:rPr>
        <w:t>位开展专业业务活动及辅助活动所取得的收入。</w:t>
      </w:r>
    </w:p>
    <w:p w:rsidR="00BB419A" w:rsidRDefault="00BB250A">
      <w:pPr>
        <w:pStyle w:val="a7"/>
        <w:adjustRightInd w:val="0"/>
        <w:snapToGrid w:val="0"/>
        <w:spacing w:before="0" w:beforeAutospacing="0" w:after="0" w:afterAutospacing="0" w:line="600" w:lineRule="exact"/>
        <w:ind w:firstLineChars="196" w:firstLine="627"/>
        <w:rPr>
          <w:rFonts w:ascii="仿宋_GB2312" w:eastAsia="仿宋_GB2312" w:hAnsi="仿宋" w:cs="Times New Roman"/>
          <w:kern w:val="2"/>
          <w:sz w:val="32"/>
          <w:szCs w:val="32"/>
        </w:rPr>
      </w:pPr>
      <w:r>
        <w:rPr>
          <w:rFonts w:ascii="黑体" w:eastAsia="黑体" w:hAnsi="黑体" w:hint="eastAsia"/>
          <w:sz w:val="32"/>
          <w:szCs w:val="32"/>
        </w:rPr>
        <w:t>三、财政专户管理资金：</w:t>
      </w:r>
      <w:r>
        <w:rPr>
          <w:rFonts w:ascii="仿宋_GB2312" w:eastAsia="仿宋_GB2312" w:hAnsi="仿宋" w:cs="Times New Roman" w:hint="eastAsia"/>
          <w:kern w:val="2"/>
          <w:sz w:val="32"/>
          <w:szCs w:val="32"/>
        </w:rPr>
        <w:t>指按照非税收入管理相关规定，纳入财政专户管理的教育收费等。</w:t>
      </w:r>
    </w:p>
    <w:p w:rsidR="00BB419A" w:rsidRDefault="00BB250A">
      <w:pPr>
        <w:pStyle w:val="a7"/>
        <w:adjustRightInd w:val="0"/>
        <w:snapToGrid w:val="0"/>
        <w:spacing w:line="600" w:lineRule="exact"/>
        <w:ind w:firstLineChars="196" w:firstLine="627"/>
        <w:rPr>
          <w:rFonts w:ascii="仿宋_GB2312" w:eastAsia="仿宋_GB2312" w:hAnsi="仿宋" w:cs="Times New Roman"/>
          <w:kern w:val="2"/>
          <w:sz w:val="32"/>
          <w:szCs w:val="32"/>
        </w:rPr>
      </w:pPr>
      <w:r>
        <w:rPr>
          <w:rFonts w:ascii="黑体" w:eastAsia="黑体" w:hAnsi="黑体" w:hint="eastAsia"/>
          <w:sz w:val="32"/>
          <w:szCs w:val="32"/>
        </w:rPr>
        <w:t>四、事业单位经营收入：</w:t>
      </w:r>
      <w:r>
        <w:rPr>
          <w:rFonts w:ascii="仿宋_GB2312" w:eastAsia="仿宋_GB2312" w:hAnsi="仿宋" w:cs="Times New Roman" w:hint="eastAsia"/>
          <w:kern w:val="2"/>
          <w:sz w:val="32"/>
          <w:szCs w:val="32"/>
        </w:rPr>
        <w:t>指事业单位在专业业务活动及其辅助活动之外开展非独立核算经营活动取得的收入。</w:t>
      </w:r>
    </w:p>
    <w:p w:rsidR="00BB419A" w:rsidRDefault="00BB250A">
      <w:pPr>
        <w:pStyle w:val="a7"/>
        <w:adjustRightInd w:val="0"/>
        <w:snapToGrid w:val="0"/>
        <w:spacing w:line="600" w:lineRule="exact"/>
        <w:ind w:firstLineChars="196" w:firstLine="627"/>
        <w:rPr>
          <w:rFonts w:ascii="仿宋_GB2312" w:eastAsia="仿宋_GB2312" w:hAnsi="仿宋" w:cs="Times New Roman"/>
          <w:kern w:val="2"/>
          <w:sz w:val="32"/>
          <w:szCs w:val="32"/>
        </w:rPr>
      </w:pPr>
      <w:r>
        <w:rPr>
          <w:rFonts w:ascii="黑体" w:eastAsia="黑体" w:hAnsi="黑体" w:hint="eastAsia"/>
          <w:sz w:val="32"/>
          <w:szCs w:val="32"/>
        </w:rPr>
        <w:t>五、附属单位上缴收入：</w:t>
      </w:r>
      <w:r>
        <w:rPr>
          <w:rFonts w:ascii="仿宋_GB2312" w:eastAsia="仿宋_GB2312" w:hAnsi="仿宋" w:cs="Times New Roman" w:hint="eastAsia"/>
          <w:kern w:val="2"/>
          <w:sz w:val="32"/>
          <w:szCs w:val="32"/>
        </w:rPr>
        <w:t>本单位所属下级单位上缴给本单位的全部收入。</w:t>
      </w:r>
    </w:p>
    <w:p w:rsidR="00BB419A" w:rsidRDefault="00BB250A">
      <w:pPr>
        <w:pStyle w:val="a7"/>
        <w:adjustRightInd w:val="0"/>
        <w:snapToGrid w:val="0"/>
        <w:spacing w:before="0" w:beforeAutospacing="0" w:after="0" w:afterAutospacing="0" w:line="600" w:lineRule="exact"/>
        <w:ind w:firstLineChars="196" w:firstLine="627"/>
        <w:rPr>
          <w:rFonts w:ascii="仿宋_GB2312" w:eastAsia="仿宋_GB2312" w:hAnsi="仿宋" w:cs="Times New Roman"/>
          <w:kern w:val="2"/>
          <w:sz w:val="32"/>
          <w:szCs w:val="32"/>
        </w:rPr>
      </w:pPr>
      <w:r>
        <w:rPr>
          <w:rFonts w:ascii="黑体" w:eastAsia="黑体" w:hAnsi="黑体" w:hint="eastAsia"/>
          <w:sz w:val="32"/>
          <w:szCs w:val="32"/>
        </w:rPr>
        <w:t>六、上年结转：</w:t>
      </w:r>
      <w:r>
        <w:rPr>
          <w:rFonts w:ascii="仿宋_GB2312" w:eastAsia="仿宋_GB2312" w:hAnsi="仿宋" w:cs="Times New Roman" w:hint="eastAsia"/>
          <w:kern w:val="2"/>
          <w:sz w:val="32"/>
          <w:szCs w:val="32"/>
        </w:rPr>
        <w:t>指以前年度安排、结转到本年仍按原用途继续使用的资金。</w:t>
      </w:r>
    </w:p>
    <w:p w:rsidR="00BB419A" w:rsidRDefault="00BB250A">
      <w:pPr>
        <w:pStyle w:val="a7"/>
        <w:adjustRightInd w:val="0"/>
        <w:snapToGrid w:val="0"/>
        <w:spacing w:before="0" w:beforeAutospacing="0" w:after="0" w:afterAutospacing="0" w:line="600" w:lineRule="exact"/>
        <w:ind w:firstLineChars="196" w:firstLine="627"/>
        <w:rPr>
          <w:rFonts w:ascii="仿宋_GB2312" w:eastAsia="仿宋_GB2312" w:hAnsi="仿宋" w:cs="Times New Roman"/>
          <w:kern w:val="2"/>
          <w:sz w:val="32"/>
          <w:szCs w:val="32"/>
        </w:rPr>
      </w:pPr>
      <w:r>
        <w:rPr>
          <w:rFonts w:ascii="黑体" w:eastAsia="黑体" w:hAnsi="黑体" w:hint="eastAsia"/>
          <w:sz w:val="32"/>
          <w:szCs w:val="32"/>
        </w:rPr>
        <w:t>七、结转下年：</w:t>
      </w:r>
      <w:r>
        <w:rPr>
          <w:rFonts w:ascii="仿宋_GB2312" w:eastAsia="仿宋_GB2312" w:hAnsi="仿宋" w:cs="Times New Roman" w:hint="eastAsia"/>
          <w:kern w:val="2"/>
          <w:sz w:val="32"/>
          <w:szCs w:val="32"/>
        </w:rPr>
        <w:t>指以前年度预算安排、因客观条件发生变化无法按原计划实施，需以后年度按原用途继续使用的资金。</w:t>
      </w:r>
    </w:p>
    <w:p w:rsidR="00BB419A" w:rsidRDefault="00BB250A">
      <w:pPr>
        <w:pStyle w:val="a7"/>
        <w:adjustRightInd w:val="0"/>
        <w:snapToGrid w:val="0"/>
        <w:spacing w:before="0" w:beforeAutospacing="0" w:after="0" w:afterAutospacing="0" w:line="600" w:lineRule="exact"/>
        <w:ind w:firstLineChars="196" w:firstLine="627"/>
        <w:rPr>
          <w:rFonts w:ascii="仿宋_GB2312" w:eastAsia="仿宋_GB2312" w:hAnsi="黑体"/>
          <w:sz w:val="32"/>
          <w:szCs w:val="32"/>
        </w:rPr>
      </w:pPr>
      <w:r>
        <w:rPr>
          <w:rFonts w:ascii="黑体" w:eastAsia="黑体" w:hAnsi="黑体" w:hint="eastAsia"/>
          <w:sz w:val="32"/>
          <w:szCs w:val="32"/>
        </w:rPr>
        <w:lastRenderedPageBreak/>
        <w:t>八、基本支出</w:t>
      </w:r>
      <w:r>
        <w:rPr>
          <w:rFonts w:ascii="仿宋_GB2312" w:eastAsia="仿宋_GB2312" w:hAnsi="黑体" w:hint="eastAsia"/>
          <w:b/>
          <w:sz w:val="32"/>
          <w:szCs w:val="32"/>
        </w:rPr>
        <w:t>：</w:t>
      </w:r>
      <w:r>
        <w:rPr>
          <w:rFonts w:ascii="仿宋_GB2312" w:eastAsia="仿宋_GB2312" w:hAnsi="黑体" w:hint="eastAsia"/>
          <w:sz w:val="32"/>
          <w:szCs w:val="32"/>
        </w:rPr>
        <w:t>指为保障机构正常运转、完成日常工作任务而发生的人员支出和公用支出。</w:t>
      </w:r>
    </w:p>
    <w:p w:rsidR="00BB419A" w:rsidRDefault="00BB250A">
      <w:pPr>
        <w:pStyle w:val="a7"/>
        <w:spacing w:before="0" w:beforeAutospacing="0" w:after="0" w:afterAutospacing="0" w:line="600" w:lineRule="exact"/>
        <w:ind w:firstLineChars="196" w:firstLine="627"/>
        <w:jc w:val="both"/>
        <w:rPr>
          <w:rFonts w:ascii="仿宋_GB2312" w:eastAsia="仿宋_GB2312" w:hAnsi="黑体"/>
          <w:sz w:val="32"/>
          <w:szCs w:val="32"/>
        </w:rPr>
      </w:pPr>
      <w:r>
        <w:rPr>
          <w:rFonts w:ascii="黑体" w:eastAsia="黑体" w:hAnsi="黑体" w:hint="eastAsia"/>
          <w:sz w:val="32"/>
          <w:szCs w:val="32"/>
        </w:rPr>
        <w:t>九、项目支出</w:t>
      </w:r>
      <w:r>
        <w:rPr>
          <w:rFonts w:ascii="仿宋_GB2312" w:eastAsia="仿宋_GB2312" w:hAnsi="黑体" w:hint="eastAsia"/>
          <w:b/>
          <w:sz w:val="32"/>
          <w:szCs w:val="32"/>
        </w:rPr>
        <w:t>：</w:t>
      </w:r>
      <w:r>
        <w:rPr>
          <w:rFonts w:ascii="仿宋_GB2312" w:eastAsia="仿宋_GB2312" w:hAnsi="黑体" w:hint="eastAsia"/>
          <w:sz w:val="32"/>
          <w:szCs w:val="32"/>
        </w:rPr>
        <w:t>指在除基本支出之外的支出，主要用于完成特定的工作任务和事业发展目标。</w:t>
      </w:r>
    </w:p>
    <w:p w:rsidR="00BB419A" w:rsidRDefault="00BB250A">
      <w:pPr>
        <w:pStyle w:val="a7"/>
        <w:spacing w:before="0" w:beforeAutospacing="0" w:after="0" w:afterAutospacing="0" w:line="600" w:lineRule="exact"/>
        <w:ind w:firstLineChars="196" w:firstLine="627"/>
        <w:jc w:val="both"/>
        <w:rPr>
          <w:rFonts w:ascii="仿宋_GB2312" w:eastAsia="仿宋_GB2312" w:hAnsi="黑体"/>
          <w:sz w:val="32"/>
          <w:szCs w:val="32"/>
        </w:rPr>
      </w:pPr>
      <w:r>
        <w:rPr>
          <w:rFonts w:ascii="黑体" w:eastAsia="黑体" w:hAnsi="黑体" w:hint="eastAsia"/>
          <w:sz w:val="32"/>
          <w:szCs w:val="32"/>
        </w:rPr>
        <w:t>十、机关运行经费:</w:t>
      </w:r>
      <w:r>
        <w:rPr>
          <w:rFonts w:ascii="仿宋_GB2312" w:eastAsia="仿宋_GB2312" w:hAnsi="黑体"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BB419A" w:rsidRDefault="00BB250A">
      <w:pPr>
        <w:pStyle w:val="a7"/>
        <w:spacing w:before="0" w:beforeAutospacing="0" w:after="0" w:afterAutospacing="0" w:line="600" w:lineRule="exact"/>
        <w:ind w:firstLineChars="196" w:firstLine="627"/>
        <w:jc w:val="both"/>
        <w:rPr>
          <w:rFonts w:ascii="仿宋_GB2312" w:eastAsia="仿宋_GB2312" w:hAnsi="黑体"/>
          <w:sz w:val="32"/>
          <w:szCs w:val="32"/>
        </w:rPr>
      </w:pPr>
      <w:r>
        <w:rPr>
          <w:rFonts w:ascii="仿宋_GB2312" w:eastAsia="仿宋_GB2312" w:hAnsi="黑体" w:hint="eastAsia"/>
          <w:sz w:val="32"/>
          <w:szCs w:val="32"/>
        </w:rPr>
        <w:t>。</w:t>
      </w:r>
    </w:p>
    <w:sectPr w:rsidR="00BB419A" w:rsidSect="00BB419A">
      <w:headerReference w:type="default" r:id="rId7"/>
      <w:footerReference w:type="default" r:id="rId8"/>
      <w:pgSz w:w="11906" w:h="16838"/>
      <w:pgMar w:top="1440" w:right="1418"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39F" w:rsidRDefault="00E1339F" w:rsidP="00BB419A">
      <w:r>
        <w:separator/>
      </w:r>
    </w:p>
  </w:endnote>
  <w:endnote w:type="continuationSeparator" w:id="1">
    <w:p w:rsidR="00E1339F" w:rsidRDefault="00E1339F" w:rsidP="00BB4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9A" w:rsidRDefault="00A36263">
    <w:pPr>
      <w:pStyle w:val="a5"/>
      <w:jc w:val="center"/>
    </w:pPr>
    <w:r w:rsidRPr="00A36263">
      <w:fldChar w:fldCharType="begin"/>
    </w:r>
    <w:r w:rsidR="00BB250A">
      <w:instrText xml:space="preserve"> PAGE   \* MERGEFORMAT </w:instrText>
    </w:r>
    <w:r w:rsidRPr="00A36263">
      <w:fldChar w:fldCharType="separate"/>
    </w:r>
    <w:r w:rsidR="00325933" w:rsidRPr="00325933">
      <w:rPr>
        <w:noProof/>
        <w:lang w:val="zh-CN"/>
      </w:rPr>
      <w:t>7</w:t>
    </w:r>
    <w:r>
      <w:rPr>
        <w:lang w:val="zh-CN"/>
      </w:rPr>
      <w:fldChar w:fldCharType="end"/>
    </w:r>
  </w:p>
  <w:p w:rsidR="00BB419A" w:rsidRDefault="00BB41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39F" w:rsidRDefault="00E1339F" w:rsidP="00BB419A">
      <w:r>
        <w:separator/>
      </w:r>
    </w:p>
  </w:footnote>
  <w:footnote w:type="continuationSeparator" w:id="1">
    <w:p w:rsidR="00E1339F" w:rsidRDefault="00E1339F" w:rsidP="00BB4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9A" w:rsidRDefault="00BB419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34332"/>
    <w:multiLevelType w:val="singleLevel"/>
    <w:tmpl w:val="61F34332"/>
    <w:lvl w:ilvl="0">
      <w:start w:val="2"/>
      <w:numFmt w:val="chineseCounting"/>
      <w:suff w:val="nothing"/>
      <w:lvlText w:val="%1、"/>
      <w:lvlJc w:val="left"/>
    </w:lvl>
  </w:abstractNum>
  <w:abstractNum w:abstractNumId="1">
    <w:nsid w:val="70B20DC9"/>
    <w:multiLevelType w:val="singleLevel"/>
    <w:tmpl w:val="70B20DC9"/>
    <w:lvl w:ilvl="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kYzMyODAwNTliNTQ1NDZiODczYTA4MTQ4NWI1NGIifQ=="/>
  </w:docVars>
  <w:rsids>
    <w:rsidRoot w:val="00884EF3"/>
    <w:rsid w:val="00001C4D"/>
    <w:rsid w:val="0000665B"/>
    <w:rsid w:val="00020DE5"/>
    <w:rsid w:val="0002245A"/>
    <w:rsid w:val="000228E5"/>
    <w:rsid w:val="000235D0"/>
    <w:rsid w:val="00035F11"/>
    <w:rsid w:val="0004172E"/>
    <w:rsid w:val="00041A3C"/>
    <w:rsid w:val="00044AF5"/>
    <w:rsid w:val="00046C78"/>
    <w:rsid w:val="00066783"/>
    <w:rsid w:val="00066E8F"/>
    <w:rsid w:val="0007222A"/>
    <w:rsid w:val="000747D4"/>
    <w:rsid w:val="000767EB"/>
    <w:rsid w:val="00080FA1"/>
    <w:rsid w:val="000876F2"/>
    <w:rsid w:val="00092259"/>
    <w:rsid w:val="000A0A41"/>
    <w:rsid w:val="000A2B6B"/>
    <w:rsid w:val="000A440A"/>
    <w:rsid w:val="000A618B"/>
    <w:rsid w:val="000A7793"/>
    <w:rsid w:val="000B102E"/>
    <w:rsid w:val="000B2F95"/>
    <w:rsid w:val="000B7C34"/>
    <w:rsid w:val="000E4F06"/>
    <w:rsid w:val="000E5985"/>
    <w:rsid w:val="000F07EC"/>
    <w:rsid w:val="000F591D"/>
    <w:rsid w:val="000F678E"/>
    <w:rsid w:val="000F753C"/>
    <w:rsid w:val="001003FB"/>
    <w:rsid w:val="00101A9A"/>
    <w:rsid w:val="00102014"/>
    <w:rsid w:val="00103721"/>
    <w:rsid w:val="001055D0"/>
    <w:rsid w:val="001119B2"/>
    <w:rsid w:val="00112450"/>
    <w:rsid w:val="00116634"/>
    <w:rsid w:val="00120CF9"/>
    <w:rsid w:val="0012422F"/>
    <w:rsid w:val="001278AA"/>
    <w:rsid w:val="00130175"/>
    <w:rsid w:val="00130975"/>
    <w:rsid w:val="001431FA"/>
    <w:rsid w:val="00144CED"/>
    <w:rsid w:val="00153162"/>
    <w:rsid w:val="00154EB8"/>
    <w:rsid w:val="0015647F"/>
    <w:rsid w:val="001576E5"/>
    <w:rsid w:val="00165ECB"/>
    <w:rsid w:val="001672C6"/>
    <w:rsid w:val="00167FC2"/>
    <w:rsid w:val="001748CD"/>
    <w:rsid w:val="0017717F"/>
    <w:rsid w:val="001822C2"/>
    <w:rsid w:val="001925BD"/>
    <w:rsid w:val="00194180"/>
    <w:rsid w:val="00197EB0"/>
    <w:rsid w:val="001A022B"/>
    <w:rsid w:val="001A1297"/>
    <w:rsid w:val="001A252D"/>
    <w:rsid w:val="001B3434"/>
    <w:rsid w:val="001C0BD2"/>
    <w:rsid w:val="001C0F29"/>
    <w:rsid w:val="001D029A"/>
    <w:rsid w:val="001D561C"/>
    <w:rsid w:val="001D7312"/>
    <w:rsid w:val="001D7C57"/>
    <w:rsid w:val="001E46D7"/>
    <w:rsid w:val="001F0790"/>
    <w:rsid w:val="001F07F0"/>
    <w:rsid w:val="001F2AD3"/>
    <w:rsid w:val="001F37B1"/>
    <w:rsid w:val="0020030E"/>
    <w:rsid w:val="00201BB6"/>
    <w:rsid w:val="00204AF2"/>
    <w:rsid w:val="00204EFF"/>
    <w:rsid w:val="00210E2A"/>
    <w:rsid w:val="00212A5F"/>
    <w:rsid w:val="00213575"/>
    <w:rsid w:val="00213A99"/>
    <w:rsid w:val="002161FA"/>
    <w:rsid w:val="00216582"/>
    <w:rsid w:val="00216F14"/>
    <w:rsid w:val="00221EC9"/>
    <w:rsid w:val="00223DD6"/>
    <w:rsid w:val="002258E7"/>
    <w:rsid w:val="002307C6"/>
    <w:rsid w:val="00232957"/>
    <w:rsid w:val="0023587C"/>
    <w:rsid w:val="00235E7C"/>
    <w:rsid w:val="002378BB"/>
    <w:rsid w:val="00240354"/>
    <w:rsid w:val="00241D6B"/>
    <w:rsid w:val="0024264B"/>
    <w:rsid w:val="00244ADF"/>
    <w:rsid w:val="00245307"/>
    <w:rsid w:val="0024555D"/>
    <w:rsid w:val="002459CF"/>
    <w:rsid w:val="002640F7"/>
    <w:rsid w:val="00264952"/>
    <w:rsid w:val="00266F6F"/>
    <w:rsid w:val="00271BD2"/>
    <w:rsid w:val="002731B1"/>
    <w:rsid w:val="00274682"/>
    <w:rsid w:val="00281843"/>
    <w:rsid w:val="00281B96"/>
    <w:rsid w:val="002822B7"/>
    <w:rsid w:val="002843F3"/>
    <w:rsid w:val="002912FF"/>
    <w:rsid w:val="0029292C"/>
    <w:rsid w:val="00295A7D"/>
    <w:rsid w:val="002A0119"/>
    <w:rsid w:val="002A0890"/>
    <w:rsid w:val="002A1106"/>
    <w:rsid w:val="002A15BD"/>
    <w:rsid w:val="002A201D"/>
    <w:rsid w:val="002A6E39"/>
    <w:rsid w:val="002C451D"/>
    <w:rsid w:val="002D1FE7"/>
    <w:rsid w:val="002D3CBA"/>
    <w:rsid w:val="002D5BA6"/>
    <w:rsid w:val="002E5B4B"/>
    <w:rsid w:val="002E6EE7"/>
    <w:rsid w:val="002F0548"/>
    <w:rsid w:val="002F50BC"/>
    <w:rsid w:val="002F6B5C"/>
    <w:rsid w:val="00315AC7"/>
    <w:rsid w:val="003202A5"/>
    <w:rsid w:val="00322E4D"/>
    <w:rsid w:val="00325933"/>
    <w:rsid w:val="00326660"/>
    <w:rsid w:val="00326E4D"/>
    <w:rsid w:val="0033096E"/>
    <w:rsid w:val="0034241B"/>
    <w:rsid w:val="003479E4"/>
    <w:rsid w:val="003607C5"/>
    <w:rsid w:val="00360C84"/>
    <w:rsid w:val="003613BE"/>
    <w:rsid w:val="00361D0B"/>
    <w:rsid w:val="00364339"/>
    <w:rsid w:val="003708B2"/>
    <w:rsid w:val="00372475"/>
    <w:rsid w:val="0037368D"/>
    <w:rsid w:val="00374A95"/>
    <w:rsid w:val="003764C5"/>
    <w:rsid w:val="003853BB"/>
    <w:rsid w:val="003872E9"/>
    <w:rsid w:val="00387A5C"/>
    <w:rsid w:val="00390C02"/>
    <w:rsid w:val="00392333"/>
    <w:rsid w:val="00396026"/>
    <w:rsid w:val="00396232"/>
    <w:rsid w:val="00397B05"/>
    <w:rsid w:val="003A1262"/>
    <w:rsid w:val="003A3AB3"/>
    <w:rsid w:val="003A4FEE"/>
    <w:rsid w:val="003B17C3"/>
    <w:rsid w:val="003B70C8"/>
    <w:rsid w:val="003C11AF"/>
    <w:rsid w:val="003C18FB"/>
    <w:rsid w:val="003C3C10"/>
    <w:rsid w:val="003C5996"/>
    <w:rsid w:val="003C69BD"/>
    <w:rsid w:val="003D2A66"/>
    <w:rsid w:val="003D5C34"/>
    <w:rsid w:val="003D7E92"/>
    <w:rsid w:val="003E20CD"/>
    <w:rsid w:val="003E43F8"/>
    <w:rsid w:val="003E4E65"/>
    <w:rsid w:val="003E5F03"/>
    <w:rsid w:val="003F17B8"/>
    <w:rsid w:val="003F43DA"/>
    <w:rsid w:val="003F4E12"/>
    <w:rsid w:val="003F6420"/>
    <w:rsid w:val="003F736F"/>
    <w:rsid w:val="003F7F66"/>
    <w:rsid w:val="0040046F"/>
    <w:rsid w:val="00405697"/>
    <w:rsid w:val="004074D7"/>
    <w:rsid w:val="00416F0B"/>
    <w:rsid w:val="004205EB"/>
    <w:rsid w:val="00422A81"/>
    <w:rsid w:val="004271C2"/>
    <w:rsid w:val="0043251E"/>
    <w:rsid w:val="004348D5"/>
    <w:rsid w:val="00437BA9"/>
    <w:rsid w:val="00440A20"/>
    <w:rsid w:val="00456891"/>
    <w:rsid w:val="00464B12"/>
    <w:rsid w:val="00465890"/>
    <w:rsid w:val="00466472"/>
    <w:rsid w:val="00475066"/>
    <w:rsid w:val="00477601"/>
    <w:rsid w:val="00477896"/>
    <w:rsid w:val="0048167F"/>
    <w:rsid w:val="0048209E"/>
    <w:rsid w:val="00485EE7"/>
    <w:rsid w:val="00486114"/>
    <w:rsid w:val="004869A4"/>
    <w:rsid w:val="0048782D"/>
    <w:rsid w:val="004A17BF"/>
    <w:rsid w:val="004A34C0"/>
    <w:rsid w:val="004A4E47"/>
    <w:rsid w:val="004A63C3"/>
    <w:rsid w:val="004B18F7"/>
    <w:rsid w:val="004B45C1"/>
    <w:rsid w:val="004B560A"/>
    <w:rsid w:val="004B7D26"/>
    <w:rsid w:val="004C2D13"/>
    <w:rsid w:val="004C2FB4"/>
    <w:rsid w:val="004C39F8"/>
    <w:rsid w:val="004D16C1"/>
    <w:rsid w:val="004D5AFE"/>
    <w:rsid w:val="004E4543"/>
    <w:rsid w:val="004F5209"/>
    <w:rsid w:val="005035AE"/>
    <w:rsid w:val="00511848"/>
    <w:rsid w:val="00513252"/>
    <w:rsid w:val="00514A2C"/>
    <w:rsid w:val="00515E34"/>
    <w:rsid w:val="0052098F"/>
    <w:rsid w:val="00521DDF"/>
    <w:rsid w:val="00527460"/>
    <w:rsid w:val="00530BC3"/>
    <w:rsid w:val="00532451"/>
    <w:rsid w:val="00536194"/>
    <w:rsid w:val="005415D6"/>
    <w:rsid w:val="00542C85"/>
    <w:rsid w:val="00544FC1"/>
    <w:rsid w:val="005468F6"/>
    <w:rsid w:val="005560DF"/>
    <w:rsid w:val="005566B5"/>
    <w:rsid w:val="005672DB"/>
    <w:rsid w:val="00570085"/>
    <w:rsid w:val="00573536"/>
    <w:rsid w:val="005738ED"/>
    <w:rsid w:val="005749F4"/>
    <w:rsid w:val="0059103C"/>
    <w:rsid w:val="005A0A22"/>
    <w:rsid w:val="005A2B33"/>
    <w:rsid w:val="005B0ECF"/>
    <w:rsid w:val="005B4458"/>
    <w:rsid w:val="005B68B7"/>
    <w:rsid w:val="005C01D1"/>
    <w:rsid w:val="005C2D46"/>
    <w:rsid w:val="005C53D4"/>
    <w:rsid w:val="005C66FF"/>
    <w:rsid w:val="005D141D"/>
    <w:rsid w:val="005D7F46"/>
    <w:rsid w:val="005E39D1"/>
    <w:rsid w:val="005F42CE"/>
    <w:rsid w:val="005F43C4"/>
    <w:rsid w:val="005F67C0"/>
    <w:rsid w:val="005F7E38"/>
    <w:rsid w:val="006056A7"/>
    <w:rsid w:val="00612140"/>
    <w:rsid w:val="00612442"/>
    <w:rsid w:val="00614EC4"/>
    <w:rsid w:val="00615C41"/>
    <w:rsid w:val="006176CC"/>
    <w:rsid w:val="006206C6"/>
    <w:rsid w:val="00620E62"/>
    <w:rsid w:val="00622F70"/>
    <w:rsid w:val="0062426F"/>
    <w:rsid w:val="00624941"/>
    <w:rsid w:val="006262C2"/>
    <w:rsid w:val="006308F5"/>
    <w:rsid w:val="00631013"/>
    <w:rsid w:val="00633459"/>
    <w:rsid w:val="00634A98"/>
    <w:rsid w:val="006376DB"/>
    <w:rsid w:val="00645436"/>
    <w:rsid w:val="006456B8"/>
    <w:rsid w:val="0064594E"/>
    <w:rsid w:val="00652333"/>
    <w:rsid w:val="00654F07"/>
    <w:rsid w:val="00657A31"/>
    <w:rsid w:val="00670D77"/>
    <w:rsid w:val="00670DCE"/>
    <w:rsid w:val="00671243"/>
    <w:rsid w:val="00675C04"/>
    <w:rsid w:val="00680702"/>
    <w:rsid w:val="00685396"/>
    <w:rsid w:val="006A0FCD"/>
    <w:rsid w:val="006A288D"/>
    <w:rsid w:val="006A49EE"/>
    <w:rsid w:val="006A54A2"/>
    <w:rsid w:val="006A59F4"/>
    <w:rsid w:val="006B04A0"/>
    <w:rsid w:val="006B309C"/>
    <w:rsid w:val="006B5BB8"/>
    <w:rsid w:val="006C0606"/>
    <w:rsid w:val="006C0D39"/>
    <w:rsid w:val="006C46C1"/>
    <w:rsid w:val="006C5CA9"/>
    <w:rsid w:val="006D1AC6"/>
    <w:rsid w:val="006F077B"/>
    <w:rsid w:val="00701AA4"/>
    <w:rsid w:val="00707041"/>
    <w:rsid w:val="00710E1F"/>
    <w:rsid w:val="007110A4"/>
    <w:rsid w:val="00711B97"/>
    <w:rsid w:val="00714275"/>
    <w:rsid w:val="00715743"/>
    <w:rsid w:val="0071575A"/>
    <w:rsid w:val="00716783"/>
    <w:rsid w:val="00732B18"/>
    <w:rsid w:val="0073588B"/>
    <w:rsid w:val="007361AD"/>
    <w:rsid w:val="00740224"/>
    <w:rsid w:val="00740599"/>
    <w:rsid w:val="0074635D"/>
    <w:rsid w:val="00753AFD"/>
    <w:rsid w:val="00755B89"/>
    <w:rsid w:val="0075679D"/>
    <w:rsid w:val="00770877"/>
    <w:rsid w:val="00773CD9"/>
    <w:rsid w:val="00776EE1"/>
    <w:rsid w:val="00787632"/>
    <w:rsid w:val="007905E1"/>
    <w:rsid w:val="00795B9A"/>
    <w:rsid w:val="007A0D9E"/>
    <w:rsid w:val="007B4BC8"/>
    <w:rsid w:val="007B76CC"/>
    <w:rsid w:val="007C24BB"/>
    <w:rsid w:val="007C719C"/>
    <w:rsid w:val="007E78AE"/>
    <w:rsid w:val="007F4DE1"/>
    <w:rsid w:val="00802C05"/>
    <w:rsid w:val="00815FAE"/>
    <w:rsid w:val="008274B3"/>
    <w:rsid w:val="0082799A"/>
    <w:rsid w:val="00837C89"/>
    <w:rsid w:val="00850D77"/>
    <w:rsid w:val="00855475"/>
    <w:rsid w:val="00861823"/>
    <w:rsid w:val="008619C0"/>
    <w:rsid w:val="008646C4"/>
    <w:rsid w:val="00866353"/>
    <w:rsid w:val="00866548"/>
    <w:rsid w:val="008671E1"/>
    <w:rsid w:val="00870B98"/>
    <w:rsid w:val="008715A1"/>
    <w:rsid w:val="00873BAD"/>
    <w:rsid w:val="00880749"/>
    <w:rsid w:val="0088165C"/>
    <w:rsid w:val="00884EF3"/>
    <w:rsid w:val="00887E4C"/>
    <w:rsid w:val="008938B9"/>
    <w:rsid w:val="008A5956"/>
    <w:rsid w:val="008B096B"/>
    <w:rsid w:val="008B6CBB"/>
    <w:rsid w:val="008C4CF4"/>
    <w:rsid w:val="008C576D"/>
    <w:rsid w:val="008C7933"/>
    <w:rsid w:val="008E0086"/>
    <w:rsid w:val="008E2EAA"/>
    <w:rsid w:val="008E3B53"/>
    <w:rsid w:val="008F429C"/>
    <w:rsid w:val="009004CD"/>
    <w:rsid w:val="009014F5"/>
    <w:rsid w:val="0090196E"/>
    <w:rsid w:val="0090208D"/>
    <w:rsid w:val="00903D74"/>
    <w:rsid w:val="0091270C"/>
    <w:rsid w:val="00912832"/>
    <w:rsid w:val="00913636"/>
    <w:rsid w:val="00923265"/>
    <w:rsid w:val="0092492B"/>
    <w:rsid w:val="0092634C"/>
    <w:rsid w:val="009340C8"/>
    <w:rsid w:val="0094235B"/>
    <w:rsid w:val="00952F19"/>
    <w:rsid w:val="00954BA6"/>
    <w:rsid w:val="009602FC"/>
    <w:rsid w:val="009636BD"/>
    <w:rsid w:val="00964BEC"/>
    <w:rsid w:val="00966E69"/>
    <w:rsid w:val="00971CE5"/>
    <w:rsid w:val="00973ADD"/>
    <w:rsid w:val="009772DC"/>
    <w:rsid w:val="0098072D"/>
    <w:rsid w:val="00990E30"/>
    <w:rsid w:val="00993475"/>
    <w:rsid w:val="00994F0E"/>
    <w:rsid w:val="00996EB5"/>
    <w:rsid w:val="009A2AC0"/>
    <w:rsid w:val="009A2D76"/>
    <w:rsid w:val="009A4818"/>
    <w:rsid w:val="009B052D"/>
    <w:rsid w:val="009B63C8"/>
    <w:rsid w:val="009C2A87"/>
    <w:rsid w:val="009C7E66"/>
    <w:rsid w:val="009D2A85"/>
    <w:rsid w:val="009D6373"/>
    <w:rsid w:val="009E1D5C"/>
    <w:rsid w:val="009E2DE8"/>
    <w:rsid w:val="009E4968"/>
    <w:rsid w:val="009E7F81"/>
    <w:rsid w:val="00A012BA"/>
    <w:rsid w:val="00A01DE6"/>
    <w:rsid w:val="00A04B86"/>
    <w:rsid w:val="00A067BC"/>
    <w:rsid w:val="00A0692F"/>
    <w:rsid w:val="00A07986"/>
    <w:rsid w:val="00A07B94"/>
    <w:rsid w:val="00A101B6"/>
    <w:rsid w:val="00A10362"/>
    <w:rsid w:val="00A21B48"/>
    <w:rsid w:val="00A30C8F"/>
    <w:rsid w:val="00A33E37"/>
    <w:rsid w:val="00A33F4E"/>
    <w:rsid w:val="00A36263"/>
    <w:rsid w:val="00A3675B"/>
    <w:rsid w:val="00A519AE"/>
    <w:rsid w:val="00A5209E"/>
    <w:rsid w:val="00A549DF"/>
    <w:rsid w:val="00A60F6F"/>
    <w:rsid w:val="00A635B6"/>
    <w:rsid w:val="00A64936"/>
    <w:rsid w:val="00A655D0"/>
    <w:rsid w:val="00A661BA"/>
    <w:rsid w:val="00A666E6"/>
    <w:rsid w:val="00A75BA2"/>
    <w:rsid w:val="00A7751E"/>
    <w:rsid w:val="00A80281"/>
    <w:rsid w:val="00A91B46"/>
    <w:rsid w:val="00AA6510"/>
    <w:rsid w:val="00AB18BA"/>
    <w:rsid w:val="00AB3162"/>
    <w:rsid w:val="00AC4C55"/>
    <w:rsid w:val="00AC76A7"/>
    <w:rsid w:val="00AC7D74"/>
    <w:rsid w:val="00AD022C"/>
    <w:rsid w:val="00AD303C"/>
    <w:rsid w:val="00AD4670"/>
    <w:rsid w:val="00AD48C7"/>
    <w:rsid w:val="00AE423C"/>
    <w:rsid w:val="00AE59A2"/>
    <w:rsid w:val="00AE6D7A"/>
    <w:rsid w:val="00AF11AD"/>
    <w:rsid w:val="00AF35B1"/>
    <w:rsid w:val="00AF79A3"/>
    <w:rsid w:val="00B122F7"/>
    <w:rsid w:val="00B133EB"/>
    <w:rsid w:val="00B1516E"/>
    <w:rsid w:val="00B160C4"/>
    <w:rsid w:val="00B167AB"/>
    <w:rsid w:val="00B1731D"/>
    <w:rsid w:val="00B20BA8"/>
    <w:rsid w:val="00B20F47"/>
    <w:rsid w:val="00B222C0"/>
    <w:rsid w:val="00B25FA4"/>
    <w:rsid w:val="00B32A12"/>
    <w:rsid w:val="00B32CDF"/>
    <w:rsid w:val="00B346B9"/>
    <w:rsid w:val="00B34ACF"/>
    <w:rsid w:val="00B35D0E"/>
    <w:rsid w:val="00B405D4"/>
    <w:rsid w:val="00B41180"/>
    <w:rsid w:val="00B421CD"/>
    <w:rsid w:val="00B43BD6"/>
    <w:rsid w:val="00B451F6"/>
    <w:rsid w:val="00B46D48"/>
    <w:rsid w:val="00B613F4"/>
    <w:rsid w:val="00B62D55"/>
    <w:rsid w:val="00B67C2F"/>
    <w:rsid w:val="00B71D99"/>
    <w:rsid w:val="00B73BA8"/>
    <w:rsid w:val="00B741E0"/>
    <w:rsid w:val="00B74799"/>
    <w:rsid w:val="00B833E6"/>
    <w:rsid w:val="00B92470"/>
    <w:rsid w:val="00B93AC4"/>
    <w:rsid w:val="00B951A4"/>
    <w:rsid w:val="00BA5EAE"/>
    <w:rsid w:val="00BA698B"/>
    <w:rsid w:val="00BB08AD"/>
    <w:rsid w:val="00BB250A"/>
    <w:rsid w:val="00BB419A"/>
    <w:rsid w:val="00BB790A"/>
    <w:rsid w:val="00BC5748"/>
    <w:rsid w:val="00BC76E7"/>
    <w:rsid w:val="00BD5856"/>
    <w:rsid w:val="00BE7EE3"/>
    <w:rsid w:val="00BF1A11"/>
    <w:rsid w:val="00BF31A2"/>
    <w:rsid w:val="00BF3D0C"/>
    <w:rsid w:val="00BF6887"/>
    <w:rsid w:val="00C00534"/>
    <w:rsid w:val="00C0101E"/>
    <w:rsid w:val="00C0278A"/>
    <w:rsid w:val="00C04464"/>
    <w:rsid w:val="00C101A5"/>
    <w:rsid w:val="00C1326B"/>
    <w:rsid w:val="00C26F63"/>
    <w:rsid w:val="00C27388"/>
    <w:rsid w:val="00C339D0"/>
    <w:rsid w:val="00C33EBC"/>
    <w:rsid w:val="00C359C1"/>
    <w:rsid w:val="00C36363"/>
    <w:rsid w:val="00C36EB0"/>
    <w:rsid w:val="00C37E62"/>
    <w:rsid w:val="00C470B2"/>
    <w:rsid w:val="00C4788B"/>
    <w:rsid w:val="00C47F0E"/>
    <w:rsid w:val="00C52432"/>
    <w:rsid w:val="00C54FF6"/>
    <w:rsid w:val="00C5738B"/>
    <w:rsid w:val="00C61127"/>
    <w:rsid w:val="00C6175F"/>
    <w:rsid w:val="00C6189A"/>
    <w:rsid w:val="00C64982"/>
    <w:rsid w:val="00C7197F"/>
    <w:rsid w:val="00C76AC9"/>
    <w:rsid w:val="00C80099"/>
    <w:rsid w:val="00C8284A"/>
    <w:rsid w:val="00C84155"/>
    <w:rsid w:val="00C84238"/>
    <w:rsid w:val="00C85201"/>
    <w:rsid w:val="00C956E8"/>
    <w:rsid w:val="00C96A16"/>
    <w:rsid w:val="00CA0519"/>
    <w:rsid w:val="00CA0DAB"/>
    <w:rsid w:val="00CA5E16"/>
    <w:rsid w:val="00CA632A"/>
    <w:rsid w:val="00CA7CDD"/>
    <w:rsid w:val="00CB0AD1"/>
    <w:rsid w:val="00CB28A4"/>
    <w:rsid w:val="00CB59F4"/>
    <w:rsid w:val="00CB770B"/>
    <w:rsid w:val="00CC2450"/>
    <w:rsid w:val="00CC3738"/>
    <w:rsid w:val="00CC43B8"/>
    <w:rsid w:val="00CC5AE2"/>
    <w:rsid w:val="00CE0C13"/>
    <w:rsid w:val="00CE4FAE"/>
    <w:rsid w:val="00CE7C5C"/>
    <w:rsid w:val="00CF70F3"/>
    <w:rsid w:val="00D069C6"/>
    <w:rsid w:val="00D075AC"/>
    <w:rsid w:val="00D078E9"/>
    <w:rsid w:val="00D1401D"/>
    <w:rsid w:val="00D170D2"/>
    <w:rsid w:val="00D1757B"/>
    <w:rsid w:val="00D251D8"/>
    <w:rsid w:val="00D27256"/>
    <w:rsid w:val="00D40487"/>
    <w:rsid w:val="00D40C65"/>
    <w:rsid w:val="00D43661"/>
    <w:rsid w:val="00D46408"/>
    <w:rsid w:val="00D4645A"/>
    <w:rsid w:val="00D528ED"/>
    <w:rsid w:val="00D5339B"/>
    <w:rsid w:val="00D533C6"/>
    <w:rsid w:val="00D53DD9"/>
    <w:rsid w:val="00D60F41"/>
    <w:rsid w:val="00D61843"/>
    <w:rsid w:val="00D62DAF"/>
    <w:rsid w:val="00D63278"/>
    <w:rsid w:val="00D64019"/>
    <w:rsid w:val="00D6424F"/>
    <w:rsid w:val="00D6754B"/>
    <w:rsid w:val="00D7721D"/>
    <w:rsid w:val="00D84005"/>
    <w:rsid w:val="00D84594"/>
    <w:rsid w:val="00D90837"/>
    <w:rsid w:val="00D93D87"/>
    <w:rsid w:val="00DA10CB"/>
    <w:rsid w:val="00DB3BB4"/>
    <w:rsid w:val="00DB5900"/>
    <w:rsid w:val="00DB7C3C"/>
    <w:rsid w:val="00DC5B60"/>
    <w:rsid w:val="00DD6909"/>
    <w:rsid w:val="00DE2AB7"/>
    <w:rsid w:val="00DF76BC"/>
    <w:rsid w:val="00E0276C"/>
    <w:rsid w:val="00E05FB7"/>
    <w:rsid w:val="00E06BD4"/>
    <w:rsid w:val="00E1339F"/>
    <w:rsid w:val="00E13992"/>
    <w:rsid w:val="00E1520F"/>
    <w:rsid w:val="00E17CAB"/>
    <w:rsid w:val="00E219C4"/>
    <w:rsid w:val="00E2266D"/>
    <w:rsid w:val="00E30532"/>
    <w:rsid w:val="00E31F2D"/>
    <w:rsid w:val="00E335B2"/>
    <w:rsid w:val="00E36BA2"/>
    <w:rsid w:val="00E5098F"/>
    <w:rsid w:val="00E548F8"/>
    <w:rsid w:val="00E56542"/>
    <w:rsid w:val="00E6028D"/>
    <w:rsid w:val="00E615FA"/>
    <w:rsid w:val="00E703E4"/>
    <w:rsid w:val="00E72CDD"/>
    <w:rsid w:val="00E76927"/>
    <w:rsid w:val="00E817E9"/>
    <w:rsid w:val="00E81888"/>
    <w:rsid w:val="00E918D9"/>
    <w:rsid w:val="00E91FB1"/>
    <w:rsid w:val="00E957C9"/>
    <w:rsid w:val="00EA0180"/>
    <w:rsid w:val="00EA0C02"/>
    <w:rsid w:val="00EA2965"/>
    <w:rsid w:val="00EA6CBA"/>
    <w:rsid w:val="00EB0CE3"/>
    <w:rsid w:val="00EB4098"/>
    <w:rsid w:val="00EC3187"/>
    <w:rsid w:val="00EC5A7E"/>
    <w:rsid w:val="00ED307F"/>
    <w:rsid w:val="00ED414E"/>
    <w:rsid w:val="00EE32E9"/>
    <w:rsid w:val="00EE482B"/>
    <w:rsid w:val="00EE7E9C"/>
    <w:rsid w:val="00EF4421"/>
    <w:rsid w:val="00EF44B3"/>
    <w:rsid w:val="00EF459A"/>
    <w:rsid w:val="00EF56E9"/>
    <w:rsid w:val="00F00150"/>
    <w:rsid w:val="00F00E14"/>
    <w:rsid w:val="00F0139E"/>
    <w:rsid w:val="00F051CA"/>
    <w:rsid w:val="00F0626F"/>
    <w:rsid w:val="00F06647"/>
    <w:rsid w:val="00F107BF"/>
    <w:rsid w:val="00F14001"/>
    <w:rsid w:val="00F143AE"/>
    <w:rsid w:val="00F21ED3"/>
    <w:rsid w:val="00F24679"/>
    <w:rsid w:val="00F33052"/>
    <w:rsid w:val="00F33190"/>
    <w:rsid w:val="00F34855"/>
    <w:rsid w:val="00F34DD6"/>
    <w:rsid w:val="00F35CFB"/>
    <w:rsid w:val="00F367A4"/>
    <w:rsid w:val="00F4131B"/>
    <w:rsid w:val="00F4338B"/>
    <w:rsid w:val="00F52364"/>
    <w:rsid w:val="00F57D7D"/>
    <w:rsid w:val="00F6132D"/>
    <w:rsid w:val="00F662EC"/>
    <w:rsid w:val="00F73070"/>
    <w:rsid w:val="00F820EF"/>
    <w:rsid w:val="00F85E23"/>
    <w:rsid w:val="00F8649C"/>
    <w:rsid w:val="00F86876"/>
    <w:rsid w:val="00F91ABE"/>
    <w:rsid w:val="00F91C9C"/>
    <w:rsid w:val="00FA0AEA"/>
    <w:rsid w:val="00FA4ECF"/>
    <w:rsid w:val="00FA4F06"/>
    <w:rsid w:val="00FB0127"/>
    <w:rsid w:val="00FB28D6"/>
    <w:rsid w:val="00FB7CFA"/>
    <w:rsid w:val="00FC344C"/>
    <w:rsid w:val="00FC442A"/>
    <w:rsid w:val="00FC6C4B"/>
    <w:rsid w:val="00FD1464"/>
    <w:rsid w:val="00FD7647"/>
    <w:rsid w:val="00FE4839"/>
    <w:rsid w:val="00FF0413"/>
    <w:rsid w:val="0381257A"/>
    <w:rsid w:val="046C5C2A"/>
    <w:rsid w:val="0567021E"/>
    <w:rsid w:val="08A71940"/>
    <w:rsid w:val="0D18335F"/>
    <w:rsid w:val="0F4D5D3B"/>
    <w:rsid w:val="149D2DE5"/>
    <w:rsid w:val="16515577"/>
    <w:rsid w:val="1A1D7782"/>
    <w:rsid w:val="1A49047F"/>
    <w:rsid w:val="21386239"/>
    <w:rsid w:val="23863D97"/>
    <w:rsid w:val="2483194D"/>
    <w:rsid w:val="24EA6446"/>
    <w:rsid w:val="274D6682"/>
    <w:rsid w:val="28B82A64"/>
    <w:rsid w:val="2C0933D1"/>
    <w:rsid w:val="34BE7C60"/>
    <w:rsid w:val="36AD46A9"/>
    <w:rsid w:val="3D310443"/>
    <w:rsid w:val="3E5B2051"/>
    <w:rsid w:val="40ED3BA6"/>
    <w:rsid w:val="42877B1D"/>
    <w:rsid w:val="43F2116D"/>
    <w:rsid w:val="44A451CE"/>
    <w:rsid w:val="45171F5F"/>
    <w:rsid w:val="49B97DD2"/>
    <w:rsid w:val="4A705166"/>
    <w:rsid w:val="4DE2243D"/>
    <w:rsid w:val="4DEB6DD8"/>
    <w:rsid w:val="4F717968"/>
    <w:rsid w:val="4F871A69"/>
    <w:rsid w:val="51173D0A"/>
    <w:rsid w:val="51D620DD"/>
    <w:rsid w:val="52C94A44"/>
    <w:rsid w:val="547A6A60"/>
    <w:rsid w:val="556F4099"/>
    <w:rsid w:val="5A5E709D"/>
    <w:rsid w:val="5E680E0D"/>
    <w:rsid w:val="5EFF5DD0"/>
    <w:rsid w:val="5F8E3BC3"/>
    <w:rsid w:val="60552FD0"/>
    <w:rsid w:val="619A4C7D"/>
    <w:rsid w:val="660712E0"/>
    <w:rsid w:val="669205B1"/>
    <w:rsid w:val="669C66E8"/>
    <w:rsid w:val="6A0D5D01"/>
    <w:rsid w:val="6A141148"/>
    <w:rsid w:val="6B9923BB"/>
    <w:rsid w:val="6E7365C0"/>
    <w:rsid w:val="702F728F"/>
    <w:rsid w:val="74046B0B"/>
    <w:rsid w:val="74FF33F6"/>
    <w:rsid w:val="77874AC8"/>
    <w:rsid w:val="7FCC1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1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B419A"/>
    <w:pPr>
      <w:shd w:val="clear" w:color="auto" w:fill="000080"/>
    </w:pPr>
  </w:style>
  <w:style w:type="paragraph" w:styleId="a4">
    <w:name w:val="Balloon Text"/>
    <w:basedOn w:val="a"/>
    <w:semiHidden/>
    <w:qFormat/>
    <w:rsid w:val="00BB419A"/>
    <w:rPr>
      <w:sz w:val="18"/>
      <w:szCs w:val="18"/>
    </w:rPr>
  </w:style>
  <w:style w:type="paragraph" w:styleId="a5">
    <w:name w:val="footer"/>
    <w:basedOn w:val="a"/>
    <w:link w:val="Char"/>
    <w:uiPriority w:val="99"/>
    <w:qFormat/>
    <w:rsid w:val="00BB419A"/>
    <w:pPr>
      <w:tabs>
        <w:tab w:val="center" w:pos="4153"/>
        <w:tab w:val="right" w:pos="8306"/>
      </w:tabs>
      <w:snapToGrid w:val="0"/>
      <w:jc w:val="left"/>
    </w:pPr>
    <w:rPr>
      <w:sz w:val="18"/>
      <w:szCs w:val="18"/>
    </w:rPr>
  </w:style>
  <w:style w:type="paragraph" w:styleId="a6">
    <w:name w:val="header"/>
    <w:basedOn w:val="a"/>
    <w:link w:val="Char0"/>
    <w:qFormat/>
    <w:rsid w:val="00BB419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B419A"/>
    <w:pPr>
      <w:widowControl/>
      <w:spacing w:before="100" w:beforeAutospacing="1" w:after="100" w:afterAutospacing="1"/>
      <w:jc w:val="left"/>
    </w:pPr>
    <w:rPr>
      <w:rFonts w:ascii="宋体" w:hAnsi="宋体" w:cs="宋体"/>
      <w:kern w:val="0"/>
      <w:sz w:val="24"/>
    </w:rPr>
  </w:style>
  <w:style w:type="character" w:styleId="a8">
    <w:name w:val="Strong"/>
    <w:basedOn w:val="a0"/>
    <w:qFormat/>
    <w:rsid w:val="00BB419A"/>
    <w:rPr>
      <w:b/>
    </w:rPr>
  </w:style>
  <w:style w:type="character" w:customStyle="1" w:styleId="Char0">
    <w:name w:val="页眉 Char"/>
    <w:basedOn w:val="a0"/>
    <w:link w:val="a6"/>
    <w:qFormat/>
    <w:rsid w:val="00BB419A"/>
    <w:rPr>
      <w:kern w:val="2"/>
      <w:sz w:val="18"/>
      <w:szCs w:val="18"/>
    </w:rPr>
  </w:style>
  <w:style w:type="character" w:customStyle="1" w:styleId="Char">
    <w:name w:val="页脚 Char"/>
    <w:basedOn w:val="a0"/>
    <w:link w:val="a5"/>
    <w:uiPriority w:val="99"/>
    <w:qFormat/>
    <w:rsid w:val="00BB419A"/>
    <w:rPr>
      <w:kern w:val="2"/>
      <w:sz w:val="18"/>
      <w:szCs w:val="18"/>
    </w:rPr>
  </w:style>
  <w:style w:type="character" w:customStyle="1" w:styleId="font21">
    <w:name w:val="font21"/>
    <w:basedOn w:val="a0"/>
    <w:qFormat/>
    <w:rsid w:val="00BB419A"/>
    <w:rPr>
      <w:rFonts w:ascii="宋体" w:eastAsia="宋体" w:hAnsi="宋体" w:cs="宋体" w:hint="eastAsia"/>
      <w:color w:val="000000"/>
      <w:sz w:val="22"/>
      <w:szCs w:val="22"/>
      <w:u w:val="none"/>
    </w:rPr>
  </w:style>
  <w:style w:type="character" w:customStyle="1" w:styleId="font31">
    <w:name w:val="font31"/>
    <w:basedOn w:val="a0"/>
    <w:qFormat/>
    <w:rsid w:val="00BB419A"/>
    <w:rPr>
      <w:rFonts w:ascii="宋体" w:eastAsia="宋体" w:hAnsi="宋体" w:cs="宋体" w:hint="eastAsia"/>
      <w:color w:val="000000"/>
      <w:sz w:val="20"/>
      <w:szCs w:val="20"/>
      <w:u w:val="none"/>
    </w:rPr>
  </w:style>
  <w:style w:type="paragraph" w:styleId="a9">
    <w:name w:val="List Paragraph"/>
    <w:basedOn w:val="a"/>
    <w:uiPriority w:val="99"/>
    <w:unhideWhenUsed/>
    <w:rsid w:val="00BB419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10</Pages>
  <Words>555</Words>
  <Characters>3166</Characters>
  <Application>Microsoft Office Word</Application>
  <DocSecurity>0</DocSecurity>
  <Lines>26</Lines>
  <Paragraphs>7</Paragraphs>
  <ScaleCrop>false</ScaleCrop>
  <Company>Microsoft</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安徽省财政厅2015年部门预算</dc:title>
  <dc:creator>微软用户</dc:creator>
  <cp:lastModifiedBy>NTKO</cp:lastModifiedBy>
  <cp:revision>39</cp:revision>
  <cp:lastPrinted>2018-12-27T23:50:00Z</cp:lastPrinted>
  <dcterms:created xsi:type="dcterms:W3CDTF">2022-03-07T01:20:00Z</dcterms:created>
  <dcterms:modified xsi:type="dcterms:W3CDTF">2025-02-28T03:17:00Z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E9FEFFCEA9DA411BB6315527B53717B6</vt:lpwstr>
  </property>
</Properties>
</file>