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AF66E0">
      <w:pPr>
        <w:widowControl w:val="0"/>
        <w:spacing w:line="520" w:lineRule="exact"/>
        <w:ind w:firstLine="0" w:firstLineChars="0"/>
        <w:jc w:val="left"/>
        <w:rPr>
          <w:rFonts w:hint="eastAsia" w:ascii="黑体" w:hAnsi="黑体" w:eastAsia="黑体" w:cs="黑体"/>
          <w:kern w:val="44"/>
          <w:sz w:val="32"/>
          <w:szCs w:val="32"/>
          <w:highlight w:val="none"/>
        </w:rPr>
      </w:pPr>
      <w:r>
        <w:rPr>
          <w:rFonts w:hint="eastAsia" w:ascii="黑体" w:hAnsi="黑体" w:eastAsia="黑体" w:cs="黑体"/>
          <w:kern w:val="44"/>
          <w:sz w:val="32"/>
          <w:szCs w:val="32"/>
          <w:highlight w:val="none"/>
        </w:rPr>
        <w:t>附件 1</w:t>
      </w:r>
    </w:p>
    <w:p w14:paraId="56354D66">
      <w:pPr>
        <w:widowControl w:val="0"/>
        <w:spacing w:line="520" w:lineRule="exact"/>
        <w:ind w:firstLine="0" w:firstLineChars="0"/>
        <w:jc w:val="center"/>
        <w:rPr>
          <w:rFonts w:ascii="方正小标宋_GBK" w:hAnsi="方正小标宋_GBK" w:eastAsia="方正小标宋_GBK" w:cs="方正小标宋_GBK"/>
          <w:sz w:val="36"/>
          <w:szCs w:val="36"/>
          <w:highlight w:val="none"/>
        </w:rPr>
      </w:pPr>
    </w:p>
    <w:p w14:paraId="07E4D34D">
      <w:pPr>
        <w:widowControl w:val="0"/>
        <w:spacing w:line="520" w:lineRule="exact"/>
        <w:ind w:firstLine="0" w:firstLineChars="0"/>
        <w:jc w:val="center"/>
        <w:rPr>
          <w:rFonts w:hint="eastAsia" w:ascii="黑体" w:hAnsi="黑体" w:eastAsia="黑体" w:cs="方正小标宋_GBK"/>
          <w:sz w:val="36"/>
          <w:szCs w:val="36"/>
        </w:rPr>
      </w:pPr>
      <w:r>
        <w:rPr>
          <w:rFonts w:hint="eastAsia" w:ascii="黑体" w:hAnsi="黑体" w:eastAsia="黑体" w:cs="方正小标宋_GBK"/>
          <w:sz w:val="36"/>
          <w:szCs w:val="36"/>
          <w:lang w:val="en-US" w:eastAsia="zh-CN"/>
        </w:rPr>
        <w:t>相山区</w:t>
      </w:r>
      <w:r>
        <w:rPr>
          <w:rFonts w:hint="eastAsia" w:ascii="黑体" w:hAnsi="黑体" w:eastAsia="黑体" w:cs="方正小标宋_GBK"/>
          <w:sz w:val="36"/>
          <w:szCs w:val="36"/>
        </w:rPr>
        <w:t>20</w:t>
      </w:r>
      <w:r>
        <w:rPr>
          <w:rFonts w:hint="eastAsia" w:ascii="黑体" w:hAnsi="黑体" w:eastAsia="黑体" w:cs="方正小标宋_GBK"/>
          <w:sz w:val="36"/>
          <w:szCs w:val="36"/>
          <w:lang w:val="en-US" w:eastAsia="zh-CN"/>
        </w:rPr>
        <w:t>25</w:t>
      </w:r>
      <w:r>
        <w:rPr>
          <w:rFonts w:hint="eastAsia" w:ascii="黑体" w:hAnsi="黑体" w:eastAsia="黑体" w:cs="方正小标宋_GBK"/>
          <w:sz w:val="36"/>
          <w:szCs w:val="36"/>
        </w:rPr>
        <w:t>年度</w:t>
      </w:r>
      <w:r>
        <w:rPr>
          <w:rFonts w:hint="eastAsia" w:ascii="黑体" w:hAnsi="黑体" w:eastAsia="黑体" w:cs="方正小标宋_GBK"/>
          <w:sz w:val="36"/>
          <w:szCs w:val="36"/>
          <w:lang w:val="en-US" w:eastAsia="zh-CN"/>
        </w:rPr>
        <w:t>中央财政</w:t>
      </w:r>
      <w:r>
        <w:rPr>
          <w:rFonts w:hint="eastAsia" w:ascii="黑体" w:hAnsi="黑体" w:eastAsia="黑体" w:cs="方正小标宋_GBK"/>
          <w:sz w:val="36"/>
          <w:szCs w:val="36"/>
        </w:rPr>
        <w:t>水利发展资金绩效</w:t>
      </w:r>
    </w:p>
    <w:p w14:paraId="486E7DEA">
      <w:pPr>
        <w:widowControl w:val="0"/>
        <w:spacing w:line="520" w:lineRule="exact"/>
        <w:ind w:firstLine="0" w:firstLineChars="0"/>
        <w:jc w:val="center"/>
        <w:rPr>
          <w:rFonts w:ascii="黑体" w:hAnsi="黑体" w:eastAsia="黑体"/>
          <w:sz w:val="36"/>
          <w:szCs w:val="36"/>
        </w:rPr>
      </w:pPr>
      <w:r>
        <w:rPr>
          <w:rFonts w:hint="eastAsia" w:ascii="黑体" w:hAnsi="黑体" w:eastAsia="黑体" w:cs="方正小标宋_GBK"/>
          <w:sz w:val="36"/>
          <w:szCs w:val="36"/>
        </w:rPr>
        <w:t>自评报告</w:t>
      </w:r>
    </w:p>
    <w:p w14:paraId="0717FB0D">
      <w:pPr>
        <w:widowControl w:val="0"/>
        <w:spacing w:line="520" w:lineRule="exact"/>
        <w:ind w:firstLine="640"/>
        <w:jc w:val="center"/>
        <w:rPr>
          <w:rFonts w:ascii="黑体" w:hAnsi="黑体" w:eastAsia="黑体"/>
          <w:sz w:val="32"/>
          <w:szCs w:val="32"/>
          <w:highlight w:val="none"/>
        </w:rPr>
      </w:pPr>
    </w:p>
    <w:p w14:paraId="764E21BB">
      <w:pPr>
        <w:pStyle w:val="2"/>
        <w:keepNext w:val="0"/>
        <w:keepLines w:val="0"/>
        <w:widowControl w:val="0"/>
        <w:spacing w:line="560" w:lineRule="exact"/>
        <w:ind w:firstLine="640"/>
        <w:rPr>
          <w:rFonts w:ascii="黑体" w:hAnsi="黑体" w:eastAsia="黑体"/>
          <w:b w:val="0"/>
          <w:bCs w:val="0"/>
          <w:sz w:val="32"/>
          <w:szCs w:val="32"/>
          <w:highlight w:val="none"/>
        </w:rPr>
      </w:pPr>
      <w:r>
        <w:rPr>
          <w:rFonts w:hint="eastAsia" w:ascii="黑体" w:hAnsi="黑体" w:eastAsia="黑体" w:cs="黑体"/>
          <w:b w:val="0"/>
          <w:bCs w:val="0"/>
          <w:sz w:val="32"/>
          <w:szCs w:val="32"/>
          <w:highlight w:val="none"/>
        </w:rPr>
        <w:t>一、</w:t>
      </w:r>
      <w:r>
        <w:rPr>
          <w:rFonts w:hint="eastAsia" w:ascii="黑体" w:hAnsi="黑体" w:eastAsia="黑体" w:cs="黑体"/>
          <w:b w:val="0"/>
          <w:bCs w:val="0"/>
          <w:sz w:val="32"/>
          <w:szCs w:val="32"/>
          <w:highlight w:val="none"/>
          <w:lang w:val="en-US" w:eastAsia="zh-CN"/>
        </w:rPr>
        <w:t>年度绩效管理总体情况</w:t>
      </w:r>
    </w:p>
    <w:p w14:paraId="7219477B">
      <w:pPr>
        <w:pStyle w:val="3"/>
        <w:keepNext w:val="0"/>
        <w:keepLines w:val="0"/>
        <w:widowControl w:val="0"/>
        <w:spacing w:line="560" w:lineRule="exact"/>
        <w:ind w:firstLine="643"/>
        <w:rPr>
          <w:rFonts w:ascii="楷体_GB2312" w:hAnsi="楷体_GB2312" w:eastAsia="楷体_GB2312"/>
          <w:b w:val="0"/>
          <w:bCs w:val="0"/>
          <w:highlight w:val="none"/>
        </w:rPr>
      </w:pPr>
      <w:r>
        <w:rPr>
          <w:rFonts w:hint="eastAsia" w:ascii="楷体_GB2312" w:hAnsi="楷体_GB2312" w:eastAsia="楷体_GB2312" w:cs="楷体_GB2312"/>
          <w:b w:val="0"/>
          <w:bCs w:val="0"/>
          <w:highlight w:val="none"/>
        </w:rPr>
        <w:t>（一）中央水利发展资金预算和绩效目标情况</w:t>
      </w:r>
    </w:p>
    <w:p w14:paraId="21FE7BD6">
      <w:pPr>
        <w:widowControl w:val="0"/>
        <w:spacing w:line="600" w:lineRule="exact"/>
        <w:ind w:firstLine="640"/>
        <w:rPr>
          <w:rFonts w:hint="eastAsia" w:ascii="仿宋_GB2312" w:hAnsi="仿宋_GB2312" w:cs="仿宋_GB2312"/>
          <w:sz w:val="32"/>
          <w:szCs w:val="32"/>
          <w:highlight w:val="none"/>
        </w:rPr>
      </w:pPr>
      <w:bookmarkStart w:id="1" w:name="_GoBack"/>
      <w:r>
        <w:rPr>
          <w:rFonts w:hint="eastAsia" w:ascii="仿宋_GB2312" w:hAnsi="仿宋_GB2312" w:cs="仿宋_GB2312"/>
          <w:sz w:val="32"/>
          <w:szCs w:val="32"/>
          <w:highlight w:val="none"/>
          <w:lang w:val="en-US" w:eastAsia="zh-CN"/>
        </w:rPr>
        <w:t>2025年5月13日，</w:t>
      </w:r>
      <w:r>
        <w:rPr>
          <w:rFonts w:hint="eastAsia" w:ascii="仿宋_GB2312" w:hAnsi="仿宋_GB2312" w:cs="仿宋_GB2312"/>
          <w:sz w:val="32"/>
          <w:szCs w:val="32"/>
          <w:highlight w:val="none"/>
        </w:rPr>
        <w:t>安徽省财政厅以</w:t>
      </w:r>
      <w:r>
        <w:rPr>
          <w:rFonts w:hint="eastAsia" w:ascii="仿宋_GB2312" w:hAnsi="仿宋_GB2312" w:cs="仿宋_GB2312"/>
          <w:sz w:val="32"/>
          <w:szCs w:val="32"/>
          <w:highlight w:val="none"/>
          <w:lang w:eastAsia="zh-CN"/>
        </w:rPr>
        <w:t>《</w:t>
      </w:r>
      <w:r>
        <w:rPr>
          <w:rFonts w:hint="eastAsia" w:ascii="仿宋_GB2312" w:hAnsi="仿宋_GB2312" w:cs="仿宋_GB2312"/>
          <w:sz w:val="32"/>
          <w:szCs w:val="32"/>
          <w:highlight w:val="none"/>
        </w:rPr>
        <w:t>安徽省财政厅关于下达202</w:t>
      </w:r>
      <w:r>
        <w:rPr>
          <w:rFonts w:hint="eastAsia" w:ascii="仿宋_GB2312" w:hAnsi="仿宋_GB2312" w:cs="仿宋_GB2312"/>
          <w:sz w:val="32"/>
          <w:szCs w:val="32"/>
          <w:highlight w:val="none"/>
          <w:lang w:val="en-US" w:eastAsia="zh-CN"/>
        </w:rPr>
        <w:t>5</w:t>
      </w:r>
      <w:r>
        <w:rPr>
          <w:rFonts w:hint="eastAsia" w:ascii="仿宋_GB2312" w:hAnsi="仿宋_GB2312" w:cs="仿宋_GB2312"/>
          <w:sz w:val="32"/>
          <w:szCs w:val="32"/>
          <w:highlight w:val="none"/>
        </w:rPr>
        <w:t>年中央财政水利发展资金预算的通知</w:t>
      </w:r>
      <w:r>
        <w:rPr>
          <w:rFonts w:hint="eastAsia" w:ascii="仿宋_GB2312" w:hAnsi="仿宋_GB2312" w:cs="仿宋_GB2312"/>
          <w:sz w:val="32"/>
          <w:szCs w:val="32"/>
          <w:highlight w:val="none"/>
          <w:lang w:eastAsia="zh-CN"/>
        </w:rPr>
        <w:t>》</w:t>
      </w:r>
      <w:r>
        <w:rPr>
          <w:rFonts w:hint="eastAsia" w:ascii="仿宋_GB2312" w:hAnsi="仿宋_GB2312" w:cs="仿宋_GB2312"/>
          <w:sz w:val="32"/>
          <w:szCs w:val="32"/>
          <w:highlight w:val="none"/>
        </w:rPr>
        <w:t>（皖财农〔202</w:t>
      </w:r>
      <w:r>
        <w:rPr>
          <w:rFonts w:hint="eastAsia" w:ascii="仿宋_GB2312" w:hAnsi="仿宋_GB2312" w:cs="仿宋_GB2312"/>
          <w:sz w:val="32"/>
          <w:szCs w:val="32"/>
          <w:highlight w:val="none"/>
          <w:lang w:val="en-US" w:eastAsia="zh-CN"/>
        </w:rPr>
        <w:t>5</w:t>
      </w:r>
      <w:r>
        <w:rPr>
          <w:rFonts w:hint="eastAsia" w:ascii="仿宋_GB2312" w:hAnsi="仿宋_GB2312" w:cs="仿宋_GB2312"/>
          <w:sz w:val="32"/>
          <w:szCs w:val="32"/>
          <w:highlight w:val="none"/>
        </w:rPr>
        <w:t>〕</w:t>
      </w:r>
      <w:r>
        <w:rPr>
          <w:rFonts w:hint="eastAsia" w:ascii="仿宋_GB2312" w:hAnsi="仿宋_GB2312" w:cs="仿宋_GB2312"/>
          <w:sz w:val="32"/>
          <w:szCs w:val="32"/>
          <w:highlight w:val="none"/>
          <w:lang w:val="en-US" w:eastAsia="zh-CN"/>
        </w:rPr>
        <w:t>469</w:t>
      </w:r>
      <w:r>
        <w:rPr>
          <w:rFonts w:hint="eastAsia" w:ascii="仿宋_GB2312" w:hAnsi="仿宋_GB2312" w:cs="仿宋_GB2312"/>
          <w:sz w:val="32"/>
          <w:szCs w:val="32"/>
          <w:highlight w:val="none"/>
        </w:rPr>
        <w:t>号）文件下达</w:t>
      </w:r>
      <w:bookmarkEnd w:id="1"/>
      <w:r>
        <w:rPr>
          <w:rFonts w:hint="eastAsia" w:ascii="仿宋_GB2312" w:hAnsi="仿宋_GB2312" w:cs="仿宋_GB2312"/>
          <w:sz w:val="32"/>
          <w:szCs w:val="32"/>
          <w:highlight w:val="none"/>
        </w:rPr>
        <w:t>相山区</w:t>
      </w:r>
      <w:r>
        <w:rPr>
          <w:rFonts w:hint="eastAsia" w:ascii="仿宋_GB2312" w:hAnsi="仿宋_GB2312" w:cs="仿宋_GB2312"/>
          <w:sz w:val="32"/>
          <w:szCs w:val="32"/>
          <w:highlight w:val="none"/>
          <w:lang w:val="en-US" w:eastAsia="zh-CN"/>
        </w:rPr>
        <w:t>小型水库维修养护（其中：白蚁等害堤动物防治）资金7万元</w:t>
      </w:r>
    </w:p>
    <w:p w14:paraId="2CC324D3">
      <w:pPr>
        <w:widowControl w:val="0"/>
        <w:spacing w:line="600" w:lineRule="exact"/>
        <w:ind w:firstLine="640"/>
        <w:rPr>
          <w:rFonts w:hint="eastAsia" w:ascii="仿宋_GB2312" w:hAnsi="仿宋_GB2312" w:cs="仿宋_GB2312"/>
          <w:sz w:val="32"/>
          <w:szCs w:val="32"/>
          <w:highlight w:val="none"/>
        </w:rPr>
      </w:pPr>
      <w:r>
        <w:rPr>
          <w:rFonts w:hint="eastAsia" w:ascii="仿宋_GB2312" w:hAnsi="仿宋_GB2312" w:cs="仿宋_GB2312"/>
          <w:sz w:val="32"/>
          <w:szCs w:val="32"/>
          <w:highlight w:val="none"/>
        </w:rPr>
        <w:t>已根据下达的资金计划确定了绩效目标，小型水库维修养护（其中：白蚁等害堤动物防治）</w:t>
      </w:r>
      <w:r>
        <w:rPr>
          <w:rFonts w:hint="eastAsia" w:ascii="仿宋_GB2312" w:hAnsi="仿宋_GB2312" w:cs="仿宋_GB2312"/>
          <w:sz w:val="32"/>
          <w:szCs w:val="32"/>
          <w:highlight w:val="none"/>
          <w:lang w:val="en-US" w:eastAsia="zh-CN"/>
        </w:rPr>
        <w:t>任务为堤防白蚁等害堤动物日常检查长度57公里。</w:t>
      </w:r>
    </w:p>
    <w:p w14:paraId="3BBD1B11">
      <w:pPr>
        <w:pStyle w:val="3"/>
        <w:keepNext w:val="0"/>
        <w:keepLines w:val="0"/>
        <w:widowControl w:val="0"/>
        <w:spacing w:line="560" w:lineRule="exact"/>
        <w:ind w:firstLine="643"/>
        <w:rPr>
          <w:rFonts w:hint="eastAsia" w:ascii="楷体_GB2312" w:hAnsi="楷体_GB2312" w:eastAsia="楷体_GB2312" w:cs="楷体_GB2312"/>
          <w:b w:val="0"/>
          <w:bCs w:val="0"/>
          <w:highlight w:val="none"/>
        </w:rPr>
      </w:pPr>
      <w:r>
        <w:rPr>
          <w:rFonts w:hint="eastAsia" w:ascii="楷体_GB2312" w:hAnsi="楷体_GB2312" w:eastAsia="楷体_GB2312" w:cs="楷体_GB2312"/>
          <w:b w:val="0"/>
          <w:bCs w:val="0"/>
          <w:highlight w:val="none"/>
        </w:rPr>
        <w:t>（</w:t>
      </w:r>
      <w:r>
        <w:rPr>
          <w:rFonts w:hint="eastAsia" w:ascii="楷体_GB2312" w:hAnsi="楷体_GB2312" w:eastAsia="楷体_GB2312" w:cs="楷体_GB2312"/>
          <w:b w:val="0"/>
          <w:bCs w:val="0"/>
          <w:highlight w:val="none"/>
          <w:lang w:val="en-US" w:eastAsia="zh-CN"/>
        </w:rPr>
        <w:t>三</w:t>
      </w:r>
      <w:r>
        <w:rPr>
          <w:rFonts w:hint="eastAsia" w:ascii="楷体_GB2312" w:hAnsi="楷体_GB2312" w:eastAsia="楷体_GB2312" w:cs="楷体_GB2312"/>
          <w:b w:val="0"/>
          <w:bCs w:val="0"/>
          <w:highlight w:val="none"/>
        </w:rPr>
        <w:t>）项目实施</w:t>
      </w:r>
      <w:r>
        <w:rPr>
          <w:rFonts w:hint="eastAsia" w:ascii="楷体_GB2312" w:hAnsi="楷体_GB2312" w:eastAsia="楷体_GB2312" w:cs="楷体_GB2312"/>
          <w:b w:val="0"/>
          <w:bCs w:val="0"/>
          <w:highlight w:val="none"/>
          <w:lang w:val="en-US" w:eastAsia="zh-CN"/>
        </w:rPr>
        <w:t>及投资</w:t>
      </w:r>
      <w:r>
        <w:rPr>
          <w:rFonts w:hint="eastAsia" w:ascii="楷体_GB2312" w:hAnsi="楷体_GB2312" w:eastAsia="楷体_GB2312" w:cs="楷体_GB2312"/>
          <w:b w:val="0"/>
          <w:bCs w:val="0"/>
          <w:highlight w:val="none"/>
        </w:rPr>
        <w:t>情况</w:t>
      </w:r>
    </w:p>
    <w:p w14:paraId="6C2C0966">
      <w:pPr>
        <w:widowControl w:val="0"/>
        <w:spacing w:line="600" w:lineRule="exact"/>
        <w:ind w:firstLine="640"/>
        <w:rPr>
          <w:rFonts w:hint="default"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主要实施项目有：白蚁等害堤动物防治项目7万元。</w:t>
      </w:r>
    </w:p>
    <w:p w14:paraId="774B14C0">
      <w:pPr>
        <w:pStyle w:val="3"/>
        <w:widowControl w:val="0"/>
        <w:spacing w:line="560" w:lineRule="exact"/>
        <w:ind w:firstLine="643"/>
        <w:rPr>
          <w:rFonts w:ascii="楷体_GB2312" w:hAnsi="楷体_GB2312" w:eastAsia="楷体_GB2312" w:cs="楷体_GB2312"/>
          <w:b w:val="0"/>
          <w:bCs w:val="0"/>
          <w:highlight w:val="none"/>
        </w:rPr>
      </w:pPr>
      <w:r>
        <w:rPr>
          <w:rFonts w:hint="eastAsia" w:ascii="楷体_GB2312" w:hAnsi="楷体_GB2312" w:eastAsia="楷体_GB2312" w:cs="楷体_GB2312"/>
          <w:b w:val="0"/>
          <w:bCs w:val="0"/>
          <w:highlight w:val="none"/>
        </w:rPr>
        <w:t>（四）各级政府支出责任履行情况</w:t>
      </w:r>
    </w:p>
    <w:p w14:paraId="4CBE72DA">
      <w:pPr>
        <w:pStyle w:val="3"/>
        <w:widowControl w:val="0"/>
        <w:spacing w:line="560" w:lineRule="exact"/>
        <w:rPr>
          <w:rFonts w:hint="eastAsia" w:ascii="仿宋_GB2312" w:hAnsi="仿宋_GB2312" w:cs="仿宋_GB2312"/>
          <w:bCs/>
          <w:sz w:val="32"/>
          <w:szCs w:val="32"/>
          <w:highlight w:val="none"/>
        </w:rPr>
      </w:pPr>
      <w:r>
        <w:rPr>
          <w:rFonts w:hint="eastAsia" w:ascii="仿宋_GB2312" w:hAnsi="仿宋_GB2312" w:cs="仿宋_GB2312"/>
          <w:bCs/>
          <w:sz w:val="32"/>
          <w:szCs w:val="32"/>
          <w:highlight w:val="none"/>
        </w:rPr>
        <w:t>在资金拨付、监管等方面，我区均严格按照项目资金管理办法，严格执行财务管理制度，财务处理及时、会计核算规范。</w:t>
      </w:r>
    </w:p>
    <w:p w14:paraId="02B5796B">
      <w:pPr>
        <w:pStyle w:val="3"/>
        <w:widowControl w:val="0"/>
        <w:spacing w:line="560" w:lineRule="exact"/>
        <w:ind w:left="643" w:firstLine="0" w:firstLineChars="0"/>
        <w:rPr>
          <w:rFonts w:ascii="楷体_GB2312" w:hAnsi="楷体_GB2312" w:eastAsia="楷体_GB2312" w:cs="楷体_GB2312"/>
          <w:b w:val="0"/>
          <w:bCs w:val="0"/>
          <w:highlight w:val="none"/>
        </w:rPr>
      </w:pPr>
      <w:r>
        <w:rPr>
          <w:rFonts w:hint="eastAsia" w:ascii="楷体_GB2312" w:hAnsi="楷体_GB2312" w:eastAsia="楷体_GB2312" w:cs="楷体_GB2312"/>
          <w:b w:val="0"/>
          <w:bCs w:val="0"/>
          <w:highlight w:val="none"/>
        </w:rPr>
        <w:t>（五）多渠道筹集资金情况</w:t>
      </w:r>
    </w:p>
    <w:p w14:paraId="184A256A">
      <w:pPr>
        <w:widowControl w:val="0"/>
        <w:numPr>
          <w:ilvl w:val="255"/>
          <w:numId w:val="0"/>
        </w:numPr>
        <w:spacing w:line="600" w:lineRule="exact"/>
        <w:ind w:firstLine="640"/>
        <w:rPr>
          <w:rFonts w:hint="eastAsia" w:ascii="仿宋_GB2312" w:hAnsi="仿宋_GB2312" w:eastAsia="仿宋_GB2312" w:cs="仿宋_GB2312"/>
          <w:bCs/>
          <w:sz w:val="32"/>
          <w:szCs w:val="32"/>
          <w:highlight w:val="none"/>
          <w:lang w:val="en-US" w:eastAsia="zh-CN"/>
        </w:rPr>
      </w:pPr>
      <w:r>
        <w:rPr>
          <w:rFonts w:hint="eastAsia" w:ascii="仿宋_GB2312" w:hAnsi="仿宋_GB2312" w:cs="仿宋_GB2312"/>
          <w:bCs/>
          <w:sz w:val="32"/>
          <w:szCs w:val="32"/>
          <w:highlight w:val="none"/>
          <w:lang w:val="en-US" w:eastAsia="zh-CN"/>
        </w:rPr>
        <w:t>无</w:t>
      </w:r>
    </w:p>
    <w:p w14:paraId="48F2FA14">
      <w:pPr>
        <w:pStyle w:val="2"/>
        <w:keepNext w:val="0"/>
        <w:keepLines w:val="0"/>
        <w:widowControl w:val="0"/>
        <w:spacing w:line="560" w:lineRule="exact"/>
        <w:ind w:firstLine="640"/>
        <w:rPr>
          <w:rFonts w:ascii="黑体" w:hAnsi="黑体" w:eastAsia="黑体"/>
          <w:b w:val="0"/>
          <w:bCs w:val="0"/>
          <w:sz w:val="32"/>
          <w:szCs w:val="32"/>
          <w:highlight w:val="none"/>
        </w:rPr>
      </w:pPr>
      <w:r>
        <w:rPr>
          <w:rFonts w:hint="eastAsia" w:ascii="黑体" w:hAnsi="黑体" w:eastAsia="黑体" w:cs="黑体"/>
          <w:b w:val="0"/>
          <w:bCs w:val="0"/>
          <w:sz w:val="32"/>
          <w:szCs w:val="32"/>
          <w:highlight w:val="none"/>
        </w:rPr>
        <w:t>二、绩效自评工作开展情况</w:t>
      </w:r>
    </w:p>
    <w:p w14:paraId="6B4F41AD">
      <w:pPr>
        <w:pStyle w:val="3"/>
        <w:keepNext w:val="0"/>
        <w:keepLines w:val="0"/>
        <w:widowControl w:val="0"/>
        <w:spacing w:line="560" w:lineRule="exact"/>
        <w:ind w:firstLine="643"/>
        <w:rPr>
          <w:rFonts w:ascii="楷体_GB2312" w:hAnsi="楷体_GB2312" w:eastAsia="楷体_GB2312"/>
          <w:b w:val="0"/>
          <w:bCs w:val="0"/>
          <w:highlight w:val="none"/>
        </w:rPr>
      </w:pPr>
      <w:r>
        <w:rPr>
          <w:rFonts w:hint="eastAsia" w:ascii="楷体_GB2312" w:hAnsi="楷体_GB2312" w:eastAsia="楷体_GB2312" w:cs="楷体_GB2312"/>
          <w:b w:val="0"/>
          <w:bCs w:val="0"/>
          <w:highlight w:val="none"/>
        </w:rPr>
        <w:t>（一）自评</w:t>
      </w:r>
      <w:r>
        <w:rPr>
          <w:rFonts w:hint="eastAsia" w:ascii="楷体_GB2312" w:hAnsi="楷体_GB2312" w:eastAsia="楷体_GB2312" w:cs="楷体_GB2312"/>
          <w:b w:val="0"/>
          <w:bCs w:val="0"/>
          <w:highlight w:val="none"/>
          <w:lang w:val="en-US" w:eastAsia="zh-CN"/>
        </w:rPr>
        <w:t>工作</w:t>
      </w:r>
      <w:r>
        <w:rPr>
          <w:rFonts w:hint="eastAsia" w:ascii="楷体_GB2312" w:hAnsi="楷体_GB2312" w:eastAsia="楷体_GB2312" w:cs="楷体_GB2312"/>
          <w:b w:val="0"/>
          <w:bCs w:val="0"/>
          <w:highlight w:val="none"/>
        </w:rPr>
        <w:t>依据</w:t>
      </w:r>
    </w:p>
    <w:p w14:paraId="03D192F9">
      <w:pPr>
        <w:widowControl w:val="0"/>
        <w:spacing w:line="600" w:lineRule="exact"/>
        <w:ind w:firstLine="640"/>
        <w:rPr>
          <w:rFonts w:hint="eastAsia" w:ascii="仿宋_GB2312"/>
          <w:bCs/>
          <w:color w:val="000000"/>
          <w:sz w:val="32"/>
          <w:szCs w:val="32"/>
          <w:highlight w:val="none"/>
          <w:lang w:val="en-US" w:eastAsia="zh-CN"/>
        </w:rPr>
      </w:pPr>
      <w:r>
        <w:rPr>
          <w:rFonts w:hint="eastAsia" w:ascii="仿宋_GB2312"/>
          <w:bCs/>
          <w:color w:val="000000"/>
          <w:sz w:val="32"/>
          <w:szCs w:val="32"/>
          <w:highlight w:val="none"/>
          <w:lang w:val="en-US" w:eastAsia="zh-CN"/>
        </w:rPr>
        <w:t>1、《安徽省财政厅关于下达2024年中央财政水利发展资金预算的通知》（皖财农〔2024〕366号）</w:t>
      </w:r>
    </w:p>
    <w:p w14:paraId="70779F50">
      <w:pPr>
        <w:widowControl w:val="0"/>
        <w:spacing w:line="600" w:lineRule="exact"/>
        <w:ind w:firstLine="640"/>
        <w:rPr>
          <w:rFonts w:hint="default" w:ascii="仿宋_GB2312"/>
          <w:bCs/>
          <w:color w:val="000000"/>
          <w:sz w:val="32"/>
          <w:szCs w:val="32"/>
          <w:highlight w:val="none"/>
          <w:lang w:val="en-US" w:eastAsia="zh-CN"/>
        </w:rPr>
      </w:pPr>
      <w:r>
        <w:rPr>
          <w:rFonts w:hint="eastAsia" w:ascii="仿宋_GB2312"/>
          <w:bCs/>
          <w:color w:val="000000"/>
          <w:sz w:val="32"/>
          <w:szCs w:val="32"/>
          <w:highlight w:val="none"/>
          <w:lang w:val="en-US" w:eastAsia="zh-CN"/>
        </w:rPr>
        <w:t>2、水利部办公厅《关于做好水利工程白蚁等害堤动物防治中央补助资金安排使用相关工作的通知》（办运管〔2023〕290号）</w:t>
      </w:r>
    </w:p>
    <w:p w14:paraId="185B6F7A">
      <w:pPr>
        <w:pStyle w:val="3"/>
        <w:keepNext w:val="0"/>
        <w:keepLines w:val="0"/>
        <w:widowControl w:val="0"/>
        <w:spacing w:line="560" w:lineRule="exact"/>
        <w:ind w:firstLine="643"/>
        <w:rPr>
          <w:rFonts w:ascii="楷体_GB2312" w:hAnsi="楷体_GB2312" w:eastAsia="楷体_GB2312"/>
          <w:b w:val="0"/>
          <w:bCs w:val="0"/>
          <w:highlight w:val="none"/>
        </w:rPr>
      </w:pPr>
      <w:r>
        <w:rPr>
          <w:rFonts w:hint="eastAsia" w:ascii="楷体_GB2312" w:hAnsi="楷体_GB2312" w:eastAsia="楷体_GB2312" w:cs="楷体_GB2312"/>
          <w:b w:val="0"/>
          <w:bCs w:val="0"/>
          <w:highlight w:val="none"/>
        </w:rPr>
        <w:t>（二）自评</w:t>
      </w:r>
      <w:r>
        <w:rPr>
          <w:rFonts w:hint="eastAsia" w:ascii="楷体_GB2312" w:hAnsi="楷体_GB2312" w:eastAsia="楷体_GB2312" w:cs="楷体_GB2312"/>
          <w:b w:val="0"/>
          <w:bCs w:val="0"/>
          <w:highlight w:val="none"/>
          <w:lang w:val="en-US" w:eastAsia="zh-CN"/>
        </w:rPr>
        <w:t>工作组织</w:t>
      </w:r>
    </w:p>
    <w:p w14:paraId="1BA4B589">
      <w:pPr>
        <w:pStyle w:val="3"/>
        <w:keepNext w:val="0"/>
        <w:keepLines w:val="0"/>
        <w:widowControl w:val="0"/>
        <w:spacing w:line="560" w:lineRule="exact"/>
        <w:ind w:firstLine="643"/>
        <w:rPr>
          <w:rFonts w:hint="eastAsia" w:ascii="仿宋_GB2312" w:hAnsi="仿宋_GB2312" w:cs="仿宋_GB2312"/>
          <w:sz w:val="32"/>
          <w:szCs w:val="32"/>
          <w:highlight w:val="none"/>
        </w:rPr>
      </w:pPr>
      <w:r>
        <w:rPr>
          <w:rFonts w:hint="eastAsia" w:ascii="仿宋_GB2312" w:hAnsi="仿宋_GB2312" w:cs="仿宋_GB2312"/>
          <w:sz w:val="32"/>
          <w:szCs w:val="32"/>
          <w:highlight w:val="none"/>
        </w:rPr>
        <w:t>由项目具体实施单位相山区农业农村水利局组织业务实施人员、财务人员对已开展项目进行综合自评。</w:t>
      </w:r>
    </w:p>
    <w:p w14:paraId="5087FAE8">
      <w:pPr>
        <w:pStyle w:val="3"/>
        <w:keepNext w:val="0"/>
        <w:keepLines w:val="0"/>
        <w:widowControl w:val="0"/>
        <w:spacing w:line="560" w:lineRule="exact"/>
        <w:ind w:firstLine="643"/>
        <w:rPr>
          <w:rFonts w:hint="default" w:ascii="楷体_GB2312" w:hAnsi="楷体_GB2312" w:eastAsia="楷体_GB2312" w:cs="楷体_GB2312"/>
          <w:b w:val="0"/>
          <w:bCs w:val="0"/>
          <w:highlight w:val="none"/>
          <w:lang w:val="en-US" w:eastAsia="zh-CN"/>
        </w:rPr>
      </w:pPr>
      <w:r>
        <w:rPr>
          <w:rFonts w:hint="eastAsia" w:ascii="楷体_GB2312" w:hAnsi="楷体_GB2312" w:eastAsia="楷体_GB2312" w:cs="楷体_GB2312"/>
          <w:b w:val="0"/>
          <w:bCs w:val="0"/>
          <w:highlight w:val="none"/>
        </w:rPr>
        <w:t>（三）</w:t>
      </w:r>
      <w:r>
        <w:rPr>
          <w:rFonts w:hint="eastAsia" w:ascii="楷体_GB2312" w:hAnsi="楷体_GB2312" w:eastAsia="楷体_GB2312" w:cs="楷体_GB2312"/>
          <w:b w:val="0"/>
          <w:bCs w:val="0"/>
          <w:highlight w:val="none"/>
          <w:lang w:val="en-US" w:eastAsia="zh-CN"/>
        </w:rPr>
        <w:t>主要工作措施</w:t>
      </w:r>
    </w:p>
    <w:p w14:paraId="186E0946">
      <w:pPr>
        <w:pStyle w:val="3"/>
        <w:widowControl w:val="0"/>
        <w:spacing w:line="560" w:lineRule="exact"/>
        <w:ind w:firstLine="643"/>
        <w:rPr>
          <w:rFonts w:hint="eastAsia" w:ascii="仿宋_GB2312" w:hAnsi="仿宋_GB2312" w:cs="仿宋_GB2312"/>
          <w:sz w:val="32"/>
          <w:szCs w:val="32"/>
          <w:highlight w:val="none"/>
        </w:rPr>
      </w:pPr>
      <w:r>
        <w:rPr>
          <w:rFonts w:hint="eastAsia" w:ascii="仿宋_GB2312" w:hAnsi="仿宋_GB2312" w:cs="仿宋_GB2312"/>
          <w:sz w:val="32"/>
          <w:szCs w:val="32"/>
          <w:highlight w:val="none"/>
        </w:rPr>
        <w:t>实事求是，以项目为切入点，开展资金使用情况、绩效发挥情况自评。</w:t>
      </w:r>
    </w:p>
    <w:p w14:paraId="04D88E7C">
      <w:pPr>
        <w:pStyle w:val="3"/>
        <w:widowControl w:val="0"/>
        <w:spacing w:line="560" w:lineRule="exact"/>
        <w:ind w:firstLine="643"/>
        <w:rPr>
          <w:rFonts w:ascii="楷体_GB2312" w:hAnsi="楷体_GB2312" w:eastAsia="楷体_GB2312" w:cs="楷体_GB2312"/>
          <w:b w:val="0"/>
          <w:bCs w:val="0"/>
          <w:highlight w:val="none"/>
        </w:rPr>
      </w:pPr>
      <w:r>
        <w:rPr>
          <w:rFonts w:hint="eastAsia" w:ascii="楷体_GB2312" w:hAnsi="楷体_GB2312" w:eastAsia="楷体_GB2312" w:cs="楷体_GB2312"/>
          <w:b w:val="0"/>
          <w:bCs w:val="0"/>
          <w:highlight w:val="none"/>
        </w:rPr>
        <w:t>（四）问题和建议</w:t>
      </w:r>
    </w:p>
    <w:p w14:paraId="37118702">
      <w:pPr>
        <w:pStyle w:val="3"/>
        <w:keepNext w:val="0"/>
        <w:keepLines w:val="0"/>
        <w:widowControl w:val="0"/>
        <w:spacing w:line="560" w:lineRule="exact"/>
        <w:ind w:firstLine="643"/>
        <w:rPr>
          <w:rFonts w:hint="eastAsia" w:ascii="仿宋_GB2312" w:hAnsi="仿宋_GB2312" w:cs="仿宋_GB2312"/>
          <w:sz w:val="32"/>
          <w:szCs w:val="32"/>
          <w:highlight w:val="none"/>
        </w:rPr>
      </w:pPr>
      <w:r>
        <w:rPr>
          <w:rFonts w:hint="eastAsia" w:ascii="仿宋_GB2312" w:hAnsi="仿宋_GB2312" w:cs="仿宋_GB2312"/>
          <w:sz w:val="32"/>
          <w:szCs w:val="32"/>
          <w:highlight w:val="none"/>
          <w:lang w:val="en-US" w:eastAsia="zh-CN"/>
        </w:rPr>
        <w:t>缺乏</w:t>
      </w:r>
      <w:r>
        <w:rPr>
          <w:rFonts w:hint="eastAsia" w:ascii="仿宋_GB2312" w:hAnsi="仿宋_GB2312" w:cs="仿宋_GB2312"/>
          <w:sz w:val="32"/>
          <w:szCs w:val="32"/>
          <w:highlight w:val="none"/>
        </w:rPr>
        <w:t>资金管理、财务绩效方面专业人员，需开展培训或者委托专业第三方。</w:t>
      </w:r>
    </w:p>
    <w:p w14:paraId="608BB343">
      <w:pPr>
        <w:pStyle w:val="2"/>
        <w:keepNext w:val="0"/>
        <w:keepLines w:val="0"/>
        <w:widowControl w:val="0"/>
        <w:spacing w:line="560" w:lineRule="exact"/>
        <w:ind w:firstLine="640"/>
        <w:rPr>
          <w:rFonts w:ascii="黑体" w:hAnsi="黑体" w:eastAsia="黑体"/>
          <w:b w:val="0"/>
          <w:bCs w:val="0"/>
          <w:sz w:val="32"/>
          <w:szCs w:val="32"/>
          <w:highlight w:val="none"/>
        </w:rPr>
      </w:pPr>
      <w:r>
        <w:rPr>
          <w:rFonts w:hint="eastAsia" w:ascii="黑体" w:hAnsi="黑体" w:eastAsia="黑体" w:cs="黑体"/>
          <w:b w:val="0"/>
          <w:bCs w:val="0"/>
          <w:sz w:val="32"/>
          <w:szCs w:val="32"/>
          <w:highlight w:val="none"/>
        </w:rPr>
        <w:t>三、绩效自评</w:t>
      </w:r>
    </w:p>
    <w:p w14:paraId="172455F0">
      <w:pPr>
        <w:pStyle w:val="3"/>
        <w:keepNext w:val="0"/>
        <w:keepLines w:val="0"/>
        <w:widowControl w:val="0"/>
        <w:spacing w:line="560" w:lineRule="exact"/>
        <w:ind w:firstLine="643"/>
        <w:rPr>
          <w:rFonts w:hint="eastAsia" w:ascii="楷体_GB2312" w:hAnsi="楷体_GB2312" w:eastAsia="楷体_GB2312" w:cs="楷体_GB2312"/>
          <w:b w:val="0"/>
          <w:bCs w:val="0"/>
          <w:highlight w:val="none"/>
        </w:rPr>
      </w:pPr>
      <w:r>
        <w:rPr>
          <w:rFonts w:hint="eastAsia" w:ascii="楷体_GB2312" w:hAnsi="楷体_GB2312" w:eastAsia="楷体_GB2312" w:cs="楷体_GB2312"/>
          <w:b w:val="0"/>
          <w:bCs w:val="0"/>
          <w:highlight w:val="none"/>
          <w:lang w:eastAsia="zh-CN"/>
        </w:rPr>
        <w:t>（</w:t>
      </w:r>
      <w:r>
        <w:rPr>
          <w:rFonts w:hint="eastAsia" w:ascii="楷体_GB2312" w:hAnsi="楷体_GB2312" w:eastAsia="楷体_GB2312" w:cs="楷体_GB2312"/>
          <w:b w:val="0"/>
          <w:bCs w:val="0"/>
          <w:highlight w:val="none"/>
          <w:lang w:val="en-US" w:eastAsia="zh-CN"/>
        </w:rPr>
        <w:t>一</w:t>
      </w:r>
      <w:r>
        <w:rPr>
          <w:rFonts w:hint="eastAsia" w:ascii="楷体_GB2312" w:hAnsi="楷体_GB2312" w:eastAsia="楷体_GB2312" w:cs="楷体_GB2312"/>
          <w:b w:val="0"/>
          <w:bCs w:val="0"/>
          <w:highlight w:val="none"/>
          <w:lang w:eastAsia="zh-CN"/>
        </w:rPr>
        <w:t>）</w:t>
      </w:r>
      <w:r>
        <w:rPr>
          <w:rFonts w:hint="eastAsia" w:ascii="楷体_GB2312" w:hAnsi="楷体_GB2312" w:eastAsia="楷体_GB2312" w:cs="楷体_GB2312"/>
          <w:b w:val="0"/>
          <w:bCs w:val="0"/>
          <w:highlight w:val="none"/>
          <w:lang w:val="en-US" w:eastAsia="zh-CN"/>
        </w:rPr>
        <w:t>总体</w:t>
      </w:r>
      <w:r>
        <w:rPr>
          <w:rFonts w:hint="eastAsia" w:ascii="楷体_GB2312" w:hAnsi="楷体_GB2312" w:eastAsia="楷体_GB2312" w:cs="楷体_GB2312"/>
          <w:b w:val="0"/>
          <w:bCs w:val="0"/>
          <w:highlight w:val="none"/>
        </w:rPr>
        <w:t>评价结论</w:t>
      </w:r>
    </w:p>
    <w:p w14:paraId="3833BE42">
      <w:pPr>
        <w:widowControl w:val="0"/>
        <w:spacing w:line="600" w:lineRule="exact"/>
        <w:ind w:firstLine="640"/>
        <w:rPr>
          <w:rFonts w:hint="default" w:ascii="仿宋_GB2312" w:hAnsi="仿宋_GB2312" w:eastAsia="仿宋_GB2312" w:cs="仿宋_GB2312"/>
          <w:kern w:val="0"/>
          <w:sz w:val="32"/>
          <w:szCs w:val="32"/>
          <w:highlight w:val="none"/>
          <w:lang w:val="en-US" w:eastAsia="zh-CN"/>
        </w:rPr>
      </w:pPr>
      <w:r>
        <w:rPr>
          <w:rFonts w:hint="eastAsia" w:ascii="仿宋_GB2312" w:hAnsi="仿宋_GB2312" w:cs="仿宋_GB2312"/>
          <w:kern w:val="0"/>
          <w:sz w:val="32"/>
          <w:szCs w:val="32"/>
          <w:highlight w:val="none"/>
          <w:lang w:val="en-US" w:eastAsia="zh-CN"/>
        </w:rPr>
        <w:t>项目总体执行情况较好，均按照绩效目标实施了具体项目，资金管理规范，项目实施成效显著，实现了政策目标。</w:t>
      </w:r>
    </w:p>
    <w:p w14:paraId="2B9D8334">
      <w:pPr>
        <w:pStyle w:val="3"/>
        <w:keepNext w:val="0"/>
        <w:keepLines w:val="0"/>
        <w:widowControl w:val="0"/>
        <w:spacing w:line="560" w:lineRule="exact"/>
        <w:ind w:firstLine="643"/>
        <w:rPr>
          <w:rFonts w:ascii="楷体_GB2312" w:hAnsi="楷体_GB2312" w:eastAsia="楷体_GB2312"/>
          <w:b w:val="0"/>
          <w:bCs w:val="0"/>
          <w:highlight w:val="none"/>
        </w:rPr>
      </w:pPr>
      <w:r>
        <w:rPr>
          <w:rFonts w:hint="eastAsia" w:ascii="楷体_GB2312" w:hAnsi="楷体_GB2312" w:eastAsia="楷体_GB2312" w:cs="楷体_GB2312"/>
          <w:b w:val="0"/>
          <w:bCs w:val="0"/>
          <w:highlight w:val="none"/>
        </w:rPr>
        <w:t>（</w:t>
      </w:r>
      <w:r>
        <w:rPr>
          <w:rFonts w:hint="eastAsia" w:ascii="楷体_GB2312" w:hAnsi="楷体_GB2312" w:eastAsia="楷体_GB2312" w:cs="楷体_GB2312"/>
          <w:b w:val="0"/>
          <w:bCs w:val="0"/>
          <w:highlight w:val="none"/>
          <w:lang w:val="en-US" w:eastAsia="zh-CN"/>
        </w:rPr>
        <w:t>二</w:t>
      </w:r>
      <w:r>
        <w:rPr>
          <w:rFonts w:hint="eastAsia" w:ascii="楷体_GB2312" w:hAnsi="楷体_GB2312" w:eastAsia="楷体_GB2312" w:cs="楷体_GB2312"/>
          <w:b w:val="0"/>
          <w:bCs w:val="0"/>
          <w:highlight w:val="none"/>
        </w:rPr>
        <w:t>）项目资金情况</w:t>
      </w:r>
    </w:p>
    <w:p w14:paraId="57CFD063">
      <w:pPr>
        <w:widowControl w:val="0"/>
        <w:spacing w:line="600" w:lineRule="exact"/>
        <w:ind w:firstLine="640"/>
        <w:rPr>
          <w:rFonts w:ascii="仿宋_GB2312" w:hAnsi="仿宋_GB2312" w:cs="仿宋_GB2312"/>
          <w:bCs/>
          <w:sz w:val="32"/>
          <w:szCs w:val="32"/>
          <w:highlight w:val="none"/>
        </w:rPr>
      </w:pPr>
      <w:r>
        <w:rPr>
          <w:rFonts w:ascii="仿宋_GB2312" w:hAnsi="仿宋_GB2312" w:cs="仿宋_GB2312"/>
          <w:bCs/>
          <w:sz w:val="32"/>
          <w:szCs w:val="32"/>
          <w:highlight w:val="none"/>
        </w:rPr>
        <w:t>1.</w:t>
      </w:r>
      <w:r>
        <w:rPr>
          <w:rFonts w:hint="eastAsia" w:ascii="仿宋_GB2312" w:hAnsi="仿宋_GB2312" w:cs="仿宋_GB2312"/>
          <w:bCs/>
          <w:sz w:val="32"/>
          <w:szCs w:val="32"/>
          <w:highlight w:val="none"/>
        </w:rPr>
        <w:t>资金到位情况</w:t>
      </w:r>
    </w:p>
    <w:p w14:paraId="00C269FB">
      <w:pPr>
        <w:widowControl w:val="0"/>
        <w:spacing w:line="600" w:lineRule="exact"/>
        <w:ind w:firstLine="640"/>
        <w:rPr>
          <w:highlight w:val="none"/>
        </w:rPr>
      </w:pPr>
      <w:r>
        <w:rPr>
          <w:rFonts w:hint="eastAsia" w:ascii="仿宋_GB2312" w:hAnsi="仿宋_GB2312" w:cs="仿宋_GB2312"/>
          <w:sz w:val="32"/>
          <w:szCs w:val="32"/>
          <w:highlight w:val="none"/>
        </w:rPr>
        <w:t>简述202</w:t>
      </w:r>
      <w:r>
        <w:rPr>
          <w:rFonts w:hint="eastAsia" w:ascii="仿宋_GB2312" w:hAnsi="仿宋_GB2312" w:cs="仿宋_GB2312"/>
          <w:sz w:val="32"/>
          <w:szCs w:val="32"/>
          <w:highlight w:val="none"/>
          <w:lang w:val="en-US" w:eastAsia="zh-CN"/>
        </w:rPr>
        <w:t>5</w:t>
      </w:r>
      <w:r>
        <w:rPr>
          <w:rFonts w:hint="eastAsia" w:ascii="仿宋_GB2312" w:hAnsi="仿宋_GB2312" w:cs="仿宋_GB2312"/>
          <w:sz w:val="32"/>
          <w:szCs w:val="32"/>
          <w:highlight w:val="none"/>
        </w:rPr>
        <w:t>年度中央、省级财政资金到位情况。</w:t>
      </w:r>
    </w:p>
    <w:p w14:paraId="528A8921">
      <w:pPr>
        <w:widowControl w:val="0"/>
        <w:spacing w:before="190" w:beforeLines="50" w:after="190" w:afterLines="50" w:line="520" w:lineRule="exact"/>
        <w:ind w:firstLine="560"/>
        <w:jc w:val="center"/>
        <w:rPr>
          <w:highlight w:val="none"/>
        </w:rPr>
      </w:pPr>
      <w:r>
        <w:rPr>
          <w:rFonts w:hint="eastAsia" w:ascii="仿宋_GB2312" w:hAnsi="仿宋_GB2312" w:eastAsia="仿宋_GB2312" w:cs="仿宋_GB2312"/>
          <w:highlight w:val="none"/>
        </w:rPr>
        <w:t>表1  202</w:t>
      </w:r>
      <w:r>
        <w:rPr>
          <w:rFonts w:hint="eastAsia" w:ascii="仿宋_GB2312" w:hAnsi="仿宋_GB2312" w:cs="仿宋_GB2312"/>
          <w:highlight w:val="none"/>
          <w:lang w:val="en-US" w:eastAsia="zh-CN"/>
        </w:rPr>
        <w:t>5</w:t>
      </w:r>
      <w:r>
        <w:rPr>
          <w:rFonts w:hint="eastAsia" w:cs="仿宋_GB2312"/>
          <w:highlight w:val="none"/>
        </w:rPr>
        <w:t>年度中央、省级财政资金到位情况表</w:t>
      </w:r>
    </w:p>
    <w:tbl>
      <w:tblPr>
        <w:tblStyle w:val="11"/>
        <w:tblW w:w="472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28" w:type="dxa"/>
        </w:tblCellMar>
      </w:tblPr>
      <w:tblGrid>
        <w:gridCol w:w="1299"/>
        <w:gridCol w:w="710"/>
        <w:gridCol w:w="836"/>
        <w:gridCol w:w="800"/>
        <w:gridCol w:w="807"/>
        <w:gridCol w:w="771"/>
        <w:gridCol w:w="816"/>
        <w:gridCol w:w="786"/>
        <w:gridCol w:w="1002"/>
      </w:tblGrid>
      <w:tr w14:paraId="0443F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cantSplit/>
          <w:trHeight w:val="454" w:hRule="atLeast"/>
          <w:jc w:val="center"/>
        </w:trPr>
        <w:tc>
          <w:tcPr>
            <w:tcW w:w="829" w:type="pct"/>
            <w:vMerge w:val="restart"/>
            <w:vAlign w:val="center"/>
          </w:tcPr>
          <w:p w14:paraId="6A21DF9C">
            <w:pPr>
              <w:spacing w:line="260" w:lineRule="exact"/>
              <w:ind w:firstLine="0" w:firstLineChars="0"/>
              <w:jc w:val="center"/>
              <w:rPr>
                <w:rFonts w:ascii="仿宋_GB2312" w:hAnsi="宋体"/>
                <w:kern w:val="0"/>
                <w:sz w:val="18"/>
                <w:szCs w:val="18"/>
                <w:highlight w:val="none"/>
              </w:rPr>
            </w:pPr>
            <w:r>
              <w:rPr>
                <w:rFonts w:hint="eastAsia" w:ascii="仿宋_GB2312" w:hAnsi="宋体" w:cs="仿宋_GB2312"/>
                <w:kern w:val="0"/>
                <w:sz w:val="18"/>
                <w:szCs w:val="18"/>
                <w:highlight w:val="none"/>
              </w:rPr>
              <w:t>分类</w:t>
            </w:r>
          </w:p>
        </w:tc>
        <w:tc>
          <w:tcPr>
            <w:tcW w:w="453" w:type="pct"/>
            <w:vMerge w:val="restart"/>
            <w:vAlign w:val="center"/>
          </w:tcPr>
          <w:p w14:paraId="546B825C">
            <w:pPr>
              <w:spacing w:line="260" w:lineRule="exact"/>
              <w:ind w:firstLine="0" w:firstLineChars="0"/>
              <w:jc w:val="center"/>
              <w:rPr>
                <w:rFonts w:ascii="仿宋_GB2312" w:hAnsi="宋体"/>
                <w:kern w:val="0"/>
                <w:sz w:val="18"/>
                <w:szCs w:val="18"/>
                <w:highlight w:val="none"/>
              </w:rPr>
            </w:pPr>
            <w:r>
              <w:rPr>
                <w:rFonts w:hint="eastAsia" w:ascii="仿宋_GB2312" w:hAnsi="宋体" w:cs="仿宋_GB2312"/>
                <w:kern w:val="0"/>
                <w:sz w:val="18"/>
                <w:szCs w:val="18"/>
                <w:highlight w:val="none"/>
              </w:rPr>
              <w:t>批复预算数（万元）</w:t>
            </w:r>
          </w:p>
        </w:tc>
        <w:tc>
          <w:tcPr>
            <w:tcW w:w="1560" w:type="pct"/>
            <w:gridSpan w:val="3"/>
            <w:vAlign w:val="center"/>
          </w:tcPr>
          <w:p w14:paraId="75CC21D7">
            <w:pPr>
              <w:spacing w:line="260" w:lineRule="exact"/>
              <w:ind w:firstLine="0" w:firstLineChars="0"/>
              <w:jc w:val="center"/>
              <w:rPr>
                <w:rFonts w:ascii="仿宋_GB2312" w:hAnsi="宋体" w:cs="仿宋_GB2312"/>
                <w:kern w:val="0"/>
                <w:sz w:val="18"/>
                <w:szCs w:val="18"/>
                <w:highlight w:val="none"/>
              </w:rPr>
            </w:pPr>
            <w:r>
              <w:rPr>
                <w:rFonts w:hint="eastAsia" w:ascii="仿宋_GB2312" w:hAnsi="宋体" w:cs="仿宋_GB2312"/>
                <w:kern w:val="0"/>
                <w:sz w:val="18"/>
                <w:szCs w:val="18"/>
                <w:highlight w:val="none"/>
              </w:rPr>
              <w:t>预算数（万元）</w:t>
            </w:r>
          </w:p>
        </w:tc>
        <w:tc>
          <w:tcPr>
            <w:tcW w:w="1515" w:type="pct"/>
            <w:gridSpan w:val="3"/>
            <w:vAlign w:val="center"/>
          </w:tcPr>
          <w:p w14:paraId="216506B6">
            <w:pPr>
              <w:spacing w:line="260" w:lineRule="exact"/>
              <w:ind w:firstLine="0" w:firstLineChars="0"/>
              <w:jc w:val="center"/>
              <w:rPr>
                <w:rFonts w:ascii="仿宋_GB2312" w:hAnsi="宋体" w:cs="仿宋_GB2312"/>
                <w:kern w:val="0"/>
                <w:sz w:val="18"/>
                <w:szCs w:val="18"/>
                <w:highlight w:val="none"/>
              </w:rPr>
            </w:pPr>
            <w:r>
              <w:rPr>
                <w:rFonts w:hint="eastAsia" w:ascii="仿宋_GB2312" w:hAnsi="宋体" w:cs="仿宋_GB2312"/>
                <w:kern w:val="0"/>
                <w:sz w:val="18"/>
                <w:szCs w:val="18"/>
                <w:highlight w:val="none"/>
              </w:rPr>
              <w:t>财政到位资金（万元）</w:t>
            </w:r>
          </w:p>
        </w:tc>
        <w:tc>
          <w:tcPr>
            <w:tcW w:w="640" w:type="pct"/>
            <w:vMerge w:val="restart"/>
            <w:vAlign w:val="center"/>
          </w:tcPr>
          <w:p w14:paraId="565BFC6A">
            <w:pPr>
              <w:spacing w:line="260" w:lineRule="exact"/>
              <w:ind w:firstLine="0" w:firstLineChars="0"/>
              <w:jc w:val="center"/>
              <w:rPr>
                <w:rFonts w:ascii="仿宋_GB2312" w:hAnsi="宋体"/>
                <w:kern w:val="0"/>
                <w:sz w:val="18"/>
                <w:szCs w:val="18"/>
                <w:highlight w:val="none"/>
              </w:rPr>
            </w:pPr>
            <w:r>
              <w:rPr>
                <w:rFonts w:hint="eastAsia" w:ascii="仿宋_GB2312" w:hAnsi="宋体" w:cs="仿宋_GB2312"/>
                <w:kern w:val="0"/>
                <w:sz w:val="18"/>
                <w:szCs w:val="18"/>
                <w:highlight w:val="none"/>
              </w:rPr>
              <w:t>中央和省级财政资金到位率（</w:t>
            </w:r>
            <w:r>
              <w:rPr>
                <w:kern w:val="0"/>
                <w:sz w:val="18"/>
                <w:szCs w:val="18"/>
                <w:highlight w:val="none"/>
              </w:rPr>
              <w:t>%</w:t>
            </w:r>
            <w:r>
              <w:rPr>
                <w:rFonts w:hint="eastAsia" w:ascii="仿宋_GB2312" w:hAnsi="宋体" w:cs="仿宋_GB2312"/>
                <w:kern w:val="0"/>
                <w:sz w:val="18"/>
                <w:szCs w:val="18"/>
                <w:highlight w:val="none"/>
              </w:rPr>
              <w:t>）</w:t>
            </w:r>
          </w:p>
        </w:tc>
      </w:tr>
      <w:tr w14:paraId="048FA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cantSplit/>
          <w:trHeight w:val="454" w:hRule="atLeast"/>
          <w:jc w:val="center"/>
        </w:trPr>
        <w:tc>
          <w:tcPr>
            <w:tcW w:w="829" w:type="pct"/>
            <w:vMerge w:val="continue"/>
            <w:vAlign w:val="center"/>
          </w:tcPr>
          <w:p w14:paraId="5AF9F659">
            <w:pPr>
              <w:spacing w:line="260" w:lineRule="exact"/>
              <w:ind w:firstLine="0" w:firstLineChars="0"/>
              <w:jc w:val="center"/>
              <w:rPr>
                <w:rFonts w:ascii="仿宋_GB2312" w:hAnsi="宋体"/>
                <w:kern w:val="0"/>
                <w:sz w:val="18"/>
                <w:szCs w:val="18"/>
                <w:highlight w:val="none"/>
              </w:rPr>
            </w:pPr>
          </w:p>
        </w:tc>
        <w:tc>
          <w:tcPr>
            <w:tcW w:w="453" w:type="pct"/>
            <w:vMerge w:val="continue"/>
            <w:vAlign w:val="center"/>
          </w:tcPr>
          <w:p w14:paraId="26C5696D">
            <w:pPr>
              <w:spacing w:line="260" w:lineRule="exact"/>
              <w:ind w:firstLine="0" w:firstLineChars="0"/>
              <w:jc w:val="center"/>
              <w:rPr>
                <w:rFonts w:ascii="仿宋_GB2312" w:hAnsi="宋体"/>
                <w:kern w:val="0"/>
                <w:sz w:val="18"/>
                <w:szCs w:val="18"/>
                <w:highlight w:val="none"/>
              </w:rPr>
            </w:pPr>
          </w:p>
        </w:tc>
        <w:tc>
          <w:tcPr>
            <w:tcW w:w="534" w:type="pct"/>
            <w:vMerge w:val="restart"/>
            <w:vAlign w:val="center"/>
          </w:tcPr>
          <w:p w14:paraId="3EF19327">
            <w:pPr>
              <w:spacing w:line="260" w:lineRule="exact"/>
              <w:ind w:firstLine="0" w:firstLineChars="0"/>
              <w:jc w:val="center"/>
              <w:rPr>
                <w:rFonts w:ascii="仿宋_GB2312" w:hAnsi="宋体"/>
                <w:kern w:val="0"/>
                <w:sz w:val="18"/>
                <w:szCs w:val="18"/>
                <w:highlight w:val="none"/>
              </w:rPr>
            </w:pPr>
            <w:r>
              <w:rPr>
                <w:rFonts w:hint="eastAsia" w:ascii="仿宋_GB2312" w:hAnsi="宋体" w:cs="仿宋_GB2312"/>
                <w:kern w:val="0"/>
                <w:sz w:val="18"/>
                <w:szCs w:val="18"/>
                <w:highlight w:val="none"/>
              </w:rPr>
              <w:t>总投资</w:t>
            </w:r>
          </w:p>
        </w:tc>
        <w:tc>
          <w:tcPr>
            <w:tcW w:w="1026" w:type="pct"/>
            <w:gridSpan w:val="2"/>
            <w:vAlign w:val="center"/>
          </w:tcPr>
          <w:p w14:paraId="01F15E29">
            <w:pPr>
              <w:spacing w:line="260" w:lineRule="exact"/>
              <w:ind w:firstLine="0" w:firstLineChars="0"/>
              <w:jc w:val="center"/>
              <w:rPr>
                <w:rFonts w:ascii="仿宋_GB2312" w:hAnsi="宋体" w:cs="仿宋_GB2312"/>
                <w:kern w:val="0"/>
                <w:sz w:val="18"/>
                <w:szCs w:val="18"/>
                <w:highlight w:val="none"/>
              </w:rPr>
            </w:pPr>
            <w:r>
              <w:rPr>
                <w:rFonts w:hint="eastAsia" w:ascii="仿宋_GB2312" w:hAnsi="宋体" w:cs="仿宋_GB2312"/>
                <w:kern w:val="0"/>
                <w:sz w:val="18"/>
                <w:szCs w:val="18"/>
                <w:highlight w:val="none"/>
              </w:rPr>
              <w:t>其中</w:t>
            </w:r>
          </w:p>
        </w:tc>
        <w:tc>
          <w:tcPr>
            <w:tcW w:w="492" w:type="pct"/>
            <w:vMerge w:val="restart"/>
            <w:vAlign w:val="center"/>
          </w:tcPr>
          <w:p w14:paraId="31BA2113">
            <w:pPr>
              <w:spacing w:line="260" w:lineRule="exact"/>
              <w:ind w:firstLine="0" w:firstLineChars="0"/>
              <w:jc w:val="center"/>
              <w:rPr>
                <w:rFonts w:ascii="仿宋_GB2312" w:hAnsi="宋体"/>
                <w:kern w:val="0"/>
                <w:sz w:val="18"/>
                <w:szCs w:val="18"/>
                <w:highlight w:val="none"/>
              </w:rPr>
            </w:pPr>
            <w:r>
              <w:rPr>
                <w:rFonts w:hint="eastAsia" w:ascii="仿宋_GB2312" w:hAnsi="宋体" w:cs="仿宋_GB2312"/>
                <w:kern w:val="0"/>
                <w:sz w:val="18"/>
                <w:szCs w:val="18"/>
                <w:highlight w:val="none"/>
              </w:rPr>
              <w:t>小计</w:t>
            </w:r>
          </w:p>
        </w:tc>
        <w:tc>
          <w:tcPr>
            <w:tcW w:w="1023" w:type="pct"/>
            <w:gridSpan w:val="2"/>
            <w:vAlign w:val="center"/>
          </w:tcPr>
          <w:p w14:paraId="1D159F13">
            <w:pPr>
              <w:spacing w:line="260" w:lineRule="exact"/>
              <w:ind w:firstLine="0" w:firstLineChars="0"/>
              <w:jc w:val="center"/>
              <w:rPr>
                <w:rFonts w:ascii="仿宋_GB2312" w:hAnsi="宋体" w:cs="仿宋_GB2312"/>
                <w:kern w:val="0"/>
                <w:sz w:val="18"/>
                <w:szCs w:val="18"/>
                <w:highlight w:val="none"/>
              </w:rPr>
            </w:pPr>
            <w:r>
              <w:rPr>
                <w:rFonts w:hint="eastAsia" w:ascii="仿宋_GB2312" w:hAnsi="宋体" w:cs="仿宋_GB2312"/>
                <w:kern w:val="0"/>
                <w:sz w:val="18"/>
                <w:szCs w:val="18"/>
                <w:highlight w:val="none"/>
              </w:rPr>
              <w:t>其中</w:t>
            </w:r>
          </w:p>
        </w:tc>
        <w:tc>
          <w:tcPr>
            <w:tcW w:w="640" w:type="pct"/>
            <w:vMerge w:val="continue"/>
            <w:vAlign w:val="center"/>
          </w:tcPr>
          <w:p w14:paraId="7D3248DF">
            <w:pPr>
              <w:spacing w:line="260" w:lineRule="exact"/>
              <w:ind w:firstLine="0" w:firstLineChars="0"/>
              <w:jc w:val="center"/>
              <w:rPr>
                <w:rFonts w:ascii="仿宋_GB2312" w:hAnsi="宋体"/>
                <w:kern w:val="0"/>
                <w:sz w:val="18"/>
                <w:szCs w:val="18"/>
                <w:highlight w:val="none"/>
              </w:rPr>
            </w:pPr>
          </w:p>
        </w:tc>
      </w:tr>
      <w:tr w14:paraId="3FC41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cantSplit/>
          <w:trHeight w:val="454" w:hRule="atLeast"/>
          <w:jc w:val="center"/>
        </w:trPr>
        <w:tc>
          <w:tcPr>
            <w:tcW w:w="829" w:type="pct"/>
            <w:vMerge w:val="continue"/>
            <w:vAlign w:val="center"/>
          </w:tcPr>
          <w:p w14:paraId="3B07C18B">
            <w:pPr>
              <w:spacing w:line="260" w:lineRule="exact"/>
              <w:ind w:firstLine="0" w:firstLineChars="0"/>
              <w:jc w:val="center"/>
              <w:rPr>
                <w:rFonts w:ascii="仿宋_GB2312" w:hAnsi="宋体"/>
                <w:kern w:val="0"/>
                <w:sz w:val="18"/>
                <w:szCs w:val="18"/>
                <w:highlight w:val="none"/>
              </w:rPr>
            </w:pPr>
          </w:p>
        </w:tc>
        <w:tc>
          <w:tcPr>
            <w:tcW w:w="453" w:type="pct"/>
            <w:vMerge w:val="continue"/>
            <w:tcBorders>
              <w:bottom w:val="single" w:color="auto" w:sz="4" w:space="0"/>
            </w:tcBorders>
            <w:vAlign w:val="center"/>
          </w:tcPr>
          <w:p w14:paraId="13084BC4">
            <w:pPr>
              <w:spacing w:line="260" w:lineRule="exact"/>
              <w:ind w:firstLine="0" w:firstLineChars="0"/>
              <w:jc w:val="center"/>
              <w:rPr>
                <w:rFonts w:ascii="仿宋_GB2312" w:hAnsi="宋体"/>
                <w:kern w:val="0"/>
                <w:sz w:val="18"/>
                <w:szCs w:val="18"/>
                <w:highlight w:val="none"/>
              </w:rPr>
            </w:pPr>
          </w:p>
        </w:tc>
        <w:tc>
          <w:tcPr>
            <w:tcW w:w="534" w:type="pct"/>
            <w:vMerge w:val="continue"/>
            <w:tcBorders>
              <w:bottom w:val="single" w:color="auto" w:sz="4" w:space="0"/>
            </w:tcBorders>
            <w:vAlign w:val="center"/>
          </w:tcPr>
          <w:p w14:paraId="3C7E345F">
            <w:pPr>
              <w:spacing w:line="260" w:lineRule="exact"/>
              <w:ind w:firstLine="0" w:firstLineChars="0"/>
              <w:jc w:val="center"/>
              <w:rPr>
                <w:rFonts w:ascii="仿宋_GB2312" w:hAnsi="宋体"/>
                <w:kern w:val="0"/>
                <w:sz w:val="18"/>
                <w:szCs w:val="18"/>
                <w:highlight w:val="none"/>
              </w:rPr>
            </w:pPr>
          </w:p>
        </w:tc>
        <w:tc>
          <w:tcPr>
            <w:tcW w:w="511" w:type="pct"/>
            <w:tcBorders>
              <w:bottom w:val="single" w:color="auto" w:sz="4" w:space="0"/>
            </w:tcBorders>
            <w:vAlign w:val="center"/>
          </w:tcPr>
          <w:p w14:paraId="7E3A80B9">
            <w:pPr>
              <w:spacing w:line="260" w:lineRule="exact"/>
              <w:ind w:firstLine="0" w:firstLineChars="0"/>
              <w:jc w:val="center"/>
              <w:rPr>
                <w:rFonts w:ascii="仿宋_GB2312" w:hAnsi="宋体"/>
                <w:kern w:val="0"/>
                <w:sz w:val="18"/>
                <w:szCs w:val="18"/>
                <w:highlight w:val="none"/>
              </w:rPr>
            </w:pPr>
            <w:r>
              <w:rPr>
                <w:rFonts w:hint="eastAsia" w:ascii="仿宋_GB2312" w:hAnsi="宋体" w:cs="仿宋_GB2312"/>
                <w:kern w:val="0"/>
                <w:sz w:val="18"/>
                <w:szCs w:val="18"/>
                <w:highlight w:val="none"/>
              </w:rPr>
              <w:t>中央</w:t>
            </w:r>
          </w:p>
        </w:tc>
        <w:tc>
          <w:tcPr>
            <w:tcW w:w="515" w:type="pct"/>
            <w:tcBorders>
              <w:bottom w:val="single" w:color="auto" w:sz="4" w:space="0"/>
            </w:tcBorders>
            <w:vAlign w:val="center"/>
          </w:tcPr>
          <w:p w14:paraId="004BCD58">
            <w:pPr>
              <w:spacing w:line="260" w:lineRule="exact"/>
              <w:ind w:firstLine="0" w:firstLineChars="0"/>
              <w:jc w:val="center"/>
              <w:rPr>
                <w:rFonts w:ascii="仿宋_GB2312" w:hAnsi="宋体"/>
                <w:kern w:val="0"/>
                <w:sz w:val="18"/>
                <w:szCs w:val="18"/>
                <w:highlight w:val="none"/>
              </w:rPr>
            </w:pPr>
            <w:r>
              <w:rPr>
                <w:rFonts w:hint="eastAsia" w:ascii="仿宋_GB2312" w:hAnsi="宋体" w:cs="仿宋_GB2312"/>
                <w:kern w:val="0"/>
                <w:sz w:val="18"/>
                <w:szCs w:val="18"/>
                <w:highlight w:val="none"/>
              </w:rPr>
              <w:t>省级</w:t>
            </w:r>
          </w:p>
        </w:tc>
        <w:tc>
          <w:tcPr>
            <w:tcW w:w="492" w:type="pct"/>
            <w:vMerge w:val="continue"/>
            <w:tcBorders>
              <w:bottom w:val="single" w:color="auto" w:sz="4" w:space="0"/>
            </w:tcBorders>
            <w:vAlign w:val="center"/>
          </w:tcPr>
          <w:p w14:paraId="63A2CC06">
            <w:pPr>
              <w:spacing w:line="260" w:lineRule="exact"/>
              <w:ind w:firstLine="0" w:firstLineChars="0"/>
              <w:jc w:val="center"/>
              <w:rPr>
                <w:rFonts w:ascii="仿宋_GB2312" w:hAnsi="宋体"/>
                <w:kern w:val="0"/>
                <w:sz w:val="18"/>
                <w:szCs w:val="18"/>
                <w:highlight w:val="none"/>
              </w:rPr>
            </w:pPr>
          </w:p>
        </w:tc>
        <w:tc>
          <w:tcPr>
            <w:tcW w:w="521" w:type="pct"/>
            <w:tcBorders>
              <w:bottom w:val="single" w:color="auto" w:sz="4" w:space="0"/>
            </w:tcBorders>
            <w:vAlign w:val="center"/>
          </w:tcPr>
          <w:p w14:paraId="282C7963">
            <w:pPr>
              <w:spacing w:line="260" w:lineRule="exact"/>
              <w:ind w:firstLine="0" w:firstLineChars="0"/>
              <w:jc w:val="center"/>
              <w:rPr>
                <w:rFonts w:ascii="仿宋_GB2312" w:hAnsi="宋体"/>
                <w:kern w:val="0"/>
                <w:sz w:val="18"/>
                <w:szCs w:val="18"/>
                <w:highlight w:val="none"/>
              </w:rPr>
            </w:pPr>
            <w:r>
              <w:rPr>
                <w:rFonts w:hint="eastAsia" w:ascii="仿宋_GB2312" w:hAnsi="宋体" w:cs="仿宋_GB2312"/>
                <w:kern w:val="0"/>
                <w:sz w:val="18"/>
                <w:szCs w:val="18"/>
                <w:highlight w:val="none"/>
              </w:rPr>
              <w:t>中央</w:t>
            </w:r>
          </w:p>
        </w:tc>
        <w:tc>
          <w:tcPr>
            <w:tcW w:w="502" w:type="pct"/>
            <w:tcBorders>
              <w:bottom w:val="single" w:color="auto" w:sz="4" w:space="0"/>
            </w:tcBorders>
            <w:vAlign w:val="center"/>
          </w:tcPr>
          <w:p w14:paraId="7FAC1794">
            <w:pPr>
              <w:spacing w:line="260" w:lineRule="exact"/>
              <w:ind w:firstLine="0" w:firstLineChars="0"/>
              <w:jc w:val="center"/>
              <w:rPr>
                <w:rFonts w:ascii="仿宋_GB2312" w:hAnsi="宋体"/>
                <w:kern w:val="0"/>
                <w:sz w:val="18"/>
                <w:szCs w:val="18"/>
                <w:highlight w:val="none"/>
              </w:rPr>
            </w:pPr>
            <w:r>
              <w:rPr>
                <w:rFonts w:hint="eastAsia" w:ascii="仿宋_GB2312" w:hAnsi="宋体" w:cs="仿宋_GB2312"/>
                <w:kern w:val="0"/>
                <w:sz w:val="18"/>
                <w:szCs w:val="18"/>
                <w:highlight w:val="none"/>
              </w:rPr>
              <w:t>省级</w:t>
            </w:r>
          </w:p>
        </w:tc>
        <w:tc>
          <w:tcPr>
            <w:tcW w:w="640" w:type="pct"/>
            <w:vMerge w:val="continue"/>
            <w:tcBorders>
              <w:bottom w:val="single" w:color="auto" w:sz="4" w:space="0"/>
            </w:tcBorders>
            <w:vAlign w:val="center"/>
          </w:tcPr>
          <w:p w14:paraId="3491A3C1">
            <w:pPr>
              <w:spacing w:line="260" w:lineRule="exact"/>
              <w:ind w:firstLine="0" w:firstLineChars="0"/>
              <w:jc w:val="center"/>
              <w:rPr>
                <w:rFonts w:ascii="仿宋_GB2312" w:hAnsi="宋体"/>
                <w:kern w:val="0"/>
                <w:sz w:val="18"/>
                <w:szCs w:val="18"/>
                <w:highlight w:val="none"/>
              </w:rPr>
            </w:pPr>
          </w:p>
        </w:tc>
      </w:tr>
      <w:tr w14:paraId="72658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cantSplit/>
          <w:trHeight w:val="454" w:hRule="atLeast"/>
          <w:jc w:val="center"/>
        </w:trPr>
        <w:tc>
          <w:tcPr>
            <w:tcW w:w="829" w:type="pct"/>
            <w:vAlign w:val="center"/>
          </w:tcPr>
          <w:p w14:paraId="5728BD43">
            <w:pPr>
              <w:spacing w:line="260" w:lineRule="exact"/>
              <w:ind w:firstLine="0" w:firstLineChars="0"/>
              <w:jc w:val="left"/>
              <w:rPr>
                <w:rFonts w:ascii="仿宋" w:hAnsi="仿宋" w:eastAsia="仿宋"/>
                <w:kern w:val="0"/>
                <w:sz w:val="18"/>
                <w:szCs w:val="18"/>
                <w:highlight w:val="none"/>
              </w:rPr>
            </w:pPr>
            <w:r>
              <w:rPr>
                <w:rFonts w:hint="eastAsia" w:ascii="仿宋" w:hAnsi="仿宋" w:eastAsia="仿宋"/>
                <w:kern w:val="0"/>
                <w:sz w:val="18"/>
                <w:szCs w:val="18"/>
                <w:highlight w:val="none"/>
              </w:rPr>
              <w:t>白蚁等害堤动物防治</w:t>
            </w:r>
          </w:p>
        </w:tc>
        <w:tc>
          <w:tcPr>
            <w:tcW w:w="453" w:type="pct"/>
            <w:tcBorders>
              <w:top w:val="single" w:color="auto" w:sz="4" w:space="0"/>
              <w:left w:val="nil"/>
              <w:bottom w:val="single" w:color="auto" w:sz="4" w:space="0"/>
              <w:right w:val="single" w:color="auto" w:sz="4" w:space="0"/>
            </w:tcBorders>
            <w:vAlign w:val="center"/>
          </w:tcPr>
          <w:p w14:paraId="4DC57678">
            <w:pPr>
              <w:spacing w:line="260" w:lineRule="exact"/>
              <w:ind w:firstLine="0" w:firstLineChars="0"/>
              <w:jc w:val="right"/>
              <w:rPr>
                <w:rFonts w:hint="default" w:eastAsia="仿宋_GB2312"/>
                <w:kern w:val="0"/>
                <w:sz w:val="18"/>
                <w:szCs w:val="18"/>
                <w:highlight w:val="none"/>
                <w:lang w:val="en-US" w:eastAsia="zh-CN"/>
              </w:rPr>
            </w:pPr>
            <w:r>
              <w:rPr>
                <w:rFonts w:hint="eastAsia"/>
                <w:kern w:val="0"/>
                <w:sz w:val="18"/>
                <w:szCs w:val="18"/>
                <w:highlight w:val="none"/>
                <w:lang w:val="en-US" w:eastAsia="zh-CN"/>
              </w:rPr>
              <w:t>7</w:t>
            </w:r>
          </w:p>
        </w:tc>
        <w:tc>
          <w:tcPr>
            <w:tcW w:w="534" w:type="pct"/>
            <w:tcBorders>
              <w:top w:val="single" w:color="auto" w:sz="4" w:space="0"/>
              <w:left w:val="single" w:color="auto" w:sz="4" w:space="0"/>
              <w:bottom w:val="single" w:color="auto" w:sz="4" w:space="0"/>
              <w:right w:val="single" w:color="auto" w:sz="4" w:space="0"/>
            </w:tcBorders>
            <w:vAlign w:val="center"/>
          </w:tcPr>
          <w:p w14:paraId="7FFE647F">
            <w:pPr>
              <w:spacing w:line="260" w:lineRule="exact"/>
              <w:ind w:firstLine="0" w:firstLineChars="0"/>
              <w:jc w:val="right"/>
              <w:rPr>
                <w:rFonts w:hint="default" w:eastAsia="仿宋_GB2312"/>
                <w:kern w:val="0"/>
                <w:sz w:val="18"/>
                <w:szCs w:val="18"/>
                <w:highlight w:val="none"/>
                <w:lang w:val="en-US" w:eastAsia="zh-CN"/>
              </w:rPr>
            </w:pPr>
            <w:r>
              <w:rPr>
                <w:rFonts w:hint="eastAsia"/>
                <w:kern w:val="0"/>
                <w:sz w:val="18"/>
                <w:szCs w:val="18"/>
                <w:highlight w:val="none"/>
                <w:lang w:val="en-US" w:eastAsia="zh-CN"/>
              </w:rPr>
              <w:t>7</w:t>
            </w:r>
          </w:p>
        </w:tc>
        <w:tc>
          <w:tcPr>
            <w:tcW w:w="511" w:type="pct"/>
            <w:tcBorders>
              <w:top w:val="single" w:color="auto" w:sz="4" w:space="0"/>
              <w:left w:val="single" w:color="auto" w:sz="4" w:space="0"/>
              <w:bottom w:val="single" w:color="auto" w:sz="4" w:space="0"/>
              <w:right w:val="single" w:color="auto" w:sz="4" w:space="0"/>
            </w:tcBorders>
            <w:vAlign w:val="center"/>
          </w:tcPr>
          <w:p w14:paraId="1A284CB8">
            <w:pPr>
              <w:spacing w:line="260" w:lineRule="exact"/>
              <w:ind w:firstLine="0" w:firstLineChars="0"/>
              <w:jc w:val="right"/>
              <w:rPr>
                <w:rFonts w:hint="default" w:eastAsia="仿宋_GB2312"/>
                <w:kern w:val="0"/>
                <w:sz w:val="18"/>
                <w:szCs w:val="18"/>
                <w:highlight w:val="none"/>
                <w:lang w:val="en-US" w:eastAsia="zh-CN"/>
              </w:rPr>
            </w:pPr>
            <w:r>
              <w:rPr>
                <w:rFonts w:hint="eastAsia"/>
                <w:kern w:val="0"/>
                <w:sz w:val="18"/>
                <w:szCs w:val="18"/>
                <w:highlight w:val="none"/>
                <w:lang w:val="en-US" w:eastAsia="zh-CN"/>
              </w:rPr>
              <w:t>7</w:t>
            </w:r>
          </w:p>
        </w:tc>
        <w:tc>
          <w:tcPr>
            <w:tcW w:w="515" w:type="pct"/>
            <w:tcBorders>
              <w:top w:val="single" w:color="auto" w:sz="4" w:space="0"/>
              <w:left w:val="single" w:color="auto" w:sz="4" w:space="0"/>
              <w:bottom w:val="single" w:color="auto" w:sz="4" w:space="0"/>
              <w:right w:val="single" w:color="auto" w:sz="4" w:space="0"/>
            </w:tcBorders>
            <w:vAlign w:val="center"/>
          </w:tcPr>
          <w:p w14:paraId="0D01E52E">
            <w:pPr>
              <w:spacing w:line="260" w:lineRule="exact"/>
              <w:ind w:firstLine="0" w:firstLineChars="0"/>
              <w:jc w:val="right"/>
              <w:rPr>
                <w:rFonts w:hint="eastAsia" w:eastAsia="仿宋_GB2312"/>
                <w:kern w:val="0"/>
                <w:sz w:val="18"/>
                <w:szCs w:val="18"/>
                <w:highlight w:val="none"/>
                <w:lang w:val="en-US" w:eastAsia="zh-CN"/>
              </w:rPr>
            </w:pPr>
            <w:r>
              <w:rPr>
                <w:rFonts w:hint="eastAsia"/>
                <w:kern w:val="0"/>
                <w:sz w:val="18"/>
                <w:szCs w:val="18"/>
                <w:highlight w:val="none"/>
                <w:lang w:val="en-US" w:eastAsia="zh-CN"/>
              </w:rPr>
              <w:t>0</w:t>
            </w:r>
          </w:p>
        </w:tc>
        <w:tc>
          <w:tcPr>
            <w:tcW w:w="492" w:type="pct"/>
            <w:tcBorders>
              <w:top w:val="single" w:color="auto" w:sz="4" w:space="0"/>
              <w:left w:val="single" w:color="auto" w:sz="4" w:space="0"/>
              <w:bottom w:val="single" w:color="auto" w:sz="4" w:space="0"/>
              <w:right w:val="single" w:color="auto" w:sz="4" w:space="0"/>
            </w:tcBorders>
            <w:vAlign w:val="center"/>
          </w:tcPr>
          <w:p w14:paraId="1743A8F0">
            <w:pPr>
              <w:spacing w:line="260" w:lineRule="exact"/>
              <w:ind w:firstLine="0" w:firstLineChars="0"/>
              <w:jc w:val="right"/>
              <w:rPr>
                <w:rFonts w:hint="eastAsia" w:eastAsia="仿宋_GB2312"/>
                <w:kern w:val="0"/>
                <w:sz w:val="18"/>
                <w:szCs w:val="18"/>
                <w:highlight w:val="none"/>
                <w:lang w:val="en-US" w:eastAsia="zh-CN"/>
              </w:rPr>
            </w:pPr>
            <w:r>
              <w:rPr>
                <w:rFonts w:hint="eastAsia"/>
                <w:kern w:val="0"/>
                <w:sz w:val="18"/>
                <w:szCs w:val="18"/>
                <w:highlight w:val="none"/>
                <w:lang w:val="en-US" w:eastAsia="zh-CN"/>
              </w:rPr>
              <w:t>7</w:t>
            </w:r>
          </w:p>
        </w:tc>
        <w:tc>
          <w:tcPr>
            <w:tcW w:w="521" w:type="pct"/>
            <w:tcBorders>
              <w:top w:val="single" w:color="auto" w:sz="4" w:space="0"/>
              <w:left w:val="single" w:color="auto" w:sz="4" w:space="0"/>
              <w:bottom w:val="single" w:color="auto" w:sz="4" w:space="0"/>
              <w:right w:val="single" w:color="auto" w:sz="4" w:space="0"/>
            </w:tcBorders>
            <w:vAlign w:val="center"/>
          </w:tcPr>
          <w:p w14:paraId="573B8F5F">
            <w:pPr>
              <w:spacing w:line="260" w:lineRule="exact"/>
              <w:ind w:firstLine="0" w:firstLineChars="0"/>
              <w:jc w:val="right"/>
              <w:rPr>
                <w:rFonts w:hint="eastAsia" w:eastAsia="仿宋_GB2312"/>
                <w:kern w:val="0"/>
                <w:sz w:val="18"/>
                <w:szCs w:val="18"/>
                <w:highlight w:val="none"/>
                <w:lang w:val="en-US" w:eastAsia="zh-CN"/>
              </w:rPr>
            </w:pPr>
            <w:r>
              <w:rPr>
                <w:rFonts w:hint="eastAsia"/>
                <w:kern w:val="0"/>
                <w:sz w:val="18"/>
                <w:szCs w:val="18"/>
                <w:highlight w:val="none"/>
                <w:lang w:val="en-US" w:eastAsia="zh-CN"/>
              </w:rPr>
              <w:t>7</w:t>
            </w:r>
          </w:p>
        </w:tc>
        <w:tc>
          <w:tcPr>
            <w:tcW w:w="502" w:type="pct"/>
            <w:tcBorders>
              <w:top w:val="single" w:color="auto" w:sz="4" w:space="0"/>
              <w:left w:val="single" w:color="auto" w:sz="4" w:space="0"/>
              <w:bottom w:val="single" w:color="auto" w:sz="4" w:space="0"/>
              <w:right w:val="single" w:color="auto" w:sz="4" w:space="0"/>
            </w:tcBorders>
            <w:vAlign w:val="center"/>
          </w:tcPr>
          <w:p w14:paraId="53450DF8">
            <w:pPr>
              <w:spacing w:line="260" w:lineRule="exact"/>
              <w:ind w:firstLine="0" w:firstLineChars="0"/>
              <w:jc w:val="right"/>
              <w:rPr>
                <w:rFonts w:hint="eastAsia" w:eastAsia="仿宋_GB2312"/>
                <w:kern w:val="0"/>
                <w:sz w:val="18"/>
                <w:szCs w:val="18"/>
                <w:highlight w:val="none"/>
                <w:lang w:val="en-US" w:eastAsia="zh-CN"/>
              </w:rPr>
            </w:pPr>
            <w:r>
              <w:rPr>
                <w:rFonts w:hint="eastAsia"/>
                <w:kern w:val="0"/>
                <w:sz w:val="18"/>
                <w:szCs w:val="18"/>
                <w:highlight w:val="none"/>
                <w:lang w:val="en-US" w:eastAsia="zh-CN"/>
              </w:rPr>
              <w:t>0</w:t>
            </w:r>
          </w:p>
        </w:tc>
        <w:tc>
          <w:tcPr>
            <w:tcW w:w="640" w:type="pct"/>
            <w:tcBorders>
              <w:top w:val="single" w:color="auto" w:sz="4" w:space="0"/>
              <w:left w:val="single" w:color="auto" w:sz="4" w:space="0"/>
              <w:bottom w:val="single" w:color="auto" w:sz="4" w:space="0"/>
              <w:right w:val="single" w:color="auto" w:sz="4" w:space="0"/>
            </w:tcBorders>
            <w:vAlign w:val="center"/>
          </w:tcPr>
          <w:p w14:paraId="7B61D0CF">
            <w:pPr>
              <w:spacing w:line="260" w:lineRule="exact"/>
              <w:ind w:firstLine="0" w:firstLineChars="0"/>
              <w:jc w:val="center"/>
              <w:rPr>
                <w:rFonts w:hint="default" w:eastAsia="仿宋"/>
                <w:kern w:val="0"/>
                <w:sz w:val="18"/>
                <w:szCs w:val="18"/>
                <w:highlight w:val="none"/>
                <w:lang w:val="en-US" w:eastAsia="zh-CN"/>
              </w:rPr>
            </w:pPr>
            <w:r>
              <w:rPr>
                <w:rFonts w:hint="eastAsia" w:eastAsia="仿宋"/>
                <w:kern w:val="0"/>
                <w:sz w:val="18"/>
                <w:szCs w:val="18"/>
                <w:highlight w:val="none"/>
                <w:lang w:val="en-US" w:eastAsia="zh-CN"/>
              </w:rPr>
              <w:t>100</w:t>
            </w:r>
          </w:p>
        </w:tc>
      </w:tr>
    </w:tbl>
    <w:p w14:paraId="7EDF04F0">
      <w:pPr>
        <w:spacing w:line="520" w:lineRule="exact"/>
        <w:ind w:firstLine="480"/>
        <w:rPr>
          <w:rFonts w:ascii="仿宋_GB2312" w:cs="仿宋_GB2312"/>
          <w:sz w:val="24"/>
          <w:szCs w:val="24"/>
          <w:highlight w:val="none"/>
        </w:rPr>
      </w:pPr>
      <w:r>
        <w:rPr>
          <w:rFonts w:hint="eastAsia" w:ascii="仿宋_GB2312" w:cs="仿宋_GB2312"/>
          <w:sz w:val="24"/>
          <w:szCs w:val="24"/>
          <w:highlight w:val="none"/>
        </w:rPr>
        <w:t>注：中央和省级财政资金到位率=(中央+省级财政到位资金)/（中央+省级资金预算数）</w:t>
      </w:r>
    </w:p>
    <w:p w14:paraId="7294021C">
      <w:pPr>
        <w:widowControl w:val="0"/>
        <w:spacing w:line="600" w:lineRule="exact"/>
        <w:ind w:firstLine="640"/>
        <w:rPr>
          <w:rFonts w:ascii="仿宋_GB2312"/>
          <w:bCs/>
          <w:sz w:val="32"/>
          <w:szCs w:val="32"/>
          <w:highlight w:val="none"/>
        </w:rPr>
      </w:pPr>
      <w:r>
        <w:rPr>
          <w:rFonts w:ascii="仿宋_GB2312" w:hAnsi="仿宋_GB2312" w:cs="仿宋_GB2312"/>
          <w:bCs/>
          <w:sz w:val="32"/>
          <w:szCs w:val="32"/>
          <w:highlight w:val="none"/>
        </w:rPr>
        <w:t>2.</w:t>
      </w:r>
      <w:r>
        <w:rPr>
          <w:rFonts w:hint="eastAsia" w:ascii="仿宋_GB2312" w:hAnsi="仿宋_GB2312" w:cs="仿宋_GB2312"/>
          <w:bCs/>
          <w:sz w:val="32"/>
          <w:szCs w:val="32"/>
          <w:highlight w:val="none"/>
        </w:rPr>
        <w:t>资金执行情况</w:t>
      </w:r>
    </w:p>
    <w:p w14:paraId="34315A82">
      <w:pPr>
        <w:spacing w:before="190" w:beforeLines="50" w:after="190" w:afterLines="50" w:line="520" w:lineRule="exact"/>
        <w:ind w:firstLine="560"/>
        <w:jc w:val="center"/>
        <w:rPr>
          <w:rFonts w:ascii="仿宋_GB2312"/>
          <w:highlight w:val="none"/>
        </w:rPr>
      </w:pPr>
      <w:r>
        <w:rPr>
          <w:rFonts w:hint="eastAsia" w:ascii="仿宋_GB2312" w:hAnsi="仿宋_GB2312" w:cs="仿宋_GB2312"/>
          <w:highlight w:val="none"/>
        </w:rPr>
        <w:t>表</w:t>
      </w:r>
      <w:r>
        <w:rPr>
          <w:rFonts w:ascii="仿宋_GB2312" w:hAnsi="仿宋_GB2312" w:cs="仿宋_GB2312"/>
          <w:highlight w:val="none"/>
        </w:rPr>
        <w:t>2  202</w:t>
      </w:r>
      <w:r>
        <w:rPr>
          <w:rFonts w:hint="eastAsia" w:ascii="仿宋_GB2312" w:hAnsi="仿宋_GB2312" w:cs="仿宋_GB2312"/>
          <w:highlight w:val="none"/>
          <w:lang w:val="en-US" w:eastAsia="zh-CN"/>
        </w:rPr>
        <w:t>5</w:t>
      </w:r>
      <w:r>
        <w:rPr>
          <w:rFonts w:hint="eastAsia" w:ascii="仿宋_GB2312" w:hAnsi="仿宋_GB2312" w:cs="仿宋_GB2312"/>
          <w:highlight w:val="none"/>
        </w:rPr>
        <w:t>年度水利发展资金执行情况表</w:t>
      </w:r>
    </w:p>
    <w:tbl>
      <w:tblPr>
        <w:tblStyle w:val="11"/>
        <w:tblW w:w="50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
      <w:tblGrid>
        <w:gridCol w:w="1209"/>
        <w:gridCol w:w="289"/>
        <w:gridCol w:w="284"/>
        <w:gridCol w:w="274"/>
        <w:gridCol w:w="297"/>
        <w:gridCol w:w="400"/>
        <w:gridCol w:w="436"/>
        <w:gridCol w:w="436"/>
        <w:gridCol w:w="386"/>
        <w:gridCol w:w="489"/>
        <w:gridCol w:w="435"/>
        <w:gridCol w:w="401"/>
        <w:gridCol w:w="448"/>
        <w:gridCol w:w="434"/>
        <w:gridCol w:w="674"/>
        <w:gridCol w:w="661"/>
        <w:gridCol w:w="800"/>
      </w:tblGrid>
      <w:tr w14:paraId="347E4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270" w:hRule="atLeast"/>
          <w:tblHeader/>
          <w:jc w:val="center"/>
        </w:trPr>
        <w:tc>
          <w:tcPr>
            <w:tcW w:w="722" w:type="pct"/>
            <w:vMerge w:val="restart"/>
            <w:vAlign w:val="center"/>
          </w:tcPr>
          <w:p w14:paraId="172A457A">
            <w:pPr>
              <w:spacing w:line="260" w:lineRule="exact"/>
              <w:ind w:firstLine="0" w:firstLineChars="0"/>
              <w:jc w:val="center"/>
              <w:rPr>
                <w:rFonts w:ascii="仿宋_GB2312" w:hAnsi="宋体"/>
                <w:kern w:val="0"/>
                <w:sz w:val="18"/>
                <w:szCs w:val="18"/>
                <w:highlight w:val="none"/>
              </w:rPr>
            </w:pPr>
            <w:r>
              <w:rPr>
                <w:rFonts w:hint="eastAsia" w:ascii="仿宋_GB2312" w:hAnsi="宋体" w:cs="仿宋_GB2312"/>
                <w:kern w:val="0"/>
                <w:sz w:val="18"/>
                <w:szCs w:val="18"/>
                <w:highlight w:val="none"/>
              </w:rPr>
              <w:t>分类</w:t>
            </w:r>
          </w:p>
        </w:tc>
        <w:tc>
          <w:tcPr>
            <w:tcW w:w="684" w:type="pct"/>
            <w:gridSpan w:val="4"/>
            <w:vAlign w:val="center"/>
          </w:tcPr>
          <w:p w14:paraId="73E6D3A3">
            <w:pPr>
              <w:spacing w:line="260" w:lineRule="exact"/>
              <w:ind w:firstLine="0" w:firstLineChars="0"/>
              <w:jc w:val="center"/>
              <w:rPr>
                <w:rFonts w:ascii="仿宋_GB2312" w:hAnsi="宋体"/>
                <w:kern w:val="0"/>
                <w:sz w:val="18"/>
                <w:szCs w:val="18"/>
                <w:highlight w:val="none"/>
              </w:rPr>
            </w:pPr>
            <w:r>
              <w:rPr>
                <w:rFonts w:hint="eastAsia" w:ascii="仿宋_GB2312" w:hAnsi="宋体" w:cs="仿宋_GB2312"/>
                <w:kern w:val="0"/>
                <w:sz w:val="18"/>
                <w:szCs w:val="18"/>
                <w:highlight w:val="none"/>
              </w:rPr>
              <w:t>批复投资</w:t>
            </w:r>
          </w:p>
          <w:p w14:paraId="4205DB04">
            <w:pPr>
              <w:spacing w:line="260" w:lineRule="exact"/>
              <w:ind w:firstLine="0" w:firstLineChars="0"/>
              <w:jc w:val="center"/>
              <w:rPr>
                <w:rFonts w:ascii="仿宋_GB2312" w:hAnsi="宋体" w:cs="仿宋_GB2312"/>
                <w:kern w:val="0"/>
                <w:sz w:val="18"/>
                <w:szCs w:val="18"/>
                <w:highlight w:val="none"/>
              </w:rPr>
            </w:pPr>
            <w:r>
              <w:rPr>
                <w:rFonts w:hint="eastAsia" w:ascii="仿宋_GB2312" w:hAnsi="宋体" w:cs="仿宋_GB2312"/>
                <w:kern w:val="0"/>
                <w:sz w:val="18"/>
                <w:szCs w:val="18"/>
                <w:highlight w:val="none"/>
              </w:rPr>
              <w:t>（万元）</w:t>
            </w:r>
          </w:p>
        </w:tc>
        <w:tc>
          <w:tcPr>
            <w:tcW w:w="2717" w:type="pct"/>
            <w:gridSpan w:val="10"/>
            <w:vAlign w:val="center"/>
          </w:tcPr>
          <w:p w14:paraId="7A861782">
            <w:pPr>
              <w:spacing w:line="260" w:lineRule="exact"/>
              <w:ind w:firstLine="0" w:firstLineChars="0"/>
              <w:jc w:val="center"/>
              <w:rPr>
                <w:rFonts w:hint="eastAsia" w:ascii="仿宋_GB2312" w:hAnsi="宋体" w:cs="仿宋_GB2312"/>
                <w:kern w:val="0"/>
                <w:sz w:val="18"/>
                <w:szCs w:val="18"/>
                <w:highlight w:val="none"/>
              </w:rPr>
            </w:pPr>
            <w:r>
              <w:rPr>
                <w:rFonts w:hint="eastAsia" w:ascii="仿宋_GB2312" w:hAnsi="宋体" w:cs="仿宋_GB2312"/>
                <w:kern w:val="0"/>
                <w:sz w:val="18"/>
                <w:szCs w:val="18"/>
                <w:highlight w:val="none"/>
              </w:rPr>
              <w:t>完成投资（万元）</w:t>
            </w:r>
          </w:p>
        </w:tc>
        <w:tc>
          <w:tcPr>
            <w:tcW w:w="874" w:type="pct"/>
            <w:gridSpan w:val="2"/>
            <w:vAlign w:val="center"/>
          </w:tcPr>
          <w:p w14:paraId="3D5DA54E">
            <w:pPr>
              <w:spacing w:line="260" w:lineRule="exact"/>
              <w:ind w:firstLine="0" w:firstLineChars="0"/>
              <w:jc w:val="center"/>
              <w:rPr>
                <w:rFonts w:ascii="仿宋_GB2312" w:hAnsi="宋体"/>
                <w:kern w:val="0"/>
                <w:sz w:val="18"/>
                <w:szCs w:val="18"/>
                <w:highlight w:val="none"/>
              </w:rPr>
            </w:pPr>
            <w:r>
              <w:rPr>
                <w:rFonts w:hint="eastAsia" w:ascii="仿宋_GB2312" w:hAnsi="宋体" w:cs="仿宋_GB2312"/>
                <w:kern w:val="0"/>
                <w:sz w:val="18"/>
                <w:szCs w:val="18"/>
                <w:highlight w:val="none"/>
              </w:rPr>
              <w:t>投资完成率（</w:t>
            </w:r>
            <w:r>
              <w:rPr>
                <w:rFonts w:ascii="仿宋_GB2312" w:hAnsi="宋体" w:cs="仿宋_GB2312"/>
                <w:kern w:val="0"/>
                <w:sz w:val="18"/>
                <w:szCs w:val="18"/>
                <w:highlight w:val="none"/>
              </w:rPr>
              <w:t>%</w:t>
            </w:r>
            <w:r>
              <w:rPr>
                <w:rFonts w:hint="eastAsia" w:ascii="仿宋_GB2312" w:hAnsi="宋体" w:cs="仿宋_GB2312"/>
                <w:kern w:val="0"/>
                <w:sz w:val="18"/>
                <w:szCs w:val="18"/>
                <w:highlight w:val="none"/>
              </w:rPr>
              <w:t>）</w:t>
            </w:r>
          </w:p>
        </w:tc>
      </w:tr>
      <w:tr w14:paraId="58A2C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552" w:hRule="atLeast"/>
          <w:tblHeader/>
          <w:jc w:val="center"/>
        </w:trPr>
        <w:tc>
          <w:tcPr>
            <w:tcW w:w="722" w:type="pct"/>
            <w:vMerge w:val="continue"/>
            <w:vAlign w:val="center"/>
          </w:tcPr>
          <w:p w14:paraId="1713EDCB">
            <w:pPr>
              <w:spacing w:line="260" w:lineRule="exact"/>
              <w:ind w:firstLine="0" w:firstLineChars="0"/>
              <w:jc w:val="center"/>
              <w:rPr>
                <w:rFonts w:ascii="仿宋_GB2312" w:hAnsi="宋体"/>
                <w:kern w:val="0"/>
                <w:sz w:val="18"/>
                <w:szCs w:val="18"/>
                <w:highlight w:val="none"/>
              </w:rPr>
            </w:pPr>
          </w:p>
        </w:tc>
        <w:tc>
          <w:tcPr>
            <w:tcW w:w="173" w:type="pct"/>
            <w:vMerge w:val="restart"/>
            <w:vAlign w:val="center"/>
          </w:tcPr>
          <w:p w14:paraId="40266351">
            <w:pPr>
              <w:spacing w:line="260" w:lineRule="exact"/>
              <w:ind w:firstLine="0" w:firstLineChars="0"/>
              <w:jc w:val="center"/>
              <w:rPr>
                <w:rFonts w:ascii="仿宋_GB2312" w:hAnsi="宋体" w:cs="仿宋_GB2312"/>
                <w:kern w:val="0"/>
                <w:sz w:val="18"/>
                <w:szCs w:val="18"/>
                <w:highlight w:val="none"/>
              </w:rPr>
            </w:pPr>
            <w:r>
              <w:rPr>
                <w:rFonts w:hint="eastAsia" w:ascii="仿宋_GB2312" w:hAnsi="宋体" w:cs="仿宋_GB2312"/>
                <w:kern w:val="0"/>
                <w:sz w:val="18"/>
                <w:szCs w:val="18"/>
                <w:highlight w:val="none"/>
              </w:rPr>
              <w:t>中央</w:t>
            </w:r>
          </w:p>
        </w:tc>
        <w:tc>
          <w:tcPr>
            <w:tcW w:w="170" w:type="pct"/>
            <w:vMerge w:val="restart"/>
            <w:vAlign w:val="center"/>
          </w:tcPr>
          <w:p w14:paraId="65C1CDC8">
            <w:pPr>
              <w:spacing w:line="260" w:lineRule="exact"/>
              <w:ind w:firstLine="0" w:firstLineChars="0"/>
              <w:jc w:val="center"/>
              <w:rPr>
                <w:rFonts w:ascii="仿宋_GB2312" w:hAnsi="宋体" w:cs="仿宋_GB2312"/>
                <w:kern w:val="0"/>
                <w:sz w:val="18"/>
                <w:szCs w:val="18"/>
                <w:highlight w:val="none"/>
              </w:rPr>
            </w:pPr>
            <w:r>
              <w:rPr>
                <w:rFonts w:hint="eastAsia" w:ascii="仿宋_GB2312" w:hAnsi="宋体" w:cs="仿宋_GB2312"/>
                <w:kern w:val="0"/>
                <w:sz w:val="18"/>
                <w:szCs w:val="18"/>
                <w:highlight w:val="none"/>
              </w:rPr>
              <w:t>省级</w:t>
            </w:r>
          </w:p>
        </w:tc>
        <w:tc>
          <w:tcPr>
            <w:tcW w:w="164" w:type="pct"/>
            <w:vMerge w:val="restart"/>
            <w:vAlign w:val="center"/>
          </w:tcPr>
          <w:p w14:paraId="25780F2A">
            <w:pPr>
              <w:spacing w:line="260" w:lineRule="exact"/>
              <w:ind w:firstLine="0" w:firstLineChars="0"/>
              <w:jc w:val="center"/>
              <w:rPr>
                <w:rFonts w:ascii="仿宋_GB2312" w:hAnsi="宋体" w:cs="仿宋_GB2312"/>
                <w:kern w:val="0"/>
                <w:sz w:val="18"/>
                <w:szCs w:val="18"/>
                <w:highlight w:val="none"/>
              </w:rPr>
            </w:pPr>
            <w:r>
              <w:rPr>
                <w:rFonts w:hint="eastAsia" w:ascii="仿宋_GB2312" w:hAnsi="宋体" w:cs="仿宋_GB2312"/>
                <w:kern w:val="0"/>
                <w:sz w:val="18"/>
                <w:szCs w:val="18"/>
                <w:highlight w:val="none"/>
                <w:lang w:val="en-US" w:eastAsia="zh-CN"/>
              </w:rPr>
              <w:t>地</w:t>
            </w:r>
            <w:r>
              <w:rPr>
                <w:rFonts w:hint="eastAsia" w:ascii="仿宋_GB2312" w:hAnsi="宋体" w:cs="仿宋_GB2312"/>
                <w:kern w:val="0"/>
                <w:sz w:val="18"/>
                <w:szCs w:val="18"/>
                <w:highlight w:val="none"/>
              </w:rPr>
              <w:t>县</w:t>
            </w:r>
          </w:p>
        </w:tc>
        <w:tc>
          <w:tcPr>
            <w:tcW w:w="177" w:type="pct"/>
            <w:vMerge w:val="restart"/>
            <w:vAlign w:val="center"/>
          </w:tcPr>
          <w:p w14:paraId="031414E2">
            <w:pPr>
              <w:spacing w:line="260" w:lineRule="exact"/>
              <w:ind w:firstLine="0" w:firstLineChars="0"/>
              <w:jc w:val="center"/>
              <w:rPr>
                <w:rFonts w:ascii="仿宋_GB2312" w:hAnsi="宋体" w:cs="仿宋_GB2312"/>
                <w:kern w:val="0"/>
                <w:sz w:val="18"/>
                <w:szCs w:val="18"/>
                <w:highlight w:val="none"/>
              </w:rPr>
            </w:pPr>
            <w:r>
              <w:rPr>
                <w:rFonts w:hint="eastAsia" w:ascii="仿宋_GB2312" w:hAnsi="宋体" w:cs="仿宋_GB2312"/>
                <w:kern w:val="0"/>
                <w:sz w:val="18"/>
                <w:szCs w:val="18"/>
                <w:highlight w:val="none"/>
              </w:rPr>
              <w:t>其他</w:t>
            </w:r>
          </w:p>
        </w:tc>
        <w:tc>
          <w:tcPr>
            <w:tcW w:w="1285" w:type="pct"/>
            <w:gridSpan w:val="5"/>
            <w:vAlign w:val="center"/>
          </w:tcPr>
          <w:p w14:paraId="0AC0BA99">
            <w:pPr>
              <w:spacing w:line="260" w:lineRule="exact"/>
              <w:ind w:firstLine="0" w:firstLineChars="0"/>
              <w:jc w:val="center"/>
              <w:rPr>
                <w:rFonts w:ascii="仿宋_GB2312" w:hAnsi="宋体" w:cs="仿宋_GB2312"/>
                <w:kern w:val="0"/>
                <w:sz w:val="18"/>
                <w:szCs w:val="18"/>
                <w:highlight w:val="none"/>
              </w:rPr>
            </w:pPr>
            <w:r>
              <w:rPr>
                <w:rFonts w:hint="eastAsia" w:ascii="仿宋_GB2312" w:hAnsi="宋体" w:cs="仿宋_GB2312"/>
                <w:kern w:val="0"/>
                <w:sz w:val="18"/>
                <w:szCs w:val="18"/>
                <w:highlight w:val="none"/>
              </w:rPr>
              <w:t>截至当年底</w:t>
            </w:r>
          </w:p>
        </w:tc>
        <w:tc>
          <w:tcPr>
            <w:tcW w:w="1432" w:type="pct"/>
            <w:gridSpan w:val="5"/>
            <w:vAlign w:val="center"/>
          </w:tcPr>
          <w:p w14:paraId="39DBE2EC">
            <w:pPr>
              <w:spacing w:line="260" w:lineRule="exact"/>
              <w:ind w:firstLine="0" w:firstLineChars="0"/>
              <w:jc w:val="center"/>
              <w:rPr>
                <w:rFonts w:hint="eastAsia" w:ascii="仿宋_GB2312" w:hAnsi="宋体" w:cs="仿宋_GB2312"/>
                <w:kern w:val="0"/>
                <w:sz w:val="18"/>
                <w:szCs w:val="18"/>
                <w:highlight w:val="none"/>
              </w:rPr>
            </w:pPr>
            <w:r>
              <w:rPr>
                <w:rFonts w:hint="eastAsia" w:ascii="仿宋_GB2312" w:hAnsi="宋体" w:cs="仿宋_GB2312"/>
                <w:kern w:val="0"/>
                <w:sz w:val="18"/>
                <w:szCs w:val="18"/>
                <w:highlight w:val="none"/>
              </w:rPr>
              <w:t>截至第二年6月底</w:t>
            </w:r>
          </w:p>
        </w:tc>
        <w:tc>
          <w:tcPr>
            <w:tcW w:w="395" w:type="pct"/>
            <w:vMerge w:val="restart"/>
            <w:vAlign w:val="center"/>
          </w:tcPr>
          <w:p w14:paraId="11626556">
            <w:pPr>
              <w:spacing w:line="260" w:lineRule="exact"/>
              <w:ind w:firstLine="0" w:firstLineChars="0"/>
              <w:jc w:val="center"/>
              <w:rPr>
                <w:rFonts w:ascii="仿宋_GB2312" w:hAnsi="宋体"/>
                <w:kern w:val="0"/>
                <w:sz w:val="18"/>
                <w:szCs w:val="18"/>
                <w:highlight w:val="none"/>
              </w:rPr>
            </w:pPr>
            <w:r>
              <w:rPr>
                <w:rFonts w:hint="eastAsia" w:ascii="仿宋_GB2312" w:hAnsi="宋体" w:cs="仿宋_GB2312"/>
                <w:kern w:val="0"/>
                <w:sz w:val="18"/>
                <w:szCs w:val="18"/>
                <w:highlight w:val="none"/>
              </w:rPr>
              <w:t>截至当年底</w:t>
            </w:r>
          </w:p>
        </w:tc>
        <w:tc>
          <w:tcPr>
            <w:tcW w:w="478" w:type="pct"/>
            <w:vMerge w:val="restart"/>
            <w:vAlign w:val="center"/>
          </w:tcPr>
          <w:p w14:paraId="5A24CE64">
            <w:pPr>
              <w:spacing w:line="260" w:lineRule="exact"/>
              <w:ind w:firstLine="0" w:firstLineChars="0"/>
              <w:jc w:val="center"/>
              <w:rPr>
                <w:rFonts w:ascii="仿宋_GB2312" w:hAnsi="宋体"/>
                <w:kern w:val="0"/>
                <w:sz w:val="18"/>
                <w:szCs w:val="18"/>
                <w:highlight w:val="none"/>
              </w:rPr>
            </w:pPr>
            <w:r>
              <w:rPr>
                <w:rFonts w:hint="eastAsia" w:ascii="仿宋_GB2312" w:hAnsi="宋体" w:cs="仿宋_GB2312"/>
                <w:kern w:val="0"/>
                <w:sz w:val="18"/>
                <w:szCs w:val="18"/>
                <w:highlight w:val="none"/>
              </w:rPr>
              <w:t>截至第二年6月底</w:t>
            </w:r>
          </w:p>
        </w:tc>
      </w:tr>
      <w:tr w14:paraId="1EC19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552" w:hRule="atLeast"/>
          <w:tblHeader/>
          <w:jc w:val="center"/>
        </w:trPr>
        <w:tc>
          <w:tcPr>
            <w:tcW w:w="722" w:type="pct"/>
            <w:vMerge w:val="continue"/>
            <w:vAlign w:val="center"/>
          </w:tcPr>
          <w:p w14:paraId="429865CC">
            <w:pPr>
              <w:spacing w:line="260" w:lineRule="exact"/>
              <w:ind w:firstLine="0" w:firstLineChars="0"/>
              <w:jc w:val="center"/>
              <w:rPr>
                <w:rFonts w:ascii="仿宋_GB2312" w:hAnsi="宋体"/>
                <w:kern w:val="0"/>
                <w:sz w:val="18"/>
                <w:szCs w:val="18"/>
                <w:highlight w:val="none"/>
              </w:rPr>
            </w:pPr>
          </w:p>
        </w:tc>
        <w:tc>
          <w:tcPr>
            <w:tcW w:w="173" w:type="pct"/>
            <w:vMerge w:val="continue"/>
            <w:vAlign w:val="center"/>
          </w:tcPr>
          <w:p w14:paraId="67CA9EFE">
            <w:pPr>
              <w:spacing w:line="260" w:lineRule="exact"/>
              <w:ind w:firstLine="0" w:firstLineChars="0"/>
              <w:jc w:val="center"/>
              <w:rPr>
                <w:rFonts w:ascii="宋体" w:hAnsi="宋体" w:eastAsia="宋体"/>
                <w:kern w:val="0"/>
                <w:sz w:val="18"/>
                <w:szCs w:val="18"/>
                <w:highlight w:val="none"/>
              </w:rPr>
            </w:pPr>
          </w:p>
        </w:tc>
        <w:tc>
          <w:tcPr>
            <w:tcW w:w="170" w:type="pct"/>
            <w:vMerge w:val="continue"/>
            <w:vAlign w:val="center"/>
          </w:tcPr>
          <w:p w14:paraId="6EB36789">
            <w:pPr>
              <w:spacing w:line="260" w:lineRule="exact"/>
              <w:ind w:firstLine="0" w:firstLineChars="0"/>
              <w:jc w:val="center"/>
              <w:rPr>
                <w:rFonts w:ascii="宋体" w:hAnsi="宋体" w:eastAsia="宋体"/>
                <w:kern w:val="0"/>
                <w:sz w:val="18"/>
                <w:szCs w:val="18"/>
                <w:highlight w:val="none"/>
              </w:rPr>
            </w:pPr>
          </w:p>
        </w:tc>
        <w:tc>
          <w:tcPr>
            <w:tcW w:w="164" w:type="pct"/>
            <w:vMerge w:val="continue"/>
            <w:vAlign w:val="center"/>
          </w:tcPr>
          <w:p w14:paraId="272FA26F">
            <w:pPr>
              <w:spacing w:line="260" w:lineRule="exact"/>
              <w:ind w:firstLine="0" w:firstLineChars="0"/>
              <w:jc w:val="center"/>
              <w:rPr>
                <w:rFonts w:ascii="宋体" w:hAnsi="宋体" w:eastAsia="宋体"/>
                <w:kern w:val="0"/>
                <w:sz w:val="18"/>
                <w:szCs w:val="18"/>
                <w:highlight w:val="none"/>
              </w:rPr>
            </w:pPr>
          </w:p>
        </w:tc>
        <w:tc>
          <w:tcPr>
            <w:tcW w:w="177" w:type="pct"/>
            <w:vMerge w:val="continue"/>
            <w:vAlign w:val="center"/>
          </w:tcPr>
          <w:p w14:paraId="6FEF354E">
            <w:pPr>
              <w:spacing w:line="260" w:lineRule="exact"/>
              <w:ind w:firstLine="0" w:firstLineChars="0"/>
              <w:jc w:val="center"/>
              <w:rPr>
                <w:rFonts w:ascii="宋体" w:hAnsi="宋体" w:eastAsia="宋体"/>
                <w:kern w:val="0"/>
                <w:sz w:val="18"/>
                <w:szCs w:val="18"/>
                <w:highlight w:val="none"/>
              </w:rPr>
            </w:pPr>
          </w:p>
        </w:tc>
        <w:tc>
          <w:tcPr>
            <w:tcW w:w="240" w:type="pct"/>
            <w:vAlign w:val="center"/>
          </w:tcPr>
          <w:p w14:paraId="52C1B13D">
            <w:pPr>
              <w:spacing w:line="260" w:lineRule="exact"/>
              <w:ind w:firstLine="0" w:firstLineChars="0"/>
              <w:jc w:val="center"/>
              <w:rPr>
                <w:rFonts w:hint="default" w:ascii="仿宋_GB2312" w:hAnsi="宋体"/>
                <w:kern w:val="0"/>
                <w:sz w:val="18"/>
                <w:szCs w:val="18"/>
                <w:highlight w:val="none"/>
                <w:lang w:val="en-US" w:eastAsia="zh-CN"/>
              </w:rPr>
            </w:pPr>
            <w:r>
              <w:rPr>
                <w:rFonts w:hint="eastAsia" w:ascii="仿宋_GB2312" w:hAnsi="宋体"/>
                <w:kern w:val="0"/>
                <w:sz w:val="18"/>
                <w:szCs w:val="18"/>
                <w:highlight w:val="none"/>
                <w:lang w:val="en-US" w:eastAsia="zh-CN"/>
              </w:rPr>
              <w:t>小计</w:t>
            </w:r>
          </w:p>
        </w:tc>
        <w:tc>
          <w:tcPr>
            <w:tcW w:w="261" w:type="pct"/>
            <w:vAlign w:val="center"/>
          </w:tcPr>
          <w:p w14:paraId="40DCE385">
            <w:pPr>
              <w:spacing w:line="260" w:lineRule="exact"/>
              <w:ind w:firstLine="0" w:firstLineChars="0"/>
              <w:jc w:val="center"/>
              <w:rPr>
                <w:rFonts w:hint="eastAsia" w:ascii="仿宋_GB2312" w:hAnsi="宋体" w:eastAsia="仿宋_GB2312"/>
                <w:kern w:val="0"/>
                <w:sz w:val="18"/>
                <w:szCs w:val="18"/>
                <w:highlight w:val="none"/>
                <w:lang w:val="en-US" w:eastAsia="zh-CN"/>
              </w:rPr>
            </w:pPr>
            <w:r>
              <w:rPr>
                <w:rFonts w:hint="eastAsia" w:ascii="仿宋_GB2312" w:hAnsi="宋体"/>
                <w:kern w:val="0"/>
                <w:sz w:val="18"/>
                <w:szCs w:val="18"/>
                <w:highlight w:val="none"/>
                <w:lang w:val="en-US" w:eastAsia="zh-CN"/>
              </w:rPr>
              <w:t>中央</w:t>
            </w:r>
          </w:p>
        </w:tc>
        <w:tc>
          <w:tcPr>
            <w:tcW w:w="261" w:type="pct"/>
            <w:vAlign w:val="center"/>
          </w:tcPr>
          <w:p w14:paraId="654A6533">
            <w:pPr>
              <w:spacing w:line="260" w:lineRule="exact"/>
              <w:ind w:firstLine="0" w:firstLineChars="0"/>
              <w:jc w:val="center"/>
              <w:rPr>
                <w:rFonts w:hint="eastAsia" w:ascii="仿宋_GB2312" w:hAnsi="宋体" w:eastAsia="仿宋_GB2312"/>
                <w:kern w:val="0"/>
                <w:sz w:val="18"/>
                <w:szCs w:val="18"/>
                <w:highlight w:val="none"/>
                <w:lang w:val="en-US" w:eastAsia="zh-CN"/>
              </w:rPr>
            </w:pPr>
            <w:r>
              <w:rPr>
                <w:rFonts w:hint="eastAsia" w:ascii="仿宋_GB2312" w:hAnsi="宋体"/>
                <w:kern w:val="0"/>
                <w:sz w:val="18"/>
                <w:szCs w:val="18"/>
                <w:highlight w:val="none"/>
                <w:lang w:val="en-US" w:eastAsia="zh-CN"/>
              </w:rPr>
              <w:t>省级</w:t>
            </w:r>
          </w:p>
        </w:tc>
        <w:tc>
          <w:tcPr>
            <w:tcW w:w="231" w:type="pct"/>
            <w:vAlign w:val="center"/>
          </w:tcPr>
          <w:p w14:paraId="3608621E">
            <w:pPr>
              <w:spacing w:line="260" w:lineRule="exact"/>
              <w:ind w:firstLine="0" w:firstLineChars="0"/>
              <w:jc w:val="center"/>
              <w:rPr>
                <w:rFonts w:hint="eastAsia" w:ascii="仿宋_GB2312" w:hAnsi="宋体" w:eastAsia="仿宋_GB2312"/>
                <w:kern w:val="0"/>
                <w:sz w:val="18"/>
                <w:szCs w:val="18"/>
                <w:highlight w:val="none"/>
                <w:lang w:val="en-US" w:eastAsia="zh-CN"/>
              </w:rPr>
            </w:pPr>
            <w:r>
              <w:rPr>
                <w:rFonts w:hint="eastAsia" w:ascii="仿宋_GB2312" w:hAnsi="宋体"/>
                <w:kern w:val="0"/>
                <w:sz w:val="18"/>
                <w:szCs w:val="18"/>
                <w:highlight w:val="none"/>
                <w:lang w:val="en-US" w:eastAsia="zh-CN"/>
              </w:rPr>
              <w:t>地县</w:t>
            </w:r>
          </w:p>
        </w:tc>
        <w:tc>
          <w:tcPr>
            <w:tcW w:w="292" w:type="pct"/>
            <w:vAlign w:val="center"/>
          </w:tcPr>
          <w:p w14:paraId="36D1429D">
            <w:pPr>
              <w:spacing w:line="260" w:lineRule="exact"/>
              <w:ind w:firstLine="0" w:firstLineChars="0"/>
              <w:jc w:val="center"/>
              <w:rPr>
                <w:rFonts w:hint="eastAsia" w:ascii="仿宋_GB2312" w:hAnsi="宋体" w:eastAsia="仿宋_GB2312"/>
                <w:kern w:val="0"/>
                <w:sz w:val="18"/>
                <w:szCs w:val="18"/>
                <w:highlight w:val="none"/>
                <w:lang w:val="en-US" w:eastAsia="zh-CN"/>
              </w:rPr>
            </w:pPr>
            <w:r>
              <w:rPr>
                <w:rFonts w:hint="eastAsia" w:ascii="仿宋_GB2312" w:hAnsi="宋体"/>
                <w:kern w:val="0"/>
                <w:sz w:val="18"/>
                <w:szCs w:val="18"/>
                <w:highlight w:val="none"/>
                <w:lang w:val="en-US" w:eastAsia="zh-CN"/>
              </w:rPr>
              <w:t>其他</w:t>
            </w:r>
          </w:p>
        </w:tc>
        <w:tc>
          <w:tcPr>
            <w:tcW w:w="261" w:type="pct"/>
            <w:vAlign w:val="center"/>
          </w:tcPr>
          <w:p w14:paraId="32D1B388">
            <w:pPr>
              <w:spacing w:line="260" w:lineRule="exact"/>
              <w:ind w:firstLine="0" w:firstLineChars="0"/>
              <w:jc w:val="center"/>
              <w:rPr>
                <w:rFonts w:hint="eastAsia" w:ascii="仿宋_GB2312" w:hAnsi="宋体" w:eastAsia="仿宋_GB2312"/>
                <w:kern w:val="0"/>
                <w:sz w:val="18"/>
                <w:szCs w:val="18"/>
                <w:highlight w:val="none"/>
                <w:lang w:val="en-US" w:eastAsia="zh-CN"/>
              </w:rPr>
            </w:pPr>
            <w:r>
              <w:rPr>
                <w:rFonts w:hint="eastAsia" w:ascii="仿宋_GB2312" w:hAnsi="宋体"/>
                <w:kern w:val="0"/>
                <w:sz w:val="18"/>
                <w:szCs w:val="18"/>
                <w:highlight w:val="none"/>
                <w:lang w:val="en-US" w:eastAsia="zh-CN"/>
              </w:rPr>
              <w:t>小计</w:t>
            </w:r>
          </w:p>
        </w:tc>
        <w:tc>
          <w:tcPr>
            <w:tcW w:w="240" w:type="pct"/>
            <w:shd w:val="clear" w:color="auto" w:fill="auto"/>
            <w:vAlign w:val="center"/>
          </w:tcPr>
          <w:p w14:paraId="6A78E2A9">
            <w:pPr>
              <w:spacing w:line="260" w:lineRule="exact"/>
              <w:ind w:firstLine="0" w:firstLineChars="0"/>
              <w:jc w:val="center"/>
              <w:rPr>
                <w:rFonts w:ascii="仿宋_GB2312" w:hAnsi="宋体" w:eastAsia="仿宋_GB2312" w:cs="Times New Roman"/>
                <w:kern w:val="0"/>
                <w:sz w:val="18"/>
                <w:szCs w:val="18"/>
                <w:highlight w:val="none"/>
                <w:lang w:val="en-US" w:eastAsia="zh-CN" w:bidi="ar-SA"/>
              </w:rPr>
            </w:pPr>
            <w:r>
              <w:rPr>
                <w:rFonts w:hint="eastAsia" w:ascii="仿宋_GB2312" w:hAnsi="宋体"/>
                <w:kern w:val="0"/>
                <w:sz w:val="18"/>
                <w:szCs w:val="18"/>
                <w:highlight w:val="none"/>
                <w:lang w:val="en-US" w:eastAsia="zh-CN"/>
              </w:rPr>
              <w:t>中央</w:t>
            </w:r>
          </w:p>
        </w:tc>
        <w:tc>
          <w:tcPr>
            <w:tcW w:w="268" w:type="pct"/>
            <w:shd w:val="clear" w:color="auto" w:fill="auto"/>
            <w:vAlign w:val="center"/>
          </w:tcPr>
          <w:p w14:paraId="32CCB165">
            <w:pPr>
              <w:spacing w:line="260" w:lineRule="exact"/>
              <w:ind w:firstLine="0" w:firstLineChars="0"/>
              <w:jc w:val="center"/>
              <w:rPr>
                <w:rFonts w:ascii="仿宋_GB2312" w:hAnsi="宋体" w:eastAsia="仿宋_GB2312" w:cs="Times New Roman"/>
                <w:kern w:val="0"/>
                <w:sz w:val="18"/>
                <w:szCs w:val="18"/>
                <w:highlight w:val="none"/>
                <w:lang w:val="en-US" w:eastAsia="zh-CN" w:bidi="ar-SA"/>
              </w:rPr>
            </w:pPr>
            <w:r>
              <w:rPr>
                <w:rFonts w:hint="eastAsia" w:ascii="仿宋_GB2312" w:hAnsi="宋体"/>
                <w:kern w:val="0"/>
                <w:sz w:val="18"/>
                <w:szCs w:val="18"/>
                <w:highlight w:val="none"/>
                <w:lang w:val="en-US" w:eastAsia="zh-CN"/>
              </w:rPr>
              <w:t>省级</w:t>
            </w:r>
          </w:p>
        </w:tc>
        <w:tc>
          <w:tcPr>
            <w:tcW w:w="259" w:type="pct"/>
            <w:shd w:val="clear" w:color="auto" w:fill="auto"/>
            <w:vAlign w:val="center"/>
          </w:tcPr>
          <w:p w14:paraId="785F4142">
            <w:pPr>
              <w:spacing w:line="260" w:lineRule="exact"/>
              <w:ind w:firstLine="0" w:firstLineChars="0"/>
              <w:jc w:val="center"/>
              <w:rPr>
                <w:rFonts w:ascii="仿宋_GB2312" w:hAnsi="宋体" w:eastAsia="仿宋_GB2312" w:cs="Times New Roman"/>
                <w:kern w:val="0"/>
                <w:sz w:val="18"/>
                <w:szCs w:val="18"/>
                <w:highlight w:val="none"/>
                <w:lang w:val="en-US" w:eastAsia="zh-CN" w:bidi="ar-SA"/>
              </w:rPr>
            </w:pPr>
            <w:r>
              <w:rPr>
                <w:rFonts w:hint="eastAsia" w:ascii="仿宋_GB2312" w:hAnsi="宋体"/>
                <w:kern w:val="0"/>
                <w:sz w:val="18"/>
                <w:szCs w:val="18"/>
                <w:highlight w:val="none"/>
                <w:lang w:val="en-US" w:eastAsia="zh-CN"/>
              </w:rPr>
              <w:t>地县</w:t>
            </w:r>
          </w:p>
        </w:tc>
        <w:tc>
          <w:tcPr>
            <w:tcW w:w="402" w:type="pct"/>
            <w:shd w:val="clear" w:color="auto" w:fill="auto"/>
            <w:vAlign w:val="center"/>
          </w:tcPr>
          <w:p w14:paraId="255C04B9">
            <w:pPr>
              <w:spacing w:line="260" w:lineRule="exact"/>
              <w:ind w:firstLine="0" w:firstLineChars="0"/>
              <w:jc w:val="center"/>
              <w:rPr>
                <w:rFonts w:hint="eastAsia" w:ascii="仿宋_GB2312" w:hAnsi="宋体" w:eastAsia="仿宋_GB2312" w:cs="Times New Roman"/>
                <w:kern w:val="0"/>
                <w:sz w:val="18"/>
                <w:szCs w:val="18"/>
                <w:highlight w:val="none"/>
                <w:lang w:val="en-US" w:eastAsia="zh-CN" w:bidi="ar-SA"/>
              </w:rPr>
            </w:pPr>
            <w:r>
              <w:rPr>
                <w:rFonts w:hint="eastAsia" w:ascii="仿宋_GB2312" w:hAnsi="宋体"/>
                <w:kern w:val="0"/>
                <w:sz w:val="18"/>
                <w:szCs w:val="18"/>
                <w:highlight w:val="none"/>
                <w:lang w:val="en-US" w:eastAsia="zh-CN"/>
              </w:rPr>
              <w:t>其他</w:t>
            </w:r>
          </w:p>
        </w:tc>
        <w:tc>
          <w:tcPr>
            <w:tcW w:w="395" w:type="pct"/>
            <w:vMerge w:val="continue"/>
            <w:vAlign w:val="center"/>
          </w:tcPr>
          <w:p w14:paraId="6472A390">
            <w:pPr>
              <w:spacing w:line="260" w:lineRule="exact"/>
              <w:ind w:firstLine="0" w:firstLineChars="0"/>
              <w:jc w:val="center"/>
              <w:rPr>
                <w:rFonts w:ascii="仿宋_GB2312" w:hAnsi="宋体"/>
                <w:kern w:val="0"/>
                <w:sz w:val="18"/>
                <w:szCs w:val="18"/>
                <w:highlight w:val="none"/>
              </w:rPr>
            </w:pPr>
          </w:p>
        </w:tc>
        <w:tc>
          <w:tcPr>
            <w:tcW w:w="478" w:type="pct"/>
            <w:vMerge w:val="continue"/>
            <w:vAlign w:val="center"/>
          </w:tcPr>
          <w:p w14:paraId="6F852B96">
            <w:pPr>
              <w:spacing w:line="260" w:lineRule="exact"/>
              <w:ind w:firstLine="0" w:firstLineChars="0"/>
              <w:jc w:val="center"/>
              <w:rPr>
                <w:rFonts w:ascii="仿宋_GB2312" w:hAnsi="宋体"/>
                <w:kern w:val="0"/>
                <w:sz w:val="18"/>
                <w:szCs w:val="18"/>
                <w:highlight w:val="none"/>
              </w:rPr>
            </w:pPr>
          </w:p>
        </w:tc>
      </w:tr>
      <w:tr w14:paraId="273B3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397" w:hRule="atLeast"/>
          <w:jc w:val="center"/>
        </w:trPr>
        <w:tc>
          <w:tcPr>
            <w:tcW w:w="722" w:type="pct"/>
            <w:shd w:val="clear" w:color="auto" w:fill="auto"/>
            <w:vAlign w:val="center"/>
          </w:tcPr>
          <w:p w14:paraId="5BC602C4">
            <w:pPr>
              <w:spacing w:line="260" w:lineRule="exact"/>
              <w:ind w:firstLine="0" w:firstLineChars="0"/>
              <w:jc w:val="left"/>
              <w:rPr>
                <w:rFonts w:ascii="仿宋" w:hAnsi="仿宋" w:eastAsia="仿宋"/>
                <w:kern w:val="0"/>
                <w:sz w:val="18"/>
                <w:szCs w:val="18"/>
                <w:highlight w:val="none"/>
              </w:rPr>
            </w:pPr>
            <w:r>
              <w:rPr>
                <w:rFonts w:hint="eastAsia" w:ascii="仿宋" w:hAnsi="仿宋" w:eastAsia="仿宋"/>
                <w:kern w:val="0"/>
                <w:sz w:val="18"/>
                <w:szCs w:val="18"/>
                <w:highlight w:val="none"/>
              </w:rPr>
              <w:t>白蚁等害堤动物防治</w:t>
            </w:r>
          </w:p>
        </w:tc>
        <w:tc>
          <w:tcPr>
            <w:tcW w:w="173" w:type="pct"/>
            <w:shd w:val="clear" w:color="auto" w:fill="auto"/>
            <w:vAlign w:val="center"/>
          </w:tcPr>
          <w:p w14:paraId="68E2E418">
            <w:pPr>
              <w:spacing w:line="260" w:lineRule="exact"/>
              <w:ind w:firstLine="0" w:firstLineChars="0"/>
              <w:jc w:val="center"/>
              <w:rPr>
                <w:rFonts w:hint="eastAsia" w:eastAsia="仿宋_GB2312"/>
                <w:kern w:val="0"/>
                <w:sz w:val="18"/>
                <w:szCs w:val="18"/>
                <w:highlight w:val="none"/>
                <w:lang w:val="en-US" w:eastAsia="zh-CN"/>
              </w:rPr>
            </w:pPr>
            <w:r>
              <w:rPr>
                <w:rFonts w:hint="eastAsia"/>
                <w:kern w:val="0"/>
                <w:sz w:val="18"/>
                <w:szCs w:val="18"/>
                <w:highlight w:val="none"/>
                <w:lang w:val="en-US" w:eastAsia="zh-CN"/>
              </w:rPr>
              <w:t>7</w:t>
            </w:r>
          </w:p>
        </w:tc>
        <w:tc>
          <w:tcPr>
            <w:tcW w:w="170" w:type="pct"/>
            <w:shd w:val="clear" w:color="auto" w:fill="auto"/>
            <w:vAlign w:val="center"/>
          </w:tcPr>
          <w:p w14:paraId="7B889E29">
            <w:pPr>
              <w:spacing w:line="260" w:lineRule="exact"/>
              <w:ind w:firstLine="0" w:firstLineChars="0"/>
              <w:jc w:val="center"/>
              <w:rPr>
                <w:rFonts w:hint="eastAsia" w:eastAsia="仿宋_GB2312"/>
                <w:kern w:val="0"/>
                <w:sz w:val="18"/>
                <w:szCs w:val="18"/>
                <w:highlight w:val="none"/>
                <w:lang w:val="en-US" w:eastAsia="zh-CN"/>
              </w:rPr>
            </w:pPr>
            <w:r>
              <w:rPr>
                <w:rFonts w:hint="eastAsia"/>
                <w:kern w:val="0"/>
                <w:sz w:val="18"/>
                <w:szCs w:val="18"/>
                <w:highlight w:val="none"/>
                <w:lang w:val="en-US" w:eastAsia="zh-CN"/>
              </w:rPr>
              <w:t>0</w:t>
            </w:r>
          </w:p>
        </w:tc>
        <w:tc>
          <w:tcPr>
            <w:tcW w:w="164" w:type="pct"/>
            <w:shd w:val="clear" w:color="auto" w:fill="auto"/>
            <w:vAlign w:val="center"/>
          </w:tcPr>
          <w:p w14:paraId="1E894939">
            <w:pPr>
              <w:spacing w:line="260" w:lineRule="exact"/>
              <w:ind w:firstLine="0" w:firstLineChars="0"/>
              <w:jc w:val="center"/>
              <w:rPr>
                <w:rFonts w:hint="eastAsia" w:eastAsia="仿宋_GB2312"/>
                <w:kern w:val="0"/>
                <w:sz w:val="18"/>
                <w:szCs w:val="18"/>
                <w:highlight w:val="none"/>
                <w:lang w:val="en-US" w:eastAsia="zh-CN"/>
              </w:rPr>
            </w:pPr>
            <w:r>
              <w:rPr>
                <w:rFonts w:hint="eastAsia"/>
                <w:kern w:val="0"/>
                <w:sz w:val="18"/>
                <w:szCs w:val="18"/>
                <w:highlight w:val="none"/>
                <w:lang w:val="en-US" w:eastAsia="zh-CN"/>
              </w:rPr>
              <w:t>0</w:t>
            </w:r>
          </w:p>
        </w:tc>
        <w:tc>
          <w:tcPr>
            <w:tcW w:w="177" w:type="pct"/>
            <w:shd w:val="clear" w:color="auto" w:fill="auto"/>
            <w:vAlign w:val="center"/>
          </w:tcPr>
          <w:p w14:paraId="5992D7BF">
            <w:pPr>
              <w:spacing w:line="260" w:lineRule="exact"/>
              <w:ind w:firstLine="0" w:firstLineChars="0"/>
              <w:jc w:val="center"/>
              <w:rPr>
                <w:rFonts w:hint="eastAsia" w:eastAsia="仿宋_GB2312"/>
                <w:kern w:val="0"/>
                <w:sz w:val="18"/>
                <w:szCs w:val="18"/>
                <w:highlight w:val="none"/>
                <w:lang w:val="en-US" w:eastAsia="zh-CN"/>
              </w:rPr>
            </w:pPr>
            <w:r>
              <w:rPr>
                <w:rFonts w:hint="eastAsia"/>
                <w:kern w:val="0"/>
                <w:sz w:val="18"/>
                <w:szCs w:val="18"/>
                <w:highlight w:val="none"/>
                <w:lang w:val="en-US" w:eastAsia="zh-CN"/>
              </w:rPr>
              <w:t>0</w:t>
            </w:r>
          </w:p>
        </w:tc>
        <w:tc>
          <w:tcPr>
            <w:tcW w:w="240" w:type="pct"/>
            <w:shd w:val="clear" w:color="auto" w:fill="auto"/>
            <w:vAlign w:val="center"/>
          </w:tcPr>
          <w:p w14:paraId="42B13D2C">
            <w:pPr>
              <w:spacing w:line="260" w:lineRule="exact"/>
              <w:ind w:firstLine="0" w:firstLineChars="0"/>
              <w:jc w:val="center"/>
              <w:rPr>
                <w:rFonts w:hint="eastAsia" w:eastAsia="仿宋_GB2312"/>
                <w:kern w:val="0"/>
                <w:sz w:val="18"/>
                <w:szCs w:val="18"/>
                <w:highlight w:val="none"/>
                <w:lang w:val="en-US" w:eastAsia="zh-CN"/>
              </w:rPr>
            </w:pPr>
            <w:r>
              <w:rPr>
                <w:rFonts w:hint="eastAsia"/>
                <w:kern w:val="0"/>
                <w:sz w:val="18"/>
                <w:szCs w:val="18"/>
                <w:highlight w:val="none"/>
                <w:lang w:val="en-US" w:eastAsia="zh-CN"/>
              </w:rPr>
              <w:t>7</w:t>
            </w:r>
          </w:p>
        </w:tc>
        <w:tc>
          <w:tcPr>
            <w:tcW w:w="261" w:type="pct"/>
            <w:shd w:val="clear" w:color="auto" w:fill="auto"/>
            <w:vAlign w:val="center"/>
          </w:tcPr>
          <w:p w14:paraId="21EECF21">
            <w:pPr>
              <w:spacing w:line="260" w:lineRule="exact"/>
              <w:ind w:firstLine="0" w:firstLineChars="0"/>
              <w:jc w:val="center"/>
              <w:rPr>
                <w:rFonts w:hint="eastAsia" w:eastAsia="仿宋_GB2312"/>
                <w:kern w:val="0"/>
                <w:sz w:val="18"/>
                <w:szCs w:val="18"/>
                <w:highlight w:val="none"/>
                <w:lang w:val="en-US" w:eastAsia="zh-CN"/>
              </w:rPr>
            </w:pPr>
            <w:r>
              <w:rPr>
                <w:rFonts w:hint="eastAsia"/>
                <w:kern w:val="0"/>
                <w:sz w:val="18"/>
                <w:szCs w:val="18"/>
                <w:highlight w:val="none"/>
                <w:lang w:val="en-US" w:eastAsia="zh-CN"/>
              </w:rPr>
              <w:t>0</w:t>
            </w:r>
          </w:p>
        </w:tc>
        <w:tc>
          <w:tcPr>
            <w:tcW w:w="261" w:type="pct"/>
            <w:shd w:val="clear" w:color="auto" w:fill="FFFFFF"/>
            <w:vAlign w:val="center"/>
          </w:tcPr>
          <w:p w14:paraId="3E64FF03">
            <w:pPr>
              <w:spacing w:line="260" w:lineRule="exact"/>
              <w:ind w:firstLine="0" w:firstLineChars="0"/>
              <w:jc w:val="center"/>
              <w:rPr>
                <w:rFonts w:hint="eastAsia" w:eastAsia="仿宋_GB2312"/>
                <w:kern w:val="0"/>
                <w:sz w:val="18"/>
                <w:szCs w:val="18"/>
                <w:highlight w:val="none"/>
                <w:lang w:val="en-US" w:eastAsia="zh-CN"/>
              </w:rPr>
            </w:pPr>
            <w:r>
              <w:rPr>
                <w:rFonts w:hint="eastAsia"/>
                <w:kern w:val="0"/>
                <w:sz w:val="18"/>
                <w:szCs w:val="18"/>
                <w:highlight w:val="none"/>
                <w:lang w:val="en-US" w:eastAsia="zh-CN"/>
              </w:rPr>
              <w:t>0</w:t>
            </w:r>
          </w:p>
        </w:tc>
        <w:tc>
          <w:tcPr>
            <w:tcW w:w="231" w:type="pct"/>
            <w:shd w:val="clear" w:color="auto" w:fill="FFFFFF"/>
            <w:vAlign w:val="center"/>
          </w:tcPr>
          <w:p w14:paraId="20D7DAF9">
            <w:pPr>
              <w:spacing w:line="260" w:lineRule="exact"/>
              <w:ind w:firstLine="0" w:firstLineChars="0"/>
              <w:jc w:val="center"/>
              <w:rPr>
                <w:rFonts w:hint="eastAsia" w:eastAsia="仿宋_GB2312"/>
                <w:kern w:val="0"/>
                <w:sz w:val="18"/>
                <w:szCs w:val="18"/>
                <w:highlight w:val="none"/>
                <w:lang w:val="en-US" w:eastAsia="zh-CN"/>
              </w:rPr>
            </w:pPr>
            <w:r>
              <w:rPr>
                <w:rFonts w:hint="eastAsia"/>
                <w:kern w:val="0"/>
                <w:sz w:val="18"/>
                <w:szCs w:val="18"/>
                <w:highlight w:val="none"/>
                <w:lang w:val="en-US" w:eastAsia="zh-CN"/>
              </w:rPr>
              <w:t>0</w:t>
            </w:r>
          </w:p>
        </w:tc>
        <w:tc>
          <w:tcPr>
            <w:tcW w:w="292" w:type="pct"/>
            <w:shd w:val="clear" w:color="auto" w:fill="FFFFFF"/>
            <w:vAlign w:val="center"/>
          </w:tcPr>
          <w:p w14:paraId="52E28B63">
            <w:pPr>
              <w:spacing w:line="260" w:lineRule="exact"/>
              <w:ind w:firstLine="0" w:firstLineChars="0"/>
              <w:jc w:val="center"/>
              <w:rPr>
                <w:rFonts w:hint="eastAsia" w:eastAsia="仿宋_GB2312"/>
                <w:kern w:val="0"/>
                <w:sz w:val="18"/>
                <w:szCs w:val="18"/>
                <w:highlight w:val="none"/>
                <w:lang w:val="en-US" w:eastAsia="zh-CN"/>
              </w:rPr>
            </w:pPr>
            <w:r>
              <w:rPr>
                <w:rFonts w:hint="eastAsia"/>
                <w:kern w:val="0"/>
                <w:sz w:val="18"/>
                <w:szCs w:val="18"/>
                <w:highlight w:val="none"/>
                <w:lang w:val="en-US" w:eastAsia="zh-CN"/>
              </w:rPr>
              <w:t>0</w:t>
            </w:r>
          </w:p>
        </w:tc>
        <w:tc>
          <w:tcPr>
            <w:tcW w:w="261" w:type="pct"/>
            <w:shd w:val="clear" w:color="auto" w:fill="FFFFFF"/>
            <w:vAlign w:val="center"/>
          </w:tcPr>
          <w:p w14:paraId="203CA265">
            <w:pPr>
              <w:spacing w:line="260" w:lineRule="exact"/>
              <w:ind w:firstLine="0" w:firstLineChars="0"/>
              <w:jc w:val="center"/>
              <w:rPr>
                <w:rFonts w:hint="eastAsia" w:eastAsia="仿宋_GB2312"/>
                <w:kern w:val="0"/>
                <w:sz w:val="18"/>
                <w:szCs w:val="18"/>
                <w:highlight w:val="none"/>
                <w:lang w:val="en-US" w:eastAsia="zh-CN"/>
              </w:rPr>
            </w:pPr>
            <w:r>
              <w:rPr>
                <w:rFonts w:hint="eastAsia"/>
                <w:kern w:val="0"/>
                <w:sz w:val="18"/>
                <w:szCs w:val="18"/>
                <w:highlight w:val="none"/>
                <w:lang w:val="en-US" w:eastAsia="zh-CN"/>
              </w:rPr>
              <w:t>7</w:t>
            </w:r>
          </w:p>
        </w:tc>
        <w:tc>
          <w:tcPr>
            <w:tcW w:w="240" w:type="pct"/>
            <w:shd w:val="clear" w:color="auto" w:fill="FFFFFF"/>
            <w:vAlign w:val="center"/>
          </w:tcPr>
          <w:p w14:paraId="505B64A1">
            <w:pPr>
              <w:spacing w:line="260" w:lineRule="exact"/>
              <w:ind w:firstLine="0" w:firstLineChars="0"/>
              <w:jc w:val="center"/>
              <w:rPr>
                <w:rFonts w:hint="eastAsia" w:eastAsia="仿宋_GB2312"/>
                <w:kern w:val="0"/>
                <w:sz w:val="18"/>
                <w:szCs w:val="18"/>
                <w:highlight w:val="none"/>
                <w:lang w:val="en-US" w:eastAsia="zh-CN"/>
              </w:rPr>
            </w:pPr>
            <w:r>
              <w:rPr>
                <w:rFonts w:hint="eastAsia"/>
                <w:kern w:val="0"/>
                <w:sz w:val="18"/>
                <w:szCs w:val="18"/>
                <w:highlight w:val="none"/>
                <w:lang w:val="en-US" w:eastAsia="zh-CN"/>
              </w:rPr>
              <w:t>0</w:t>
            </w:r>
          </w:p>
        </w:tc>
        <w:tc>
          <w:tcPr>
            <w:tcW w:w="268" w:type="pct"/>
            <w:shd w:val="clear" w:color="auto" w:fill="FFFFFF"/>
            <w:vAlign w:val="center"/>
          </w:tcPr>
          <w:p w14:paraId="16CBAC1E">
            <w:pPr>
              <w:spacing w:line="260" w:lineRule="exact"/>
              <w:ind w:firstLine="0" w:firstLineChars="0"/>
              <w:jc w:val="center"/>
              <w:rPr>
                <w:rFonts w:hint="eastAsia" w:eastAsia="仿宋_GB2312"/>
                <w:kern w:val="0"/>
                <w:sz w:val="18"/>
                <w:szCs w:val="18"/>
                <w:highlight w:val="none"/>
                <w:lang w:val="en-US" w:eastAsia="zh-CN"/>
              </w:rPr>
            </w:pPr>
            <w:r>
              <w:rPr>
                <w:rFonts w:hint="eastAsia"/>
                <w:kern w:val="0"/>
                <w:sz w:val="18"/>
                <w:szCs w:val="18"/>
                <w:highlight w:val="none"/>
                <w:lang w:val="en-US" w:eastAsia="zh-CN"/>
              </w:rPr>
              <w:t>0</w:t>
            </w:r>
          </w:p>
        </w:tc>
        <w:tc>
          <w:tcPr>
            <w:tcW w:w="259" w:type="pct"/>
            <w:shd w:val="clear" w:color="auto" w:fill="FFFFFF"/>
            <w:vAlign w:val="center"/>
          </w:tcPr>
          <w:p w14:paraId="4B7B9BF1">
            <w:pPr>
              <w:spacing w:line="260" w:lineRule="exact"/>
              <w:ind w:firstLine="0" w:firstLineChars="0"/>
              <w:jc w:val="center"/>
              <w:rPr>
                <w:rFonts w:hint="eastAsia" w:eastAsia="仿宋_GB2312"/>
                <w:kern w:val="0"/>
                <w:sz w:val="18"/>
                <w:szCs w:val="18"/>
                <w:highlight w:val="none"/>
                <w:lang w:val="en-US" w:eastAsia="zh-CN"/>
              </w:rPr>
            </w:pPr>
            <w:r>
              <w:rPr>
                <w:rFonts w:hint="eastAsia"/>
                <w:kern w:val="0"/>
                <w:sz w:val="18"/>
                <w:szCs w:val="18"/>
                <w:highlight w:val="none"/>
                <w:lang w:val="en-US" w:eastAsia="zh-CN"/>
              </w:rPr>
              <w:t>0</w:t>
            </w:r>
          </w:p>
        </w:tc>
        <w:tc>
          <w:tcPr>
            <w:tcW w:w="402" w:type="pct"/>
            <w:shd w:val="clear" w:color="auto" w:fill="FFFFFF"/>
            <w:vAlign w:val="center"/>
          </w:tcPr>
          <w:p w14:paraId="1E171C2B">
            <w:pPr>
              <w:spacing w:line="260" w:lineRule="exact"/>
              <w:ind w:firstLine="0" w:firstLineChars="0"/>
              <w:jc w:val="center"/>
              <w:rPr>
                <w:rFonts w:hint="eastAsia" w:eastAsia="仿宋_GB2312"/>
                <w:kern w:val="0"/>
                <w:sz w:val="18"/>
                <w:szCs w:val="18"/>
                <w:highlight w:val="none"/>
                <w:lang w:val="en-US" w:eastAsia="zh-CN"/>
              </w:rPr>
            </w:pPr>
            <w:r>
              <w:rPr>
                <w:rFonts w:hint="eastAsia"/>
                <w:kern w:val="0"/>
                <w:sz w:val="18"/>
                <w:szCs w:val="18"/>
                <w:highlight w:val="none"/>
                <w:lang w:val="en-US" w:eastAsia="zh-CN"/>
              </w:rPr>
              <w:t>0</w:t>
            </w:r>
          </w:p>
        </w:tc>
        <w:tc>
          <w:tcPr>
            <w:tcW w:w="395" w:type="pct"/>
            <w:shd w:val="clear" w:color="auto" w:fill="FFFFFF"/>
            <w:vAlign w:val="center"/>
          </w:tcPr>
          <w:p w14:paraId="16E601F7">
            <w:pPr>
              <w:spacing w:line="260" w:lineRule="exact"/>
              <w:ind w:firstLine="0" w:firstLineChars="0"/>
              <w:jc w:val="center"/>
              <w:rPr>
                <w:rFonts w:hint="default" w:eastAsia="仿宋_GB2312"/>
                <w:kern w:val="0"/>
                <w:sz w:val="18"/>
                <w:szCs w:val="18"/>
                <w:highlight w:val="none"/>
                <w:lang w:val="en-US" w:eastAsia="zh-CN"/>
              </w:rPr>
            </w:pPr>
            <w:r>
              <w:rPr>
                <w:rFonts w:hint="eastAsia"/>
                <w:kern w:val="0"/>
                <w:sz w:val="18"/>
                <w:szCs w:val="18"/>
                <w:highlight w:val="none"/>
                <w:lang w:val="en-US" w:eastAsia="zh-CN"/>
              </w:rPr>
              <w:t>100</w:t>
            </w:r>
          </w:p>
        </w:tc>
        <w:tc>
          <w:tcPr>
            <w:tcW w:w="478" w:type="pct"/>
            <w:shd w:val="clear" w:color="auto" w:fill="FFFFFF"/>
            <w:vAlign w:val="center"/>
          </w:tcPr>
          <w:p w14:paraId="276EB950">
            <w:pPr>
              <w:spacing w:line="260" w:lineRule="exact"/>
              <w:ind w:firstLine="360"/>
              <w:jc w:val="center"/>
              <w:rPr>
                <w:rFonts w:hint="default" w:eastAsia="仿宋_GB2312"/>
                <w:kern w:val="0"/>
                <w:sz w:val="18"/>
                <w:szCs w:val="18"/>
                <w:highlight w:val="none"/>
                <w:lang w:val="en-US" w:eastAsia="zh-CN"/>
              </w:rPr>
            </w:pPr>
            <w:r>
              <w:rPr>
                <w:rFonts w:hint="eastAsia"/>
                <w:kern w:val="0"/>
                <w:sz w:val="18"/>
                <w:szCs w:val="18"/>
                <w:highlight w:val="none"/>
                <w:lang w:val="en-US" w:eastAsia="zh-CN"/>
              </w:rPr>
              <w:t>100</w:t>
            </w:r>
          </w:p>
        </w:tc>
      </w:tr>
    </w:tbl>
    <w:p w14:paraId="0BC54E3E">
      <w:pPr>
        <w:widowControl w:val="0"/>
        <w:spacing w:line="600" w:lineRule="exact"/>
        <w:ind w:firstLine="640"/>
        <w:rPr>
          <w:rFonts w:hint="eastAsia" w:ascii="仿宋_GB2312" w:hAnsi="仿宋_GB2312" w:cs="仿宋_GB2312"/>
          <w:bCs/>
          <w:sz w:val="32"/>
          <w:szCs w:val="32"/>
          <w:highlight w:val="none"/>
        </w:rPr>
      </w:pPr>
      <w:r>
        <w:rPr>
          <w:rFonts w:hint="eastAsia" w:ascii="仿宋_GB2312" w:hAnsi="仿宋_GB2312" w:cs="仿宋_GB2312"/>
          <w:bCs/>
          <w:sz w:val="32"/>
          <w:szCs w:val="32"/>
          <w:highlight w:val="none"/>
          <w:lang w:val="en-US" w:eastAsia="zh-CN"/>
        </w:rPr>
        <w:t>3</w:t>
      </w:r>
      <w:r>
        <w:rPr>
          <w:rFonts w:ascii="仿宋_GB2312" w:hAnsi="仿宋_GB2312" w:cs="仿宋_GB2312"/>
          <w:bCs/>
          <w:sz w:val="32"/>
          <w:szCs w:val="32"/>
          <w:highlight w:val="none"/>
        </w:rPr>
        <w:t>.</w:t>
      </w:r>
      <w:r>
        <w:rPr>
          <w:rFonts w:hint="eastAsia" w:ascii="仿宋_GB2312" w:hAnsi="仿宋_GB2312" w:cs="仿宋_GB2312"/>
          <w:bCs/>
          <w:sz w:val="32"/>
          <w:szCs w:val="32"/>
          <w:highlight w:val="none"/>
        </w:rPr>
        <w:t>资金</w:t>
      </w:r>
      <w:r>
        <w:rPr>
          <w:rFonts w:hint="eastAsia" w:ascii="仿宋_GB2312" w:hAnsi="仿宋_GB2312" w:cs="仿宋_GB2312"/>
          <w:bCs/>
          <w:sz w:val="32"/>
          <w:szCs w:val="32"/>
          <w:highlight w:val="none"/>
          <w:lang w:val="en-US" w:eastAsia="zh-CN"/>
        </w:rPr>
        <w:t>支付</w:t>
      </w:r>
      <w:r>
        <w:rPr>
          <w:rFonts w:hint="eastAsia" w:ascii="仿宋_GB2312" w:hAnsi="仿宋_GB2312" w:cs="仿宋_GB2312"/>
          <w:bCs/>
          <w:sz w:val="32"/>
          <w:szCs w:val="32"/>
          <w:highlight w:val="none"/>
        </w:rPr>
        <w:t>情况</w:t>
      </w:r>
    </w:p>
    <w:p w14:paraId="4E6DFF62">
      <w:pPr>
        <w:widowControl w:val="0"/>
        <w:spacing w:line="600" w:lineRule="exact"/>
        <w:ind w:firstLine="640"/>
        <w:rPr>
          <w:rFonts w:hint="eastAsia" w:ascii="仿宋_GB2312" w:hAnsi="仿宋_GB2312" w:cs="仿宋_GB2312"/>
          <w:bCs/>
          <w:sz w:val="32"/>
          <w:szCs w:val="32"/>
          <w:highlight w:val="none"/>
          <w:lang w:val="en-US" w:eastAsia="zh-CN"/>
        </w:rPr>
      </w:pPr>
      <w:r>
        <w:rPr>
          <w:rFonts w:hint="eastAsia" w:ascii="仿宋_GB2312" w:hAnsi="仿宋_GB2312" w:cs="仿宋_GB2312"/>
          <w:bCs/>
          <w:sz w:val="32"/>
          <w:szCs w:val="32"/>
          <w:highlight w:val="none"/>
          <w:lang w:val="en-US" w:eastAsia="zh-CN"/>
        </w:rPr>
        <w:t>截至2025年12月底，中央财政预算资金各方向支付进度如下：</w:t>
      </w:r>
    </w:p>
    <w:p w14:paraId="38A9E707">
      <w:pPr>
        <w:widowControl w:val="0"/>
        <w:spacing w:line="600" w:lineRule="exact"/>
        <w:ind w:firstLine="640"/>
        <w:rPr>
          <w:rFonts w:hint="eastAsia" w:ascii="仿宋_GB2312" w:hAnsi="仿宋_GB2312" w:cs="仿宋_GB2312"/>
          <w:bCs/>
          <w:sz w:val="32"/>
          <w:szCs w:val="32"/>
          <w:highlight w:val="none"/>
          <w:lang w:val="en-US" w:eastAsia="zh-CN"/>
        </w:rPr>
      </w:pPr>
      <w:r>
        <w:rPr>
          <w:rFonts w:hint="eastAsia" w:ascii="仿宋_GB2312" w:hAnsi="仿宋_GB2312" w:cs="仿宋_GB2312"/>
          <w:bCs/>
          <w:sz w:val="32"/>
          <w:szCs w:val="32"/>
          <w:highlight w:val="none"/>
          <w:lang w:val="en-US" w:eastAsia="zh-CN"/>
        </w:rPr>
        <w:t>1、白蚁等害堤动物防治资金均已支付完毕；</w:t>
      </w:r>
    </w:p>
    <w:p w14:paraId="49D00DC2">
      <w:pPr>
        <w:spacing w:before="190" w:beforeLines="50" w:after="190" w:afterLines="50" w:line="520" w:lineRule="exact"/>
        <w:ind w:firstLine="1680" w:firstLineChars="600"/>
        <w:jc w:val="both"/>
        <w:rPr>
          <w:rFonts w:hint="eastAsia" w:ascii="仿宋_GB2312" w:hAnsi="仿宋_GB2312" w:cs="仿宋_GB2312"/>
          <w:highlight w:val="none"/>
        </w:rPr>
      </w:pPr>
      <w:r>
        <w:rPr>
          <w:rFonts w:hint="eastAsia" w:ascii="仿宋_GB2312" w:hAnsi="仿宋_GB2312" w:cs="仿宋_GB2312"/>
          <w:highlight w:val="none"/>
        </w:rPr>
        <w:t>表</w:t>
      </w:r>
      <w:r>
        <w:rPr>
          <w:rFonts w:hint="eastAsia" w:ascii="仿宋_GB2312" w:hAnsi="仿宋_GB2312" w:cs="仿宋_GB2312"/>
          <w:highlight w:val="none"/>
          <w:lang w:val="en-US" w:eastAsia="zh-CN"/>
        </w:rPr>
        <w:t>3</w:t>
      </w:r>
      <w:r>
        <w:rPr>
          <w:rFonts w:ascii="仿宋_GB2312" w:hAnsi="仿宋_GB2312" w:cs="仿宋_GB2312"/>
          <w:highlight w:val="none"/>
        </w:rPr>
        <w:t xml:space="preserve">  202</w:t>
      </w:r>
      <w:r>
        <w:rPr>
          <w:rFonts w:hint="eastAsia" w:ascii="仿宋_GB2312" w:hAnsi="仿宋_GB2312" w:cs="仿宋_GB2312"/>
          <w:highlight w:val="none"/>
          <w:lang w:val="en-US" w:eastAsia="zh-CN"/>
        </w:rPr>
        <w:t>5</w:t>
      </w:r>
      <w:r>
        <w:rPr>
          <w:rFonts w:hint="eastAsia" w:ascii="仿宋_GB2312" w:hAnsi="仿宋_GB2312" w:cs="仿宋_GB2312"/>
          <w:highlight w:val="none"/>
        </w:rPr>
        <w:t>年度水利发展资金</w:t>
      </w:r>
      <w:r>
        <w:rPr>
          <w:rFonts w:hint="eastAsia" w:ascii="仿宋_GB2312" w:hAnsi="仿宋_GB2312" w:cs="仿宋_GB2312"/>
          <w:highlight w:val="none"/>
          <w:lang w:val="en-US" w:eastAsia="zh-CN"/>
        </w:rPr>
        <w:t>支付</w:t>
      </w:r>
      <w:r>
        <w:rPr>
          <w:rFonts w:hint="eastAsia" w:ascii="仿宋_GB2312" w:hAnsi="仿宋_GB2312" w:cs="仿宋_GB2312"/>
          <w:highlight w:val="none"/>
        </w:rPr>
        <w:t>情况表</w:t>
      </w:r>
    </w:p>
    <w:tbl>
      <w:tblPr>
        <w:tblStyle w:val="11"/>
        <w:tblW w:w="50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28" w:type="dxa"/>
        </w:tblCellMar>
      </w:tblPr>
      <w:tblGrid>
        <w:gridCol w:w="2150"/>
        <w:gridCol w:w="2359"/>
        <w:gridCol w:w="1941"/>
        <w:gridCol w:w="1835"/>
      </w:tblGrid>
      <w:tr w14:paraId="06552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552" w:hRule="atLeast"/>
          <w:tblHeader/>
          <w:jc w:val="center"/>
        </w:trPr>
        <w:tc>
          <w:tcPr>
            <w:tcW w:w="1297" w:type="pct"/>
            <w:vMerge w:val="restart"/>
            <w:vAlign w:val="center"/>
          </w:tcPr>
          <w:p w14:paraId="3D0108FC">
            <w:pPr>
              <w:spacing w:line="260" w:lineRule="exact"/>
              <w:ind w:firstLine="0" w:firstLineChars="0"/>
              <w:jc w:val="center"/>
              <w:rPr>
                <w:rFonts w:hint="eastAsia" w:ascii="仿宋_GB2312" w:hAnsi="宋体" w:eastAsia="仿宋_GB2312"/>
                <w:kern w:val="0"/>
                <w:sz w:val="18"/>
                <w:szCs w:val="18"/>
                <w:highlight w:val="none"/>
                <w:lang w:val="en-US" w:eastAsia="zh-CN"/>
              </w:rPr>
            </w:pPr>
            <w:r>
              <w:rPr>
                <w:rFonts w:hint="eastAsia" w:ascii="仿宋_GB2312" w:hAnsi="宋体"/>
                <w:kern w:val="0"/>
                <w:sz w:val="18"/>
                <w:szCs w:val="18"/>
                <w:highlight w:val="none"/>
                <w:lang w:val="en-US" w:eastAsia="zh-CN"/>
              </w:rPr>
              <w:t>分类</w:t>
            </w:r>
          </w:p>
        </w:tc>
        <w:tc>
          <w:tcPr>
            <w:tcW w:w="1423" w:type="pct"/>
            <w:vMerge w:val="restart"/>
            <w:vAlign w:val="center"/>
          </w:tcPr>
          <w:p w14:paraId="636A1A55">
            <w:pPr>
              <w:spacing w:line="260" w:lineRule="exact"/>
              <w:ind w:firstLine="0" w:firstLineChars="0"/>
              <w:jc w:val="center"/>
              <w:rPr>
                <w:rFonts w:hint="eastAsia" w:ascii="仿宋_GB2312" w:hAnsi="宋体" w:eastAsia="仿宋_GB2312" w:cs="仿宋_GB2312"/>
                <w:kern w:val="0"/>
                <w:sz w:val="18"/>
                <w:szCs w:val="18"/>
                <w:highlight w:val="none"/>
                <w:lang w:val="en-US" w:eastAsia="zh-CN"/>
              </w:rPr>
            </w:pPr>
            <w:r>
              <w:rPr>
                <w:rFonts w:hint="eastAsia" w:ascii="仿宋_GB2312" w:hAnsi="宋体" w:eastAsia="仿宋_GB2312" w:cs="仿宋_GB2312"/>
                <w:kern w:val="0"/>
                <w:sz w:val="18"/>
                <w:szCs w:val="18"/>
                <w:highlight w:val="none"/>
                <w:lang w:val="en-US" w:eastAsia="zh-CN"/>
              </w:rPr>
              <w:t>批复中央</w:t>
            </w:r>
            <w:r>
              <w:rPr>
                <w:rFonts w:hint="eastAsia" w:ascii="仿宋_GB2312" w:hAnsi="宋体" w:cs="仿宋_GB2312"/>
                <w:kern w:val="0"/>
                <w:sz w:val="18"/>
                <w:szCs w:val="18"/>
                <w:highlight w:val="none"/>
                <w:lang w:val="en-US" w:eastAsia="zh-CN"/>
              </w:rPr>
              <w:t>资金</w:t>
            </w:r>
            <w:r>
              <w:rPr>
                <w:rFonts w:hint="eastAsia" w:ascii="仿宋_GB2312" w:hAnsi="宋体" w:eastAsia="仿宋_GB2312" w:cs="仿宋_GB2312"/>
                <w:kern w:val="0"/>
                <w:sz w:val="18"/>
                <w:szCs w:val="18"/>
                <w:highlight w:val="none"/>
                <w:lang w:val="en-US" w:eastAsia="zh-CN"/>
              </w:rPr>
              <w:t>（万元）</w:t>
            </w:r>
          </w:p>
        </w:tc>
        <w:tc>
          <w:tcPr>
            <w:tcW w:w="2278" w:type="pct"/>
            <w:gridSpan w:val="2"/>
            <w:vAlign w:val="center"/>
          </w:tcPr>
          <w:p w14:paraId="6DCA4E6A">
            <w:pPr>
              <w:spacing w:line="260" w:lineRule="exact"/>
              <w:ind w:firstLine="0" w:firstLineChars="0"/>
              <w:jc w:val="center"/>
              <w:rPr>
                <w:rFonts w:hint="eastAsia" w:ascii="仿宋_GB2312" w:hAnsi="宋体" w:cs="仿宋_GB2312"/>
                <w:kern w:val="0"/>
                <w:sz w:val="18"/>
                <w:szCs w:val="18"/>
                <w:highlight w:val="none"/>
              </w:rPr>
            </w:pPr>
            <w:r>
              <w:rPr>
                <w:rFonts w:hint="eastAsia" w:ascii="仿宋_GB2312" w:hAnsi="宋体" w:cs="仿宋_GB2312"/>
                <w:kern w:val="0"/>
                <w:sz w:val="18"/>
                <w:szCs w:val="18"/>
                <w:highlight w:val="none"/>
              </w:rPr>
              <w:t>截至第二年6月底</w:t>
            </w:r>
          </w:p>
        </w:tc>
      </w:tr>
      <w:tr w14:paraId="11BAC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552" w:hRule="atLeast"/>
          <w:tblHeader/>
          <w:jc w:val="center"/>
        </w:trPr>
        <w:tc>
          <w:tcPr>
            <w:tcW w:w="1297" w:type="pct"/>
            <w:vMerge w:val="continue"/>
            <w:vAlign w:val="center"/>
          </w:tcPr>
          <w:p w14:paraId="48572BA6">
            <w:pPr>
              <w:spacing w:line="260" w:lineRule="exact"/>
              <w:ind w:firstLine="0" w:firstLineChars="0"/>
              <w:jc w:val="center"/>
              <w:rPr>
                <w:rFonts w:hint="eastAsia" w:ascii="仿宋_GB2312" w:hAnsi="宋体"/>
                <w:kern w:val="0"/>
                <w:sz w:val="18"/>
                <w:szCs w:val="18"/>
                <w:highlight w:val="none"/>
                <w:lang w:val="en-US" w:eastAsia="zh-CN"/>
              </w:rPr>
            </w:pPr>
          </w:p>
        </w:tc>
        <w:tc>
          <w:tcPr>
            <w:tcW w:w="1423" w:type="pct"/>
            <w:vMerge w:val="continue"/>
            <w:vAlign w:val="center"/>
          </w:tcPr>
          <w:p w14:paraId="54960362">
            <w:pPr>
              <w:spacing w:line="260" w:lineRule="exact"/>
              <w:ind w:firstLine="0" w:firstLineChars="0"/>
              <w:jc w:val="center"/>
              <w:rPr>
                <w:rFonts w:ascii="宋体" w:hAnsi="宋体" w:eastAsia="宋体"/>
                <w:kern w:val="0"/>
                <w:sz w:val="18"/>
                <w:szCs w:val="18"/>
                <w:highlight w:val="none"/>
              </w:rPr>
            </w:pPr>
          </w:p>
        </w:tc>
        <w:tc>
          <w:tcPr>
            <w:tcW w:w="1171" w:type="pct"/>
            <w:vAlign w:val="center"/>
          </w:tcPr>
          <w:p w14:paraId="73FCB623">
            <w:pPr>
              <w:spacing w:line="260" w:lineRule="exact"/>
              <w:ind w:firstLine="0" w:firstLineChars="0"/>
              <w:jc w:val="center"/>
              <w:rPr>
                <w:rFonts w:ascii="宋体" w:hAnsi="宋体" w:eastAsia="宋体"/>
                <w:kern w:val="0"/>
                <w:sz w:val="18"/>
                <w:szCs w:val="18"/>
                <w:highlight w:val="none"/>
              </w:rPr>
            </w:pPr>
            <w:r>
              <w:rPr>
                <w:rFonts w:hint="eastAsia" w:ascii="仿宋_GB2312" w:hAnsi="宋体" w:cs="仿宋_GB2312"/>
                <w:kern w:val="0"/>
                <w:sz w:val="18"/>
                <w:szCs w:val="18"/>
                <w:highlight w:val="none"/>
                <w:lang w:val="en-US" w:eastAsia="zh-CN"/>
              </w:rPr>
              <w:t>支付中央资金（万元）</w:t>
            </w:r>
          </w:p>
        </w:tc>
        <w:tc>
          <w:tcPr>
            <w:tcW w:w="1107" w:type="pct"/>
            <w:vAlign w:val="center"/>
          </w:tcPr>
          <w:p w14:paraId="4292B11F">
            <w:pPr>
              <w:spacing w:line="260" w:lineRule="exact"/>
              <w:ind w:firstLine="0" w:firstLineChars="0"/>
              <w:jc w:val="center"/>
              <w:rPr>
                <w:rFonts w:ascii="宋体" w:hAnsi="宋体" w:eastAsia="宋体"/>
                <w:kern w:val="0"/>
                <w:sz w:val="18"/>
                <w:szCs w:val="18"/>
                <w:highlight w:val="none"/>
              </w:rPr>
            </w:pPr>
            <w:r>
              <w:rPr>
                <w:rFonts w:hint="eastAsia" w:ascii="仿宋_GB2312" w:hAnsi="宋体" w:cs="仿宋_GB2312"/>
                <w:kern w:val="0"/>
                <w:sz w:val="18"/>
                <w:szCs w:val="18"/>
                <w:highlight w:val="none"/>
                <w:lang w:val="en-US" w:eastAsia="zh-CN"/>
              </w:rPr>
              <w:t>中央资金支付率（%）</w:t>
            </w:r>
          </w:p>
        </w:tc>
      </w:tr>
      <w:tr w14:paraId="06CC2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397" w:hRule="atLeast"/>
          <w:jc w:val="center"/>
        </w:trPr>
        <w:tc>
          <w:tcPr>
            <w:tcW w:w="1297" w:type="pct"/>
            <w:shd w:val="clear" w:color="auto" w:fill="auto"/>
            <w:vAlign w:val="center"/>
          </w:tcPr>
          <w:p w14:paraId="49F4DEFA">
            <w:pPr>
              <w:spacing w:line="260" w:lineRule="exact"/>
              <w:ind w:firstLine="0" w:firstLineChars="0"/>
              <w:jc w:val="left"/>
              <w:rPr>
                <w:rFonts w:ascii="仿宋" w:hAnsi="仿宋" w:eastAsia="仿宋"/>
                <w:kern w:val="0"/>
                <w:sz w:val="18"/>
                <w:szCs w:val="18"/>
                <w:highlight w:val="none"/>
              </w:rPr>
            </w:pPr>
            <w:r>
              <w:rPr>
                <w:rFonts w:hint="eastAsia" w:ascii="仿宋" w:hAnsi="仿宋" w:eastAsia="仿宋"/>
                <w:kern w:val="0"/>
                <w:sz w:val="18"/>
                <w:szCs w:val="18"/>
                <w:highlight w:val="none"/>
              </w:rPr>
              <w:t>白蚁等害堤动物防治</w:t>
            </w:r>
          </w:p>
        </w:tc>
        <w:tc>
          <w:tcPr>
            <w:tcW w:w="1423" w:type="pct"/>
            <w:shd w:val="clear" w:color="auto" w:fill="auto"/>
            <w:vAlign w:val="center"/>
          </w:tcPr>
          <w:p w14:paraId="0C4EBCF6">
            <w:pPr>
              <w:spacing w:line="260" w:lineRule="exact"/>
              <w:ind w:firstLine="0" w:firstLineChars="0"/>
              <w:jc w:val="right"/>
              <w:rPr>
                <w:rFonts w:hint="eastAsia" w:eastAsia="仿宋_GB2312"/>
                <w:kern w:val="0"/>
                <w:sz w:val="18"/>
                <w:szCs w:val="18"/>
                <w:highlight w:val="none"/>
                <w:lang w:val="en-US" w:eastAsia="zh-CN"/>
              </w:rPr>
            </w:pPr>
            <w:r>
              <w:rPr>
                <w:rFonts w:hint="eastAsia"/>
                <w:kern w:val="0"/>
                <w:sz w:val="18"/>
                <w:szCs w:val="18"/>
                <w:highlight w:val="none"/>
                <w:lang w:val="en-US" w:eastAsia="zh-CN"/>
              </w:rPr>
              <w:t>7</w:t>
            </w:r>
          </w:p>
        </w:tc>
        <w:tc>
          <w:tcPr>
            <w:tcW w:w="1171" w:type="pct"/>
            <w:shd w:val="clear" w:color="auto" w:fill="auto"/>
            <w:vAlign w:val="center"/>
          </w:tcPr>
          <w:p w14:paraId="05C8F54F">
            <w:pPr>
              <w:spacing w:line="260" w:lineRule="exact"/>
              <w:ind w:firstLine="0" w:firstLineChars="0"/>
              <w:jc w:val="right"/>
              <w:rPr>
                <w:rFonts w:hint="eastAsia" w:eastAsia="仿宋_GB2312"/>
                <w:kern w:val="0"/>
                <w:sz w:val="18"/>
                <w:szCs w:val="18"/>
                <w:highlight w:val="none"/>
                <w:lang w:val="en-US" w:eastAsia="zh-CN"/>
              </w:rPr>
            </w:pPr>
            <w:r>
              <w:rPr>
                <w:rFonts w:hint="eastAsia"/>
                <w:kern w:val="0"/>
                <w:sz w:val="18"/>
                <w:szCs w:val="18"/>
                <w:highlight w:val="none"/>
                <w:lang w:val="en-US" w:eastAsia="zh-CN"/>
              </w:rPr>
              <w:t>7</w:t>
            </w:r>
          </w:p>
        </w:tc>
        <w:tc>
          <w:tcPr>
            <w:tcW w:w="1107" w:type="pct"/>
            <w:shd w:val="clear" w:color="auto" w:fill="auto"/>
            <w:vAlign w:val="center"/>
          </w:tcPr>
          <w:p w14:paraId="4883C784">
            <w:pPr>
              <w:spacing w:line="260" w:lineRule="exact"/>
              <w:ind w:firstLine="0" w:firstLineChars="0"/>
              <w:jc w:val="right"/>
              <w:rPr>
                <w:rFonts w:hint="default" w:eastAsia="仿宋_GB2312"/>
                <w:kern w:val="0"/>
                <w:sz w:val="18"/>
                <w:szCs w:val="18"/>
                <w:highlight w:val="none"/>
                <w:lang w:val="en-US" w:eastAsia="zh-CN"/>
              </w:rPr>
            </w:pPr>
            <w:r>
              <w:rPr>
                <w:rFonts w:hint="eastAsia"/>
                <w:kern w:val="0"/>
                <w:sz w:val="18"/>
                <w:szCs w:val="18"/>
                <w:highlight w:val="none"/>
                <w:lang w:val="en-US" w:eastAsia="zh-CN"/>
              </w:rPr>
              <w:t>100</w:t>
            </w:r>
          </w:p>
        </w:tc>
      </w:tr>
    </w:tbl>
    <w:p w14:paraId="3BB4BFAF">
      <w:pPr>
        <w:widowControl w:val="0"/>
        <w:spacing w:before="190" w:beforeLines="50" w:line="540" w:lineRule="exact"/>
        <w:ind w:firstLine="643"/>
        <w:rPr>
          <w:rFonts w:ascii="仿宋_GB2312"/>
          <w:b w:val="0"/>
          <w:bCs w:val="0"/>
          <w:sz w:val="32"/>
          <w:szCs w:val="32"/>
          <w:highlight w:val="none"/>
        </w:rPr>
      </w:pPr>
      <w:r>
        <w:rPr>
          <w:rFonts w:hint="eastAsia" w:ascii="仿宋_GB2312" w:hAnsi="仿宋_GB2312" w:cs="仿宋_GB2312"/>
          <w:b w:val="0"/>
          <w:bCs w:val="0"/>
          <w:sz w:val="32"/>
          <w:szCs w:val="32"/>
          <w:highlight w:val="none"/>
          <w:lang w:val="en-US" w:eastAsia="zh-CN"/>
        </w:rPr>
        <w:t>4</w:t>
      </w:r>
      <w:r>
        <w:rPr>
          <w:rFonts w:ascii="仿宋_GB2312" w:hAnsi="仿宋_GB2312" w:cs="仿宋_GB2312"/>
          <w:b w:val="0"/>
          <w:bCs w:val="0"/>
          <w:sz w:val="32"/>
          <w:szCs w:val="32"/>
          <w:highlight w:val="none"/>
        </w:rPr>
        <w:t>.</w:t>
      </w:r>
      <w:r>
        <w:rPr>
          <w:rFonts w:hint="eastAsia" w:ascii="仿宋_GB2312" w:hAnsi="仿宋_GB2312" w:cs="仿宋_GB2312"/>
          <w:b w:val="0"/>
          <w:bCs w:val="0"/>
          <w:sz w:val="32"/>
          <w:szCs w:val="32"/>
          <w:highlight w:val="none"/>
        </w:rPr>
        <w:t>资金管理情况</w:t>
      </w:r>
    </w:p>
    <w:p w14:paraId="2904A996">
      <w:pPr>
        <w:widowControl w:val="0"/>
        <w:spacing w:line="600" w:lineRule="exact"/>
        <w:ind w:firstLine="640"/>
        <w:rPr>
          <w:rFonts w:hint="eastAsia" w:ascii="仿宋_GB2312" w:hAnsi="仿宋_GB2312" w:cs="仿宋_GB2312"/>
          <w:sz w:val="32"/>
          <w:szCs w:val="32"/>
          <w:highlight w:val="none"/>
        </w:rPr>
      </w:pPr>
      <w:r>
        <w:rPr>
          <w:rFonts w:hint="eastAsia" w:ascii="仿宋_GB2312" w:hAnsi="仿宋_GB2312" w:cs="仿宋_GB2312"/>
          <w:sz w:val="32"/>
          <w:szCs w:val="32"/>
          <w:highlight w:val="none"/>
        </w:rPr>
        <w:t>（1）使用范围。中央资金全部用于建设项目费用支付，未使用现金支付工程款、勘测设计费、监理费和设备采购费等。</w:t>
      </w:r>
    </w:p>
    <w:p w14:paraId="4EF59B03">
      <w:pPr>
        <w:widowControl w:val="0"/>
        <w:spacing w:line="600" w:lineRule="exact"/>
        <w:ind w:firstLine="640"/>
        <w:rPr>
          <w:rFonts w:hint="eastAsia" w:ascii="仿宋_GB2312" w:hAnsi="仿宋_GB2312" w:cs="仿宋_GB2312"/>
          <w:sz w:val="32"/>
          <w:szCs w:val="32"/>
          <w:highlight w:val="none"/>
        </w:rPr>
      </w:pPr>
      <w:r>
        <w:rPr>
          <w:rFonts w:hint="eastAsia" w:ascii="仿宋_GB2312" w:hAnsi="仿宋_GB2312" w:cs="仿宋_GB2312"/>
          <w:sz w:val="32"/>
          <w:szCs w:val="32"/>
          <w:highlight w:val="none"/>
        </w:rPr>
        <w:t xml:space="preserve">（2）工程款支付。工程款结算严格按照合同进行结算，工程量的计量及单价计算全部依据监理单位的签字，数据真实，资料齐全，手续完善；工程价款结算程序规范，施工单位报已完工程的进度报表，由监理单位对其进行审核，并编制进度工程价款结算单，签发工程进度款支付审批单，报建设单位负责人审核后签字同意支付，待一切结算手续完备单位领导签批后方可付款。  </w:t>
      </w:r>
    </w:p>
    <w:p w14:paraId="0E8F234B">
      <w:pPr>
        <w:widowControl w:val="0"/>
        <w:spacing w:line="600" w:lineRule="exact"/>
        <w:ind w:firstLine="640"/>
        <w:rPr>
          <w:rFonts w:hint="eastAsia" w:ascii="仿宋_GB2312" w:hAnsi="仿宋_GB2312" w:cs="仿宋_GB2312"/>
          <w:sz w:val="32"/>
          <w:szCs w:val="32"/>
          <w:highlight w:val="none"/>
        </w:rPr>
      </w:pPr>
      <w:r>
        <w:rPr>
          <w:rFonts w:hint="eastAsia" w:ascii="仿宋_GB2312" w:hAnsi="仿宋_GB2312" w:cs="仿宋_GB2312"/>
          <w:sz w:val="32"/>
          <w:szCs w:val="32"/>
          <w:highlight w:val="none"/>
        </w:rPr>
        <w:t>（3）财务管理及会计核算。严格按照规定和要求，规范和加强工程资金及管理，按照基建财务管理要求进行规范的会计核算工作，设置专户存储，专款专用，严格按照财政部国有关会计制度的规定设置账簿，会计凭证、会计账目和会计报表及其它会计资料的内容和格式，均按照国家会计制度统一规定。按照专款专用原则，保证该工程的资金全部用于该工程的建设上，不存在资金的挤占、截留、挪用和超标准超范围支付费用现象；资金支付审批程序及手续完善，内部控制制度健全，保证了资金合理、安全、有效使用，提高了工程投资效益。</w:t>
      </w:r>
    </w:p>
    <w:p w14:paraId="7104055D">
      <w:pPr>
        <w:widowControl w:val="0"/>
        <w:spacing w:line="600" w:lineRule="exact"/>
        <w:ind w:firstLine="640"/>
        <w:rPr>
          <w:rFonts w:ascii="仿宋_GB2312"/>
          <w:sz w:val="32"/>
          <w:szCs w:val="32"/>
          <w:highlight w:val="none"/>
        </w:rPr>
      </w:pPr>
      <w:r>
        <w:rPr>
          <w:rFonts w:hint="eastAsia" w:ascii="仿宋_GB2312" w:hAnsi="仿宋_GB2312" w:cs="仿宋_GB2312"/>
          <w:sz w:val="32"/>
          <w:szCs w:val="32"/>
          <w:highlight w:val="none"/>
        </w:rPr>
        <w:t>（4）项目建立台账。分为工程建设台账、工程管理台账、工程资金台账。根据项目投资规模，严格执行招标手续，执行现行规范标准，项目实施中未出现质量和安全问题，项目完工后及时移交管理单位进行管理。</w:t>
      </w:r>
    </w:p>
    <w:p w14:paraId="45D2F47A">
      <w:pPr>
        <w:pStyle w:val="3"/>
        <w:keepNext w:val="0"/>
        <w:keepLines w:val="0"/>
        <w:widowControl w:val="0"/>
        <w:spacing w:line="540" w:lineRule="exact"/>
        <w:ind w:firstLine="643"/>
        <w:rPr>
          <w:rFonts w:ascii="楷体_GB2312" w:hAnsi="楷体_GB2312" w:eastAsia="楷体_GB2312"/>
          <w:b w:val="0"/>
          <w:bCs w:val="0"/>
          <w:highlight w:val="none"/>
        </w:rPr>
      </w:pPr>
      <w:r>
        <w:rPr>
          <w:rFonts w:hint="eastAsia" w:ascii="楷体_GB2312" w:hAnsi="楷体_GB2312" w:eastAsia="楷体_GB2312" w:cs="楷体_GB2312"/>
          <w:b w:val="0"/>
          <w:bCs w:val="0"/>
          <w:highlight w:val="none"/>
        </w:rPr>
        <w:t>（</w:t>
      </w:r>
      <w:r>
        <w:rPr>
          <w:rFonts w:hint="eastAsia" w:ascii="楷体_GB2312" w:hAnsi="楷体_GB2312" w:eastAsia="楷体_GB2312" w:cs="楷体_GB2312"/>
          <w:b w:val="0"/>
          <w:bCs w:val="0"/>
          <w:highlight w:val="none"/>
          <w:lang w:val="en-US" w:eastAsia="zh-CN"/>
        </w:rPr>
        <w:t>三</w:t>
      </w:r>
      <w:r>
        <w:rPr>
          <w:rFonts w:hint="eastAsia" w:ascii="楷体_GB2312" w:hAnsi="楷体_GB2312" w:eastAsia="楷体_GB2312" w:cs="楷体_GB2312"/>
          <w:b w:val="0"/>
          <w:bCs w:val="0"/>
          <w:highlight w:val="none"/>
        </w:rPr>
        <w:t>）项目管理情况</w:t>
      </w:r>
    </w:p>
    <w:p w14:paraId="074A0CEF">
      <w:pPr>
        <w:widowControl w:val="0"/>
        <w:spacing w:line="540" w:lineRule="exact"/>
        <w:ind w:firstLine="643"/>
        <w:rPr>
          <w:rFonts w:ascii="仿宋_GB2312"/>
          <w:b w:val="0"/>
          <w:bCs w:val="0"/>
          <w:sz w:val="32"/>
          <w:szCs w:val="32"/>
          <w:highlight w:val="none"/>
        </w:rPr>
      </w:pPr>
      <w:r>
        <w:rPr>
          <w:rFonts w:hint="eastAsia" w:ascii="仿宋_GB2312"/>
          <w:b w:val="0"/>
          <w:bCs w:val="0"/>
          <w:sz w:val="32"/>
          <w:szCs w:val="32"/>
          <w:highlight w:val="none"/>
        </w:rPr>
        <w:t>1.组织实施</w:t>
      </w:r>
    </w:p>
    <w:p w14:paraId="4BEC3AD0">
      <w:pPr>
        <w:widowControl w:val="0"/>
        <w:spacing w:line="600" w:lineRule="exact"/>
        <w:ind w:firstLine="640"/>
        <w:rPr>
          <w:rFonts w:hint="eastAsia" w:ascii="仿宋_GB2312"/>
          <w:bCs/>
          <w:sz w:val="32"/>
          <w:szCs w:val="32"/>
          <w:highlight w:val="none"/>
        </w:rPr>
      </w:pPr>
      <w:r>
        <w:rPr>
          <w:rFonts w:hint="eastAsia" w:ascii="仿宋_GB2312"/>
          <w:bCs/>
          <w:sz w:val="32"/>
          <w:szCs w:val="32"/>
          <w:highlight w:val="none"/>
          <w:lang w:val="en-US" w:eastAsia="zh-CN"/>
        </w:rPr>
        <w:t>所有项目均</w:t>
      </w:r>
      <w:r>
        <w:rPr>
          <w:rFonts w:hint="eastAsia" w:ascii="仿宋_GB2312"/>
          <w:bCs/>
          <w:sz w:val="32"/>
          <w:szCs w:val="32"/>
          <w:highlight w:val="none"/>
        </w:rPr>
        <w:t>按要求建立了项目台账，完善了工作管理制度，建立了项目储备库</w:t>
      </w:r>
      <w:r>
        <w:rPr>
          <w:rFonts w:hint="eastAsia" w:ascii="仿宋_GB2312"/>
          <w:bCs/>
          <w:sz w:val="32"/>
          <w:szCs w:val="32"/>
          <w:highlight w:val="none"/>
          <w:lang w:eastAsia="zh-CN"/>
        </w:rPr>
        <w:t>。</w:t>
      </w:r>
      <w:r>
        <w:rPr>
          <w:rFonts w:hint="eastAsia" w:ascii="仿宋_GB2312"/>
          <w:bCs/>
          <w:sz w:val="32"/>
          <w:szCs w:val="32"/>
          <w:highlight w:val="none"/>
        </w:rPr>
        <w:t>具体项目情况如下：</w:t>
      </w:r>
    </w:p>
    <w:p w14:paraId="2E115133">
      <w:pPr>
        <w:widowControl w:val="0"/>
        <w:spacing w:line="600" w:lineRule="exact"/>
        <w:ind w:firstLine="640"/>
        <w:rPr>
          <w:rFonts w:hint="eastAsia" w:ascii="仿宋_GB2312"/>
          <w:bCs/>
          <w:sz w:val="32"/>
          <w:szCs w:val="32"/>
          <w:highlight w:val="none"/>
          <w:lang w:val="en-US" w:eastAsia="zh-CN"/>
        </w:rPr>
      </w:pPr>
      <w:r>
        <w:rPr>
          <w:rFonts w:hint="eastAsia" w:ascii="仿宋_GB2312"/>
          <w:bCs/>
          <w:sz w:val="32"/>
          <w:szCs w:val="32"/>
          <w:highlight w:val="none"/>
          <w:lang w:val="en-US" w:eastAsia="zh-CN"/>
        </w:rPr>
        <w:t>下达我区的任务为：完成57公里的白蚁等害堤动物堤防日常检查任务。通过招投标，我区选定合肥瑞友环境科技有限公司为项目实施单位，按照要求完成了上、下半年各一次的害堤动物巡查检查，项目于2025年12月通过完工验收。</w:t>
      </w:r>
    </w:p>
    <w:p w14:paraId="34E7C7E7">
      <w:pPr>
        <w:widowControl w:val="0"/>
        <w:spacing w:line="530" w:lineRule="exact"/>
        <w:ind w:firstLine="643"/>
        <w:rPr>
          <w:rFonts w:ascii="仿宋_GB2312"/>
          <w:b w:val="0"/>
          <w:bCs w:val="0"/>
          <w:sz w:val="32"/>
          <w:szCs w:val="32"/>
          <w:highlight w:val="none"/>
        </w:rPr>
      </w:pPr>
      <w:r>
        <w:rPr>
          <w:rFonts w:ascii="仿宋_GB2312" w:hAnsi="仿宋_GB2312" w:cs="仿宋_GB2312"/>
          <w:b w:val="0"/>
          <w:bCs w:val="0"/>
          <w:sz w:val="32"/>
          <w:szCs w:val="32"/>
          <w:highlight w:val="none"/>
        </w:rPr>
        <w:t>2.</w:t>
      </w:r>
      <w:r>
        <w:rPr>
          <w:rFonts w:hint="eastAsia" w:ascii="仿宋_GB2312" w:hAnsi="仿宋_GB2312" w:cs="仿宋_GB2312"/>
          <w:b w:val="0"/>
          <w:bCs w:val="0"/>
          <w:sz w:val="32"/>
          <w:szCs w:val="32"/>
          <w:highlight w:val="none"/>
        </w:rPr>
        <w:t>绩效管理</w:t>
      </w:r>
    </w:p>
    <w:p w14:paraId="1284D5EC">
      <w:pPr>
        <w:pStyle w:val="3"/>
        <w:keepNext w:val="0"/>
        <w:keepLines w:val="0"/>
        <w:widowControl w:val="0"/>
        <w:spacing w:line="530" w:lineRule="exact"/>
        <w:ind w:firstLine="643"/>
        <w:rPr>
          <w:rFonts w:hint="eastAsia" w:ascii="仿宋_GB2312" w:hAnsi="仿宋_GB2312" w:cs="仿宋_GB2312"/>
          <w:bCs/>
          <w:sz w:val="32"/>
          <w:szCs w:val="32"/>
          <w:highlight w:val="none"/>
        </w:rPr>
      </w:pPr>
      <w:r>
        <w:rPr>
          <w:rFonts w:hint="eastAsia" w:ascii="仿宋_GB2312" w:hAnsi="仿宋_GB2312" w:cs="仿宋_GB2312"/>
          <w:bCs/>
          <w:sz w:val="32"/>
          <w:szCs w:val="32"/>
          <w:highlight w:val="none"/>
        </w:rPr>
        <w:t>按照项目“四制”要求开展项目实施，严格执行相关管理制度及财务制度，本区绩效目标及自评材料报送及时、准确。</w:t>
      </w:r>
    </w:p>
    <w:p w14:paraId="05950220">
      <w:pPr>
        <w:pStyle w:val="3"/>
        <w:keepNext w:val="0"/>
        <w:keepLines w:val="0"/>
        <w:widowControl w:val="0"/>
        <w:spacing w:line="530" w:lineRule="exact"/>
        <w:ind w:firstLine="643"/>
        <w:rPr>
          <w:rFonts w:ascii="楷体_GB2312" w:hAnsi="楷体_GB2312" w:eastAsia="楷体_GB2312"/>
          <w:b w:val="0"/>
          <w:bCs w:val="0"/>
          <w:highlight w:val="none"/>
        </w:rPr>
      </w:pPr>
      <w:r>
        <w:rPr>
          <w:rFonts w:hint="eastAsia" w:ascii="楷体_GB2312" w:hAnsi="楷体_GB2312" w:eastAsia="楷体_GB2312" w:cs="楷体_GB2312"/>
          <w:b w:val="0"/>
          <w:bCs w:val="0"/>
          <w:highlight w:val="none"/>
        </w:rPr>
        <w:t>（</w:t>
      </w:r>
      <w:r>
        <w:rPr>
          <w:rFonts w:hint="eastAsia" w:ascii="楷体_GB2312" w:hAnsi="楷体_GB2312" w:eastAsia="楷体_GB2312" w:cs="楷体_GB2312"/>
          <w:b w:val="0"/>
          <w:bCs w:val="0"/>
          <w:highlight w:val="none"/>
          <w:lang w:val="en-US" w:eastAsia="zh-CN"/>
        </w:rPr>
        <w:t>四</w:t>
      </w:r>
      <w:r>
        <w:rPr>
          <w:rFonts w:hint="eastAsia" w:ascii="楷体_GB2312" w:hAnsi="楷体_GB2312" w:eastAsia="楷体_GB2312" w:cs="楷体_GB2312"/>
          <w:b w:val="0"/>
          <w:bCs w:val="0"/>
          <w:highlight w:val="none"/>
        </w:rPr>
        <w:t>）产出指标完成情况</w:t>
      </w:r>
    </w:p>
    <w:p w14:paraId="68684852">
      <w:pPr>
        <w:widowControl w:val="0"/>
        <w:spacing w:line="600" w:lineRule="exact"/>
        <w:ind w:firstLine="640"/>
        <w:rPr>
          <w:rFonts w:ascii="仿宋_GB2312"/>
          <w:bCs/>
          <w:sz w:val="32"/>
          <w:szCs w:val="32"/>
          <w:highlight w:val="none"/>
        </w:rPr>
      </w:pPr>
      <w:r>
        <w:rPr>
          <w:rFonts w:ascii="仿宋_GB2312" w:hAnsi="仿宋_GB2312" w:cs="仿宋_GB2312"/>
          <w:bCs/>
          <w:sz w:val="32"/>
          <w:szCs w:val="32"/>
          <w:highlight w:val="none"/>
        </w:rPr>
        <w:t>1.</w:t>
      </w:r>
      <w:r>
        <w:rPr>
          <w:rFonts w:hint="eastAsia" w:ascii="仿宋_GB2312" w:hAnsi="仿宋_GB2312" w:cs="仿宋_GB2312"/>
          <w:bCs/>
          <w:sz w:val="32"/>
          <w:szCs w:val="32"/>
          <w:highlight w:val="none"/>
        </w:rPr>
        <w:t>项目数量指标</w:t>
      </w:r>
    </w:p>
    <w:p w14:paraId="5B14A441">
      <w:pPr>
        <w:widowControl w:val="0"/>
        <w:spacing w:line="600" w:lineRule="exact"/>
        <w:ind w:firstLine="640"/>
        <w:rPr>
          <w:rFonts w:hint="eastAsia" w:ascii="仿宋_GB2312" w:hAnsi="仿宋_GB2312" w:cs="仿宋_GB2312"/>
          <w:sz w:val="32"/>
          <w:szCs w:val="32"/>
          <w:highlight w:val="none"/>
        </w:rPr>
      </w:pPr>
      <w:r>
        <w:rPr>
          <w:rFonts w:hint="eastAsia" w:ascii="仿宋_GB2312" w:hAnsi="仿宋_GB2312" w:cs="仿宋_GB2312"/>
          <w:sz w:val="32"/>
          <w:szCs w:val="32"/>
          <w:highlight w:val="none"/>
        </w:rPr>
        <w:t>对照批复绩效目标及调整报备后的绩效目标，分析</w:t>
      </w:r>
      <w:r>
        <w:rPr>
          <w:rFonts w:hint="eastAsia" w:ascii="仿宋_GB2312" w:hAnsi="仿宋_GB2312" w:cs="仿宋_GB2312"/>
          <w:sz w:val="32"/>
          <w:szCs w:val="32"/>
          <w:highlight w:val="none"/>
          <w:lang w:val="en-US" w:eastAsia="zh-CN"/>
        </w:rPr>
        <w:t>总体及</w:t>
      </w:r>
      <w:r>
        <w:rPr>
          <w:rFonts w:hint="eastAsia" w:ascii="仿宋_GB2312" w:hAnsi="仿宋_GB2312" w:cs="仿宋_GB2312"/>
          <w:sz w:val="32"/>
          <w:szCs w:val="32"/>
          <w:highlight w:val="none"/>
        </w:rPr>
        <w:t>各支出方向数量指标实际完成情况。</w:t>
      </w:r>
    </w:p>
    <w:p w14:paraId="4C62262C">
      <w:pPr>
        <w:widowControl w:val="0"/>
        <w:spacing w:line="600" w:lineRule="exact"/>
        <w:ind w:firstLine="640"/>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eastAsia="zh-CN"/>
        </w:rPr>
        <w:t>（</w:t>
      </w:r>
      <w:r>
        <w:rPr>
          <w:rFonts w:hint="eastAsia" w:ascii="仿宋_GB2312" w:hAnsi="仿宋_GB2312" w:cs="仿宋_GB2312"/>
          <w:sz w:val="32"/>
          <w:szCs w:val="32"/>
          <w:highlight w:val="none"/>
          <w:lang w:val="en-US" w:eastAsia="zh-CN"/>
        </w:rPr>
        <w:t>1</w:t>
      </w:r>
      <w:r>
        <w:rPr>
          <w:rFonts w:hint="eastAsia" w:ascii="仿宋_GB2312" w:hAnsi="仿宋_GB2312" w:cs="仿宋_GB2312"/>
          <w:sz w:val="32"/>
          <w:szCs w:val="32"/>
          <w:highlight w:val="none"/>
          <w:lang w:eastAsia="zh-CN"/>
        </w:rPr>
        <w:t>）</w:t>
      </w:r>
      <w:r>
        <w:rPr>
          <w:rFonts w:hint="eastAsia" w:ascii="仿宋_GB2312" w:hAnsi="仿宋_GB2312" w:cs="仿宋_GB2312"/>
          <w:sz w:val="32"/>
          <w:szCs w:val="32"/>
          <w:highlight w:val="none"/>
          <w:lang w:val="en-US" w:eastAsia="zh-CN"/>
        </w:rPr>
        <w:t>总体情况</w:t>
      </w:r>
    </w:p>
    <w:p w14:paraId="0EC7F64E">
      <w:pPr>
        <w:widowControl w:val="0"/>
        <w:spacing w:line="600" w:lineRule="exact"/>
        <w:ind w:firstLine="640"/>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堤防白蚁等害堤动物日常检查长度57公里</w:t>
      </w:r>
    </w:p>
    <w:p w14:paraId="7B9B42A5">
      <w:pPr>
        <w:widowControl w:val="0"/>
        <w:spacing w:line="600" w:lineRule="exact"/>
        <w:ind w:firstLine="640"/>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rPr>
        <w:t>（</w:t>
      </w:r>
      <w:r>
        <w:rPr>
          <w:rFonts w:hint="eastAsia" w:ascii="仿宋_GB2312" w:hAnsi="仿宋_GB2312" w:cs="仿宋_GB2312"/>
          <w:sz w:val="32"/>
          <w:szCs w:val="32"/>
          <w:highlight w:val="none"/>
          <w:lang w:val="en-US" w:eastAsia="zh-CN"/>
        </w:rPr>
        <w:t>2</w:t>
      </w:r>
      <w:r>
        <w:rPr>
          <w:rFonts w:hint="eastAsia" w:ascii="仿宋_GB2312" w:hAnsi="仿宋_GB2312" w:cs="仿宋_GB2312"/>
          <w:sz w:val="32"/>
          <w:szCs w:val="32"/>
          <w:highlight w:val="none"/>
        </w:rPr>
        <w:t>）</w:t>
      </w:r>
      <w:r>
        <w:rPr>
          <w:rFonts w:hint="eastAsia" w:ascii="仿宋_GB2312" w:hAnsi="仿宋_GB2312" w:cs="仿宋_GB2312"/>
          <w:sz w:val="32"/>
          <w:szCs w:val="32"/>
          <w:highlight w:val="none"/>
          <w:lang w:val="en-US" w:eastAsia="zh-CN"/>
        </w:rPr>
        <w:t>支出方向情况</w:t>
      </w:r>
    </w:p>
    <w:p w14:paraId="0B80E2D8">
      <w:pPr>
        <w:widowControl w:val="0"/>
        <w:spacing w:line="600" w:lineRule="exact"/>
        <w:ind w:firstLine="640"/>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通过实施白蚁等害堤动物防治项目，完成了日常检查长度57公里任务。</w:t>
      </w:r>
    </w:p>
    <w:p w14:paraId="37BB3C6E">
      <w:pPr>
        <w:widowControl w:val="0"/>
        <w:spacing w:line="600" w:lineRule="exact"/>
        <w:ind w:firstLine="640"/>
        <w:rPr>
          <w:rFonts w:ascii="仿宋_GB2312"/>
          <w:bCs/>
          <w:sz w:val="32"/>
          <w:szCs w:val="32"/>
          <w:highlight w:val="none"/>
        </w:rPr>
      </w:pPr>
      <w:r>
        <w:rPr>
          <w:rFonts w:ascii="仿宋_GB2312" w:hAnsi="仿宋_GB2312" w:cs="仿宋_GB2312"/>
          <w:bCs/>
          <w:sz w:val="32"/>
          <w:szCs w:val="32"/>
          <w:highlight w:val="none"/>
        </w:rPr>
        <w:t>2.</w:t>
      </w:r>
      <w:r>
        <w:rPr>
          <w:rFonts w:hint="eastAsia" w:ascii="仿宋_GB2312" w:hAnsi="仿宋_GB2312" w:cs="仿宋_GB2312"/>
          <w:bCs/>
          <w:sz w:val="32"/>
          <w:szCs w:val="32"/>
          <w:highlight w:val="none"/>
        </w:rPr>
        <w:t>项目质量指标</w:t>
      </w:r>
    </w:p>
    <w:p w14:paraId="3B7AA552">
      <w:pPr>
        <w:widowControl w:val="0"/>
        <w:spacing w:line="600" w:lineRule="exact"/>
        <w:ind w:firstLine="640"/>
        <w:rPr>
          <w:rFonts w:hint="eastAsia" w:ascii="仿宋_GB2312" w:hAnsi="仿宋_GB2312" w:cs="仿宋_GB2312"/>
          <w:sz w:val="32"/>
          <w:szCs w:val="32"/>
          <w:highlight w:val="none"/>
        </w:rPr>
      </w:pPr>
      <w:r>
        <w:rPr>
          <w:rFonts w:hint="eastAsia" w:ascii="仿宋_GB2312" w:hAnsi="仿宋_GB2312" w:cs="仿宋_GB2312"/>
          <w:sz w:val="32"/>
          <w:szCs w:val="32"/>
          <w:highlight w:val="none"/>
        </w:rPr>
        <w:t>上述项目均已完成验收，验收结论合格，不存在质量问题。</w:t>
      </w:r>
    </w:p>
    <w:p w14:paraId="6E992CA7">
      <w:pPr>
        <w:widowControl w:val="0"/>
        <w:spacing w:line="600" w:lineRule="exact"/>
        <w:ind w:firstLine="640"/>
        <w:rPr>
          <w:rFonts w:ascii="仿宋_GB2312"/>
          <w:bCs/>
          <w:sz w:val="32"/>
          <w:szCs w:val="32"/>
          <w:highlight w:val="none"/>
        </w:rPr>
      </w:pPr>
      <w:r>
        <w:rPr>
          <w:rFonts w:ascii="仿宋_GB2312" w:hAnsi="仿宋_GB2312" w:cs="仿宋_GB2312"/>
          <w:bCs/>
          <w:sz w:val="32"/>
          <w:szCs w:val="32"/>
          <w:highlight w:val="none"/>
        </w:rPr>
        <w:t>3.</w:t>
      </w:r>
      <w:r>
        <w:rPr>
          <w:rFonts w:hint="eastAsia" w:ascii="仿宋_GB2312" w:hAnsi="仿宋_GB2312" w:cs="仿宋_GB2312"/>
          <w:bCs/>
          <w:sz w:val="32"/>
          <w:szCs w:val="32"/>
          <w:highlight w:val="none"/>
        </w:rPr>
        <w:t>项目时效指标</w:t>
      </w:r>
    </w:p>
    <w:p w14:paraId="38E6BA0C">
      <w:pPr>
        <w:widowControl w:val="0"/>
        <w:spacing w:line="600" w:lineRule="exact"/>
        <w:ind w:firstLine="640"/>
        <w:rPr>
          <w:rFonts w:ascii="仿宋_GB2312" w:hAnsi="仿宋_GB2312" w:cs="仿宋_GB2312"/>
          <w:sz w:val="32"/>
          <w:szCs w:val="32"/>
          <w:highlight w:val="none"/>
        </w:rPr>
      </w:pPr>
      <w:r>
        <w:rPr>
          <w:rFonts w:hint="eastAsia" w:ascii="仿宋_GB2312" w:hAnsi="仿宋_GB2312" w:cs="仿宋_GB2312"/>
          <w:sz w:val="32"/>
          <w:szCs w:val="32"/>
          <w:highlight w:val="none"/>
        </w:rPr>
        <w:t>截至202</w:t>
      </w:r>
      <w:r>
        <w:rPr>
          <w:rFonts w:hint="eastAsia" w:ascii="仿宋_GB2312" w:hAnsi="仿宋_GB2312" w:cs="仿宋_GB2312"/>
          <w:sz w:val="32"/>
          <w:szCs w:val="32"/>
          <w:highlight w:val="none"/>
          <w:lang w:val="en-US" w:eastAsia="zh-CN"/>
        </w:rPr>
        <w:t>5</w:t>
      </w:r>
      <w:r>
        <w:rPr>
          <w:rFonts w:hint="eastAsia" w:ascii="仿宋_GB2312" w:hAnsi="仿宋_GB2312" w:cs="仿宋_GB2312"/>
          <w:sz w:val="32"/>
          <w:szCs w:val="32"/>
          <w:highlight w:val="none"/>
        </w:rPr>
        <w:t>年</w:t>
      </w:r>
      <w:r>
        <w:rPr>
          <w:rFonts w:hint="eastAsia" w:ascii="仿宋_GB2312" w:hAnsi="仿宋_GB2312" w:cs="仿宋_GB2312"/>
          <w:sz w:val="32"/>
          <w:szCs w:val="32"/>
          <w:highlight w:val="none"/>
          <w:lang w:val="en-US" w:eastAsia="zh-CN"/>
        </w:rPr>
        <w:t>12</w:t>
      </w:r>
      <w:r>
        <w:rPr>
          <w:rFonts w:hint="eastAsia" w:ascii="仿宋_GB2312" w:hAnsi="仿宋_GB2312" w:cs="仿宋_GB2312"/>
          <w:sz w:val="32"/>
          <w:szCs w:val="32"/>
          <w:highlight w:val="none"/>
        </w:rPr>
        <w:t>月底，项目</w:t>
      </w:r>
      <w:r>
        <w:rPr>
          <w:rFonts w:hint="eastAsia" w:ascii="仿宋_GB2312" w:hAnsi="仿宋_GB2312" w:cs="仿宋_GB2312"/>
          <w:sz w:val="32"/>
          <w:szCs w:val="32"/>
          <w:highlight w:val="none"/>
          <w:lang w:val="en-US" w:eastAsia="zh-CN"/>
        </w:rPr>
        <w:t>均按预定计划</w:t>
      </w:r>
      <w:r>
        <w:rPr>
          <w:rFonts w:hint="eastAsia" w:ascii="仿宋_GB2312" w:hAnsi="仿宋_GB2312" w:cs="仿宋_GB2312"/>
          <w:sz w:val="32"/>
          <w:szCs w:val="32"/>
          <w:highlight w:val="none"/>
        </w:rPr>
        <w:t>开工</w:t>
      </w:r>
      <w:r>
        <w:rPr>
          <w:rFonts w:hint="eastAsia" w:ascii="仿宋_GB2312" w:hAnsi="仿宋_GB2312" w:cs="仿宋_GB2312"/>
          <w:sz w:val="32"/>
          <w:szCs w:val="32"/>
          <w:highlight w:val="none"/>
          <w:lang w:val="en-US" w:eastAsia="zh-CN"/>
        </w:rPr>
        <w:t>并完工验收。</w:t>
      </w:r>
    </w:p>
    <w:p w14:paraId="15C27F77">
      <w:pPr>
        <w:ind w:firstLine="0" w:firstLineChars="0"/>
        <w:jc w:val="center"/>
        <w:rPr>
          <w:rFonts w:ascii="仿宋_GB2312"/>
          <w:highlight w:val="none"/>
        </w:rPr>
      </w:pPr>
      <w:bookmarkStart w:id="0" w:name="_Hlk139790281"/>
      <w:r>
        <w:rPr>
          <w:rFonts w:hint="eastAsia" w:ascii="仿宋_GB2312" w:hAnsi="仿宋_GB2312" w:eastAsia="仿宋_GB2312" w:cs="仿宋_GB2312"/>
          <w:highlight w:val="none"/>
        </w:rPr>
        <w:t>表</w:t>
      </w:r>
      <w:r>
        <w:rPr>
          <w:rFonts w:hint="eastAsia" w:ascii="仿宋_GB2312" w:hAnsi="仿宋_GB2312" w:eastAsia="仿宋_GB2312" w:cs="仿宋_GB2312"/>
          <w:highlight w:val="none"/>
          <w:lang w:val="en-US" w:eastAsia="zh-CN"/>
        </w:rPr>
        <w:t>4</w:t>
      </w:r>
      <w:r>
        <w:rPr>
          <w:rFonts w:hint="eastAsia" w:ascii="仿宋_GB2312" w:hAnsi="仿宋_GB2312" w:eastAsia="仿宋_GB2312" w:cs="仿宋_GB2312"/>
          <w:highlight w:val="none"/>
        </w:rPr>
        <w:t xml:space="preserve">  202</w:t>
      </w:r>
      <w:r>
        <w:rPr>
          <w:rFonts w:hint="eastAsia" w:ascii="仿宋_GB2312" w:hAnsi="仿宋_GB2312" w:cs="仿宋_GB2312"/>
          <w:highlight w:val="none"/>
          <w:lang w:val="en-US" w:eastAsia="zh-CN"/>
        </w:rPr>
        <w:t>5</w:t>
      </w:r>
      <w:r>
        <w:rPr>
          <w:rFonts w:hint="eastAsia" w:ascii="仿宋_GB2312"/>
          <w:highlight w:val="none"/>
        </w:rPr>
        <w:t>年度水利发展资金项目实施情况表</w:t>
      </w:r>
    </w:p>
    <w:tbl>
      <w:tblPr>
        <w:tblStyle w:val="11"/>
        <w:tblW w:w="8925"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3538"/>
        <w:gridCol w:w="587"/>
        <w:gridCol w:w="713"/>
        <w:gridCol w:w="713"/>
        <w:gridCol w:w="713"/>
        <w:gridCol w:w="718"/>
        <w:gridCol w:w="809"/>
        <w:gridCol w:w="1134"/>
      </w:tblGrid>
      <w:tr w14:paraId="630FC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36" w:hRule="atLeast"/>
        </w:trPr>
        <w:tc>
          <w:tcPr>
            <w:tcW w:w="3538" w:type="dxa"/>
            <w:vMerge w:val="restart"/>
            <w:vAlign w:val="center"/>
          </w:tcPr>
          <w:p w14:paraId="6D3D9FCA">
            <w:pPr>
              <w:spacing w:line="260" w:lineRule="exact"/>
              <w:ind w:firstLine="0" w:firstLineChars="0"/>
              <w:jc w:val="center"/>
              <w:rPr>
                <w:rFonts w:ascii="仿宋_GB2312"/>
                <w:color w:val="000000"/>
                <w:kern w:val="0"/>
                <w:sz w:val="20"/>
                <w:szCs w:val="20"/>
                <w:highlight w:val="none"/>
              </w:rPr>
            </w:pPr>
            <w:r>
              <w:rPr>
                <w:rFonts w:hint="eastAsia" w:ascii="仿宋_GB2312"/>
                <w:color w:val="000000"/>
                <w:kern w:val="0"/>
                <w:sz w:val="20"/>
                <w:szCs w:val="20"/>
                <w:highlight w:val="none"/>
              </w:rPr>
              <w:t>分  类</w:t>
            </w:r>
          </w:p>
        </w:tc>
        <w:tc>
          <w:tcPr>
            <w:tcW w:w="3444" w:type="dxa"/>
            <w:gridSpan w:val="5"/>
            <w:vAlign w:val="center"/>
          </w:tcPr>
          <w:p w14:paraId="6F772A89">
            <w:pPr>
              <w:spacing w:line="260" w:lineRule="exact"/>
              <w:ind w:firstLine="0" w:firstLineChars="0"/>
              <w:jc w:val="center"/>
              <w:rPr>
                <w:rFonts w:ascii="仿宋_GB2312"/>
                <w:color w:val="000000"/>
                <w:kern w:val="0"/>
                <w:sz w:val="20"/>
                <w:szCs w:val="20"/>
                <w:highlight w:val="none"/>
              </w:rPr>
            </w:pPr>
            <w:r>
              <w:rPr>
                <w:rFonts w:hint="eastAsia" w:ascii="仿宋_GB2312"/>
                <w:color w:val="000000"/>
                <w:kern w:val="0"/>
                <w:sz w:val="20"/>
                <w:szCs w:val="20"/>
                <w:highlight w:val="none"/>
              </w:rPr>
              <w:t>实施项目数（个）</w:t>
            </w:r>
          </w:p>
        </w:tc>
        <w:tc>
          <w:tcPr>
            <w:tcW w:w="809" w:type="dxa"/>
            <w:vMerge w:val="restart"/>
            <w:vAlign w:val="center"/>
          </w:tcPr>
          <w:p w14:paraId="4D7FEDFE">
            <w:pPr>
              <w:spacing w:line="260" w:lineRule="exact"/>
              <w:ind w:firstLine="0" w:firstLineChars="0"/>
              <w:jc w:val="center"/>
              <w:rPr>
                <w:rFonts w:ascii="仿宋_GB2312"/>
                <w:color w:val="000000"/>
                <w:kern w:val="0"/>
                <w:sz w:val="20"/>
                <w:szCs w:val="20"/>
                <w:highlight w:val="none"/>
              </w:rPr>
            </w:pPr>
            <w:r>
              <w:rPr>
                <w:rFonts w:hint="eastAsia" w:ascii="仿宋_GB2312"/>
                <w:color w:val="000000"/>
                <w:kern w:val="0"/>
                <w:sz w:val="20"/>
                <w:szCs w:val="20"/>
                <w:highlight w:val="none"/>
              </w:rPr>
              <w:t>项目</w:t>
            </w:r>
          </w:p>
          <w:p w14:paraId="6B0F763F">
            <w:pPr>
              <w:spacing w:line="260" w:lineRule="exact"/>
              <w:ind w:firstLine="0" w:firstLineChars="0"/>
              <w:jc w:val="center"/>
              <w:rPr>
                <w:rFonts w:ascii="仿宋_GB2312"/>
                <w:color w:val="000000"/>
                <w:kern w:val="0"/>
                <w:sz w:val="20"/>
                <w:szCs w:val="20"/>
                <w:highlight w:val="none"/>
              </w:rPr>
            </w:pPr>
            <w:r>
              <w:rPr>
                <w:rFonts w:hint="eastAsia" w:ascii="仿宋_GB2312"/>
                <w:color w:val="000000"/>
                <w:kern w:val="0"/>
                <w:sz w:val="20"/>
                <w:szCs w:val="20"/>
                <w:highlight w:val="none"/>
              </w:rPr>
              <w:t>完工率（%）</w:t>
            </w:r>
          </w:p>
        </w:tc>
        <w:tc>
          <w:tcPr>
            <w:tcW w:w="1134" w:type="dxa"/>
            <w:vMerge w:val="restart"/>
            <w:vAlign w:val="center"/>
          </w:tcPr>
          <w:p w14:paraId="604B7919">
            <w:pPr>
              <w:spacing w:line="260" w:lineRule="exact"/>
              <w:ind w:firstLine="0" w:firstLineChars="0"/>
              <w:jc w:val="center"/>
              <w:rPr>
                <w:rFonts w:ascii="仿宋_GB2312"/>
                <w:color w:val="000000"/>
                <w:kern w:val="0"/>
                <w:sz w:val="20"/>
                <w:szCs w:val="20"/>
                <w:highlight w:val="none"/>
              </w:rPr>
            </w:pPr>
            <w:r>
              <w:rPr>
                <w:rFonts w:hint="eastAsia" w:ascii="仿宋_GB2312"/>
                <w:color w:val="000000"/>
                <w:kern w:val="0"/>
                <w:sz w:val="20"/>
                <w:szCs w:val="20"/>
                <w:highlight w:val="none"/>
              </w:rPr>
              <w:t>项目</w:t>
            </w:r>
          </w:p>
          <w:p w14:paraId="44A107E9">
            <w:pPr>
              <w:spacing w:line="260" w:lineRule="exact"/>
              <w:ind w:firstLine="0" w:firstLineChars="0"/>
              <w:jc w:val="center"/>
              <w:rPr>
                <w:rFonts w:ascii="仿宋_GB2312"/>
                <w:color w:val="000000"/>
                <w:kern w:val="0"/>
                <w:sz w:val="20"/>
                <w:szCs w:val="20"/>
                <w:highlight w:val="none"/>
              </w:rPr>
            </w:pPr>
            <w:r>
              <w:rPr>
                <w:rFonts w:hint="eastAsia" w:ascii="仿宋_GB2312"/>
                <w:color w:val="000000"/>
                <w:kern w:val="0"/>
                <w:sz w:val="20"/>
                <w:szCs w:val="20"/>
                <w:highlight w:val="none"/>
              </w:rPr>
              <w:t>验收率（%）</w:t>
            </w:r>
          </w:p>
        </w:tc>
      </w:tr>
      <w:tr w14:paraId="24F81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0" w:hRule="atLeast"/>
        </w:trPr>
        <w:tc>
          <w:tcPr>
            <w:tcW w:w="3538" w:type="dxa"/>
            <w:vMerge w:val="continue"/>
            <w:vAlign w:val="center"/>
          </w:tcPr>
          <w:p w14:paraId="58E60EE7">
            <w:pPr>
              <w:spacing w:line="240" w:lineRule="auto"/>
              <w:ind w:firstLine="0" w:firstLineChars="0"/>
              <w:jc w:val="left"/>
              <w:rPr>
                <w:rFonts w:ascii="仿宋_GB2312"/>
                <w:color w:val="000000"/>
                <w:kern w:val="0"/>
                <w:sz w:val="20"/>
                <w:szCs w:val="20"/>
                <w:highlight w:val="none"/>
              </w:rPr>
            </w:pPr>
          </w:p>
        </w:tc>
        <w:tc>
          <w:tcPr>
            <w:tcW w:w="587" w:type="dxa"/>
            <w:vAlign w:val="center"/>
          </w:tcPr>
          <w:p w14:paraId="739E291F">
            <w:pPr>
              <w:spacing w:line="260" w:lineRule="exact"/>
              <w:ind w:firstLine="0" w:firstLineChars="0"/>
              <w:jc w:val="center"/>
              <w:rPr>
                <w:rFonts w:ascii="仿宋_GB2312"/>
                <w:color w:val="000000"/>
                <w:kern w:val="0"/>
                <w:sz w:val="20"/>
                <w:szCs w:val="20"/>
                <w:highlight w:val="none"/>
              </w:rPr>
            </w:pPr>
            <w:r>
              <w:rPr>
                <w:rFonts w:hint="eastAsia" w:ascii="仿宋_GB2312"/>
                <w:color w:val="000000"/>
                <w:kern w:val="0"/>
                <w:sz w:val="20"/>
                <w:szCs w:val="20"/>
                <w:highlight w:val="none"/>
              </w:rPr>
              <w:t>总数</w:t>
            </w:r>
          </w:p>
        </w:tc>
        <w:tc>
          <w:tcPr>
            <w:tcW w:w="713" w:type="dxa"/>
            <w:vAlign w:val="center"/>
          </w:tcPr>
          <w:p w14:paraId="5832F0E8">
            <w:pPr>
              <w:spacing w:line="260" w:lineRule="exact"/>
              <w:ind w:firstLine="0" w:firstLineChars="0"/>
              <w:jc w:val="center"/>
              <w:rPr>
                <w:rFonts w:ascii="仿宋_GB2312"/>
                <w:color w:val="000000"/>
                <w:kern w:val="0"/>
                <w:sz w:val="20"/>
                <w:szCs w:val="20"/>
                <w:highlight w:val="none"/>
              </w:rPr>
            </w:pPr>
            <w:r>
              <w:rPr>
                <w:rFonts w:hint="eastAsia" w:ascii="仿宋_GB2312"/>
                <w:color w:val="000000"/>
                <w:kern w:val="0"/>
                <w:sz w:val="20"/>
                <w:szCs w:val="20"/>
                <w:highlight w:val="none"/>
              </w:rPr>
              <w:t>项目</w:t>
            </w:r>
          </w:p>
          <w:p w14:paraId="6ABCACB9">
            <w:pPr>
              <w:spacing w:line="260" w:lineRule="exact"/>
              <w:ind w:firstLine="0" w:firstLineChars="0"/>
              <w:jc w:val="center"/>
              <w:rPr>
                <w:rFonts w:ascii="仿宋_GB2312"/>
                <w:color w:val="000000"/>
                <w:kern w:val="0"/>
                <w:sz w:val="20"/>
                <w:szCs w:val="20"/>
                <w:highlight w:val="none"/>
              </w:rPr>
            </w:pPr>
            <w:r>
              <w:rPr>
                <w:rFonts w:hint="eastAsia" w:ascii="仿宋_GB2312"/>
                <w:color w:val="000000"/>
                <w:kern w:val="0"/>
                <w:sz w:val="20"/>
                <w:szCs w:val="20"/>
                <w:highlight w:val="none"/>
              </w:rPr>
              <w:t>开工</w:t>
            </w:r>
          </w:p>
        </w:tc>
        <w:tc>
          <w:tcPr>
            <w:tcW w:w="713" w:type="dxa"/>
            <w:vAlign w:val="center"/>
          </w:tcPr>
          <w:p w14:paraId="2911DC49">
            <w:pPr>
              <w:spacing w:line="260" w:lineRule="exact"/>
              <w:ind w:firstLine="0" w:firstLineChars="0"/>
              <w:jc w:val="center"/>
              <w:rPr>
                <w:rFonts w:ascii="仿宋_GB2312"/>
                <w:color w:val="000000"/>
                <w:kern w:val="0"/>
                <w:sz w:val="20"/>
                <w:szCs w:val="20"/>
                <w:highlight w:val="none"/>
              </w:rPr>
            </w:pPr>
            <w:r>
              <w:rPr>
                <w:rFonts w:hint="eastAsia" w:ascii="仿宋_GB2312"/>
                <w:color w:val="000000"/>
                <w:kern w:val="0"/>
                <w:sz w:val="20"/>
                <w:szCs w:val="20"/>
                <w:highlight w:val="none"/>
              </w:rPr>
              <w:t>项目</w:t>
            </w:r>
          </w:p>
          <w:p w14:paraId="0C8D8629">
            <w:pPr>
              <w:spacing w:line="260" w:lineRule="exact"/>
              <w:ind w:firstLine="0" w:firstLineChars="0"/>
              <w:jc w:val="center"/>
              <w:rPr>
                <w:rFonts w:ascii="仿宋_GB2312"/>
                <w:color w:val="000000"/>
                <w:kern w:val="0"/>
                <w:sz w:val="20"/>
                <w:szCs w:val="20"/>
                <w:highlight w:val="none"/>
              </w:rPr>
            </w:pPr>
            <w:r>
              <w:rPr>
                <w:rFonts w:hint="eastAsia" w:ascii="仿宋_GB2312"/>
                <w:color w:val="000000"/>
                <w:kern w:val="0"/>
                <w:sz w:val="20"/>
                <w:szCs w:val="20"/>
                <w:highlight w:val="none"/>
              </w:rPr>
              <w:t>完工</w:t>
            </w:r>
          </w:p>
        </w:tc>
        <w:tc>
          <w:tcPr>
            <w:tcW w:w="713" w:type="dxa"/>
            <w:vAlign w:val="center"/>
          </w:tcPr>
          <w:p w14:paraId="1CFAD3E6">
            <w:pPr>
              <w:spacing w:line="260" w:lineRule="exact"/>
              <w:ind w:firstLine="0" w:firstLineChars="0"/>
              <w:jc w:val="center"/>
              <w:rPr>
                <w:rFonts w:ascii="仿宋_GB2312"/>
                <w:color w:val="000000"/>
                <w:kern w:val="0"/>
                <w:sz w:val="20"/>
                <w:szCs w:val="20"/>
                <w:highlight w:val="none"/>
              </w:rPr>
            </w:pPr>
            <w:r>
              <w:rPr>
                <w:rFonts w:hint="eastAsia" w:ascii="仿宋_GB2312"/>
                <w:color w:val="000000"/>
                <w:kern w:val="0"/>
                <w:sz w:val="20"/>
                <w:szCs w:val="20"/>
                <w:highlight w:val="none"/>
              </w:rPr>
              <w:t>完工</w:t>
            </w:r>
          </w:p>
          <w:p w14:paraId="68FEEB46">
            <w:pPr>
              <w:spacing w:line="260" w:lineRule="exact"/>
              <w:ind w:firstLine="0" w:firstLineChars="0"/>
              <w:jc w:val="center"/>
              <w:rPr>
                <w:rFonts w:ascii="仿宋_GB2312"/>
                <w:color w:val="000000"/>
                <w:kern w:val="0"/>
                <w:sz w:val="20"/>
                <w:szCs w:val="20"/>
                <w:highlight w:val="none"/>
              </w:rPr>
            </w:pPr>
            <w:r>
              <w:rPr>
                <w:rFonts w:hint="eastAsia" w:ascii="仿宋_GB2312"/>
                <w:color w:val="000000"/>
                <w:kern w:val="0"/>
                <w:sz w:val="20"/>
                <w:szCs w:val="20"/>
                <w:highlight w:val="none"/>
              </w:rPr>
              <w:t>验收</w:t>
            </w:r>
          </w:p>
        </w:tc>
        <w:tc>
          <w:tcPr>
            <w:tcW w:w="718" w:type="dxa"/>
            <w:vAlign w:val="center"/>
          </w:tcPr>
          <w:p w14:paraId="2F7F9248">
            <w:pPr>
              <w:spacing w:line="260" w:lineRule="exact"/>
              <w:ind w:firstLine="0" w:firstLineChars="0"/>
              <w:jc w:val="center"/>
              <w:rPr>
                <w:rFonts w:ascii="仿宋_GB2312"/>
                <w:color w:val="000000"/>
                <w:kern w:val="0"/>
                <w:sz w:val="20"/>
                <w:szCs w:val="20"/>
                <w:highlight w:val="none"/>
              </w:rPr>
            </w:pPr>
            <w:r>
              <w:rPr>
                <w:rFonts w:hint="eastAsia" w:ascii="仿宋_GB2312"/>
                <w:color w:val="000000"/>
                <w:kern w:val="0"/>
                <w:sz w:val="20"/>
                <w:szCs w:val="20"/>
                <w:highlight w:val="none"/>
              </w:rPr>
              <w:t>验收</w:t>
            </w:r>
          </w:p>
          <w:p w14:paraId="11ECD192">
            <w:pPr>
              <w:spacing w:line="260" w:lineRule="exact"/>
              <w:ind w:firstLine="0" w:firstLineChars="0"/>
              <w:jc w:val="center"/>
              <w:rPr>
                <w:rFonts w:ascii="仿宋_GB2312"/>
                <w:color w:val="000000"/>
                <w:kern w:val="0"/>
                <w:sz w:val="20"/>
                <w:szCs w:val="20"/>
                <w:highlight w:val="none"/>
              </w:rPr>
            </w:pPr>
            <w:r>
              <w:rPr>
                <w:rFonts w:hint="eastAsia" w:ascii="仿宋_GB2312"/>
                <w:color w:val="000000"/>
                <w:kern w:val="0"/>
                <w:sz w:val="20"/>
                <w:szCs w:val="20"/>
                <w:highlight w:val="none"/>
              </w:rPr>
              <w:t>合格</w:t>
            </w:r>
          </w:p>
        </w:tc>
        <w:tc>
          <w:tcPr>
            <w:tcW w:w="809" w:type="dxa"/>
            <w:vMerge w:val="continue"/>
            <w:vAlign w:val="center"/>
          </w:tcPr>
          <w:p w14:paraId="29164B68">
            <w:pPr>
              <w:spacing w:line="240" w:lineRule="auto"/>
              <w:ind w:firstLine="0" w:firstLineChars="0"/>
              <w:jc w:val="left"/>
              <w:rPr>
                <w:rFonts w:ascii="仿宋_GB2312"/>
                <w:color w:val="000000"/>
                <w:kern w:val="0"/>
                <w:sz w:val="20"/>
                <w:szCs w:val="20"/>
                <w:highlight w:val="none"/>
              </w:rPr>
            </w:pPr>
          </w:p>
        </w:tc>
        <w:tc>
          <w:tcPr>
            <w:tcW w:w="1134" w:type="dxa"/>
            <w:vMerge w:val="continue"/>
            <w:vAlign w:val="center"/>
          </w:tcPr>
          <w:p w14:paraId="1BC302C1">
            <w:pPr>
              <w:spacing w:line="240" w:lineRule="auto"/>
              <w:ind w:firstLine="0" w:firstLineChars="0"/>
              <w:jc w:val="left"/>
              <w:rPr>
                <w:rFonts w:ascii="仿宋_GB2312"/>
                <w:color w:val="000000"/>
                <w:kern w:val="0"/>
                <w:sz w:val="20"/>
                <w:szCs w:val="20"/>
                <w:highlight w:val="none"/>
              </w:rPr>
            </w:pPr>
          </w:p>
        </w:tc>
      </w:tr>
      <w:tr w14:paraId="603B9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0" w:hRule="atLeast"/>
        </w:trPr>
        <w:tc>
          <w:tcPr>
            <w:tcW w:w="3538" w:type="dxa"/>
            <w:vAlign w:val="center"/>
          </w:tcPr>
          <w:p w14:paraId="2EF16E66">
            <w:pPr>
              <w:spacing w:line="260" w:lineRule="exact"/>
              <w:ind w:firstLine="0" w:firstLineChars="0"/>
              <w:jc w:val="left"/>
              <w:rPr>
                <w:rFonts w:ascii="仿宋" w:hAnsi="仿宋" w:eastAsia="仿宋"/>
                <w:kern w:val="0"/>
                <w:sz w:val="18"/>
                <w:szCs w:val="18"/>
                <w:highlight w:val="none"/>
              </w:rPr>
            </w:pPr>
            <w:r>
              <w:rPr>
                <w:rFonts w:hint="eastAsia" w:ascii="仿宋" w:hAnsi="仿宋" w:eastAsia="仿宋"/>
                <w:kern w:val="0"/>
                <w:sz w:val="18"/>
                <w:szCs w:val="18"/>
                <w:highlight w:val="none"/>
              </w:rPr>
              <w:t>白蚁等害堤动物防治</w:t>
            </w:r>
          </w:p>
        </w:tc>
        <w:tc>
          <w:tcPr>
            <w:tcW w:w="587" w:type="dxa"/>
            <w:vAlign w:val="center"/>
          </w:tcPr>
          <w:p w14:paraId="266E9365">
            <w:pPr>
              <w:spacing w:line="260" w:lineRule="exact"/>
              <w:ind w:firstLine="0" w:firstLineChars="0"/>
              <w:jc w:val="center"/>
              <w:rPr>
                <w:rFonts w:hint="eastAsia" w:ascii="仿宋_GB2312" w:eastAsia="仿宋_GB2312"/>
                <w:color w:val="000000"/>
                <w:kern w:val="0"/>
                <w:sz w:val="22"/>
                <w:szCs w:val="22"/>
                <w:highlight w:val="none"/>
                <w:lang w:val="en-US" w:eastAsia="zh-CN"/>
              </w:rPr>
            </w:pPr>
            <w:r>
              <w:rPr>
                <w:rFonts w:hint="eastAsia" w:ascii="仿宋_GB2312"/>
                <w:color w:val="000000"/>
                <w:kern w:val="0"/>
                <w:sz w:val="22"/>
                <w:szCs w:val="22"/>
                <w:highlight w:val="none"/>
                <w:lang w:val="en-US" w:eastAsia="zh-CN"/>
              </w:rPr>
              <w:t>1</w:t>
            </w:r>
          </w:p>
        </w:tc>
        <w:tc>
          <w:tcPr>
            <w:tcW w:w="713" w:type="dxa"/>
            <w:vAlign w:val="center"/>
          </w:tcPr>
          <w:p w14:paraId="336D0B9F">
            <w:pPr>
              <w:spacing w:line="260" w:lineRule="exact"/>
              <w:ind w:firstLine="0" w:firstLineChars="0"/>
              <w:jc w:val="center"/>
              <w:rPr>
                <w:rFonts w:hint="eastAsia" w:ascii="仿宋_GB2312" w:eastAsia="仿宋_GB2312"/>
                <w:color w:val="000000"/>
                <w:kern w:val="0"/>
                <w:sz w:val="22"/>
                <w:szCs w:val="22"/>
                <w:highlight w:val="none"/>
                <w:lang w:val="en-US" w:eastAsia="zh-CN"/>
              </w:rPr>
            </w:pPr>
            <w:r>
              <w:rPr>
                <w:rFonts w:hint="eastAsia" w:ascii="仿宋_GB2312"/>
                <w:color w:val="000000"/>
                <w:kern w:val="0"/>
                <w:sz w:val="22"/>
                <w:szCs w:val="22"/>
                <w:highlight w:val="none"/>
                <w:lang w:val="en-US" w:eastAsia="zh-CN"/>
              </w:rPr>
              <w:t>1</w:t>
            </w:r>
          </w:p>
        </w:tc>
        <w:tc>
          <w:tcPr>
            <w:tcW w:w="713" w:type="dxa"/>
            <w:vAlign w:val="center"/>
          </w:tcPr>
          <w:p w14:paraId="2EF4E6B1">
            <w:pPr>
              <w:spacing w:line="260" w:lineRule="exact"/>
              <w:ind w:firstLine="0" w:firstLineChars="0"/>
              <w:jc w:val="center"/>
              <w:rPr>
                <w:rFonts w:hint="eastAsia" w:ascii="仿宋_GB2312" w:eastAsia="仿宋_GB2312"/>
                <w:color w:val="000000"/>
                <w:kern w:val="0"/>
                <w:sz w:val="22"/>
                <w:szCs w:val="22"/>
                <w:highlight w:val="none"/>
                <w:lang w:val="en-US" w:eastAsia="zh-CN"/>
              </w:rPr>
            </w:pPr>
            <w:r>
              <w:rPr>
                <w:rFonts w:hint="eastAsia" w:ascii="仿宋_GB2312"/>
                <w:color w:val="000000"/>
                <w:kern w:val="0"/>
                <w:sz w:val="22"/>
                <w:szCs w:val="22"/>
                <w:highlight w:val="none"/>
                <w:lang w:val="en-US" w:eastAsia="zh-CN"/>
              </w:rPr>
              <w:t>1</w:t>
            </w:r>
          </w:p>
        </w:tc>
        <w:tc>
          <w:tcPr>
            <w:tcW w:w="713" w:type="dxa"/>
            <w:vAlign w:val="center"/>
          </w:tcPr>
          <w:p w14:paraId="3C909E01">
            <w:pPr>
              <w:spacing w:line="260" w:lineRule="exact"/>
              <w:ind w:firstLine="0" w:firstLineChars="0"/>
              <w:jc w:val="center"/>
              <w:rPr>
                <w:rFonts w:hint="eastAsia" w:ascii="仿宋_GB2312" w:eastAsia="仿宋_GB2312"/>
                <w:color w:val="000000"/>
                <w:kern w:val="0"/>
                <w:sz w:val="22"/>
                <w:szCs w:val="22"/>
                <w:highlight w:val="none"/>
                <w:lang w:val="en-US" w:eastAsia="zh-CN"/>
              </w:rPr>
            </w:pPr>
            <w:r>
              <w:rPr>
                <w:rFonts w:hint="eastAsia" w:ascii="仿宋_GB2312"/>
                <w:color w:val="000000"/>
                <w:kern w:val="0"/>
                <w:sz w:val="22"/>
                <w:szCs w:val="22"/>
                <w:highlight w:val="none"/>
                <w:lang w:val="en-US" w:eastAsia="zh-CN"/>
              </w:rPr>
              <w:t>1</w:t>
            </w:r>
          </w:p>
        </w:tc>
        <w:tc>
          <w:tcPr>
            <w:tcW w:w="718" w:type="dxa"/>
            <w:vAlign w:val="center"/>
          </w:tcPr>
          <w:p w14:paraId="3CBB8EEC">
            <w:pPr>
              <w:spacing w:line="260" w:lineRule="exact"/>
              <w:ind w:firstLine="0" w:firstLineChars="0"/>
              <w:jc w:val="center"/>
              <w:rPr>
                <w:rFonts w:hint="eastAsia" w:ascii="仿宋_GB2312" w:eastAsia="仿宋_GB2312"/>
                <w:color w:val="000000"/>
                <w:kern w:val="0"/>
                <w:sz w:val="22"/>
                <w:szCs w:val="22"/>
                <w:highlight w:val="none"/>
                <w:lang w:val="en-US" w:eastAsia="zh-CN"/>
              </w:rPr>
            </w:pPr>
            <w:r>
              <w:rPr>
                <w:rFonts w:hint="eastAsia" w:ascii="仿宋_GB2312"/>
                <w:color w:val="000000"/>
                <w:kern w:val="0"/>
                <w:sz w:val="22"/>
                <w:szCs w:val="22"/>
                <w:highlight w:val="none"/>
                <w:lang w:val="en-US" w:eastAsia="zh-CN"/>
              </w:rPr>
              <w:t>1</w:t>
            </w:r>
          </w:p>
        </w:tc>
        <w:tc>
          <w:tcPr>
            <w:tcW w:w="809" w:type="dxa"/>
            <w:vAlign w:val="center"/>
          </w:tcPr>
          <w:p w14:paraId="2B73D614">
            <w:pPr>
              <w:spacing w:line="260" w:lineRule="exact"/>
              <w:ind w:firstLine="0" w:firstLineChars="0"/>
              <w:jc w:val="center"/>
              <w:rPr>
                <w:rFonts w:hint="default" w:ascii="仿宋_GB2312" w:eastAsia="仿宋_GB2312"/>
                <w:color w:val="000000"/>
                <w:kern w:val="0"/>
                <w:sz w:val="22"/>
                <w:szCs w:val="22"/>
                <w:highlight w:val="none"/>
                <w:lang w:val="en-US" w:eastAsia="zh-CN"/>
              </w:rPr>
            </w:pPr>
            <w:r>
              <w:rPr>
                <w:rFonts w:hint="eastAsia" w:ascii="仿宋_GB2312"/>
                <w:color w:val="000000"/>
                <w:kern w:val="0"/>
                <w:sz w:val="22"/>
                <w:szCs w:val="22"/>
                <w:highlight w:val="none"/>
                <w:lang w:val="en-US" w:eastAsia="zh-CN"/>
              </w:rPr>
              <w:t>100</w:t>
            </w:r>
          </w:p>
        </w:tc>
        <w:tc>
          <w:tcPr>
            <w:tcW w:w="1134" w:type="dxa"/>
            <w:vAlign w:val="center"/>
          </w:tcPr>
          <w:p w14:paraId="06C631E0">
            <w:pPr>
              <w:spacing w:line="260" w:lineRule="exact"/>
              <w:ind w:firstLine="0" w:firstLineChars="0"/>
              <w:jc w:val="center"/>
              <w:rPr>
                <w:rFonts w:hint="default" w:ascii="仿宋_GB2312" w:eastAsia="仿宋_GB2312"/>
                <w:color w:val="000000"/>
                <w:kern w:val="0"/>
                <w:sz w:val="22"/>
                <w:szCs w:val="22"/>
                <w:highlight w:val="none"/>
                <w:lang w:val="en-US" w:eastAsia="zh-CN"/>
              </w:rPr>
            </w:pPr>
            <w:r>
              <w:rPr>
                <w:rFonts w:hint="eastAsia" w:ascii="仿宋_GB2312"/>
                <w:color w:val="000000"/>
                <w:kern w:val="0"/>
                <w:sz w:val="22"/>
                <w:szCs w:val="22"/>
                <w:highlight w:val="none"/>
                <w:lang w:val="en-US" w:eastAsia="zh-CN"/>
              </w:rPr>
              <w:t>100</w:t>
            </w:r>
          </w:p>
        </w:tc>
      </w:tr>
      <w:bookmarkEnd w:id="0"/>
    </w:tbl>
    <w:p w14:paraId="58F83D8D">
      <w:pPr>
        <w:widowControl w:val="0"/>
        <w:spacing w:line="540" w:lineRule="exact"/>
        <w:ind w:firstLine="640"/>
        <w:rPr>
          <w:rFonts w:ascii="仿宋_GB2312"/>
          <w:bCs/>
          <w:sz w:val="32"/>
          <w:szCs w:val="32"/>
          <w:highlight w:val="none"/>
        </w:rPr>
      </w:pPr>
      <w:r>
        <w:rPr>
          <w:rFonts w:ascii="仿宋_GB2312" w:hAnsi="仿宋_GB2312" w:cs="仿宋_GB2312"/>
          <w:bCs/>
          <w:sz w:val="32"/>
          <w:szCs w:val="32"/>
          <w:highlight w:val="none"/>
        </w:rPr>
        <w:t>4.</w:t>
      </w:r>
      <w:r>
        <w:rPr>
          <w:rFonts w:hint="eastAsia" w:ascii="仿宋_GB2312" w:hAnsi="仿宋_GB2312" w:cs="仿宋_GB2312"/>
          <w:bCs/>
          <w:sz w:val="32"/>
          <w:szCs w:val="32"/>
          <w:highlight w:val="none"/>
        </w:rPr>
        <w:t>项目成本指标</w:t>
      </w:r>
    </w:p>
    <w:p w14:paraId="6D6DC2FC">
      <w:pPr>
        <w:pStyle w:val="3"/>
        <w:keepNext w:val="0"/>
        <w:keepLines w:val="0"/>
        <w:widowControl w:val="0"/>
        <w:spacing w:line="540" w:lineRule="exact"/>
        <w:ind w:firstLine="643"/>
        <w:rPr>
          <w:rFonts w:hint="eastAsia" w:ascii="仿宋_GB2312" w:hAnsi="仿宋_GB2312" w:cs="仿宋_GB2312"/>
          <w:sz w:val="32"/>
          <w:szCs w:val="32"/>
          <w:highlight w:val="none"/>
        </w:rPr>
      </w:pPr>
      <w:r>
        <w:rPr>
          <w:rFonts w:hint="eastAsia" w:ascii="仿宋_GB2312" w:hAnsi="仿宋_GB2312" w:cs="仿宋_GB2312"/>
          <w:sz w:val="32"/>
          <w:szCs w:val="32"/>
          <w:highlight w:val="none"/>
        </w:rPr>
        <w:t>严格实行招投标制，严控工程变更，项目实施的成本控制合理，实际执行中无超出概算的项目。</w:t>
      </w:r>
    </w:p>
    <w:p w14:paraId="0941EE30">
      <w:pPr>
        <w:pStyle w:val="3"/>
        <w:keepNext w:val="0"/>
        <w:keepLines w:val="0"/>
        <w:widowControl w:val="0"/>
        <w:spacing w:line="540" w:lineRule="exact"/>
        <w:ind w:firstLine="643"/>
        <w:rPr>
          <w:rFonts w:ascii="楷体_GB2312" w:hAnsi="楷体_GB2312" w:eastAsia="楷体_GB2312"/>
          <w:b w:val="0"/>
          <w:bCs w:val="0"/>
          <w:highlight w:val="none"/>
        </w:rPr>
      </w:pPr>
      <w:r>
        <w:rPr>
          <w:rFonts w:hint="eastAsia" w:ascii="楷体_GB2312" w:hAnsi="楷体_GB2312" w:eastAsia="楷体_GB2312" w:cs="楷体_GB2312"/>
          <w:b w:val="0"/>
          <w:bCs w:val="0"/>
          <w:highlight w:val="none"/>
        </w:rPr>
        <w:t>（</w:t>
      </w:r>
      <w:r>
        <w:rPr>
          <w:rFonts w:hint="eastAsia" w:ascii="楷体_GB2312" w:hAnsi="楷体_GB2312" w:eastAsia="楷体_GB2312" w:cs="楷体_GB2312"/>
          <w:b w:val="0"/>
          <w:bCs w:val="0"/>
          <w:highlight w:val="none"/>
          <w:lang w:val="en-US" w:eastAsia="zh-CN"/>
        </w:rPr>
        <w:t>五</w:t>
      </w:r>
      <w:r>
        <w:rPr>
          <w:rFonts w:hint="eastAsia" w:ascii="楷体_GB2312" w:hAnsi="楷体_GB2312" w:eastAsia="楷体_GB2312" w:cs="楷体_GB2312"/>
          <w:b w:val="0"/>
          <w:bCs w:val="0"/>
          <w:highlight w:val="none"/>
        </w:rPr>
        <w:t>）效益指标完成情况</w:t>
      </w:r>
    </w:p>
    <w:p w14:paraId="09A74DC3">
      <w:pPr>
        <w:widowControl w:val="0"/>
        <w:spacing w:line="600" w:lineRule="exact"/>
        <w:ind w:firstLine="640"/>
        <w:rPr>
          <w:rFonts w:ascii="仿宋_GB2312" w:hAnsi="仿宋_GB2312" w:cs="仿宋_GB2312"/>
          <w:sz w:val="32"/>
          <w:szCs w:val="32"/>
          <w:highlight w:val="none"/>
        </w:rPr>
      </w:pPr>
      <w:r>
        <w:rPr>
          <w:rFonts w:hint="eastAsia" w:ascii="仿宋_GB2312" w:hAnsi="仿宋_GB2312" w:cs="仿宋_GB2312"/>
          <w:sz w:val="32"/>
          <w:szCs w:val="32"/>
          <w:highlight w:val="none"/>
        </w:rPr>
        <w:t>对照批复绩效目标及调整报备或报批后的绩效目标，分析</w:t>
      </w:r>
      <w:r>
        <w:rPr>
          <w:rFonts w:hint="eastAsia" w:ascii="仿宋_GB2312" w:hAnsi="仿宋_GB2312" w:cs="仿宋_GB2312"/>
          <w:sz w:val="32"/>
          <w:szCs w:val="32"/>
          <w:highlight w:val="none"/>
          <w:lang w:val="en-US" w:eastAsia="zh-CN"/>
        </w:rPr>
        <w:t>总体及</w:t>
      </w:r>
      <w:r>
        <w:rPr>
          <w:rFonts w:hint="eastAsia" w:ascii="仿宋_GB2312" w:hAnsi="仿宋_GB2312" w:cs="仿宋_GB2312"/>
          <w:sz w:val="32"/>
          <w:szCs w:val="32"/>
          <w:highlight w:val="none"/>
          <w:lang w:eastAsia="zh-CN"/>
        </w:rPr>
        <w:t>重点</w:t>
      </w:r>
      <w:r>
        <w:rPr>
          <w:rFonts w:hint="eastAsia" w:ascii="仿宋_GB2312" w:hAnsi="仿宋_GB2312" w:cs="仿宋_GB2312"/>
          <w:sz w:val="32"/>
          <w:szCs w:val="32"/>
          <w:highlight w:val="none"/>
        </w:rPr>
        <w:t>支出方向效益指标实际完成情况。</w:t>
      </w:r>
    </w:p>
    <w:p w14:paraId="0420C3B0">
      <w:pPr>
        <w:widowControl w:val="0"/>
        <w:spacing w:line="600" w:lineRule="exact"/>
        <w:ind w:firstLine="640"/>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1.总体情况</w:t>
      </w:r>
    </w:p>
    <w:p w14:paraId="412DA211">
      <w:pPr>
        <w:widowControl w:val="0"/>
        <w:spacing w:line="600" w:lineRule="exact"/>
        <w:ind w:firstLine="640"/>
        <w:rPr>
          <w:rFonts w:ascii="仿宋_GB2312" w:hAnsi="仿宋_GB2312" w:cs="仿宋_GB2312"/>
          <w:sz w:val="32"/>
          <w:szCs w:val="32"/>
          <w:highlight w:val="none"/>
        </w:rPr>
      </w:pPr>
      <w:r>
        <w:rPr>
          <w:rFonts w:hint="eastAsia" w:ascii="仿宋_GB2312" w:hAnsi="仿宋_GB2312" w:cs="仿宋_GB2312"/>
          <w:sz w:val="32"/>
          <w:szCs w:val="32"/>
          <w:highlight w:val="none"/>
        </w:rPr>
        <w:t>（1）</w:t>
      </w:r>
      <w:r>
        <w:rPr>
          <w:rFonts w:ascii="仿宋_GB2312" w:hAnsi="仿宋_GB2312" w:cs="仿宋_GB2312"/>
          <w:sz w:val="32"/>
          <w:szCs w:val="32"/>
          <w:highlight w:val="none"/>
        </w:rPr>
        <w:t>项目实施的经济效益分析</w:t>
      </w:r>
    </w:p>
    <w:p w14:paraId="3283B071">
      <w:pPr>
        <w:widowControl w:val="0"/>
        <w:spacing w:line="600" w:lineRule="exact"/>
        <w:ind w:firstLine="640"/>
        <w:rPr>
          <w:rFonts w:hint="eastAsia" w:ascii="仿宋_GB2312" w:hAnsi="仿宋_GB2312" w:eastAsia="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无</w:t>
      </w:r>
    </w:p>
    <w:p w14:paraId="684E4650">
      <w:pPr>
        <w:widowControl w:val="0"/>
        <w:spacing w:line="600" w:lineRule="exact"/>
        <w:ind w:firstLine="640"/>
        <w:rPr>
          <w:rFonts w:ascii="仿宋_GB2312" w:hAnsi="仿宋_GB2312" w:cs="仿宋_GB2312"/>
          <w:sz w:val="32"/>
          <w:szCs w:val="32"/>
          <w:highlight w:val="none"/>
        </w:rPr>
      </w:pPr>
      <w:r>
        <w:rPr>
          <w:rFonts w:hint="eastAsia" w:ascii="仿宋_GB2312" w:hAnsi="仿宋_GB2312" w:cs="仿宋_GB2312"/>
          <w:sz w:val="32"/>
          <w:szCs w:val="32"/>
          <w:highlight w:val="none"/>
        </w:rPr>
        <w:t>（2）</w:t>
      </w:r>
      <w:r>
        <w:rPr>
          <w:rFonts w:ascii="仿宋_GB2312" w:hAnsi="仿宋_GB2312" w:cs="仿宋_GB2312"/>
          <w:sz w:val="32"/>
          <w:szCs w:val="32"/>
          <w:highlight w:val="none"/>
        </w:rPr>
        <w:t>项目实施的社会效益分析</w:t>
      </w:r>
    </w:p>
    <w:p w14:paraId="0AA96F2E">
      <w:pPr>
        <w:widowControl w:val="0"/>
        <w:spacing w:line="600" w:lineRule="exact"/>
        <w:ind w:firstLine="640"/>
        <w:rPr>
          <w:rFonts w:hint="default" w:ascii="仿宋_GB2312" w:hAnsi="仿宋_GB2312" w:eastAsia="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无</w:t>
      </w:r>
    </w:p>
    <w:p w14:paraId="1FF52C83">
      <w:pPr>
        <w:widowControl w:val="0"/>
        <w:spacing w:line="600" w:lineRule="exact"/>
        <w:ind w:firstLine="640"/>
        <w:rPr>
          <w:rFonts w:ascii="仿宋_GB2312" w:hAnsi="仿宋_GB2312" w:cs="仿宋_GB2312"/>
          <w:sz w:val="32"/>
          <w:szCs w:val="32"/>
          <w:highlight w:val="none"/>
        </w:rPr>
      </w:pPr>
      <w:r>
        <w:rPr>
          <w:rFonts w:hint="eastAsia" w:ascii="仿宋_GB2312" w:hAnsi="仿宋_GB2312" w:cs="仿宋_GB2312"/>
          <w:sz w:val="32"/>
          <w:szCs w:val="32"/>
          <w:highlight w:val="none"/>
        </w:rPr>
        <w:t>（</w:t>
      </w:r>
      <w:r>
        <w:rPr>
          <w:rFonts w:ascii="仿宋_GB2312" w:hAnsi="仿宋_GB2312" w:cs="仿宋_GB2312"/>
          <w:sz w:val="32"/>
          <w:szCs w:val="32"/>
          <w:highlight w:val="none"/>
        </w:rPr>
        <w:t>3</w:t>
      </w:r>
      <w:r>
        <w:rPr>
          <w:rFonts w:hint="eastAsia" w:ascii="仿宋_GB2312" w:hAnsi="仿宋_GB2312" w:cs="仿宋_GB2312"/>
          <w:sz w:val="32"/>
          <w:szCs w:val="32"/>
          <w:highlight w:val="none"/>
        </w:rPr>
        <w:t>）</w:t>
      </w:r>
      <w:r>
        <w:rPr>
          <w:rFonts w:ascii="仿宋_GB2312" w:hAnsi="仿宋_GB2312" w:cs="仿宋_GB2312"/>
          <w:sz w:val="32"/>
          <w:szCs w:val="32"/>
          <w:highlight w:val="none"/>
        </w:rPr>
        <w:t>项目实施的生态效益分析</w:t>
      </w:r>
    </w:p>
    <w:p w14:paraId="77AF1D75">
      <w:pPr>
        <w:widowControl w:val="0"/>
        <w:spacing w:line="600" w:lineRule="exact"/>
        <w:ind w:firstLine="640"/>
        <w:rPr>
          <w:rFonts w:hint="eastAsia" w:ascii="仿宋_GB2312" w:hAnsi="仿宋_GB2312" w:eastAsia="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无</w:t>
      </w:r>
    </w:p>
    <w:p w14:paraId="0D19BB06">
      <w:pPr>
        <w:widowControl w:val="0"/>
        <w:spacing w:line="600" w:lineRule="exact"/>
        <w:ind w:firstLine="640"/>
        <w:rPr>
          <w:rFonts w:ascii="仿宋_GB2312" w:hAnsi="仿宋_GB2312" w:cs="仿宋_GB2312"/>
          <w:sz w:val="32"/>
          <w:szCs w:val="32"/>
          <w:highlight w:val="none"/>
        </w:rPr>
      </w:pPr>
      <w:r>
        <w:rPr>
          <w:rFonts w:hint="eastAsia" w:ascii="仿宋_GB2312" w:hAnsi="仿宋_GB2312" w:cs="仿宋_GB2312"/>
          <w:sz w:val="32"/>
          <w:szCs w:val="32"/>
          <w:highlight w:val="none"/>
        </w:rPr>
        <w:t>（</w:t>
      </w:r>
      <w:r>
        <w:rPr>
          <w:rFonts w:ascii="仿宋_GB2312" w:hAnsi="仿宋_GB2312" w:cs="仿宋_GB2312"/>
          <w:sz w:val="32"/>
          <w:szCs w:val="32"/>
          <w:highlight w:val="none"/>
        </w:rPr>
        <w:t>4</w:t>
      </w:r>
      <w:r>
        <w:rPr>
          <w:rFonts w:hint="eastAsia" w:ascii="仿宋_GB2312" w:hAnsi="仿宋_GB2312" w:cs="仿宋_GB2312"/>
          <w:sz w:val="32"/>
          <w:szCs w:val="32"/>
          <w:highlight w:val="none"/>
        </w:rPr>
        <w:t>）</w:t>
      </w:r>
      <w:r>
        <w:rPr>
          <w:rFonts w:ascii="仿宋_GB2312" w:hAnsi="仿宋_GB2312" w:cs="仿宋_GB2312"/>
          <w:sz w:val="32"/>
          <w:szCs w:val="32"/>
          <w:highlight w:val="none"/>
        </w:rPr>
        <w:t>项目实施的可持续影响分析</w:t>
      </w:r>
    </w:p>
    <w:p w14:paraId="38BE9221">
      <w:pPr>
        <w:widowControl w:val="0"/>
        <w:spacing w:line="600" w:lineRule="exact"/>
        <w:ind w:firstLine="640"/>
        <w:rPr>
          <w:rFonts w:hint="default" w:ascii="仿宋_GB2312" w:hAnsi="仿宋_GB2312" w:eastAsia="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通过项目实施，已建工程均实现了良性运行，均达到设计使用年限。</w:t>
      </w:r>
    </w:p>
    <w:p w14:paraId="4C7C7CE4">
      <w:pPr>
        <w:widowControl w:val="0"/>
        <w:spacing w:line="600" w:lineRule="exact"/>
        <w:ind w:firstLine="640"/>
        <w:rPr>
          <w:rFonts w:hint="default" w:ascii="仿宋_GB2312" w:hAnsi="仿宋_GB2312" w:eastAsia="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2</w:t>
      </w:r>
      <w:r>
        <w:rPr>
          <w:rFonts w:ascii="仿宋_GB2312" w:hAnsi="仿宋_GB2312" w:cs="仿宋_GB2312"/>
          <w:sz w:val="32"/>
          <w:szCs w:val="32"/>
          <w:highlight w:val="none"/>
        </w:rPr>
        <w:t>.</w:t>
      </w:r>
      <w:r>
        <w:rPr>
          <w:rFonts w:hint="eastAsia" w:ascii="仿宋_GB2312" w:hAnsi="仿宋_GB2312" w:cs="仿宋_GB2312"/>
          <w:sz w:val="32"/>
          <w:szCs w:val="32"/>
          <w:highlight w:val="none"/>
          <w:lang w:eastAsia="zh-CN"/>
        </w:rPr>
        <w:t>重点</w:t>
      </w:r>
      <w:r>
        <w:rPr>
          <w:rFonts w:hint="eastAsia" w:ascii="仿宋_GB2312" w:hAnsi="仿宋_GB2312" w:cs="仿宋_GB2312"/>
          <w:sz w:val="32"/>
          <w:szCs w:val="32"/>
          <w:highlight w:val="none"/>
          <w:lang w:val="en-US" w:eastAsia="zh-CN"/>
        </w:rPr>
        <w:t>支出方向情况</w:t>
      </w:r>
    </w:p>
    <w:p w14:paraId="60EB2F0C">
      <w:pPr>
        <w:widowControl w:val="0"/>
        <w:spacing w:line="600" w:lineRule="exact"/>
        <w:ind w:firstLine="640"/>
        <w:rPr>
          <w:rFonts w:ascii="仿宋_GB2312" w:hAnsi="仿宋_GB2312" w:cs="仿宋_GB2312"/>
          <w:sz w:val="32"/>
          <w:szCs w:val="32"/>
          <w:highlight w:val="none"/>
        </w:rPr>
      </w:pPr>
      <w:r>
        <w:rPr>
          <w:rFonts w:hint="eastAsia" w:ascii="仿宋_GB2312" w:hAnsi="仿宋_GB2312" w:cs="仿宋_GB2312"/>
          <w:sz w:val="32"/>
          <w:szCs w:val="32"/>
          <w:highlight w:val="none"/>
        </w:rPr>
        <w:t>（1）</w:t>
      </w:r>
      <w:r>
        <w:rPr>
          <w:rFonts w:ascii="仿宋_GB2312" w:hAnsi="仿宋_GB2312" w:cs="仿宋_GB2312"/>
          <w:sz w:val="32"/>
          <w:szCs w:val="32"/>
          <w:highlight w:val="none"/>
        </w:rPr>
        <w:t>项目实施的经济效益分析</w:t>
      </w:r>
    </w:p>
    <w:p w14:paraId="20F91B1B">
      <w:pPr>
        <w:widowControl w:val="0"/>
        <w:spacing w:line="600" w:lineRule="exact"/>
        <w:ind w:firstLine="640"/>
        <w:rPr>
          <w:rFonts w:hint="eastAsia" w:ascii="仿宋_GB2312" w:hAnsi="仿宋_GB2312" w:eastAsia="仿宋_GB2312" w:cs="仿宋_GB2312"/>
          <w:sz w:val="32"/>
          <w:szCs w:val="32"/>
          <w:highlight w:val="none"/>
          <w:lang w:eastAsia="zh-CN"/>
        </w:rPr>
      </w:pPr>
      <w:r>
        <w:rPr>
          <w:rFonts w:hint="eastAsia" w:ascii="仿宋_GB2312" w:hAnsi="仿宋_GB2312" w:cs="仿宋_GB2312"/>
          <w:sz w:val="32"/>
          <w:szCs w:val="32"/>
          <w:highlight w:val="none"/>
          <w:lang w:eastAsia="zh-CN"/>
        </w:rPr>
        <w:t>无</w:t>
      </w:r>
    </w:p>
    <w:p w14:paraId="193ABB84">
      <w:pPr>
        <w:widowControl w:val="0"/>
        <w:spacing w:line="600" w:lineRule="exact"/>
        <w:ind w:firstLine="640"/>
        <w:rPr>
          <w:rFonts w:ascii="仿宋_GB2312" w:hAnsi="仿宋_GB2312" w:cs="仿宋_GB2312"/>
          <w:sz w:val="32"/>
          <w:szCs w:val="32"/>
          <w:highlight w:val="none"/>
        </w:rPr>
      </w:pPr>
      <w:r>
        <w:rPr>
          <w:rFonts w:hint="eastAsia" w:ascii="仿宋_GB2312" w:hAnsi="仿宋_GB2312" w:cs="仿宋_GB2312"/>
          <w:sz w:val="32"/>
          <w:szCs w:val="32"/>
          <w:highlight w:val="none"/>
        </w:rPr>
        <w:t>（2）</w:t>
      </w:r>
      <w:r>
        <w:rPr>
          <w:rFonts w:ascii="仿宋_GB2312" w:hAnsi="仿宋_GB2312" w:cs="仿宋_GB2312"/>
          <w:sz w:val="32"/>
          <w:szCs w:val="32"/>
          <w:highlight w:val="none"/>
        </w:rPr>
        <w:t>项目实施的社会效益分析</w:t>
      </w:r>
    </w:p>
    <w:p w14:paraId="38F05150">
      <w:pPr>
        <w:widowControl w:val="0"/>
        <w:spacing w:line="600" w:lineRule="exact"/>
        <w:ind w:firstLine="640"/>
        <w:rPr>
          <w:rFonts w:hint="eastAsia" w:ascii="仿宋_GB2312" w:hAnsi="仿宋_GB2312" w:eastAsia="仿宋_GB2312" w:cs="仿宋_GB2312"/>
          <w:sz w:val="32"/>
          <w:szCs w:val="32"/>
          <w:highlight w:val="none"/>
          <w:lang w:eastAsia="zh-CN"/>
        </w:rPr>
      </w:pPr>
      <w:r>
        <w:rPr>
          <w:rFonts w:hint="eastAsia" w:ascii="仿宋_GB2312" w:hAnsi="仿宋_GB2312" w:cs="仿宋_GB2312"/>
          <w:sz w:val="32"/>
          <w:szCs w:val="32"/>
          <w:highlight w:val="none"/>
          <w:lang w:eastAsia="zh-CN"/>
        </w:rPr>
        <w:t>无</w:t>
      </w:r>
    </w:p>
    <w:p w14:paraId="36010134">
      <w:pPr>
        <w:widowControl w:val="0"/>
        <w:spacing w:line="600" w:lineRule="exact"/>
        <w:ind w:firstLine="640"/>
        <w:rPr>
          <w:rFonts w:ascii="仿宋_GB2312" w:hAnsi="仿宋_GB2312" w:cs="仿宋_GB2312"/>
          <w:sz w:val="32"/>
          <w:szCs w:val="32"/>
          <w:highlight w:val="none"/>
        </w:rPr>
      </w:pPr>
      <w:r>
        <w:rPr>
          <w:rFonts w:hint="eastAsia" w:ascii="仿宋_GB2312" w:hAnsi="仿宋_GB2312" w:cs="仿宋_GB2312"/>
          <w:sz w:val="32"/>
          <w:szCs w:val="32"/>
          <w:highlight w:val="none"/>
        </w:rPr>
        <w:t>（</w:t>
      </w:r>
      <w:r>
        <w:rPr>
          <w:rFonts w:ascii="仿宋_GB2312" w:hAnsi="仿宋_GB2312" w:cs="仿宋_GB2312"/>
          <w:sz w:val="32"/>
          <w:szCs w:val="32"/>
          <w:highlight w:val="none"/>
        </w:rPr>
        <w:t>3</w:t>
      </w:r>
      <w:r>
        <w:rPr>
          <w:rFonts w:hint="eastAsia" w:ascii="仿宋_GB2312" w:hAnsi="仿宋_GB2312" w:cs="仿宋_GB2312"/>
          <w:sz w:val="32"/>
          <w:szCs w:val="32"/>
          <w:highlight w:val="none"/>
        </w:rPr>
        <w:t>）</w:t>
      </w:r>
      <w:r>
        <w:rPr>
          <w:rFonts w:ascii="仿宋_GB2312" w:hAnsi="仿宋_GB2312" w:cs="仿宋_GB2312"/>
          <w:sz w:val="32"/>
          <w:szCs w:val="32"/>
          <w:highlight w:val="none"/>
        </w:rPr>
        <w:t>项目实施的生态效益分析</w:t>
      </w:r>
    </w:p>
    <w:p w14:paraId="0E256867">
      <w:pPr>
        <w:widowControl w:val="0"/>
        <w:spacing w:line="600" w:lineRule="exact"/>
        <w:ind w:firstLine="640"/>
        <w:rPr>
          <w:rFonts w:hint="eastAsia" w:ascii="仿宋_GB2312" w:hAnsi="仿宋_GB2312" w:eastAsia="仿宋_GB2312" w:cs="仿宋_GB2312"/>
          <w:sz w:val="32"/>
          <w:szCs w:val="32"/>
          <w:highlight w:val="none"/>
          <w:lang w:eastAsia="zh-CN"/>
        </w:rPr>
      </w:pPr>
      <w:r>
        <w:rPr>
          <w:rFonts w:hint="eastAsia" w:ascii="仿宋_GB2312" w:hAnsi="仿宋_GB2312" w:cs="仿宋_GB2312"/>
          <w:sz w:val="32"/>
          <w:szCs w:val="32"/>
          <w:highlight w:val="none"/>
          <w:lang w:eastAsia="zh-CN"/>
        </w:rPr>
        <w:t>无</w:t>
      </w:r>
    </w:p>
    <w:p w14:paraId="63B5D460">
      <w:pPr>
        <w:widowControl w:val="0"/>
        <w:spacing w:line="600" w:lineRule="exact"/>
        <w:ind w:firstLine="640"/>
        <w:rPr>
          <w:rFonts w:ascii="仿宋_GB2312" w:hAnsi="仿宋_GB2312" w:cs="仿宋_GB2312"/>
          <w:sz w:val="32"/>
          <w:szCs w:val="32"/>
          <w:highlight w:val="none"/>
        </w:rPr>
      </w:pPr>
      <w:r>
        <w:rPr>
          <w:rFonts w:hint="eastAsia" w:ascii="仿宋_GB2312" w:hAnsi="仿宋_GB2312" w:cs="仿宋_GB2312"/>
          <w:sz w:val="32"/>
          <w:szCs w:val="32"/>
          <w:highlight w:val="none"/>
        </w:rPr>
        <w:t>（</w:t>
      </w:r>
      <w:r>
        <w:rPr>
          <w:rFonts w:ascii="仿宋_GB2312" w:hAnsi="仿宋_GB2312" w:cs="仿宋_GB2312"/>
          <w:sz w:val="32"/>
          <w:szCs w:val="32"/>
          <w:highlight w:val="none"/>
        </w:rPr>
        <w:t>4</w:t>
      </w:r>
      <w:r>
        <w:rPr>
          <w:rFonts w:hint="eastAsia" w:ascii="仿宋_GB2312" w:hAnsi="仿宋_GB2312" w:cs="仿宋_GB2312"/>
          <w:sz w:val="32"/>
          <w:szCs w:val="32"/>
          <w:highlight w:val="none"/>
        </w:rPr>
        <w:t>）</w:t>
      </w:r>
      <w:r>
        <w:rPr>
          <w:rFonts w:ascii="仿宋_GB2312" w:hAnsi="仿宋_GB2312" w:cs="仿宋_GB2312"/>
          <w:sz w:val="32"/>
          <w:szCs w:val="32"/>
          <w:highlight w:val="none"/>
        </w:rPr>
        <w:t>项目实施的可持续影响分析</w:t>
      </w:r>
    </w:p>
    <w:p w14:paraId="69CB1D9E">
      <w:pPr>
        <w:widowControl w:val="0"/>
        <w:spacing w:line="600" w:lineRule="exact"/>
        <w:ind w:firstLine="640"/>
        <w:rPr>
          <w:rFonts w:hint="default" w:ascii="仿宋_GB2312" w:hAnsi="仿宋_GB2312" w:eastAsia="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通过实施白蚁等害堤动物防治项目，实现了堤防工程的良性运行，保障了工程达到设计使用年限。</w:t>
      </w:r>
    </w:p>
    <w:p w14:paraId="5CE230F5">
      <w:pPr>
        <w:pStyle w:val="3"/>
        <w:keepNext w:val="0"/>
        <w:keepLines w:val="0"/>
        <w:widowControl w:val="0"/>
        <w:spacing w:line="540" w:lineRule="exact"/>
        <w:ind w:firstLine="643"/>
        <w:rPr>
          <w:rFonts w:hint="default" w:ascii="楷体_GB2312" w:hAnsi="楷体_GB2312" w:eastAsia="楷体_GB2312"/>
          <w:b w:val="0"/>
          <w:bCs w:val="0"/>
          <w:highlight w:val="none"/>
          <w:lang w:val="en-US" w:eastAsia="zh-CN"/>
        </w:rPr>
      </w:pPr>
      <w:r>
        <w:rPr>
          <w:rFonts w:hint="eastAsia" w:ascii="楷体_GB2312" w:hAnsi="楷体_GB2312" w:eastAsia="楷体_GB2312" w:cs="楷体_GB2312"/>
          <w:b w:val="0"/>
          <w:bCs w:val="0"/>
          <w:highlight w:val="none"/>
        </w:rPr>
        <w:t>（</w:t>
      </w:r>
      <w:r>
        <w:rPr>
          <w:rFonts w:hint="eastAsia" w:ascii="楷体_GB2312" w:hAnsi="楷体_GB2312" w:eastAsia="楷体_GB2312" w:cs="楷体_GB2312"/>
          <w:b w:val="0"/>
          <w:bCs w:val="0"/>
          <w:highlight w:val="none"/>
          <w:lang w:val="en-US" w:eastAsia="zh-CN"/>
        </w:rPr>
        <w:t>六</w:t>
      </w:r>
      <w:r>
        <w:rPr>
          <w:rFonts w:hint="eastAsia" w:ascii="楷体_GB2312" w:hAnsi="楷体_GB2312" w:eastAsia="楷体_GB2312" w:cs="楷体_GB2312"/>
          <w:b w:val="0"/>
          <w:bCs w:val="0"/>
          <w:highlight w:val="none"/>
        </w:rPr>
        <w:t>）满意度</w:t>
      </w:r>
      <w:r>
        <w:rPr>
          <w:rFonts w:hint="eastAsia" w:ascii="楷体_GB2312" w:hAnsi="楷体_GB2312" w:eastAsia="楷体_GB2312" w:cs="楷体_GB2312"/>
          <w:b w:val="0"/>
          <w:bCs w:val="0"/>
          <w:highlight w:val="none"/>
          <w:lang w:val="en-US" w:eastAsia="zh-CN"/>
        </w:rPr>
        <w:t>调查及结果</w:t>
      </w:r>
    </w:p>
    <w:p w14:paraId="03BC6833">
      <w:pPr>
        <w:widowControl w:val="0"/>
        <w:spacing w:line="600" w:lineRule="exact"/>
        <w:ind w:firstLine="640"/>
        <w:rPr>
          <w:rFonts w:ascii="仿宋_GB2312" w:hAnsi="仿宋_GB2312" w:cs="仿宋_GB2312"/>
          <w:sz w:val="32"/>
          <w:szCs w:val="32"/>
          <w:highlight w:val="none"/>
        </w:rPr>
      </w:pPr>
      <w:r>
        <w:rPr>
          <w:rFonts w:hint="eastAsia" w:ascii="仿宋_GB2312" w:hAnsi="仿宋_GB2312" w:cs="仿宋_GB2312"/>
          <w:sz w:val="32"/>
          <w:szCs w:val="32"/>
          <w:highlight w:val="none"/>
        </w:rPr>
        <w:t>对受益群众开展了相应的问卷调查，各项目均调查50人，满意度90%。</w:t>
      </w:r>
    </w:p>
    <w:p w14:paraId="54744466">
      <w:pPr>
        <w:spacing w:before="190" w:beforeLines="50" w:after="190" w:afterLines="50" w:line="520" w:lineRule="exact"/>
        <w:ind w:firstLine="560"/>
        <w:jc w:val="left"/>
        <w:rPr>
          <w:highlight w:val="none"/>
        </w:rPr>
      </w:pPr>
      <w:r>
        <w:rPr>
          <w:rFonts w:hint="eastAsia" w:ascii="仿宋_GB2312" w:hAnsi="仿宋_GB2312" w:eastAsia="仿宋_GB2312" w:cs="仿宋_GB2312"/>
          <w:highlight w:val="none"/>
        </w:rPr>
        <w:t>表</w:t>
      </w:r>
      <w:r>
        <w:rPr>
          <w:rFonts w:hint="eastAsia" w:ascii="仿宋_GB2312" w:hAnsi="仿宋_GB2312" w:eastAsia="仿宋_GB2312" w:cs="仿宋_GB2312"/>
          <w:highlight w:val="none"/>
          <w:lang w:val="en-US" w:eastAsia="zh-CN"/>
        </w:rPr>
        <w:t>5</w:t>
      </w:r>
      <w:r>
        <w:rPr>
          <w:rFonts w:hint="eastAsia" w:ascii="仿宋_GB2312" w:hAnsi="仿宋_GB2312" w:eastAsia="仿宋_GB2312" w:cs="仿宋_GB2312"/>
          <w:highlight w:val="none"/>
        </w:rPr>
        <w:t xml:space="preserve">  202</w:t>
      </w:r>
      <w:r>
        <w:rPr>
          <w:rFonts w:hint="eastAsia" w:ascii="仿宋_GB2312" w:hAnsi="仿宋_GB2312" w:cs="仿宋_GB2312"/>
          <w:highlight w:val="none"/>
          <w:lang w:val="en-US" w:eastAsia="zh-CN"/>
        </w:rPr>
        <w:t>5</w:t>
      </w:r>
      <w:r>
        <w:rPr>
          <w:rFonts w:hint="eastAsia" w:cs="仿宋_GB2312"/>
          <w:highlight w:val="none"/>
        </w:rPr>
        <w:t>年度水利发展资金项目实施满意度调查情况汇总表</w:t>
      </w:r>
    </w:p>
    <w:tbl>
      <w:tblPr>
        <w:tblStyle w:val="11"/>
        <w:tblW w:w="4998" w:type="pct"/>
        <w:jc w:val="center"/>
        <w:tblLayout w:type="autofit"/>
        <w:tblCellMar>
          <w:top w:w="0" w:type="dxa"/>
          <w:left w:w="108" w:type="dxa"/>
          <w:bottom w:w="0" w:type="dxa"/>
          <w:right w:w="28" w:type="dxa"/>
        </w:tblCellMar>
      </w:tblPr>
      <w:tblGrid>
        <w:gridCol w:w="2549"/>
        <w:gridCol w:w="2601"/>
        <w:gridCol w:w="1993"/>
        <w:gridCol w:w="1240"/>
      </w:tblGrid>
      <w:tr w14:paraId="5E19DAB7">
        <w:tblPrEx>
          <w:tblCellMar>
            <w:top w:w="0" w:type="dxa"/>
            <w:left w:w="108" w:type="dxa"/>
            <w:bottom w:w="0" w:type="dxa"/>
            <w:right w:w="28" w:type="dxa"/>
          </w:tblCellMar>
        </w:tblPrEx>
        <w:trPr>
          <w:trHeight w:val="397" w:hRule="atLeast"/>
          <w:tblHeader/>
          <w:jc w:val="center"/>
        </w:trPr>
        <w:tc>
          <w:tcPr>
            <w:tcW w:w="1520" w:type="pct"/>
            <w:tcBorders>
              <w:top w:val="single" w:color="auto" w:sz="4" w:space="0"/>
              <w:left w:val="single" w:color="auto" w:sz="4" w:space="0"/>
              <w:bottom w:val="single" w:color="auto" w:sz="4" w:space="0"/>
              <w:right w:val="single" w:color="auto" w:sz="4" w:space="0"/>
            </w:tcBorders>
            <w:vAlign w:val="center"/>
          </w:tcPr>
          <w:p w14:paraId="4A768B8E">
            <w:pPr>
              <w:spacing w:line="260" w:lineRule="exact"/>
              <w:ind w:firstLine="0" w:firstLineChars="0"/>
              <w:jc w:val="center"/>
              <w:rPr>
                <w:kern w:val="0"/>
                <w:sz w:val="18"/>
                <w:szCs w:val="18"/>
                <w:highlight w:val="none"/>
              </w:rPr>
            </w:pPr>
            <w:r>
              <w:rPr>
                <w:rFonts w:hint="eastAsia" w:cs="仿宋_GB2312"/>
                <w:kern w:val="0"/>
                <w:sz w:val="18"/>
                <w:szCs w:val="18"/>
                <w:highlight w:val="none"/>
              </w:rPr>
              <w:t>分类</w:t>
            </w:r>
          </w:p>
        </w:tc>
        <w:tc>
          <w:tcPr>
            <w:tcW w:w="1551" w:type="pct"/>
            <w:tcBorders>
              <w:top w:val="single" w:color="auto" w:sz="4" w:space="0"/>
              <w:left w:val="single" w:color="auto" w:sz="4" w:space="0"/>
              <w:bottom w:val="single" w:color="auto" w:sz="4" w:space="0"/>
              <w:right w:val="single" w:color="auto" w:sz="4" w:space="0"/>
            </w:tcBorders>
            <w:vAlign w:val="center"/>
          </w:tcPr>
          <w:p w14:paraId="60CF44CC">
            <w:pPr>
              <w:spacing w:line="260" w:lineRule="exact"/>
              <w:ind w:firstLine="0" w:firstLineChars="0"/>
              <w:jc w:val="center"/>
              <w:rPr>
                <w:kern w:val="0"/>
                <w:sz w:val="18"/>
                <w:szCs w:val="18"/>
                <w:highlight w:val="none"/>
              </w:rPr>
            </w:pPr>
            <w:r>
              <w:rPr>
                <w:rFonts w:hint="eastAsia" w:cs="仿宋_GB2312"/>
                <w:kern w:val="0"/>
                <w:sz w:val="18"/>
                <w:szCs w:val="18"/>
                <w:highlight w:val="none"/>
              </w:rPr>
              <w:t>调查问卷数（份）</w:t>
            </w:r>
          </w:p>
        </w:tc>
        <w:tc>
          <w:tcPr>
            <w:tcW w:w="1188" w:type="pct"/>
            <w:tcBorders>
              <w:top w:val="single" w:color="auto" w:sz="4" w:space="0"/>
              <w:left w:val="single" w:color="auto" w:sz="4" w:space="0"/>
              <w:bottom w:val="single" w:color="auto" w:sz="4" w:space="0"/>
              <w:right w:val="single" w:color="auto" w:sz="4" w:space="0"/>
            </w:tcBorders>
            <w:vAlign w:val="center"/>
          </w:tcPr>
          <w:p w14:paraId="638E4470">
            <w:pPr>
              <w:spacing w:line="260" w:lineRule="exact"/>
              <w:ind w:firstLine="0" w:firstLineChars="0"/>
              <w:jc w:val="center"/>
              <w:rPr>
                <w:kern w:val="0"/>
                <w:sz w:val="18"/>
                <w:szCs w:val="18"/>
                <w:highlight w:val="none"/>
              </w:rPr>
            </w:pPr>
            <w:r>
              <w:rPr>
                <w:rFonts w:hint="eastAsia" w:cs="仿宋_GB2312"/>
                <w:kern w:val="0"/>
                <w:sz w:val="18"/>
                <w:szCs w:val="18"/>
                <w:highlight w:val="none"/>
              </w:rPr>
              <w:t>平均满意度（分）</w:t>
            </w:r>
          </w:p>
        </w:tc>
        <w:tc>
          <w:tcPr>
            <w:tcW w:w="739" w:type="pct"/>
            <w:tcBorders>
              <w:top w:val="single" w:color="auto" w:sz="4" w:space="0"/>
              <w:left w:val="single" w:color="auto" w:sz="4" w:space="0"/>
              <w:bottom w:val="single" w:color="auto" w:sz="4" w:space="0"/>
              <w:right w:val="single" w:color="auto" w:sz="4" w:space="0"/>
            </w:tcBorders>
            <w:vAlign w:val="center"/>
          </w:tcPr>
          <w:p w14:paraId="71AE8A78">
            <w:pPr>
              <w:spacing w:line="260" w:lineRule="exact"/>
              <w:ind w:firstLine="0" w:firstLineChars="0"/>
              <w:jc w:val="center"/>
              <w:rPr>
                <w:kern w:val="0"/>
                <w:sz w:val="18"/>
                <w:szCs w:val="18"/>
                <w:highlight w:val="none"/>
              </w:rPr>
            </w:pPr>
            <w:r>
              <w:rPr>
                <w:rFonts w:hint="eastAsia" w:cs="仿宋_GB2312"/>
                <w:kern w:val="0"/>
                <w:sz w:val="18"/>
                <w:szCs w:val="18"/>
                <w:highlight w:val="none"/>
              </w:rPr>
              <w:t>备注</w:t>
            </w:r>
          </w:p>
        </w:tc>
      </w:tr>
      <w:tr w14:paraId="448F531C">
        <w:tblPrEx>
          <w:tblCellMar>
            <w:top w:w="0" w:type="dxa"/>
            <w:left w:w="108" w:type="dxa"/>
            <w:bottom w:w="0" w:type="dxa"/>
            <w:right w:w="28" w:type="dxa"/>
          </w:tblCellMar>
        </w:tblPrEx>
        <w:trPr>
          <w:trHeight w:val="397" w:hRule="atLeast"/>
          <w:jc w:val="center"/>
        </w:trPr>
        <w:tc>
          <w:tcPr>
            <w:tcW w:w="1520" w:type="pct"/>
            <w:tcBorders>
              <w:top w:val="single" w:color="auto" w:sz="4" w:space="0"/>
              <w:left w:val="single" w:color="auto" w:sz="4" w:space="0"/>
              <w:bottom w:val="single" w:color="auto" w:sz="4" w:space="0"/>
              <w:right w:val="single" w:color="auto" w:sz="4" w:space="0"/>
            </w:tcBorders>
            <w:vAlign w:val="center"/>
          </w:tcPr>
          <w:p w14:paraId="499A7B85">
            <w:pPr>
              <w:spacing w:line="260" w:lineRule="exact"/>
              <w:ind w:firstLine="0" w:firstLineChars="0"/>
              <w:jc w:val="center"/>
              <w:rPr>
                <w:kern w:val="0"/>
                <w:sz w:val="18"/>
                <w:szCs w:val="18"/>
                <w:highlight w:val="none"/>
              </w:rPr>
            </w:pPr>
            <w:r>
              <w:rPr>
                <w:rFonts w:hint="eastAsia" w:ascii="仿宋_GB2312" w:hAnsi="等线"/>
                <w:color w:val="000000"/>
                <w:sz w:val="20"/>
                <w:szCs w:val="20"/>
                <w:highlight w:val="none"/>
              </w:rPr>
              <w:t>合计</w:t>
            </w:r>
          </w:p>
        </w:tc>
        <w:tc>
          <w:tcPr>
            <w:tcW w:w="1551" w:type="pct"/>
            <w:tcBorders>
              <w:top w:val="single" w:color="auto" w:sz="4" w:space="0"/>
              <w:left w:val="single" w:color="auto" w:sz="4" w:space="0"/>
              <w:bottom w:val="single" w:color="auto" w:sz="4" w:space="0"/>
              <w:right w:val="single" w:color="auto" w:sz="4" w:space="0"/>
            </w:tcBorders>
            <w:vAlign w:val="center"/>
          </w:tcPr>
          <w:p w14:paraId="3DC3906E">
            <w:pPr>
              <w:spacing w:line="260" w:lineRule="exact"/>
              <w:ind w:firstLine="0" w:firstLineChars="0"/>
              <w:jc w:val="center"/>
              <w:rPr>
                <w:rFonts w:hint="default" w:eastAsia="仿宋_GB2312"/>
                <w:kern w:val="0"/>
                <w:sz w:val="18"/>
                <w:szCs w:val="18"/>
                <w:highlight w:val="none"/>
                <w:lang w:val="en-US" w:eastAsia="zh-CN"/>
              </w:rPr>
            </w:pPr>
            <w:r>
              <w:rPr>
                <w:rFonts w:hint="eastAsia"/>
                <w:kern w:val="0"/>
                <w:sz w:val="18"/>
                <w:szCs w:val="18"/>
                <w:highlight w:val="none"/>
                <w:lang w:val="en-US" w:eastAsia="zh-CN"/>
              </w:rPr>
              <w:t>150</w:t>
            </w:r>
          </w:p>
        </w:tc>
        <w:tc>
          <w:tcPr>
            <w:tcW w:w="1188" w:type="pct"/>
            <w:tcBorders>
              <w:top w:val="single" w:color="auto" w:sz="4" w:space="0"/>
              <w:left w:val="single" w:color="auto" w:sz="4" w:space="0"/>
              <w:bottom w:val="single" w:color="auto" w:sz="4" w:space="0"/>
              <w:right w:val="single" w:color="auto" w:sz="4" w:space="0"/>
            </w:tcBorders>
            <w:vAlign w:val="center"/>
          </w:tcPr>
          <w:p w14:paraId="5C8778D8">
            <w:pPr>
              <w:spacing w:line="260" w:lineRule="exact"/>
              <w:ind w:firstLine="0" w:firstLineChars="0"/>
              <w:jc w:val="center"/>
              <w:rPr>
                <w:rFonts w:hint="default" w:eastAsia="仿宋_GB2312"/>
                <w:kern w:val="0"/>
                <w:sz w:val="18"/>
                <w:szCs w:val="18"/>
                <w:highlight w:val="none"/>
                <w:lang w:val="en-US" w:eastAsia="zh-CN"/>
              </w:rPr>
            </w:pPr>
            <w:r>
              <w:rPr>
                <w:rFonts w:hint="eastAsia"/>
                <w:kern w:val="0"/>
                <w:sz w:val="18"/>
                <w:szCs w:val="18"/>
                <w:highlight w:val="none"/>
                <w:lang w:val="en-US" w:eastAsia="zh-CN"/>
              </w:rPr>
              <w:t>98.7</w:t>
            </w:r>
          </w:p>
        </w:tc>
        <w:tc>
          <w:tcPr>
            <w:tcW w:w="739" w:type="pct"/>
            <w:tcBorders>
              <w:top w:val="single" w:color="auto" w:sz="4" w:space="0"/>
              <w:left w:val="single" w:color="auto" w:sz="4" w:space="0"/>
              <w:bottom w:val="single" w:color="auto" w:sz="4" w:space="0"/>
              <w:right w:val="single" w:color="auto" w:sz="4" w:space="0"/>
            </w:tcBorders>
            <w:vAlign w:val="center"/>
          </w:tcPr>
          <w:p w14:paraId="28E25DDF">
            <w:pPr>
              <w:spacing w:line="260" w:lineRule="exact"/>
              <w:ind w:firstLine="0" w:firstLineChars="0"/>
              <w:jc w:val="center"/>
              <w:rPr>
                <w:kern w:val="0"/>
                <w:sz w:val="18"/>
                <w:szCs w:val="18"/>
                <w:highlight w:val="none"/>
              </w:rPr>
            </w:pPr>
          </w:p>
        </w:tc>
      </w:tr>
      <w:tr w14:paraId="20CFC555">
        <w:tblPrEx>
          <w:tblCellMar>
            <w:top w:w="0" w:type="dxa"/>
            <w:left w:w="108" w:type="dxa"/>
            <w:bottom w:w="0" w:type="dxa"/>
            <w:right w:w="28" w:type="dxa"/>
          </w:tblCellMar>
        </w:tblPrEx>
        <w:trPr>
          <w:trHeight w:val="397" w:hRule="atLeast"/>
          <w:jc w:val="center"/>
        </w:trPr>
        <w:tc>
          <w:tcPr>
            <w:tcW w:w="1520" w:type="pct"/>
            <w:tcBorders>
              <w:top w:val="single" w:color="auto" w:sz="4" w:space="0"/>
              <w:left w:val="single" w:color="auto" w:sz="4" w:space="0"/>
              <w:bottom w:val="single" w:color="auto" w:sz="4" w:space="0"/>
              <w:right w:val="single" w:color="auto" w:sz="4" w:space="0"/>
            </w:tcBorders>
            <w:vAlign w:val="center"/>
          </w:tcPr>
          <w:p w14:paraId="0463B7CA">
            <w:pPr>
              <w:spacing w:line="260" w:lineRule="exact"/>
              <w:ind w:firstLine="0" w:firstLineChars="0"/>
              <w:jc w:val="left"/>
              <w:rPr>
                <w:rFonts w:ascii="仿宋" w:hAnsi="仿宋" w:eastAsia="仿宋"/>
                <w:kern w:val="0"/>
                <w:sz w:val="18"/>
                <w:szCs w:val="18"/>
                <w:highlight w:val="none"/>
              </w:rPr>
            </w:pPr>
            <w:r>
              <w:rPr>
                <w:rFonts w:hint="eastAsia" w:ascii="仿宋" w:hAnsi="仿宋" w:eastAsia="仿宋"/>
                <w:kern w:val="0"/>
                <w:sz w:val="18"/>
                <w:szCs w:val="18"/>
                <w:highlight w:val="none"/>
              </w:rPr>
              <w:t>白蚁等害堤动物防治</w:t>
            </w:r>
          </w:p>
        </w:tc>
        <w:tc>
          <w:tcPr>
            <w:tcW w:w="1551" w:type="pct"/>
            <w:tcBorders>
              <w:top w:val="single" w:color="auto" w:sz="4" w:space="0"/>
              <w:left w:val="single" w:color="auto" w:sz="4" w:space="0"/>
              <w:bottom w:val="single" w:color="auto" w:sz="4" w:space="0"/>
              <w:right w:val="single" w:color="auto" w:sz="4" w:space="0"/>
            </w:tcBorders>
            <w:vAlign w:val="center"/>
          </w:tcPr>
          <w:p w14:paraId="2301930B">
            <w:pPr>
              <w:spacing w:line="260" w:lineRule="exact"/>
              <w:ind w:firstLine="0" w:firstLineChars="0"/>
              <w:jc w:val="center"/>
              <w:rPr>
                <w:rFonts w:hint="default" w:eastAsia="仿宋_GB2312"/>
                <w:kern w:val="0"/>
                <w:sz w:val="18"/>
                <w:szCs w:val="18"/>
                <w:highlight w:val="none"/>
                <w:lang w:val="en-US" w:eastAsia="zh-CN"/>
              </w:rPr>
            </w:pPr>
            <w:r>
              <w:rPr>
                <w:rFonts w:hint="eastAsia"/>
                <w:kern w:val="0"/>
                <w:sz w:val="18"/>
                <w:szCs w:val="18"/>
                <w:highlight w:val="none"/>
                <w:lang w:val="en-US" w:eastAsia="zh-CN"/>
              </w:rPr>
              <w:t>50</w:t>
            </w:r>
          </w:p>
        </w:tc>
        <w:tc>
          <w:tcPr>
            <w:tcW w:w="1188" w:type="pct"/>
            <w:tcBorders>
              <w:top w:val="single" w:color="auto" w:sz="4" w:space="0"/>
              <w:left w:val="single" w:color="auto" w:sz="4" w:space="0"/>
              <w:bottom w:val="single" w:color="auto" w:sz="4" w:space="0"/>
              <w:right w:val="single" w:color="auto" w:sz="4" w:space="0"/>
            </w:tcBorders>
            <w:vAlign w:val="center"/>
          </w:tcPr>
          <w:p w14:paraId="7DE18502">
            <w:pPr>
              <w:spacing w:line="260" w:lineRule="exact"/>
              <w:ind w:firstLine="0" w:firstLineChars="0"/>
              <w:jc w:val="center"/>
              <w:rPr>
                <w:rFonts w:hint="default" w:eastAsia="仿宋_GB2312"/>
                <w:kern w:val="0"/>
                <w:sz w:val="18"/>
                <w:szCs w:val="18"/>
                <w:highlight w:val="none"/>
                <w:lang w:val="en-US" w:eastAsia="zh-CN"/>
              </w:rPr>
            </w:pPr>
            <w:r>
              <w:rPr>
                <w:rFonts w:hint="eastAsia"/>
                <w:kern w:val="0"/>
                <w:sz w:val="18"/>
                <w:szCs w:val="18"/>
                <w:highlight w:val="none"/>
                <w:lang w:val="en-US" w:eastAsia="zh-CN"/>
              </w:rPr>
              <w:t>100</w:t>
            </w:r>
          </w:p>
        </w:tc>
        <w:tc>
          <w:tcPr>
            <w:tcW w:w="739" w:type="pct"/>
            <w:tcBorders>
              <w:top w:val="single" w:color="auto" w:sz="4" w:space="0"/>
              <w:left w:val="single" w:color="auto" w:sz="4" w:space="0"/>
              <w:bottom w:val="single" w:color="auto" w:sz="4" w:space="0"/>
              <w:right w:val="single" w:color="auto" w:sz="4" w:space="0"/>
            </w:tcBorders>
            <w:vAlign w:val="center"/>
          </w:tcPr>
          <w:p w14:paraId="6E0A5AF5">
            <w:pPr>
              <w:spacing w:line="260" w:lineRule="exact"/>
              <w:ind w:firstLine="0" w:firstLineChars="0"/>
              <w:jc w:val="center"/>
              <w:rPr>
                <w:kern w:val="0"/>
                <w:sz w:val="18"/>
                <w:szCs w:val="18"/>
                <w:highlight w:val="none"/>
              </w:rPr>
            </w:pPr>
          </w:p>
        </w:tc>
      </w:tr>
    </w:tbl>
    <w:p w14:paraId="32828359">
      <w:pPr>
        <w:pStyle w:val="2"/>
        <w:keepNext w:val="0"/>
        <w:keepLines w:val="0"/>
        <w:widowControl w:val="0"/>
        <w:spacing w:line="520" w:lineRule="exact"/>
        <w:ind w:firstLine="640"/>
        <w:rPr>
          <w:rFonts w:ascii="黑体" w:hAnsi="黑体" w:eastAsia="黑体"/>
          <w:b w:val="0"/>
          <w:bCs w:val="0"/>
          <w:sz w:val="32"/>
          <w:szCs w:val="32"/>
          <w:highlight w:val="none"/>
        </w:rPr>
      </w:pPr>
      <w:r>
        <w:rPr>
          <w:rFonts w:hint="eastAsia" w:ascii="黑体" w:hAnsi="黑体" w:eastAsia="黑体" w:cs="黑体"/>
          <w:b w:val="0"/>
          <w:bCs w:val="0"/>
          <w:sz w:val="32"/>
          <w:szCs w:val="32"/>
          <w:highlight w:val="none"/>
        </w:rPr>
        <w:t>四、偏离绩效目标原因和下一步改进措施</w:t>
      </w:r>
    </w:p>
    <w:p w14:paraId="7688453D">
      <w:pPr>
        <w:pStyle w:val="2"/>
        <w:keepNext w:val="0"/>
        <w:keepLines w:val="0"/>
        <w:widowControl w:val="0"/>
        <w:spacing w:line="520" w:lineRule="exact"/>
        <w:ind w:firstLine="640"/>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无偏离绩效目标情况</w:t>
      </w:r>
    </w:p>
    <w:p w14:paraId="72DDD77D">
      <w:pPr>
        <w:pStyle w:val="2"/>
        <w:keepNext w:val="0"/>
        <w:keepLines w:val="0"/>
        <w:widowControl w:val="0"/>
        <w:spacing w:line="520" w:lineRule="exact"/>
        <w:ind w:firstLine="640"/>
        <w:rPr>
          <w:rFonts w:ascii="黑体" w:hAnsi="黑体" w:eastAsia="黑体" w:cs="黑体"/>
          <w:b w:val="0"/>
          <w:bCs w:val="0"/>
          <w:sz w:val="32"/>
          <w:szCs w:val="32"/>
          <w:highlight w:val="none"/>
        </w:rPr>
      </w:pPr>
      <w:r>
        <w:rPr>
          <w:rFonts w:hint="eastAsia" w:ascii="黑体" w:hAnsi="黑体" w:eastAsia="黑体" w:cs="黑体"/>
          <w:b w:val="0"/>
          <w:bCs w:val="0"/>
          <w:sz w:val="32"/>
          <w:szCs w:val="32"/>
          <w:highlight w:val="none"/>
          <w:lang w:val="en-US" w:eastAsia="zh-CN"/>
        </w:rPr>
        <w:t>五</w:t>
      </w:r>
      <w:r>
        <w:rPr>
          <w:rFonts w:hint="eastAsia" w:ascii="黑体" w:hAnsi="黑体" w:eastAsia="黑体" w:cs="黑体"/>
          <w:b w:val="0"/>
          <w:bCs w:val="0"/>
          <w:sz w:val="32"/>
          <w:szCs w:val="32"/>
          <w:highlight w:val="none"/>
        </w:rPr>
        <w:t>、绩效评价结果拟应用和公开情况</w:t>
      </w:r>
    </w:p>
    <w:p w14:paraId="31CC3DED">
      <w:pPr>
        <w:pStyle w:val="2"/>
        <w:keepNext w:val="0"/>
        <w:keepLines w:val="0"/>
        <w:widowControl w:val="0"/>
        <w:spacing w:line="520" w:lineRule="exact"/>
        <w:ind w:firstLine="640"/>
        <w:rPr>
          <w:rFonts w:hint="default"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拟在政府信息公开网站进行公示、公开。</w:t>
      </w:r>
    </w:p>
    <w:p w14:paraId="11B91B03">
      <w:pPr>
        <w:pStyle w:val="2"/>
        <w:keepNext w:val="0"/>
        <w:keepLines w:val="0"/>
        <w:widowControl w:val="0"/>
        <w:spacing w:line="520" w:lineRule="exact"/>
        <w:ind w:firstLine="640"/>
        <w:rPr>
          <w:rFonts w:ascii="黑体" w:hAnsi="黑体" w:eastAsia="黑体"/>
          <w:b w:val="0"/>
          <w:bCs w:val="0"/>
          <w:sz w:val="32"/>
          <w:szCs w:val="32"/>
          <w:highlight w:val="none"/>
        </w:rPr>
      </w:pPr>
      <w:r>
        <w:rPr>
          <w:rFonts w:hint="eastAsia" w:ascii="黑体" w:hAnsi="黑体" w:eastAsia="黑体" w:cs="黑体"/>
          <w:b w:val="0"/>
          <w:bCs w:val="0"/>
          <w:sz w:val="32"/>
          <w:szCs w:val="32"/>
          <w:highlight w:val="none"/>
          <w:lang w:val="en-US" w:eastAsia="zh-CN"/>
        </w:rPr>
        <w:t>六</w:t>
      </w:r>
      <w:r>
        <w:rPr>
          <w:rFonts w:hint="eastAsia" w:ascii="黑体" w:hAnsi="黑体" w:eastAsia="黑体" w:cs="黑体"/>
          <w:b w:val="0"/>
          <w:bCs w:val="0"/>
          <w:sz w:val="32"/>
          <w:szCs w:val="32"/>
          <w:highlight w:val="none"/>
        </w:rPr>
        <w:t>、其他需说明的问题</w:t>
      </w:r>
    </w:p>
    <w:p w14:paraId="71789FDF">
      <w:pPr>
        <w:pStyle w:val="2"/>
        <w:keepNext w:val="0"/>
        <w:keepLines w:val="0"/>
        <w:widowControl w:val="0"/>
        <w:spacing w:line="520" w:lineRule="exact"/>
        <w:ind w:firstLine="640"/>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无</w:t>
      </w:r>
    </w:p>
    <w:p w14:paraId="3F6F1095">
      <w:pPr>
        <w:widowControl w:val="0"/>
        <w:spacing w:line="600" w:lineRule="exact"/>
        <w:ind w:firstLine="640"/>
        <w:rPr>
          <w:rFonts w:ascii="仿宋_GB2312" w:hAnsi="仿宋_GB2312" w:cs="仿宋_GB2312"/>
          <w:sz w:val="32"/>
          <w:szCs w:val="32"/>
          <w:highlight w:val="none"/>
        </w:rPr>
      </w:pPr>
    </w:p>
    <w:p w14:paraId="1D32AE93">
      <w:pPr>
        <w:widowControl w:val="0"/>
        <w:spacing w:line="600" w:lineRule="exact"/>
        <w:ind w:left="1916" w:leftChars="570" w:hanging="320" w:hangingChars="100"/>
        <w:rPr>
          <w:rFonts w:hint="eastAsia" w:ascii="仿宋_GB2312" w:hAnsi="仿宋_GB2312" w:cs="仿宋_GB2312"/>
          <w:sz w:val="32"/>
          <w:szCs w:val="32"/>
        </w:rPr>
      </w:pPr>
    </w:p>
    <w:sectPr>
      <w:headerReference r:id="rId7" w:type="first"/>
      <w:footerReference r:id="rId10" w:type="first"/>
      <w:headerReference r:id="rId5" w:type="default"/>
      <w:footerReference r:id="rId8" w:type="default"/>
      <w:headerReference r:id="rId6" w:type="even"/>
      <w:footerReference r:id="rId9" w:type="even"/>
      <w:pgSz w:w="11850" w:h="16840"/>
      <w:pgMar w:top="1440" w:right="1800" w:bottom="1440" w:left="1800" w:header="851" w:footer="1247" w:gutter="0"/>
      <w:pgNumType w:fmt="numberInDash" w:start="1"/>
      <w:cols w:space="720" w:num="1"/>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FB060">
    <w:pPr>
      <w:pStyle w:val="7"/>
      <w:ind w:right="360"/>
      <w:jc w:val="center"/>
      <w:rPr>
        <w:sz w:val="20"/>
        <w:szCs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07363D">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307363D">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406D7">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4EB3B">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7AB33">
    <w:pPr>
      <w:pStyle w:val="8"/>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C2ECB">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9C2C5">
    <w:pPr>
      <w:pStyle w:val="8"/>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NjOWFkOWU2ZjI1NjVmNDYyM2I1YjkxNjAwYzJmOTQifQ=="/>
  </w:docVars>
  <w:rsids>
    <w:rsidRoot w:val="0087619A"/>
    <w:rsid w:val="000534E9"/>
    <w:rsid w:val="0009101E"/>
    <w:rsid w:val="000B2911"/>
    <w:rsid w:val="000D1976"/>
    <w:rsid w:val="00114450"/>
    <w:rsid w:val="001F0D9C"/>
    <w:rsid w:val="0023167C"/>
    <w:rsid w:val="00237BBD"/>
    <w:rsid w:val="00250B26"/>
    <w:rsid w:val="00271A0A"/>
    <w:rsid w:val="0030218E"/>
    <w:rsid w:val="003227F2"/>
    <w:rsid w:val="003B1F34"/>
    <w:rsid w:val="003D0404"/>
    <w:rsid w:val="0048546B"/>
    <w:rsid w:val="004C7BC9"/>
    <w:rsid w:val="005A2B5A"/>
    <w:rsid w:val="005E709B"/>
    <w:rsid w:val="005F4D79"/>
    <w:rsid w:val="00624039"/>
    <w:rsid w:val="006B368F"/>
    <w:rsid w:val="00815208"/>
    <w:rsid w:val="00817798"/>
    <w:rsid w:val="0087619A"/>
    <w:rsid w:val="00877988"/>
    <w:rsid w:val="008C6272"/>
    <w:rsid w:val="00B33A2B"/>
    <w:rsid w:val="00B73FEC"/>
    <w:rsid w:val="00B94431"/>
    <w:rsid w:val="00C27BEC"/>
    <w:rsid w:val="00C4733C"/>
    <w:rsid w:val="00ED799A"/>
    <w:rsid w:val="011E7D35"/>
    <w:rsid w:val="015911D2"/>
    <w:rsid w:val="0247559E"/>
    <w:rsid w:val="02587598"/>
    <w:rsid w:val="03E75782"/>
    <w:rsid w:val="04D76535"/>
    <w:rsid w:val="06BC02D5"/>
    <w:rsid w:val="0BA92DF2"/>
    <w:rsid w:val="0E724021"/>
    <w:rsid w:val="0E7A7AF2"/>
    <w:rsid w:val="0F2904D1"/>
    <w:rsid w:val="108B6FE3"/>
    <w:rsid w:val="12677182"/>
    <w:rsid w:val="14975EDD"/>
    <w:rsid w:val="166A66E6"/>
    <w:rsid w:val="1A1A6BA0"/>
    <w:rsid w:val="1A8B2040"/>
    <w:rsid w:val="1AE71241"/>
    <w:rsid w:val="1B807DC6"/>
    <w:rsid w:val="21BA145D"/>
    <w:rsid w:val="232A6D6D"/>
    <w:rsid w:val="24EA1E55"/>
    <w:rsid w:val="25AA0FF7"/>
    <w:rsid w:val="26B20955"/>
    <w:rsid w:val="284C7E57"/>
    <w:rsid w:val="292D0CE3"/>
    <w:rsid w:val="295A5331"/>
    <w:rsid w:val="297D16EE"/>
    <w:rsid w:val="29915199"/>
    <w:rsid w:val="29AC3E9C"/>
    <w:rsid w:val="2A863DAF"/>
    <w:rsid w:val="2D0434A8"/>
    <w:rsid w:val="30182371"/>
    <w:rsid w:val="30C83B2A"/>
    <w:rsid w:val="33CF2B46"/>
    <w:rsid w:val="34967B08"/>
    <w:rsid w:val="3531010D"/>
    <w:rsid w:val="37BB2286"/>
    <w:rsid w:val="381B471C"/>
    <w:rsid w:val="386F2B4A"/>
    <w:rsid w:val="3A347BA7"/>
    <w:rsid w:val="3B4C6D41"/>
    <w:rsid w:val="3D0B7A41"/>
    <w:rsid w:val="3E6D5B71"/>
    <w:rsid w:val="3F5D3EE1"/>
    <w:rsid w:val="405A060F"/>
    <w:rsid w:val="40EF4A4B"/>
    <w:rsid w:val="433141AA"/>
    <w:rsid w:val="456A0921"/>
    <w:rsid w:val="47074F81"/>
    <w:rsid w:val="47A96181"/>
    <w:rsid w:val="4CAE75CA"/>
    <w:rsid w:val="4E026228"/>
    <w:rsid w:val="4E127DA7"/>
    <w:rsid w:val="4ED1013C"/>
    <w:rsid w:val="4F271630"/>
    <w:rsid w:val="518879D6"/>
    <w:rsid w:val="519136D9"/>
    <w:rsid w:val="536746F1"/>
    <w:rsid w:val="537F24E1"/>
    <w:rsid w:val="53AE2320"/>
    <w:rsid w:val="53D65316"/>
    <w:rsid w:val="582232DD"/>
    <w:rsid w:val="58E42340"/>
    <w:rsid w:val="58F05EF3"/>
    <w:rsid w:val="5A7E1904"/>
    <w:rsid w:val="5C8B76A2"/>
    <w:rsid w:val="5D810AA5"/>
    <w:rsid w:val="5DC664B8"/>
    <w:rsid w:val="5EEF46A8"/>
    <w:rsid w:val="5F555D46"/>
    <w:rsid w:val="5F9C3975"/>
    <w:rsid w:val="60A76E08"/>
    <w:rsid w:val="61135EB8"/>
    <w:rsid w:val="627D35FE"/>
    <w:rsid w:val="63071A4D"/>
    <w:rsid w:val="66D93700"/>
    <w:rsid w:val="67B16B0D"/>
    <w:rsid w:val="68B97345"/>
    <w:rsid w:val="6A197ABD"/>
    <w:rsid w:val="6CBD4F2A"/>
    <w:rsid w:val="6D484EAB"/>
    <w:rsid w:val="6D667E4E"/>
    <w:rsid w:val="6DB76A9C"/>
    <w:rsid w:val="6DFC5505"/>
    <w:rsid w:val="6DFF2836"/>
    <w:rsid w:val="6E810EFE"/>
    <w:rsid w:val="6EC00BE2"/>
    <w:rsid w:val="6F025974"/>
    <w:rsid w:val="6FB31331"/>
    <w:rsid w:val="70253512"/>
    <w:rsid w:val="70E0531E"/>
    <w:rsid w:val="71946BA2"/>
    <w:rsid w:val="719C15B2"/>
    <w:rsid w:val="723F55DA"/>
    <w:rsid w:val="74F71921"/>
    <w:rsid w:val="780321C5"/>
    <w:rsid w:val="783C541D"/>
    <w:rsid w:val="7BFF5FB0"/>
    <w:rsid w:val="7C404580"/>
    <w:rsid w:val="7D250FF6"/>
    <w:rsid w:val="7DC93CDD"/>
    <w:rsid w:val="7FAA6402"/>
    <w:rsid w:val="9AEF953F"/>
    <w:rsid w:val="B2FBF5F6"/>
    <w:rsid w:val="B7B5EB6D"/>
    <w:rsid w:val="DEFE04E5"/>
    <w:rsid w:val="E5B726C8"/>
    <w:rsid w:val="F7F199FE"/>
    <w:rsid w:val="F8DF549E"/>
    <w:rsid w:val="F9EC0A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ind w:firstLine="200" w:firstLineChars="200"/>
      <w:jc w:val="both"/>
    </w:pPr>
    <w:rPr>
      <w:rFonts w:ascii="Times New Roman" w:hAnsi="Times New Roman" w:eastAsia="仿宋_GB2312" w:cs="Times New Roman"/>
      <w:kern w:val="2"/>
      <w:sz w:val="28"/>
      <w:szCs w:val="28"/>
      <w:lang w:val="en-US" w:eastAsia="zh-CN" w:bidi="ar-SA"/>
    </w:rPr>
  </w:style>
  <w:style w:type="paragraph" w:styleId="2">
    <w:name w:val="heading 1"/>
    <w:basedOn w:val="1"/>
    <w:next w:val="1"/>
    <w:link w:val="18"/>
    <w:qFormat/>
    <w:uiPriority w:val="0"/>
    <w:pPr>
      <w:keepNext/>
      <w:keepLines/>
      <w:outlineLvl w:val="0"/>
    </w:pPr>
    <w:rPr>
      <w:b/>
      <w:bCs/>
      <w:kern w:val="44"/>
      <w:sz w:val="44"/>
      <w:szCs w:val="44"/>
    </w:rPr>
  </w:style>
  <w:style w:type="paragraph" w:styleId="3">
    <w:name w:val="heading 2"/>
    <w:basedOn w:val="1"/>
    <w:next w:val="1"/>
    <w:link w:val="19"/>
    <w:qFormat/>
    <w:uiPriority w:val="0"/>
    <w:pPr>
      <w:keepNext/>
      <w:keepLines/>
      <w:outlineLvl w:val="1"/>
    </w:pPr>
    <w:rPr>
      <w:kern w:val="0"/>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20"/>
    <w:semiHidden/>
    <w:qFormat/>
    <w:uiPriority w:val="0"/>
    <w:rPr>
      <w:rFonts w:ascii="宋体" w:eastAsia="宋体" w:cs="宋体"/>
      <w:sz w:val="18"/>
      <w:szCs w:val="18"/>
    </w:rPr>
  </w:style>
  <w:style w:type="paragraph" w:styleId="5">
    <w:name w:val="annotation text"/>
    <w:basedOn w:val="1"/>
    <w:link w:val="21"/>
    <w:semiHidden/>
    <w:qFormat/>
    <w:uiPriority w:val="0"/>
    <w:pPr>
      <w:jc w:val="left"/>
    </w:pPr>
    <w:rPr>
      <w:sz w:val="22"/>
      <w:szCs w:val="22"/>
    </w:rPr>
  </w:style>
  <w:style w:type="paragraph" w:styleId="6">
    <w:name w:val="Balloon Text"/>
    <w:basedOn w:val="1"/>
    <w:link w:val="22"/>
    <w:semiHidden/>
    <w:qFormat/>
    <w:uiPriority w:val="0"/>
    <w:pPr>
      <w:spacing w:line="240" w:lineRule="auto"/>
    </w:pPr>
    <w:rPr>
      <w:kern w:val="0"/>
      <w:sz w:val="18"/>
      <w:szCs w:val="18"/>
    </w:rPr>
  </w:style>
  <w:style w:type="paragraph" w:styleId="7">
    <w:name w:val="footer"/>
    <w:basedOn w:val="1"/>
    <w:link w:val="17"/>
    <w:unhideWhenUsed/>
    <w:qFormat/>
    <w:uiPriority w:val="0"/>
    <w:pPr>
      <w:widowControl w:val="0"/>
      <w:tabs>
        <w:tab w:val="center" w:pos="4153"/>
        <w:tab w:val="right" w:pos="8306"/>
      </w:tabs>
      <w:snapToGrid w:val="0"/>
      <w:spacing w:line="240" w:lineRule="auto"/>
      <w:ind w:firstLine="0" w:firstLineChars="0"/>
      <w:jc w:val="left"/>
    </w:pPr>
    <w:rPr>
      <w:rFonts w:asciiTheme="minorHAnsi" w:hAnsiTheme="minorHAnsi" w:eastAsiaTheme="minorEastAsia" w:cstheme="minorBidi"/>
      <w:sz w:val="18"/>
      <w:szCs w:val="18"/>
    </w:rPr>
  </w:style>
  <w:style w:type="paragraph" w:styleId="8">
    <w:name w:val="header"/>
    <w:basedOn w:val="1"/>
    <w:link w:val="16"/>
    <w:unhideWhenUsed/>
    <w:qFormat/>
    <w:uiPriority w:val="0"/>
    <w:pPr>
      <w:widowControl w:val="0"/>
      <w:pBdr>
        <w:bottom w:val="single" w:color="auto" w:sz="6" w:space="1"/>
      </w:pBdr>
      <w:tabs>
        <w:tab w:val="center" w:pos="4153"/>
        <w:tab w:val="right" w:pos="8306"/>
      </w:tabs>
      <w:snapToGrid w:val="0"/>
      <w:spacing w:line="240" w:lineRule="auto"/>
      <w:ind w:firstLine="0" w:firstLineChars="0"/>
      <w:jc w:val="center"/>
    </w:pPr>
    <w:rPr>
      <w:rFonts w:asciiTheme="minorHAnsi" w:hAnsiTheme="minorHAnsi" w:eastAsiaTheme="minorEastAsia" w:cstheme="minorBidi"/>
      <w:sz w:val="18"/>
      <w:szCs w:val="18"/>
    </w:rPr>
  </w:style>
  <w:style w:type="paragraph" w:styleId="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0">
    <w:name w:val="annotation subject"/>
    <w:basedOn w:val="5"/>
    <w:next w:val="5"/>
    <w:link w:val="23"/>
    <w:semiHidden/>
    <w:qFormat/>
    <w:uiPriority w:val="0"/>
    <w:rPr>
      <w:b/>
      <w:bCs/>
    </w:rPr>
  </w:style>
  <w:style w:type="table" w:styleId="12">
    <w:name w:val="Table Grid"/>
    <w:basedOn w:val="11"/>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qFormat/>
    <w:uiPriority w:val="0"/>
    <w:rPr>
      <w:rFonts w:cs="Times New Roman"/>
    </w:rPr>
  </w:style>
  <w:style w:type="character" w:styleId="15">
    <w:name w:val="annotation reference"/>
    <w:semiHidden/>
    <w:qFormat/>
    <w:uiPriority w:val="0"/>
    <w:rPr>
      <w:rFonts w:cs="Times New Roman"/>
      <w:sz w:val="21"/>
      <w:szCs w:val="21"/>
    </w:rPr>
  </w:style>
  <w:style w:type="character" w:customStyle="1" w:styleId="16">
    <w:name w:val="页眉 Char"/>
    <w:basedOn w:val="13"/>
    <w:link w:val="8"/>
    <w:qFormat/>
    <w:uiPriority w:val="0"/>
    <w:rPr>
      <w:sz w:val="18"/>
      <w:szCs w:val="18"/>
    </w:rPr>
  </w:style>
  <w:style w:type="character" w:customStyle="1" w:styleId="17">
    <w:name w:val="页脚 Char"/>
    <w:basedOn w:val="13"/>
    <w:link w:val="7"/>
    <w:qFormat/>
    <w:uiPriority w:val="0"/>
    <w:rPr>
      <w:sz w:val="18"/>
      <w:szCs w:val="18"/>
    </w:rPr>
  </w:style>
  <w:style w:type="character" w:customStyle="1" w:styleId="18">
    <w:name w:val="标题 1 Char"/>
    <w:basedOn w:val="13"/>
    <w:link w:val="2"/>
    <w:qFormat/>
    <w:uiPriority w:val="0"/>
    <w:rPr>
      <w:rFonts w:ascii="Times New Roman" w:hAnsi="Times New Roman" w:eastAsia="仿宋_GB2312" w:cs="Times New Roman"/>
      <w:b/>
      <w:bCs/>
      <w:kern w:val="44"/>
      <w:sz w:val="44"/>
      <w:szCs w:val="44"/>
    </w:rPr>
  </w:style>
  <w:style w:type="character" w:customStyle="1" w:styleId="19">
    <w:name w:val="标题 2 Char"/>
    <w:basedOn w:val="13"/>
    <w:link w:val="3"/>
    <w:qFormat/>
    <w:uiPriority w:val="0"/>
    <w:rPr>
      <w:rFonts w:ascii="Times New Roman" w:hAnsi="Times New Roman" w:eastAsia="仿宋_GB2312" w:cs="Times New Roman"/>
      <w:kern w:val="0"/>
      <w:sz w:val="32"/>
      <w:szCs w:val="32"/>
    </w:rPr>
  </w:style>
  <w:style w:type="character" w:customStyle="1" w:styleId="20">
    <w:name w:val="文档结构图 Char"/>
    <w:basedOn w:val="13"/>
    <w:link w:val="4"/>
    <w:semiHidden/>
    <w:qFormat/>
    <w:uiPriority w:val="0"/>
    <w:rPr>
      <w:rFonts w:ascii="宋体" w:hAnsi="Times New Roman" w:eastAsia="宋体" w:cs="宋体"/>
      <w:sz w:val="18"/>
      <w:szCs w:val="18"/>
    </w:rPr>
  </w:style>
  <w:style w:type="character" w:customStyle="1" w:styleId="21">
    <w:name w:val="批注文字 Char"/>
    <w:basedOn w:val="13"/>
    <w:link w:val="5"/>
    <w:semiHidden/>
    <w:qFormat/>
    <w:uiPriority w:val="0"/>
    <w:rPr>
      <w:rFonts w:ascii="Times New Roman" w:hAnsi="Times New Roman" w:eastAsia="仿宋_GB2312" w:cs="Times New Roman"/>
      <w:sz w:val="22"/>
    </w:rPr>
  </w:style>
  <w:style w:type="character" w:customStyle="1" w:styleId="22">
    <w:name w:val="批注框文本 Char"/>
    <w:basedOn w:val="13"/>
    <w:link w:val="6"/>
    <w:semiHidden/>
    <w:qFormat/>
    <w:uiPriority w:val="0"/>
    <w:rPr>
      <w:rFonts w:ascii="Times New Roman" w:hAnsi="Times New Roman" w:eastAsia="仿宋_GB2312" w:cs="Times New Roman"/>
      <w:kern w:val="0"/>
      <w:sz w:val="18"/>
      <w:szCs w:val="18"/>
    </w:rPr>
  </w:style>
  <w:style w:type="character" w:customStyle="1" w:styleId="23">
    <w:name w:val="批注主题 Char"/>
    <w:basedOn w:val="21"/>
    <w:link w:val="10"/>
    <w:semiHidden/>
    <w:qFormat/>
    <w:uiPriority w:val="0"/>
    <w:rPr>
      <w:rFonts w:ascii="Times New Roman" w:hAnsi="Times New Roman" w:eastAsia="仿宋_GB2312" w:cs="Times New Roman"/>
      <w:b/>
      <w:bCs/>
      <w:sz w:val="22"/>
    </w:rPr>
  </w:style>
  <w:style w:type="character" w:customStyle="1" w:styleId="24">
    <w:name w:val="表名 Char"/>
    <w:link w:val="25"/>
    <w:qFormat/>
    <w:locked/>
    <w:uiPriority w:val="0"/>
    <w:rPr>
      <w:rFonts w:ascii="Times New Roman" w:hAnsi="Times New Roman" w:eastAsia="仿宋_GB2312"/>
      <w:b/>
      <w:kern w:val="0"/>
      <w:sz w:val="32"/>
    </w:rPr>
  </w:style>
  <w:style w:type="paragraph" w:customStyle="1" w:styleId="25">
    <w:name w:val="表名"/>
    <w:basedOn w:val="1"/>
    <w:link w:val="24"/>
    <w:qFormat/>
    <w:uiPriority w:val="0"/>
    <w:pPr>
      <w:widowControl w:val="0"/>
      <w:adjustRightInd w:val="0"/>
      <w:snapToGrid w:val="0"/>
      <w:spacing w:afterLines="50" w:line="240" w:lineRule="auto"/>
      <w:ind w:firstLine="0" w:firstLineChars="0"/>
    </w:pPr>
    <w:rPr>
      <w:rFonts w:cstheme="minorBidi"/>
      <w:b/>
      <w:kern w:val="0"/>
      <w:sz w:val="32"/>
      <w:szCs w:val="22"/>
    </w:rPr>
  </w:style>
  <w:style w:type="character" w:customStyle="1" w:styleId="26">
    <w:name w:val="正文1 Char"/>
    <w:link w:val="27"/>
    <w:qFormat/>
    <w:locked/>
    <w:uiPriority w:val="0"/>
    <w:rPr>
      <w:rFonts w:ascii="Times New Roman" w:hAnsi="Times New Roman" w:eastAsia="仿宋_GB2312"/>
      <w:sz w:val="32"/>
    </w:rPr>
  </w:style>
  <w:style w:type="paragraph" w:customStyle="1" w:styleId="27">
    <w:name w:val="正文1"/>
    <w:basedOn w:val="1"/>
    <w:link w:val="26"/>
    <w:qFormat/>
    <w:uiPriority w:val="0"/>
    <w:pPr>
      <w:widowControl w:val="0"/>
      <w:adjustRightInd w:val="0"/>
      <w:snapToGrid w:val="0"/>
      <w:ind w:firstLine="640"/>
    </w:pPr>
    <w:rPr>
      <w:rFonts w:cstheme="minorBidi"/>
      <w:sz w:val="32"/>
      <w:szCs w:val="22"/>
    </w:rPr>
  </w:style>
  <w:style w:type="paragraph" w:customStyle="1" w:styleId="28">
    <w:name w:val="修订1"/>
    <w:semiHidden/>
    <w:qFormat/>
    <w:uiPriority w:val="0"/>
    <w:rPr>
      <w:rFonts w:ascii="Times New Roman" w:hAnsi="Times New Roman" w:eastAsia="仿宋_GB2312" w:cs="Times New Roman"/>
      <w:kern w:val="2"/>
      <w:sz w:val="28"/>
      <w:szCs w:val="28"/>
      <w:lang w:val="en-US" w:eastAsia="zh-CN" w:bidi="ar-SA"/>
    </w:rPr>
  </w:style>
  <w:style w:type="paragraph" w:customStyle="1" w:styleId="29">
    <w:name w:val="列出段落1"/>
    <w:basedOn w:val="1"/>
    <w:qFormat/>
    <w:uiPriority w:val="0"/>
    <w:pPr>
      <w:ind w:firstLine="420"/>
    </w:pPr>
  </w:style>
  <w:style w:type="paragraph" w:customStyle="1" w:styleId="30">
    <w:name w:val="Char Char2 Char Char Char Char Char Char Char Char Char Char Char Char"/>
    <w:basedOn w:val="1"/>
    <w:qFormat/>
    <w:uiPriority w:val="0"/>
    <w:pPr>
      <w:spacing w:line="240" w:lineRule="auto"/>
      <w:ind w:firstLine="617" w:firstLineChars="257"/>
      <w:jc w:val="left"/>
    </w:pPr>
    <w:rPr>
      <w:rFonts w:ascii="仿宋_GB2312" w:hAnsi="Tahoma" w:cs="仿宋_GB2312"/>
      <w:kern w:val="0"/>
      <w:sz w:val="24"/>
      <w:szCs w:val="24"/>
    </w:rPr>
  </w:style>
  <w:style w:type="paragraph" w:customStyle="1" w:styleId="31">
    <w:name w:val="Char Char2 Char Char Char Char Char Char Char Char Char Char Char Char1"/>
    <w:basedOn w:val="1"/>
    <w:qFormat/>
    <w:uiPriority w:val="0"/>
    <w:pPr>
      <w:spacing w:line="240" w:lineRule="auto"/>
      <w:ind w:firstLine="617" w:firstLineChars="257"/>
      <w:jc w:val="left"/>
    </w:pPr>
    <w:rPr>
      <w:rFonts w:ascii="仿宋_GB2312" w:hAnsi="Tahoma" w:cs="仿宋_GB2312"/>
      <w:kern w:val="0"/>
      <w:sz w:val="24"/>
      <w:szCs w:val="24"/>
    </w:rPr>
  </w:style>
  <w:style w:type="paragraph" w:customStyle="1" w:styleId="32">
    <w:name w:val="列表段落1"/>
    <w:basedOn w:val="1"/>
    <w:qFormat/>
    <w:uiPriority w:val="0"/>
    <w:pPr>
      <w:ind w:firstLine="420"/>
    </w:pPr>
  </w:style>
  <w:style w:type="character" w:customStyle="1" w:styleId="33">
    <w:name w:val="font21"/>
    <w:qFormat/>
    <w:uiPriority w:val="0"/>
    <w:rPr>
      <w:rFonts w:hint="eastAsia" w:ascii="仿宋_GB2312" w:eastAsia="仿宋_GB2312"/>
      <w:color w:val="000000"/>
      <w:sz w:val="20"/>
      <w:szCs w:val="20"/>
      <w:u w:val="none"/>
    </w:rPr>
  </w:style>
  <w:style w:type="character" w:customStyle="1" w:styleId="34">
    <w:name w:val="font121"/>
    <w:qFormat/>
    <w:uiPriority w:val="0"/>
    <w:rPr>
      <w:rFonts w:hint="eastAsia" w:ascii="宋体" w:hAnsi="宋体" w:eastAsia="宋体"/>
      <w:color w:val="000000"/>
      <w:sz w:val="20"/>
      <w:szCs w:val="20"/>
      <w:u w:val="none"/>
    </w:rPr>
  </w:style>
  <w:style w:type="character" w:customStyle="1" w:styleId="35">
    <w:name w:val="font141"/>
    <w:qFormat/>
    <w:uiPriority w:val="0"/>
    <w:rPr>
      <w:rFonts w:hint="eastAsia" w:ascii="仿宋_GB2312" w:eastAsia="仿宋_GB2312"/>
      <w:color w:val="000000"/>
      <w:sz w:val="20"/>
      <w:szCs w:val="20"/>
      <w:u w:val="none"/>
    </w:rPr>
  </w:style>
  <w:style w:type="character" w:customStyle="1" w:styleId="36">
    <w:name w:val="font171"/>
    <w:qFormat/>
    <w:uiPriority w:val="0"/>
    <w:rPr>
      <w:rFonts w:hint="eastAsia" w:ascii="宋体" w:hAnsi="宋体" w:eastAsia="宋体"/>
      <w:color w:val="000000"/>
      <w:sz w:val="20"/>
      <w:szCs w:val="20"/>
      <w:u w:val="none"/>
    </w:rPr>
  </w:style>
  <w:style w:type="character" w:customStyle="1" w:styleId="37">
    <w:name w:val="font01"/>
    <w:qFormat/>
    <w:uiPriority w:val="0"/>
    <w:rPr>
      <w:rFonts w:hint="default" w:ascii="Times New Roman" w:hAnsi="Times New Roman" w:cs="Times New Roman"/>
      <w:color w:val="000000"/>
      <w:sz w:val="18"/>
      <w:szCs w:val="18"/>
      <w:u w:val="none"/>
    </w:rPr>
  </w:style>
  <w:style w:type="paragraph" w:styleId="38">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nhri</Company>
  <Pages>7</Pages>
  <Words>2583</Words>
  <Characters>2682</Characters>
  <Lines>20</Lines>
  <Paragraphs>5</Paragraphs>
  <TotalTime>49</TotalTime>
  <ScaleCrop>false</ScaleCrop>
  <LinksUpToDate>false</LinksUpToDate>
  <CharactersWithSpaces>2697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2024-04-03T08:09:00Z</dcterms:created>
  <dc:creator>duhuihua</dc:creator>
  <cp:lastModifiedBy>朱传磊</cp:lastModifiedBy>
  <cp:lastPrinted>2025-05-13T22:48:00Z</cp:lastPrinted>
  <dcterms:modified xsi:type="dcterms:W3CDTF">2026-03-05T07:59:32Z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9100E8E3AD7F423BB8DBE2D0F0FAAA45_13</vt:lpwstr>
  </property>
  <property fmtid="{D5CDD505-2E9C-101B-9397-08002B2CF9AE}" pid="4" name="KSOTemplateDocerSaveRecord">
    <vt:lpwstr>eyJoZGlkIjoiYzM5YTRiYzc0NTdhMjNiYTNiZTk0NjgwM2NjZjdmYmQiLCJ1c2VySWQiOiIxNDM1MDY0NTczIn0=</vt:lpwstr>
  </property>
</Properties>
</file>