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F66E0">
      <w:pPr>
        <w:widowControl w:val="0"/>
        <w:spacing w:line="520" w:lineRule="exact"/>
        <w:ind w:firstLine="0" w:firstLineChars="0"/>
        <w:jc w:val="left"/>
        <w:rPr>
          <w:rFonts w:hint="eastAsia" w:ascii="黑体" w:hAnsi="黑体" w:eastAsia="黑体" w:cs="黑体"/>
          <w:kern w:val="44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44"/>
          <w:sz w:val="32"/>
          <w:szCs w:val="32"/>
          <w:highlight w:val="none"/>
        </w:rPr>
        <w:t>附件 1</w:t>
      </w:r>
    </w:p>
    <w:p w14:paraId="56354D66">
      <w:pPr>
        <w:widowControl w:val="0"/>
        <w:spacing w:line="52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</w:p>
    <w:p w14:paraId="07E4D34D">
      <w:pPr>
        <w:widowControl w:val="0"/>
        <w:spacing w:line="520" w:lineRule="exact"/>
        <w:ind w:firstLine="0" w:firstLineChars="0"/>
        <w:jc w:val="center"/>
        <w:rPr>
          <w:rFonts w:hint="eastAsia"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方正小标宋_GBK"/>
          <w:sz w:val="36"/>
          <w:szCs w:val="36"/>
          <w:lang w:val="en-US" w:eastAsia="zh-CN"/>
        </w:rPr>
        <w:t>相山区</w:t>
      </w:r>
      <w:r>
        <w:rPr>
          <w:rFonts w:hint="eastAsia" w:ascii="黑体" w:hAnsi="黑体" w:eastAsia="黑体" w:cs="方正小标宋_GBK"/>
          <w:sz w:val="36"/>
          <w:szCs w:val="36"/>
        </w:rPr>
        <w:t>202</w:t>
      </w:r>
      <w:r>
        <w:rPr>
          <w:rFonts w:hint="eastAsia" w:ascii="黑体" w:hAnsi="黑体" w:eastAsia="黑体" w:cs="方正小标宋_GBK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方正小标宋_GBK"/>
          <w:sz w:val="36"/>
          <w:szCs w:val="36"/>
        </w:rPr>
        <w:t>年度</w:t>
      </w:r>
      <w:r>
        <w:rPr>
          <w:rFonts w:hint="eastAsia" w:ascii="黑体" w:hAnsi="黑体" w:eastAsia="黑体" w:cs="方正小标宋_GBK"/>
          <w:sz w:val="36"/>
          <w:szCs w:val="36"/>
          <w:lang w:val="en-US" w:eastAsia="zh-CN"/>
        </w:rPr>
        <w:t>中央财政</w:t>
      </w:r>
      <w:r>
        <w:rPr>
          <w:rFonts w:hint="eastAsia" w:ascii="黑体" w:hAnsi="黑体" w:eastAsia="黑体" w:cs="方正小标宋_GBK"/>
          <w:sz w:val="36"/>
          <w:szCs w:val="36"/>
        </w:rPr>
        <w:t>水利发展资金绩效</w:t>
      </w:r>
    </w:p>
    <w:p w14:paraId="486E7DEA">
      <w:pPr>
        <w:widowControl w:val="0"/>
        <w:spacing w:line="520" w:lineRule="exact"/>
        <w:ind w:firstLine="0" w:firstLineChars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方正小标宋_GBK"/>
          <w:sz w:val="36"/>
          <w:szCs w:val="36"/>
        </w:rPr>
        <w:t>自评报告</w:t>
      </w:r>
    </w:p>
    <w:p w14:paraId="0717FB0D">
      <w:pPr>
        <w:widowControl w:val="0"/>
        <w:spacing w:line="520" w:lineRule="exact"/>
        <w:ind w:firstLine="640"/>
        <w:jc w:val="center"/>
        <w:rPr>
          <w:rFonts w:ascii="黑体" w:hAnsi="黑体" w:eastAsia="黑体"/>
          <w:sz w:val="32"/>
          <w:szCs w:val="32"/>
          <w:highlight w:val="none"/>
        </w:rPr>
      </w:pPr>
    </w:p>
    <w:p w14:paraId="764E21BB">
      <w:pPr>
        <w:pStyle w:val="2"/>
        <w:keepNext w:val="0"/>
        <w:keepLines w:val="0"/>
        <w:widowControl w:val="0"/>
        <w:spacing w:line="560" w:lineRule="exact"/>
        <w:ind w:firstLine="640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年度绩效管理总体情况</w:t>
      </w:r>
    </w:p>
    <w:p w14:paraId="7219477B">
      <w:pPr>
        <w:pStyle w:val="3"/>
        <w:keepNext w:val="0"/>
        <w:keepLines w:val="0"/>
        <w:widowControl w:val="0"/>
        <w:spacing w:line="560" w:lineRule="exact"/>
        <w:ind w:firstLine="643"/>
        <w:rPr>
          <w:rFonts w:ascii="楷体_GB2312" w:hAnsi="楷体_GB2312" w:eastAsia="楷体_GB2312"/>
          <w:b w:val="0"/>
          <w:bCs w:val="0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（一）中央水利发展资金预算和绩效目标情况</w:t>
      </w:r>
    </w:p>
    <w:p w14:paraId="21FE7BD6">
      <w:pPr>
        <w:widowControl w:val="0"/>
        <w:spacing w:line="60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2025年5月13日，安徽省财政厅以《安徽省财政厅关于下达2025年中央财政水利发展资金预算的通知》（皖财农〔2025〕469号）文件下达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相山区农业水价综合改革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万元。</w:t>
      </w:r>
    </w:p>
    <w:p w14:paraId="2CC324D3">
      <w:pPr>
        <w:widowControl w:val="0"/>
        <w:spacing w:line="600" w:lineRule="exact"/>
        <w:ind w:firstLine="640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已根据下达的资金计划确定了绩效目标，农业水价综合改革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任务为巩固改革成果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。</w:t>
      </w:r>
    </w:p>
    <w:p w14:paraId="3BBD1B11">
      <w:pPr>
        <w:pStyle w:val="3"/>
        <w:keepNext w:val="0"/>
        <w:keepLines w:val="0"/>
        <w:widowControl w:val="0"/>
        <w:spacing w:line="560" w:lineRule="exact"/>
        <w:ind w:firstLine="643"/>
        <w:rPr>
          <w:rFonts w:hint="eastAsia" w:ascii="楷体_GB2312" w:hAnsi="楷体_GB2312" w:eastAsia="楷体_GB2312" w:cs="楷体_GB2312"/>
          <w:b w:val="0"/>
          <w:bCs w:val="0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）项目实施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  <w:lang w:val="en-US" w:eastAsia="zh-CN"/>
        </w:rPr>
        <w:t>及投资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情况</w:t>
      </w:r>
    </w:p>
    <w:p w14:paraId="6C2C0966">
      <w:pPr>
        <w:widowControl w:val="0"/>
        <w:spacing w:line="600" w:lineRule="exact"/>
        <w:ind w:firstLine="640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主要实施项目有：2025年农业水价综合改革项目，主要为精准补贴及节水奖励。</w:t>
      </w:r>
    </w:p>
    <w:p w14:paraId="774B14C0">
      <w:pPr>
        <w:pStyle w:val="3"/>
        <w:widowControl w:val="0"/>
        <w:spacing w:line="560" w:lineRule="exact"/>
        <w:ind w:firstLine="643"/>
        <w:rPr>
          <w:rFonts w:ascii="楷体_GB2312" w:hAnsi="楷体_GB2312" w:eastAsia="楷体_GB2312" w:cs="楷体_GB2312"/>
          <w:b w:val="0"/>
          <w:bCs w:val="0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（四）各级政府支出责任履行情况</w:t>
      </w:r>
    </w:p>
    <w:p w14:paraId="4CBE72DA">
      <w:pPr>
        <w:pStyle w:val="3"/>
        <w:widowControl w:val="0"/>
        <w:spacing w:line="560" w:lineRule="exact"/>
        <w:rPr>
          <w:rFonts w:hint="eastAsia" w:ascii="仿宋_GB2312" w:hAnsi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在资金拨付、监管等方面，我区均严格按照项目资金管理办法，严格执行财务管理制度，财务处理及时、会计核算规范。</w:t>
      </w:r>
    </w:p>
    <w:p w14:paraId="02B5796B">
      <w:pPr>
        <w:pStyle w:val="3"/>
        <w:widowControl w:val="0"/>
        <w:spacing w:line="560" w:lineRule="exact"/>
        <w:ind w:left="643" w:firstLine="0" w:firstLineChars="0"/>
        <w:rPr>
          <w:rFonts w:ascii="楷体_GB2312" w:hAnsi="楷体_GB2312" w:eastAsia="楷体_GB2312" w:cs="楷体_GB2312"/>
          <w:b w:val="0"/>
          <w:bCs w:val="0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（五）多渠道筹集资金情况</w:t>
      </w:r>
    </w:p>
    <w:p w14:paraId="184A256A">
      <w:pPr>
        <w:widowControl w:val="0"/>
        <w:numPr>
          <w:ilvl w:val="255"/>
          <w:numId w:val="0"/>
        </w:numPr>
        <w:spacing w:line="60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无</w:t>
      </w:r>
    </w:p>
    <w:p w14:paraId="48F2FA14">
      <w:pPr>
        <w:pStyle w:val="2"/>
        <w:keepNext w:val="0"/>
        <w:keepLines w:val="0"/>
        <w:widowControl w:val="0"/>
        <w:spacing w:line="560" w:lineRule="exact"/>
        <w:ind w:firstLine="640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二、绩效自评工作开展情况</w:t>
      </w:r>
    </w:p>
    <w:p w14:paraId="6B4F41AD">
      <w:pPr>
        <w:pStyle w:val="3"/>
        <w:keepNext w:val="0"/>
        <w:keepLines w:val="0"/>
        <w:widowControl w:val="0"/>
        <w:spacing w:line="560" w:lineRule="exact"/>
        <w:ind w:firstLine="643"/>
        <w:rPr>
          <w:rFonts w:ascii="楷体_GB2312" w:hAnsi="楷体_GB2312" w:eastAsia="楷体_GB2312"/>
          <w:b w:val="0"/>
          <w:bCs w:val="0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（一）自评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  <w:lang w:val="en-US" w:eastAsia="zh-CN"/>
        </w:rPr>
        <w:t>工作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依据</w:t>
      </w:r>
    </w:p>
    <w:p w14:paraId="03D192F9">
      <w:pPr>
        <w:widowControl w:val="0"/>
        <w:spacing w:line="600" w:lineRule="exact"/>
        <w:ind w:firstLine="640"/>
        <w:rPr>
          <w:rFonts w:hint="eastAsia" w:ascii="仿宋_GB2312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bCs/>
          <w:color w:val="000000"/>
          <w:sz w:val="32"/>
          <w:szCs w:val="32"/>
          <w:highlight w:val="none"/>
          <w:lang w:val="en-US" w:eastAsia="zh-CN"/>
        </w:rPr>
        <w:t>1、《安徽省财政厅关于下达2024年中央财政水利发展资金预算的通知》（皖财农〔2024〕366号）</w:t>
      </w:r>
    </w:p>
    <w:p w14:paraId="185B6F7A">
      <w:pPr>
        <w:pStyle w:val="3"/>
        <w:keepNext w:val="0"/>
        <w:keepLines w:val="0"/>
        <w:widowControl w:val="0"/>
        <w:spacing w:line="560" w:lineRule="exact"/>
        <w:ind w:firstLine="643"/>
        <w:rPr>
          <w:rFonts w:ascii="楷体_GB2312" w:hAnsi="楷体_GB2312" w:eastAsia="楷体_GB2312"/>
          <w:b w:val="0"/>
          <w:bCs w:val="0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（二）自评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  <w:lang w:val="en-US" w:eastAsia="zh-CN"/>
        </w:rPr>
        <w:t>工作组织</w:t>
      </w:r>
    </w:p>
    <w:p w14:paraId="1BA4B589">
      <w:pPr>
        <w:pStyle w:val="3"/>
        <w:keepNext w:val="0"/>
        <w:keepLines w:val="0"/>
        <w:widowControl w:val="0"/>
        <w:spacing w:line="560" w:lineRule="exact"/>
        <w:ind w:firstLine="643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由项目具体实施单位相山区农业农村水利局组织业务实施人员、财务人员对已开展项目进行综合自评。</w:t>
      </w:r>
    </w:p>
    <w:p w14:paraId="5087FAE8">
      <w:pPr>
        <w:pStyle w:val="3"/>
        <w:keepNext w:val="0"/>
        <w:keepLines w:val="0"/>
        <w:widowControl w:val="0"/>
        <w:spacing w:line="560" w:lineRule="exact"/>
        <w:ind w:firstLine="643"/>
        <w:rPr>
          <w:rFonts w:hint="default" w:ascii="楷体_GB2312" w:hAnsi="楷体_GB2312" w:eastAsia="楷体_GB2312" w:cs="楷体_GB2312"/>
          <w:b w:val="0"/>
          <w:bCs w:val="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  <w:lang w:val="en-US" w:eastAsia="zh-CN"/>
        </w:rPr>
        <w:t>主要工作措施</w:t>
      </w:r>
    </w:p>
    <w:p w14:paraId="186E0946">
      <w:pPr>
        <w:pStyle w:val="3"/>
        <w:widowControl w:val="0"/>
        <w:spacing w:line="560" w:lineRule="exact"/>
        <w:ind w:firstLine="643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实事求是，以项目为切入点，开展资金使用情况、绩效发挥情况自评。</w:t>
      </w:r>
    </w:p>
    <w:p w14:paraId="04D88E7C">
      <w:pPr>
        <w:pStyle w:val="3"/>
        <w:widowControl w:val="0"/>
        <w:spacing w:line="560" w:lineRule="exact"/>
        <w:ind w:firstLine="643"/>
        <w:rPr>
          <w:rFonts w:ascii="楷体_GB2312" w:hAnsi="楷体_GB2312" w:eastAsia="楷体_GB2312" w:cs="楷体_GB2312"/>
          <w:b w:val="0"/>
          <w:bCs w:val="0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（四）问题和建议</w:t>
      </w:r>
    </w:p>
    <w:p w14:paraId="37118702">
      <w:pPr>
        <w:pStyle w:val="3"/>
        <w:keepNext w:val="0"/>
        <w:keepLines w:val="0"/>
        <w:widowControl w:val="0"/>
        <w:spacing w:line="560" w:lineRule="exact"/>
        <w:ind w:firstLine="643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缺乏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资金管理、财务绩效方面专业人员，需开展培训或者委托专业第三方。</w:t>
      </w:r>
    </w:p>
    <w:p w14:paraId="608BB343">
      <w:pPr>
        <w:pStyle w:val="2"/>
        <w:keepNext w:val="0"/>
        <w:keepLines w:val="0"/>
        <w:widowControl w:val="0"/>
        <w:spacing w:line="560" w:lineRule="exact"/>
        <w:ind w:firstLine="640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三、绩效自评</w:t>
      </w:r>
    </w:p>
    <w:p w14:paraId="172455F0">
      <w:pPr>
        <w:pStyle w:val="3"/>
        <w:keepNext w:val="0"/>
        <w:keepLines w:val="0"/>
        <w:widowControl w:val="0"/>
        <w:spacing w:line="560" w:lineRule="exact"/>
        <w:ind w:firstLine="643"/>
        <w:rPr>
          <w:rFonts w:hint="eastAsia" w:ascii="楷体_GB2312" w:hAnsi="楷体_GB2312" w:eastAsia="楷体_GB2312" w:cs="楷体_GB2312"/>
          <w:b w:val="0"/>
          <w:bCs w:val="0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  <w:lang w:val="en-US" w:eastAsia="zh-CN"/>
        </w:rPr>
        <w:t>总体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评价结论</w:t>
      </w:r>
    </w:p>
    <w:p w14:paraId="3833BE42">
      <w:pPr>
        <w:widowControl w:val="0"/>
        <w:spacing w:line="600" w:lineRule="exact"/>
        <w:ind w:firstLine="640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/>
        </w:rPr>
        <w:t>项目总体执行情况较好，均按照绩效目标实施了具体项目，资金管理规范，项目实施成效显著，实现了政策目标。</w:t>
      </w:r>
    </w:p>
    <w:p w14:paraId="2B9D8334">
      <w:pPr>
        <w:pStyle w:val="3"/>
        <w:keepNext w:val="0"/>
        <w:keepLines w:val="0"/>
        <w:widowControl w:val="0"/>
        <w:spacing w:line="560" w:lineRule="exact"/>
        <w:ind w:firstLine="643"/>
        <w:rPr>
          <w:rFonts w:ascii="楷体_GB2312" w:hAnsi="楷体_GB2312" w:eastAsia="楷体_GB2312"/>
          <w:b w:val="0"/>
          <w:bCs w:val="0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）项目资金情况</w:t>
      </w:r>
    </w:p>
    <w:p w14:paraId="57CFD063">
      <w:pPr>
        <w:widowControl w:val="0"/>
        <w:spacing w:line="600" w:lineRule="exact"/>
        <w:ind w:firstLine="640"/>
        <w:rPr>
          <w:rFonts w:ascii="仿宋_GB2312" w:hAnsi="仿宋_GB2312" w:cs="仿宋_GB2312"/>
          <w:bCs/>
          <w:sz w:val="32"/>
          <w:szCs w:val="32"/>
          <w:highlight w:val="none"/>
        </w:rPr>
      </w:pPr>
      <w:r>
        <w:rPr>
          <w:rFonts w:ascii="仿宋_GB2312" w:hAnsi="仿宋_GB2312" w:cs="仿宋_GB2312"/>
          <w:bCs/>
          <w:sz w:val="32"/>
          <w:szCs w:val="32"/>
          <w:highlight w:val="none"/>
        </w:rPr>
        <w:t>1.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资金到位情况</w:t>
      </w:r>
    </w:p>
    <w:p w14:paraId="00C269FB">
      <w:pPr>
        <w:widowControl w:val="0"/>
        <w:spacing w:line="600" w:lineRule="exact"/>
        <w:ind w:firstLine="640"/>
        <w:rPr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简述202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年度中央、省级财政资金到位情况。</w:t>
      </w:r>
    </w:p>
    <w:p w14:paraId="528A8921">
      <w:pPr>
        <w:widowControl w:val="0"/>
        <w:spacing w:before="190" w:beforeLines="50" w:after="190" w:afterLines="50" w:line="520" w:lineRule="exact"/>
        <w:ind w:firstLine="560"/>
        <w:jc w:val="center"/>
        <w:rPr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表1  202</w:t>
      </w:r>
      <w:r>
        <w:rPr>
          <w:rFonts w:hint="eastAsia" w:ascii="仿宋_GB2312" w:hAnsi="仿宋_GB2312" w:cs="仿宋_GB2312"/>
          <w:highlight w:val="none"/>
          <w:lang w:val="en-US" w:eastAsia="zh-CN"/>
        </w:rPr>
        <w:t>5</w:t>
      </w:r>
      <w:r>
        <w:rPr>
          <w:rFonts w:hint="eastAsia" w:cs="仿宋_GB2312"/>
          <w:highlight w:val="none"/>
        </w:rPr>
        <w:t>年度中央、省级财政资金到位情况表</w:t>
      </w:r>
    </w:p>
    <w:tbl>
      <w:tblPr>
        <w:tblStyle w:val="11"/>
        <w:tblW w:w="47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28" w:type="dxa"/>
        </w:tblCellMar>
      </w:tblPr>
      <w:tblGrid>
        <w:gridCol w:w="1298"/>
        <w:gridCol w:w="710"/>
        <w:gridCol w:w="837"/>
        <w:gridCol w:w="801"/>
        <w:gridCol w:w="807"/>
        <w:gridCol w:w="771"/>
        <w:gridCol w:w="817"/>
        <w:gridCol w:w="787"/>
        <w:gridCol w:w="1003"/>
      </w:tblGrid>
      <w:tr w14:paraId="0443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pct"/>
            <w:vMerge w:val="restart"/>
            <w:vAlign w:val="center"/>
          </w:tcPr>
          <w:p w14:paraId="6A21DF9C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分类</w:t>
            </w:r>
          </w:p>
        </w:tc>
        <w:tc>
          <w:tcPr>
            <w:tcW w:w="453" w:type="pct"/>
            <w:vMerge w:val="restart"/>
            <w:vAlign w:val="center"/>
          </w:tcPr>
          <w:p w14:paraId="546B825C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批复预算数（万元）</w:t>
            </w:r>
          </w:p>
        </w:tc>
        <w:tc>
          <w:tcPr>
            <w:tcW w:w="1560" w:type="pct"/>
            <w:gridSpan w:val="3"/>
            <w:vAlign w:val="center"/>
          </w:tcPr>
          <w:p w14:paraId="75CC21D7">
            <w:pPr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预算数（万元）</w:t>
            </w:r>
          </w:p>
        </w:tc>
        <w:tc>
          <w:tcPr>
            <w:tcW w:w="1515" w:type="pct"/>
            <w:gridSpan w:val="3"/>
            <w:vAlign w:val="center"/>
          </w:tcPr>
          <w:p w14:paraId="216506B6">
            <w:pPr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财政到位资金（万元）</w:t>
            </w:r>
          </w:p>
        </w:tc>
        <w:tc>
          <w:tcPr>
            <w:tcW w:w="640" w:type="pct"/>
            <w:vMerge w:val="restart"/>
            <w:vAlign w:val="center"/>
          </w:tcPr>
          <w:p w14:paraId="565BFC6A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中央和省级财政资金到位率（</w:t>
            </w:r>
            <w:r>
              <w:rPr>
                <w:kern w:val="0"/>
                <w:sz w:val="18"/>
                <w:szCs w:val="18"/>
                <w:highlight w:val="none"/>
              </w:rPr>
              <w:t>%</w:t>
            </w: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）</w:t>
            </w:r>
          </w:p>
        </w:tc>
      </w:tr>
      <w:tr w14:paraId="048F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pct"/>
            <w:vMerge w:val="continue"/>
            <w:vAlign w:val="center"/>
          </w:tcPr>
          <w:p w14:paraId="5AF9F659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3" w:type="pct"/>
            <w:vMerge w:val="continue"/>
            <w:vAlign w:val="center"/>
          </w:tcPr>
          <w:p w14:paraId="26C5696D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34" w:type="pct"/>
            <w:vMerge w:val="restart"/>
            <w:vAlign w:val="center"/>
          </w:tcPr>
          <w:p w14:paraId="3EF19327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总投资</w:t>
            </w:r>
          </w:p>
        </w:tc>
        <w:tc>
          <w:tcPr>
            <w:tcW w:w="1026" w:type="pct"/>
            <w:gridSpan w:val="2"/>
            <w:vAlign w:val="center"/>
          </w:tcPr>
          <w:p w14:paraId="01F15E29">
            <w:pPr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其中</w:t>
            </w:r>
          </w:p>
        </w:tc>
        <w:tc>
          <w:tcPr>
            <w:tcW w:w="492" w:type="pct"/>
            <w:vMerge w:val="restart"/>
            <w:vAlign w:val="center"/>
          </w:tcPr>
          <w:p w14:paraId="31BA2113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小计</w:t>
            </w:r>
          </w:p>
        </w:tc>
        <w:tc>
          <w:tcPr>
            <w:tcW w:w="1023" w:type="pct"/>
            <w:gridSpan w:val="2"/>
            <w:vAlign w:val="center"/>
          </w:tcPr>
          <w:p w14:paraId="1D159F13">
            <w:pPr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其中</w:t>
            </w:r>
          </w:p>
        </w:tc>
        <w:tc>
          <w:tcPr>
            <w:tcW w:w="640" w:type="pct"/>
            <w:vMerge w:val="continue"/>
            <w:vAlign w:val="center"/>
          </w:tcPr>
          <w:p w14:paraId="7D3248DF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</w:p>
        </w:tc>
      </w:tr>
      <w:tr w14:paraId="3FC4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pct"/>
            <w:vMerge w:val="continue"/>
            <w:vAlign w:val="center"/>
          </w:tcPr>
          <w:p w14:paraId="3B07C18B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3" w:type="pct"/>
            <w:vMerge w:val="continue"/>
            <w:tcBorders>
              <w:bottom w:val="single" w:color="auto" w:sz="4" w:space="0"/>
            </w:tcBorders>
            <w:vAlign w:val="center"/>
          </w:tcPr>
          <w:p w14:paraId="13084BC4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34" w:type="pct"/>
            <w:vMerge w:val="continue"/>
            <w:tcBorders>
              <w:bottom w:val="single" w:color="auto" w:sz="4" w:space="0"/>
            </w:tcBorders>
            <w:vAlign w:val="center"/>
          </w:tcPr>
          <w:p w14:paraId="3C7E345F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1" w:type="pct"/>
            <w:tcBorders>
              <w:bottom w:val="single" w:color="auto" w:sz="4" w:space="0"/>
            </w:tcBorders>
            <w:vAlign w:val="center"/>
          </w:tcPr>
          <w:p w14:paraId="7E3A80B9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中央</w:t>
            </w:r>
          </w:p>
        </w:tc>
        <w:tc>
          <w:tcPr>
            <w:tcW w:w="515" w:type="pct"/>
            <w:tcBorders>
              <w:bottom w:val="single" w:color="auto" w:sz="4" w:space="0"/>
            </w:tcBorders>
            <w:vAlign w:val="center"/>
          </w:tcPr>
          <w:p w14:paraId="004BCD58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省级</w:t>
            </w:r>
          </w:p>
        </w:tc>
        <w:tc>
          <w:tcPr>
            <w:tcW w:w="492" w:type="pct"/>
            <w:vMerge w:val="continue"/>
            <w:tcBorders>
              <w:bottom w:val="single" w:color="auto" w:sz="4" w:space="0"/>
            </w:tcBorders>
            <w:vAlign w:val="center"/>
          </w:tcPr>
          <w:p w14:paraId="63A2CC06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21" w:type="pct"/>
            <w:tcBorders>
              <w:bottom w:val="single" w:color="auto" w:sz="4" w:space="0"/>
            </w:tcBorders>
            <w:vAlign w:val="center"/>
          </w:tcPr>
          <w:p w14:paraId="282C7963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中央</w:t>
            </w:r>
          </w:p>
        </w:tc>
        <w:tc>
          <w:tcPr>
            <w:tcW w:w="502" w:type="pct"/>
            <w:tcBorders>
              <w:bottom w:val="single" w:color="auto" w:sz="4" w:space="0"/>
            </w:tcBorders>
            <w:vAlign w:val="center"/>
          </w:tcPr>
          <w:p w14:paraId="7FAC1794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省级</w:t>
            </w:r>
          </w:p>
        </w:tc>
        <w:tc>
          <w:tcPr>
            <w:tcW w:w="640" w:type="pct"/>
            <w:vMerge w:val="continue"/>
            <w:tcBorders>
              <w:bottom w:val="single" w:color="auto" w:sz="4" w:space="0"/>
            </w:tcBorders>
            <w:vAlign w:val="center"/>
          </w:tcPr>
          <w:p w14:paraId="3491A3C1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</w:p>
        </w:tc>
      </w:tr>
      <w:tr w14:paraId="5460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pct"/>
            <w:vAlign w:val="center"/>
          </w:tcPr>
          <w:p w14:paraId="6E973E7C">
            <w:pPr>
              <w:spacing w:line="26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农业水价综合改革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915F0">
            <w:pPr>
              <w:spacing w:line="260" w:lineRule="exact"/>
              <w:ind w:firstLine="0" w:firstLineChars="0"/>
              <w:jc w:val="right"/>
              <w:rPr>
                <w:rFonts w:hint="default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E066">
            <w:pPr>
              <w:spacing w:line="260" w:lineRule="exact"/>
              <w:ind w:firstLine="0" w:firstLineChars="0"/>
              <w:jc w:val="right"/>
              <w:rPr>
                <w:rFonts w:hint="default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A383">
            <w:pPr>
              <w:spacing w:line="260" w:lineRule="exact"/>
              <w:ind w:firstLine="0" w:firstLineChars="0"/>
              <w:jc w:val="right"/>
              <w:rPr>
                <w:rFonts w:hint="eastAsia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A280">
            <w:pPr>
              <w:spacing w:line="260" w:lineRule="exact"/>
              <w:ind w:firstLine="0" w:firstLineChars="0"/>
              <w:jc w:val="right"/>
              <w:rPr>
                <w:rFonts w:hint="eastAsia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44A6">
            <w:pPr>
              <w:spacing w:line="260" w:lineRule="exact"/>
              <w:ind w:firstLine="0" w:firstLineChars="0"/>
              <w:jc w:val="right"/>
              <w:rPr>
                <w:rFonts w:hint="default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15C4">
            <w:pPr>
              <w:spacing w:line="260" w:lineRule="exact"/>
              <w:ind w:firstLine="0" w:firstLineChars="0"/>
              <w:jc w:val="right"/>
              <w:rPr>
                <w:rFonts w:hint="default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BFA2">
            <w:pPr>
              <w:spacing w:line="260" w:lineRule="exact"/>
              <w:ind w:firstLine="0" w:firstLineChars="0"/>
              <w:jc w:val="right"/>
              <w:rPr>
                <w:rFonts w:hint="eastAsia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3C23">
            <w:pPr>
              <w:spacing w:line="260" w:lineRule="exact"/>
              <w:ind w:firstLine="0" w:firstLineChars="0"/>
              <w:jc w:val="center"/>
              <w:rPr>
                <w:rFonts w:hint="default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100</w:t>
            </w:r>
          </w:p>
        </w:tc>
      </w:tr>
    </w:tbl>
    <w:p w14:paraId="7EDF04F0">
      <w:pPr>
        <w:spacing w:line="520" w:lineRule="exact"/>
        <w:ind w:firstLine="480"/>
        <w:rPr>
          <w:rFonts w:ascii="仿宋_GB2312" w:cs="仿宋_GB2312"/>
          <w:sz w:val="24"/>
          <w:szCs w:val="24"/>
          <w:highlight w:val="none"/>
        </w:rPr>
      </w:pPr>
      <w:r>
        <w:rPr>
          <w:rFonts w:hint="eastAsia" w:ascii="仿宋_GB2312" w:cs="仿宋_GB2312"/>
          <w:sz w:val="24"/>
          <w:szCs w:val="24"/>
          <w:highlight w:val="none"/>
        </w:rPr>
        <w:t>注：中央和省级财政资金到位率=(中央+省级财政到位资金)/（中央+省级资金预算数）</w:t>
      </w:r>
    </w:p>
    <w:p w14:paraId="7294021C">
      <w:pPr>
        <w:widowControl w:val="0"/>
        <w:spacing w:line="600" w:lineRule="exact"/>
        <w:ind w:firstLine="640"/>
        <w:rPr>
          <w:rFonts w:ascii="仿宋_GB2312"/>
          <w:bCs/>
          <w:sz w:val="32"/>
          <w:szCs w:val="32"/>
          <w:highlight w:val="none"/>
        </w:rPr>
      </w:pPr>
      <w:r>
        <w:rPr>
          <w:rFonts w:ascii="仿宋_GB2312" w:hAnsi="仿宋_GB2312" w:cs="仿宋_GB2312"/>
          <w:bCs/>
          <w:sz w:val="32"/>
          <w:szCs w:val="32"/>
          <w:highlight w:val="none"/>
        </w:rPr>
        <w:t>2.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资金执行情况</w:t>
      </w:r>
    </w:p>
    <w:p w14:paraId="34315A82">
      <w:pPr>
        <w:spacing w:before="190" w:beforeLines="50" w:after="190" w:afterLines="50" w:line="520" w:lineRule="exact"/>
        <w:ind w:firstLine="560"/>
        <w:jc w:val="center"/>
        <w:rPr>
          <w:rFonts w:ascii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t>表</w:t>
      </w:r>
      <w:r>
        <w:rPr>
          <w:rFonts w:ascii="仿宋_GB2312" w:hAnsi="仿宋_GB2312" w:cs="仿宋_GB2312"/>
          <w:highlight w:val="none"/>
        </w:rPr>
        <w:t>2  202</w:t>
      </w:r>
      <w:r>
        <w:rPr>
          <w:rFonts w:hint="eastAsia" w:ascii="仿宋_GB2312" w:hAnsi="仿宋_GB2312" w:cs="仿宋_GB2312"/>
          <w:highlight w:val="none"/>
          <w:lang w:val="en-US" w:eastAsia="zh-CN"/>
        </w:rPr>
        <w:t>5</w:t>
      </w:r>
      <w:r>
        <w:rPr>
          <w:rFonts w:hint="eastAsia" w:ascii="仿宋_GB2312" w:hAnsi="仿宋_GB2312" w:cs="仿宋_GB2312"/>
          <w:highlight w:val="none"/>
        </w:rPr>
        <w:t>年度水利发展资金执行情况表</w:t>
      </w:r>
    </w:p>
    <w:tbl>
      <w:tblPr>
        <w:tblStyle w:val="11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209"/>
        <w:gridCol w:w="289"/>
        <w:gridCol w:w="284"/>
        <w:gridCol w:w="274"/>
        <w:gridCol w:w="297"/>
        <w:gridCol w:w="401"/>
        <w:gridCol w:w="436"/>
        <w:gridCol w:w="436"/>
        <w:gridCol w:w="386"/>
        <w:gridCol w:w="488"/>
        <w:gridCol w:w="436"/>
        <w:gridCol w:w="401"/>
        <w:gridCol w:w="448"/>
        <w:gridCol w:w="434"/>
        <w:gridCol w:w="673"/>
        <w:gridCol w:w="661"/>
        <w:gridCol w:w="800"/>
      </w:tblGrid>
      <w:tr w14:paraId="347E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70" w:hRule="atLeast"/>
          <w:tblHeader/>
          <w:jc w:val="center"/>
        </w:trPr>
        <w:tc>
          <w:tcPr>
            <w:tcW w:w="723" w:type="pct"/>
            <w:vMerge w:val="restart"/>
            <w:vAlign w:val="center"/>
          </w:tcPr>
          <w:p w14:paraId="172A457A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分类</w:t>
            </w:r>
          </w:p>
        </w:tc>
        <w:tc>
          <w:tcPr>
            <w:tcW w:w="684" w:type="pct"/>
            <w:gridSpan w:val="4"/>
            <w:vAlign w:val="center"/>
          </w:tcPr>
          <w:p w14:paraId="73E6D3A3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批复投资</w:t>
            </w:r>
          </w:p>
          <w:p w14:paraId="4205DB04">
            <w:pPr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2717" w:type="pct"/>
            <w:gridSpan w:val="10"/>
            <w:vAlign w:val="center"/>
          </w:tcPr>
          <w:p w14:paraId="7A861782">
            <w:pPr>
              <w:spacing w:line="260" w:lineRule="exact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完成投资（万元）</w:t>
            </w:r>
          </w:p>
        </w:tc>
        <w:tc>
          <w:tcPr>
            <w:tcW w:w="874" w:type="pct"/>
            <w:gridSpan w:val="2"/>
            <w:vAlign w:val="center"/>
          </w:tcPr>
          <w:p w14:paraId="3D5DA54E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投资完成率（</w:t>
            </w:r>
            <w:r>
              <w:rPr>
                <w:rFonts w:ascii="仿宋_GB2312" w:hAnsi="宋体" w:cs="仿宋_GB2312"/>
                <w:kern w:val="0"/>
                <w:sz w:val="18"/>
                <w:szCs w:val="18"/>
                <w:highlight w:val="none"/>
              </w:rPr>
              <w:t>%</w:t>
            </w: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）</w:t>
            </w:r>
          </w:p>
        </w:tc>
      </w:tr>
      <w:tr w14:paraId="58A2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52" w:hRule="atLeast"/>
          <w:tblHeader/>
          <w:jc w:val="center"/>
        </w:trPr>
        <w:tc>
          <w:tcPr>
            <w:tcW w:w="723" w:type="pct"/>
            <w:vMerge w:val="continue"/>
            <w:vAlign w:val="center"/>
          </w:tcPr>
          <w:p w14:paraId="1713EDCB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40266351">
            <w:pPr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中央</w:t>
            </w:r>
          </w:p>
        </w:tc>
        <w:tc>
          <w:tcPr>
            <w:tcW w:w="170" w:type="pct"/>
            <w:vMerge w:val="restart"/>
            <w:vAlign w:val="center"/>
          </w:tcPr>
          <w:p w14:paraId="65C1CDC8">
            <w:pPr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省级</w:t>
            </w:r>
          </w:p>
        </w:tc>
        <w:tc>
          <w:tcPr>
            <w:tcW w:w="164" w:type="pct"/>
            <w:vMerge w:val="restart"/>
            <w:vAlign w:val="center"/>
          </w:tcPr>
          <w:p w14:paraId="25780F2A">
            <w:pPr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  <w:lang w:val="en-US" w:eastAsia="zh-CN"/>
              </w:rPr>
              <w:t>地</w:t>
            </w: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县</w:t>
            </w:r>
          </w:p>
        </w:tc>
        <w:tc>
          <w:tcPr>
            <w:tcW w:w="177" w:type="pct"/>
            <w:vMerge w:val="restart"/>
            <w:vAlign w:val="center"/>
          </w:tcPr>
          <w:p w14:paraId="031414E2">
            <w:pPr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其他</w:t>
            </w:r>
          </w:p>
        </w:tc>
        <w:tc>
          <w:tcPr>
            <w:tcW w:w="1285" w:type="pct"/>
            <w:gridSpan w:val="5"/>
            <w:vAlign w:val="center"/>
          </w:tcPr>
          <w:p w14:paraId="0AC0BA99">
            <w:pPr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截至当年底</w:t>
            </w:r>
          </w:p>
        </w:tc>
        <w:tc>
          <w:tcPr>
            <w:tcW w:w="1431" w:type="pct"/>
            <w:gridSpan w:val="5"/>
            <w:vAlign w:val="center"/>
          </w:tcPr>
          <w:p w14:paraId="39DBE2EC">
            <w:pPr>
              <w:spacing w:line="260" w:lineRule="exact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截至第二年6月底</w:t>
            </w:r>
          </w:p>
        </w:tc>
        <w:tc>
          <w:tcPr>
            <w:tcW w:w="395" w:type="pct"/>
            <w:vMerge w:val="restart"/>
            <w:vAlign w:val="center"/>
          </w:tcPr>
          <w:p w14:paraId="11626556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截至当年底</w:t>
            </w:r>
          </w:p>
        </w:tc>
        <w:tc>
          <w:tcPr>
            <w:tcW w:w="478" w:type="pct"/>
            <w:vMerge w:val="restart"/>
            <w:vAlign w:val="center"/>
          </w:tcPr>
          <w:p w14:paraId="5A24CE64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截至第二年6月底</w:t>
            </w:r>
          </w:p>
        </w:tc>
      </w:tr>
      <w:tr w14:paraId="1EC1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52" w:hRule="atLeast"/>
          <w:tblHeader/>
          <w:jc w:val="center"/>
        </w:trPr>
        <w:tc>
          <w:tcPr>
            <w:tcW w:w="723" w:type="pct"/>
            <w:vMerge w:val="continue"/>
            <w:vAlign w:val="center"/>
          </w:tcPr>
          <w:p w14:paraId="429865CC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" w:type="pct"/>
            <w:vMerge w:val="continue"/>
            <w:vAlign w:val="center"/>
          </w:tcPr>
          <w:p w14:paraId="67CA9EFE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0" w:type="pct"/>
            <w:vMerge w:val="continue"/>
            <w:vAlign w:val="center"/>
          </w:tcPr>
          <w:p w14:paraId="6EB36789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4" w:type="pct"/>
            <w:vMerge w:val="continue"/>
            <w:vAlign w:val="center"/>
          </w:tcPr>
          <w:p w14:paraId="272FA26F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7" w:type="pct"/>
            <w:vMerge w:val="continue"/>
            <w:vAlign w:val="center"/>
          </w:tcPr>
          <w:p w14:paraId="6FEF354E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0" w:type="pct"/>
            <w:vAlign w:val="center"/>
          </w:tcPr>
          <w:p w14:paraId="52C1B13D">
            <w:pPr>
              <w:spacing w:line="260" w:lineRule="exact"/>
              <w:ind w:firstLine="0" w:firstLineChars="0"/>
              <w:jc w:val="center"/>
              <w:rPr>
                <w:rFonts w:hint="default" w:ascii="仿宋_GB2312" w:hAnsi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18"/>
                <w:szCs w:val="18"/>
                <w:highlight w:val="none"/>
                <w:lang w:val="en-US" w:eastAsia="zh-CN"/>
              </w:rPr>
              <w:t>小计</w:t>
            </w:r>
          </w:p>
        </w:tc>
        <w:tc>
          <w:tcPr>
            <w:tcW w:w="261" w:type="pct"/>
            <w:vAlign w:val="center"/>
          </w:tcPr>
          <w:p w14:paraId="40DCE385">
            <w:pPr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18"/>
                <w:szCs w:val="18"/>
                <w:highlight w:val="none"/>
                <w:lang w:val="en-US" w:eastAsia="zh-CN"/>
              </w:rPr>
              <w:t>中央</w:t>
            </w:r>
          </w:p>
        </w:tc>
        <w:tc>
          <w:tcPr>
            <w:tcW w:w="261" w:type="pct"/>
            <w:vAlign w:val="center"/>
          </w:tcPr>
          <w:p w14:paraId="654A6533">
            <w:pPr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18"/>
                <w:szCs w:val="18"/>
                <w:highlight w:val="none"/>
                <w:lang w:val="en-US" w:eastAsia="zh-CN"/>
              </w:rPr>
              <w:t>省级</w:t>
            </w:r>
          </w:p>
        </w:tc>
        <w:tc>
          <w:tcPr>
            <w:tcW w:w="231" w:type="pct"/>
            <w:vAlign w:val="center"/>
          </w:tcPr>
          <w:p w14:paraId="3608621E">
            <w:pPr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18"/>
                <w:szCs w:val="18"/>
                <w:highlight w:val="none"/>
                <w:lang w:val="en-US" w:eastAsia="zh-CN"/>
              </w:rPr>
              <w:t>地县</w:t>
            </w:r>
          </w:p>
        </w:tc>
        <w:tc>
          <w:tcPr>
            <w:tcW w:w="292" w:type="pct"/>
            <w:vAlign w:val="center"/>
          </w:tcPr>
          <w:p w14:paraId="36D1429D">
            <w:pPr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18"/>
                <w:szCs w:val="18"/>
                <w:highlight w:val="none"/>
                <w:lang w:val="en-US" w:eastAsia="zh-CN"/>
              </w:rPr>
              <w:t>其他</w:t>
            </w:r>
          </w:p>
        </w:tc>
        <w:tc>
          <w:tcPr>
            <w:tcW w:w="261" w:type="pct"/>
            <w:vAlign w:val="center"/>
          </w:tcPr>
          <w:p w14:paraId="32D1B388">
            <w:pPr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18"/>
                <w:szCs w:val="18"/>
                <w:highlight w:val="none"/>
                <w:lang w:val="en-US" w:eastAsia="zh-CN"/>
              </w:rPr>
              <w:t>小计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A78E2A9"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18"/>
                <w:szCs w:val="18"/>
                <w:highlight w:val="none"/>
                <w:lang w:val="en-US" w:eastAsia="zh-CN"/>
              </w:rPr>
              <w:t>中央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2CCB165"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18"/>
                <w:szCs w:val="18"/>
                <w:highlight w:val="none"/>
                <w:lang w:val="en-US" w:eastAsia="zh-CN"/>
              </w:rPr>
              <w:t>省级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85F4142"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18"/>
                <w:szCs w:val="18"/>
                <w:highlight w:val="none"/>
                <w:lang w:val="en-US" w:eastAsia="zh-CN"/>
              </w:rPr>
              <w:t>地县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55C04B9">
            <w:pPr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18"/>
                <w:szCs w:val="18"/>
                <w:highlight w:val="none"/>
                <w:lang w:val="en-US" w:eastAsia="zh-CN"/>
              </w:rPr>
              <w:t>其他</w:t>
            </w:r>
          </w:p>
        </w:tc>
        <w:tc>
          <w:tcPr>
            <w:tcW w:w="395" w:type="pct"/>
            <w:vMerge w:val="continue"/>
            <w:vAlign w:val="center"/>
          </w:tcPr>
          <w:p w14:paraId="6472A390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78" w:type="pct"/>
            <w:vMerge w:val="continue"/>
            <w:vAlign w:val="center"/>
          </w:tcPr>
          <w:p w14:paraId="6F852B96">
            <w:pPr>
              <w:spacing w:line="260" w:lineRule="exact"/>
              <w:ind w:firstLine="0" w:firstLineChars="0"/>
              <w:jc w:val="center"/>
              <w:rPr>
                <w:rFonts w:ascii="仿宋_GB2312" w:hAnsi="宋体"/>
                <w:kern w:val="0"/>
                <w:sz w:val="18"/>
                <w:szCs w:val="18"/>
                <w:highlight w:val="none"/>
              </w:rPr>
            </w:pPr>
          </w:p>
        </w:tc>
      </w:tr>
      <w:tr w14:paraId="54DB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23" w:type="pct"/>
            <w:shd w:val="clear" w:color="auto" w:fill="auto"/>
            <w:vAlign w:val="center"/>
          </w:tcPr>
          <w:p w14:paraId="640D3F7A">
            <w:pPr>
              <w:spacing w:line="26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农业水价综合改革</w:t>
            </w:r>
          </w:p>
        </w:tc>
        <w:tc>
          <w:tcPr>
            <w:tcW w:w="173" w:type="pct"/>
            <w:shd w:val="clear" w:color="auto" w:fill="auto"/>
            <w:vAlign w:val="center"/>
          </w:tcPr>
          <w:p w14:paraId="2802A81D">
            <w:pPr>
              <w:spacing w:line="260" w:lineRule="exact"/>
              <w:ind w:firstLine="0" w:firstLineChars="0"/>
              <w:jc w:val="center"/>
              <w:rPr>
                <w:rFonts w:hint="default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70" w:type="pct"/>
            <w:shd w:val="clear" w:color="auto" w:fill="FFFFFF"/>
            <w:vAlign w:val="center"/>
          </w:tcPr>
          <w:p w14:paraId="63C14BE1">
            <w:pPr>
              <w:spacing w:line="260" w:lineRule="exact"/>
              <w:ind w:firstLine="0" w:firstLineChars="0"/>
              <w:jc w:val="center"/>
              <w:rPr>
                <w:rFonts w:hint="eastAsia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64" w:type="pct"/>
            <w:shd w:val="clear" w:color="auto" w:fill="FFFFFF"/>
            <w:vAlign w:val="center"/>
          </w:tcPr>
          <w:p w14:paraId="65759546">
            <w:pPr>
              <w:spacing w:line="260" w:lineRule="exact"/>
              <w:ind w:firstLine="0" w:firstLineChars="0"/>
              <w:jc w:val="center"/>
              <w:rPr>
                <w:rFonts w:hint="default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77" w:type="pct"/>
            <w:shd w:val="clear" w:color="auto" w:fill="FFFFFF"/>
            <w:vAlign w:val="center"/>
          </w:tcPr>
          <w:p w14:paraId="6DDB601D">
            <w:pPr>
              <w:spacing w:line="260" w:lineRule="exact"/>
              <w:ind w:firstLine="0" w:firstLineChars="0"/>
              <w:jc w:val="center"/>
              <w:rPr>
                <w:rFonts w:hint="eastAsia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240" w:type="pct"/>
            <w:shd w:val="clear" w:color="auto" w:fill="FFFFFF"/>
            <w:vAlign w:val="center"/>
          </w:tcPr>
          <w:p w14:paraId="0F2DC4D2">
            <w:pPr>
              <w:spacing w:line="260" w:lineRule="exact"/>
              <w:ind w:firstLine="0" w:firstLineChars="0"/>
              <w:jc w:val="center"/>
              <w:rPr>
                <w:rFonts w:hint="default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106824F0">
            <w:pPr>
              <w:spacing w:line="260" w:lineRule="exact"/>
              <w:ind w:firstLine="0" w:firstLineChars="0"/>
              <w:jc w:val="center"/>
              <w:rPr>
                <w:rFonts w:hint="default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034D88C2">
            <w:pPr>
              <w:spacing w:line="260" w:lineRule="exact"/>
              <w:ind w:firstLine="0" w:firstLineChars="0"/>
              <w:jc w:val="center"/>
              <w:rPr>
                <w:rFonts w:hint="eastAsia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6F6A164D">
            <w:pPr>
              <w:spacing w:line="260" w:lineRule="exact"/>
              <w:ind w:firstLine="0" w:firstLineChars="0"/>
              <w:jc w:val="center"/>
              <w:rPr>
                <w:rFonts w:hint="default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292" w:type="pct"/>
            <w:shd w:val="clear" w:color="auto" w:fill="FFFFFF"/>
            <w:vAlign w:val="center"/>
          </w:tcPr>
          <w:p w14:paraId="6ED1DDE9">
            <w:pPr>
              <w:spacing w:line="260" w:lineRule="exact"/>
              <w:ind w:firstLine="0" w:firstLineChars="0"/>
              <w:jc w:val="center"/>
              <w:rPr>
                <w:rFonts w:hint="eastAsia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57A27916">
            <w:pPr>
              <w:spacing w:line="260" w:lineRule="exact"/>
              <w:ind w:firstLine="0" w:firstLineChars="0"/>
              <w:jc w:val="center"/>
              <w:rPr>
                <w:rFonts w:hint="default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40" w:type="pct"/>
            <w:shd w:val="clear" w:color="auto" w:fill="FFFFFF"/>
            <w:vAlign w:val="center"/>
          </w:tcPr>
          <w:p w14:paraId="2E39BB10">
            <w:pPr>
              <w:spacing w:line="260" w:lineRule="exact"/>
              <w:ind w:firstLine="0" w:firstLineChars="0"/>
              <w:jc w:val="center"/>
              <w:rPr>
                <w:rFonts w:hint="eastAsia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42206008">
            <w:pPr>
              <w:spacing w:line="260" w:lineRule="exact"/>
              <w:ind w:firstLine="0" w:firstLineChars="0"/>
              <w:jc w:val="center"/>
              <w:rPr>
                <w:rFonts w:hint="eastAsia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61964CD5">
            <w:pPr>
              <w:spacing w:line="260" w:lineRule="exact"/>
              <w:ind w:firstLine="0" w:firstLineChars="0"/>
              <w:jc w:val="center"/>
              <w:rPr>
                <w:rFonts w:hint="default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402" w:type="pct"/>
            <w:shd w:val="clear" w:color="auto" w:fill="FFFFFF"/>
            <w:vAlign w:val="center"/>
          </w:tcPr>
          <w:p w14:paraId="6AA4904A">
            <w:pPr>
              <w:spacing w:line="260" w:lineRule="exact"/>
              <w:ind w:firstLine="0" w:firstLineChars="0"/>
              <w:jc w:val="center"/>
              <w:rPr>
                <w:rFonts w:hint="eastAsia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95" w:type="pct"/>
            <w:shd w:val="clear" w:color="auto" w:fill="FFFFFF"/>
            <w:vAlign w:val="center"/>
          </w:tcPr>
          <w:p w14:paraId="4E97642D">
            <w:pPr>
              <w:spacing w:line="260" w:lineRule="exact"/>
              <w:ind w:left="0" w:leftChars="0" w:firstLine="180" w:firstLineChars="100"/>
              <w:jc w:val="both"/>
              <w:rPr>
                <w:rFonts w:hint="default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100</w:t>
            </w:r>
          </w:p>
        </w:tc>
        <w:tc>
          <w:tcPr>
            <w:tcW w:w="478" w:type="pct"/>
            <w:shd w:val="clear" w:color="auto" w:fill="FFFFFF"/>
            <w:vAlign w:val="center"/>
          </w:tcPr>
          <w:p w14:paraId="709C107E">
            <w:pPr>
              <w:spacing w:line="260" w:lineRule="exact"/>
              <w:ind w:firstLine="360"/>
              <w:jc w:val="center"/>
              <w:rPr>
                <w:rFonts w:hint="default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100</w:t>
            </w:r>
          </w:p>
        </w:tc>
      </w:tr>
    </w:tbl>
    <w:p w14:paraId="0BC54E3E">
      <w:pPr>
        <w:widowControl w:val="0"/>
        <w:spacing w:line="600" w:lineRule="exact"/>
        <w:ind w:firstLine="640"/>
        <w:rPr>
          <w:rFonts w:hint="eastAsia" w:ascii="仿宋_GB2312" w:hAnsi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仿宋_GB2312" w:cs="仿宋_GB2312"/>
          <w:bCs/>
          <w:sz w:val="32"/>
          <w:szCs w:val="32"/>
          <w:highlight w:val="none"/>
        </w:rPr>
        <w:t>.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资金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支付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情况</w:t>
      </w:r>
    </w:p>
    <w:p w14:paraId="4E6DFF62">
      <w:pPr>
        <w:widowControl w:val="0"/>
        <w:spacing w:line="600" w:lineRule="exact"/>
        <w:ind w:firstLine="640"/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截至2025年12月底，中央财政预算资金各方向支付进度如下：</w:t>
      </w:r>
    </w:p>
    <w:p w14:paraId="7620972B">
      <w:pPr>
        <w:widowControl w:val="0"/>
        <w:spacing w:line="600" w:lineRule="exact"/>
        <w:ind w:firstLine="640"/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农业水价综合改革资金因区财政资金困难，未予支付。</w:t>
      </w:r>
    </w:p>
    <w:p w14:paraId="49D00DC2">
      <w:pPr>
        <w:spacing w:before="190" w:beforeLines="50" w:after="190" w:afterLines="50" w:line="520" w:lineRule="exact"/>
        <w:ind w:firstLine="1680" w:firstLineChars="600"/>
        <w:jc w:val="both"/>
        <w:rPr>
          <w:rFonts w:hint="eastAsia"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t>表</w:t>
      </w:r>
      <w:r>
        <w:rPr>
          <w:rFonts w:hint="eastAsia" w:ascii="仿宋_GB2312" w:hAnsi="仿宋_GB2312" w:cs="仿宋_GB2312"/>
          <w:highlight w:val="none"/>
          <w:lang w:val="en-US" w:eastAsia="zh-CN"/>
        </w:rPr>
        <w:t>3</w:t>
      </w:r>
      <w:r>
        <w:rPr>
          <w:rFonts w:ascii="仿宋_GB2312" w:hAnsi="仿宋_GB2312" w:cs="仿宋_GB2312"/>
          <w:highlight w:val="none"/>
        </w:rPr>
        <w:t xml:space="preserve">  202</w:t>
      </w:r>
      <w:r>
        <w:rPr>
          <w:rFonts w:hint="eastAsia" w:ascii="仿宋_GB2312" w:hAnsi="仿宋_GB2312" w:cs="仿宋_GB2312"/>
          <w:highlight w:val="none"/>
          <w:lang w:val="en-US" w:eastAsia="zh-CN"/>
        </w:rPr>
        <w:t>5</w:t>
      </w:r>
      <w:r>
        <w:rPr>
          <w:rFonts w:hint="eastAsia" w:ascii="仿宋_GB2312" w:hAnsi="仿宋_GB2312" w:cs="仿宋_GB2312"/>
          <w:highlight w:val="none"/>
        </w:rPr>
        <w:t>年度水利发展资金</w:t>
      </w:r>
      <w:r>
        <w:rPr>
          <w:rFonts w:hint="eastAsia" w:ascii="仿宋_GB2312" w:hAnsi="仿宋_GB2312" w:cs="仿宋_GB2312"/>
          <w:highlight w:val="none"/>
          <w:lang w:val="en-US" w:eastAsia="zh-CN"/>
        </w:rPr>
        <w:t>支付</w:t>
      </w:r>
      <w:r>
        <w:rPr>
          <w:rFonts w:hint="eastAsia" w:ascii="仿宋_GB2312" w:hAnsi="仿宋_GB2312" w:cs="仿宋_GB2312"/>
          <w:highlight w:val="none"/>
        </w:rPr>
        <w:t>情况表</w:t>
      </w:r>
    </w:p>
    <w:tbl>
      <w:tblPr>
        <w:tblStyle w:val="11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28" w:type="dxa"/>
        </w:tblCellMar>
      </w:tblPr>
      <w:tblGrid>
        <w:gridCol w:w="2151"/>
        <w:gridCol w:w="2360"/>
        <w:gridCol w:w="1942"/>
        <w:gridCol w:w="1837"/>
      </w:tblGrid>
      <w:tr w14:paraId="0655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52" w:hRule="atLeast"/>
          <w:tblHeader/>
          <w:jc w:val="center"/>
        </w:trPr>
        <w:tc>
          <w:tcPr>
            <w:tcW w:w="1297" w:type="pct"/>
            <w:vMerge w:val="restart"/>
            <w:vAlign w:val="center"/>
          </w:tcPr>
          <w:p w14:paraId="3D0108FC">
            <w:pPr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18"/>
                <w:szCs w:val="18"/>
                <w:highlight w:val="none"/>
                <w:lang w:val="en-US" w:eastAsia="zh-CN"/>
              </w:rPr>
              <w:t>分类</w:t>
            </w:r>
          </w:p>
        </w:tc>
        <w:tc>
          <w:tcPr>
            <w:tcW w:w="1423" w:type="pct"/>
            <w:vMerge w:val="restart"/>
            <w:vAlign w:val="center"/>
          </w:tcPr>
          <w:p w14:paraId="636A1A55">
            <w:pPr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批复中央</w:t>
            </w: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  <w:lang w:val="en-US" w:eastAsia="zh-CN"/>
              </w:rPr>
              <w:t>资金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（万元）</w:t>
            </w:r>
          </w:p>
        </w:tc>
        <w:tc>
          <w:tcPr>
            <w:tcW w:w="2278" w:type="pct"/>
            <w:gridSpan w:val="2"/>
            <w:vAlign w:val="center"/>
          </w:tcPr>
          <w:p w14:paraId="6DCA4E6A">
            <w:pPr>
              <w:spacing w:line="260" w:lineRule="exact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截至</w:t>
            </w: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  <w:lang w:val="en-US" w:eastAsia="zh-CN"/>
              </w:rPr>
              <w:t>2025年12</w:t>
            </w: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</w:rPr>
              <w:t>月底</w:t>
            </w:r>
          </w:p>
        </w:tc>
      </w:tr>
      <w:tr w14:paraId="11BA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52" w:hRule="atLeast"/>
          <w:tblHeader/>
          <w:jc w:val="center"/>
        </w:trPr>
        <w:tc>
          <w:tcPr>
            <w:tcW w:w="1297" w:type="pct"/>
            <w:vMerge w:val="continue"/>
            <w:vAlign w:val="center"/>
          </w:tcPr>
          <w:p w14:paraId="48572BA6">
            <w:pPr>
              <w:spacing w:line="260" w:lineRule="exact"/>
              <w:ind w:firstLine="0" w:firstLineChars="0"/>
              <w:jc w:val="center"/>
              <w:rPr>
                <w:rFonts w:hint="eastAsia" w:ascii="仿宋_GB2312" w:hAnsi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23" w:type="pct"/>
            <w:vMerge w:val="continue"/>
            <w:vAlign w:val="center"/>
          </w:tcPr>
          <w:p w14:paraId="54960362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1" w:type="pct"/>
            <w:vAlign w:val="center"/>
          </w:tcPr>
          <w:p w14:paraId="73FCB623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  <w:lang w:val="en-US" w:eastAsia="zh-CN"/>
              </w:rPr>
              <w:t>支付中央资金（万元）</w:t>
            </w:r>
          </w:p>
        </w:tc>
        <w:tc>
          <w:tcPr>
            <w:tcW w:w="1107" w:type="pct"/>
            <w:vAlign w:val="center"/>
          </w:tcPr>
          <w:p w14:paraId="4292B11F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cs="仿宋_GB2312"/>
                <w:kern w:val="0"/>
                <w:sz w:val="18"/>
                <w:szCs w:val="18"/>
                <w:highlight w:val="none"/>
                <w:lang w:val="en-US" w:eastAsia="zh-CN"/>
              </w:rPr>
              <w:t>中央资金支付率（%）</w:t>
            </w:r>
          </w:p>
        </w:tc>
      </w:tr>
      <w:tr w14:paraId="07E5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297" w:type="pct"/>
            <w:shd w:val="clear" w:color="auto" w:fill="auto"/>
            <w:vAlign w:val="center"/>
          </w:tcPr>
          <w:p w14:paraId="0E2020A1">
            <w:pPr>
              <w:spacing w:line="26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农业水价综合改革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36F287BB">
            <w:pPr>
              <w:spacing w:line="260" w:lineRule="exact"/>
              <w:ind w:firstLine="0" w:firstLineChars="0"/>
              <w:jc w:val="right"/>
              <w:rPr>
                <w:rFonts w:hint="eastAsia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171" w:type="pct"/>
            <w:shd w:val="clear" w:color="auto" w:fill="FFFFFF"/>
            <w:vAlign w:val="center"/>
          </w:tcPr>
          <w:p w14:paraId="12C5D074">
            <w:pPr>
              <w:spacing w:line="260" w:lineRule="exact"/>
              <w:ind w:firstLine="0" w:firstLineChars="0"/>
              <w:jc w:val="right"/>
              <w:rPr>
                <w:rFonts w:hint="eastAsia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107" w:type="pct"/>
            <w:shd w:val="clear" w:color="auto" w:fill="FFFFFF"/>
            <w:vAlign w:val="center"/>
          </w:tcPr>
          <w:p w14:paraId="66DEF973">
            <w:pPr>
              <w:spacing w:line="260" w:lineRule="exact"/>
              <w:ind w:firstLine="0" w:firstLineChars="0"/>
              <w:jc w:val="right"/>
              <w:rPr>
                <w:rFonts w:hint="eastAsia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</w:tbl>
    <w:p w14:paraId="3BB4BFAF">
      <w:pPr>
        <w:widowControl w:val="0"/>
        <w:spacing w:before="190" w:beforeLines="50" w:line="540" w:lineRule="exact"/>
        <w:ind w:firstLine="643"/>
        <w:rPr>
          <w:rFonts w:ascii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仿宋_GB2312" w:cs="仿宋_GB2312"/>
          <w:b w:val="0"/>
          <w:bCs w:val="0"/>
          <w:sz w:val="32"/>
          <w:szCs w:val="32"/>
          <w:highlight w:val="none"/>
        </w:rPr>
        <w:t>.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</w:rPr>
        <w:t>资金管理情况</w:t>
      </w:r>
    </w:p>
    <w:p w14:paraId="2904A996">
      <w:pPr>
        <w:widowControl w:val="0"/>
        <w:spacing w:line="600" w:lineRule="exact"/>
        <w:ind w:firstLine="640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（1）使用范围。中央资金全部用于建设项目费用支付，未使用现金支付工程款、勘测设计费、监理费和设备采购费等。</w:t>
      </w:r>
    </w:p>
    <w:p w14:paraId="4EF59B03">
      <w:pPr>
        <w:widowControl w:val="0"/>
        <w:spacing w:line="600" w:lineRule="exact"/>
        <w:ind w:firstLine="640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 xml:space="preserve">（2）工程款支付。工程款结算严格按照合同进行结算，工程量的计量及单价计算全部依据监理单位的签字，数据真实，资料齐全，手续完善；工程价款结算程序规范，施工单位报已完工程的进度报表，由监理单位对其进行审核，并编制进度工程价款结算单，签发工程进度款支付审批单，报建设单位负责人审核后签字同意支付，待一切结算手续完备单位领导签批后方可付款。  </w:t>
      </w:r>
    </w:p>
    <w:p w14:paraId="0E8F234B">
      <w:pPr>
        <w:widowControl w:val="0"/>
        <w:spacing w:line="600" w:lineRule="exact"/>
        <w:ind w:firstLine="640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（3）财务管理及会计核算。严格按照规定和要求，规范和加强工程资金及管理，按照基建财务管理要求进行规范的会计核算工作，设置专户存储，专款专用，严格按照财政部国有关会计制度的规定设置账簿，会计凭证、会计账目和会计报表及其它会计资料的内容和格式，均按照国家会计制度统一规定。按照专款专用原则，保证该工程的资金全部用于该工程的建设上，不存在资金的挤占、截留、挪用和超标准超范围支付费用现象；资金支付审批程序及手续完善，内部控制制度健全，保证了资金合理、安全、有效使用，提高了工程投资效益。</w:t>
      </w:r>
    </w:p>
    <w:p w14:paraId="7104055D">
      <w:pPr>
        <w:widowControl w:val="0"/>
        <w:spacing w:line="600" w:lineRule="exact"/>
        <w:ind w:firstLine="640"/>
        <w:rPr>
          <w:rFonts w:ascii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（4）项目建立台账。分为工程建设台账、工程管理台账、工程资金台账。根据项目投资规模，严格执行招标手续，执行现行规范标准，项目实施中未出现质量和安全问题，项目完工后及时移交管理单位进行管理。</w:t>
      </w:r>
    </w:p>
    <w:p w14:paraId="45D2F47A">
      <w:pPr>
        <w:pStyle w:val="3"/>
        <w:keepNext w:val="0"/>
        <w:keepLines w:val="0"/>
        <w:widowControl w:val="0"/>
        <w:spacing w:line="540" w:lineRule="exact"/>
        <w:ind w:firstLine="643"/>
        <w:rPr>
          <w:rFonts w:ascii="楷体_GB2312" w:hAnsi="楷体_GB2312" w:eastAsia="楷体_GB2312"/>
          <w:b w:val="0"/>
          <w:bCs w:val="0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）项目管理情况</w:t>
      </w:r>
    </w:p>
    <w:p w14:paraId="074A0CEF">
      <w:pPr>
        <w:widowControl w:val="0"/>
        <w:spacing w:line="540" w:lineRule="exact"/>
        <w:ind w:firstLine="643"/>
        <w:rPr>
          <w:rFonts w:ascii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/>
          <w:b w:val="0"/>
          <w:bCs w:val="0"/>
          <w:sz w:val="32"/>
          <w:szCs w:val="32"/>
          <w:highlight w:val="none"/>
        </w:rPr>
        <w:t>1.组织实施</w:t>
      </w:r>
    </w:p>
    <w:p w14:paraId="4BEC3AD0">
      <w:pPr>
        <w:widowControl w:val="0"/>
        <w:spacing w:line="600" w:lineRule="exact"/>
        <w:ind w:firstLine="640"/>
        <w:rPr>
          <w:rFonts w:hint="eastAsia" w:ascii="仿宋_GB2312"/>
          <w:bCs/>
          <w:sz w:val="32"/>
          <w:szCs w:val="32"/>
          <w:highlight w:val="none"/>
        </w:rPr>
      </w:pPr>
      <w:r>
        <w:rPr>
          <w:rFonts w:hint="eastAsia" w:ascii="仿宋_GB2312"/>
          <w:bCs/>
          <w:sz w:val="32"/>
          <w:szCs w:val="32"/>
          <w:highlight w:val="none"/>
          <w:lang w:val="en-US" w:eastAsia="zh-CN"/>
        </w:rPr>
        <w:t>所有项目均</w:t>
      </w:r>
      <w:r>
        <w:rPr>
          <w:rFonts w:hint="eastAsia" w:ascii="仿宋_GB2312"/>
          <w:bCs/>
          <w:sz w:val="32"/>
          <w:szCs w:val="32"/>
          <w:highlight w:val="none"/>
        </w:rPr>
        <w:t>按要求建立了项目台账，完善了工作管理制度，建立了项目储备库</w:t>
      </w:r>
      <w:r>
        <w:rPr>
          <w:rFonts w:hint="eastAsia" w:ascii="仿宋_GB2312"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/>
          <w:bCs/>
          <w:sz w:val="32"/>
          <w:szCs w:val="32"/>
          <w:highlight w:val="none"/>
        </w:rPr>
        <w:t>具体项目情况如下：</w:t>
      </w:r>
    </w:p>
    <w:p w14:paraId="40ED072B">
      <w:pPr>
        <w:widowControl w:val="0"/>
        <w:spacing w:line="600" w:lineRule="exact"/>
        <w:ind w:firstLine="640"/>
        <w:rPr>
          <w:rFonts w:hint="eastAsia" w:ascii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bCs/>
          <w:sz w:val="32"/>
          <w:szCs w:val="32"/>
          <w:highlight w:val="none"/>
          <w:lang w:val="en-US" w:eastAsia="zh-CN"/>
        </w:rPr>
        <w:t>农业水价综合改革项目</w:t>
      </w:r>
    </w:p>
    <w:p w14:paraId="7FA19AF6">
      <w:pPr>
        <w:widowControl w:val="0"/>
        <w:spacing w:line="600" w:lineRule="exact"/>
        <w:ind w:firstLine="640"/>
        <w:rPr>
          <w:rFonts w:hint="eastAsia" w:ascii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bCs/>
          <w:sz w:val="32"/>
          <w:szCs w:val="32"/>
          <w:highlight w:val="none"/>
          <w:lang w:val="en-US" w:eastAsia="zh-CN"/>
        </w:rPr>
        <w:t>按照中央、省、市农业水价综合改革有关要求，我区发改、财政、农水各部门联合开展了农业综合水价改革精准补贴、节水奖励工作，采取农户自主申报、镇级初核、公示后上报区级、区级部门联合复核后确定补助对象、补助金额并公示的程序进行精准补贴、节水奖励发放。目前该工作已完成并公示结束。</w:t>
      </w:r>
    </w:p>
    <w:p w14:paraId="34E7C7E7">
      <w:pPr>
        <w:widowControl w:val="0"/>
        <w:spacing w:line="530" w:lineRule="exact"/>
        <w:ind w:firstLine="643"/>
        <w:rPr>
          <w:rFonts w:ascii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仿宋_GB2312" w:cs="仿宋_GB2312"/>
          <w:b w:val="0"/>
          <w:bCs w:val="0"/>
          <w:sz w:val="32"/>
          <w:szCs w:val="32"/>
          <w:highlight w:val="none"/>
        </w:rPr>
        <w:t>2.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</w:rPr>
        <w:t>绩效管理</w:t>
      </w:r>
    </w:p>
    <w:p w14:paraId="1284D5EC">
      <w:pPr>
        <w:pStyle w:val="3"/>
        <w:keepNext w:val="0"/>
        <w:keepLines w:val="0"/>
        <w:widowControl w:val="0"/>
        <w:spacing w:line="530" w:lineRule="exact"/>
        <w:ind w:firstLine="643"/>
        <w:rPr>
          <w:rFonts w:hint="eastAsia" w:ascii="仿宋_GB2312" w:hAnsi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按照项目“四制”要求开展项目实施，严格执行相关管理制度及财务制度，本区绩效目标及自评材料报送及时、准确。</w:t>
      </w:r>
    </w:p>
    <w:p w14:paraId="05950220">
      <w:pPr>
        <w:pStyle w:val="3"/>
        <w:keepNext w:val="0"/>
        <w:keepLines w:val="0"/>
        <w:widowControl w:val="0"/>
        <w:spacing w:line="530" w:lineRule="exact"/>
        <w:ind w:firstLine="643"/>
        <w:rPr>
          <w:rFonts w:ascii="楷体_GB2312" w:hAnsi="楷体_GB2312" w:eastAsia="楷体_GB2312"/>
          <w:b w:val="0"/>
          <w:bCs w:val="0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）产出指标完成情况</w:t>
      </w:r>
    </w:p>
    <w:p w14:paraId="68684852">
      <w:pPr>
        <w:widowControl w:val="0"/>
        <w:spacing w:line="600" w:lineRule="exact"/>
        <w:ind w:firstLine="640"/>
        <w:rPr>
          <w:rFonts w:ascii="仿宋_GB2312"/>
          <w:bCs/>
          <w:sz w:val="32"/>
          <w:szCs w:val="32"/>
          <w:highlight w:val="none"/>
        </w:rPr>
      </w:pPr>
      <w:r>
        <w:rPr>
          <w:rFonts w:ascii="仿宋_GB2312" w:hAnsi="仿宋_GB2312" w:cs="仿宋_GB2312"/>
          <w:bCs/>
          <w:sz w:val="32"/>
          <w:szCs w:val="32"/>
          <w:highlight w:val="none"/>
        </w:rPr>
        <w:t>1.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项目数量指标</w:t>
      </w:r>
    </w:p>
    <w:p w14:paraId="5B14A441">
      <w:pPr>
        <w:widowControl w:val="0"/>
        <w:spacing w:line="600" w:lineRule="exact"/>
        <w:ind w:firstLine="640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对照批复绩效目标及调整报备后的绩效目标，分析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总体及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各支出方向数量指标实际完成情况。</w:t>
      </w:r>
    </w:p>
    <w:p w14:paraId="4C62262C">
      <w:pPr>
        <w:widowControl w:val="0"/>
        <w:spacing w:line="600" w:lineRule="exact"/>
        <w:ind w:firstLine="64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总体情况</w:t>
      </w:r>
    </w:p>
    <w:p w14:paraId="06EFDD34">
      <w:pPr>
        <w:widowControl w:val="0"/>
        <w:spacing w:line="600" w:lineRule="exact"/>
        <w:ind w:firstLine="640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巩固农业综合水价改革成果</w:t>
      </w:r>
    </w:p>
    <w:p w14:paraId="7B9B42A5">
      <w:pPr>
        <w:widowControl w:val="0"/>
        <w:spacing w:line="600" w:lineRule="exact"/>
        <w:ind w:firstLine="64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支出方向情况</w:t>
      </w:r>
    </w:p>
    <w:p w14:paraId="434C4F1B">
      <w:pPr>
        <w:widowControl w:val="0"/>
        <w:spacing w:line="600" w:lineRule="exact"/>
        <w:ind w:firstLine="64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通过实施2025年相山区农业水价综合改革项目，完成了巩固农业水价综合改革成果的任务。</w:t>
      </w:r>
    </w:p>
    <w:p w14:paraId="37BB3C6E">
      <w:pPr>
        <w:widowControl w:val="0"/>
        <w:spacing w:line="600" w:lineRule="exact"/>
        <w:ind w:firstLine="640"/>
        <w:rPr>
          <w:rFonts w:ascii="仿宋_GB2312"/>
          <w:bCs/>
          <w:sz w:val="32"/>
          <w:szCs w:val="32"/>
          <w:highlight w:val="none"/>
        </w:rPr>
      </w:pPr>
      <w:r>
        <w:rPr>
          <w:rFonts w:ascii="仿宋_GB2312" w:hAnsi="仿宋_GB2312" w:cs="仿宋_GB2312"/>
          <w:bCs/>
          <w:sz w:val="32"/>
          <w:szCs w:val="32"/>
          <w:highlight w:val="none"/>
        </w:rPr>
        <w:t>2.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项目质量指标</w:t>
      </w:r>
    </w:p>
    <w:p w14:paraId="3B7AA552">
      <w:pPr>
        <w:widowControl w:val="0"/>
        <w:spacing w:line="600" w:lineRule="exact"/>
        <w:ind w:firstLine="640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上述项目均已完成验收，验收结论合格，不存在质量问题。</w:t>
      </w:r>
    </w:p>
    <w:p w14:paraId="6E992CA7">
      <w:pPr>
        <w:widowControl w:val="0"/>
        <w:spacing w:line="600" w:lineRule="exact"/>
        <w:ind w:firstLine="640"/>
        <w:rPr>
          <w:rFonts w:ascii="仿宋_GB2312"/>
          <w:bCs/>
          <w:sz w:val="32"/>
          <w:szCs w:val="32"/>
          <w:highlight w:val="none"/>
        </w:rPr>
      </w:pPr>
      <w:r>
        <w:rPr>
          <w:rFonts w:ascii="仿宋_GB2312" w:hAnsi="仿宋_GB2312" w:cs="仿宋_GB2312"/>
          <w:bCs/>
          <w:sz w:val="32"/>
          <w:szCs w:val="32"/>
          <w:highlight w:val="none"/>
        </w:rPr>
        <w:t>3.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项目时效指标</w:t>
      </w:r>
    </w:p>
    <w:p w14:paraId="38E6BA0C">
      <w:pPr>
        <w:widowControl w:val="0"/>
        <w:spacing w:line="600" w:lineRule="exact"/>
        <w:ind w:firstLine="640"/>
        <w:rPr>
          <w:rFonts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截至202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月底，项目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均按预定计划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开工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并完工验收。</w:t>
      </w:r>
    </w:p>
    <w:p w14:paraId="15C27F77">
      <w:pPr>
        <w:ind w:firstLine="0" w:firstLineChars="0"/>
        <w:jc w:val="center"/>
        <w:rPr>
          <w:rFonts w:ascii="仿宋_GB2312"/>
          <w:highlight w:val="none"/>
        </w:rPr>
      </w:pPr>
      <w:bookmarkStart w:id="0" w:name="_Hlk139790281"/>
      <w:r>
        <w:rPr>
          <w:rFonts w:hint="eastAsia" w:ascii="仿宋_GB2312" w:hAnsi="仿宋_GB2312" w:eastAsia="仿宋_GB2312" w:cs="仿宋_GB2312"/>
          <w:highlight w:val="none"/>
        </w:rPr>
        <w:t>表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highlight w:val="none"/>
        </w:rPr>
        <w:t xml:space="preserve">  202</w:t>
      </w:r>
      <w:r>
        <w:rPr>
          <w:rFonts w:hint="eastAsia" w:ascii="仿宋_GB2312" w:hAnsi="仿宋_GB2312" w:cs="仿宋_GB2312"/>
          <w:highlight w:val="none"/>
          <w:lang w:val="en-US" w:eastAsia="zh-CN"/>
        </w:rPr>
        <w:t>5</w:t>
      </w:r>
      <w:r>
        <w:rPr>
          <w:rFonts w:hint="eastAsia" w:ascii="仿宋_GB2312"/>
          <w:highlight w:val="none"/>
        </w:rPr>
        <w:t>年度水利发展资金项目实施情况表</w:t>
      </w:r>
    </w:p>
    <w:tbl>
      <w:tblPr>
        <w:tblStyle w:val="11"/>
        <w:tblW w:w="8925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3538"/>
        <w:gridCol w:w="587"/>
        <w:gridCol w:w="713"/>
        <w:gridCol w:w="713"/>
        <w:gridCol w:w="713"/>
        <w:gridCol w:w="718"/>
        <w:gridCol w:w="809"/>
        <w:gridCol w:w="1134"/>
      </w:tblGrid>
      <w:tr w14:paraId="630F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36" w:hRule="atLeast"/>
        </w:trPr>
        <w:tc>
          <w:tcPr>
            <w:tcW w:w="3538" w:type="dxa"/>
            <w:vMerge w:val="restart"/>
            <w:vAlign w:val="center"/>
          </w:tcPr>
          <w:p w14:paraId="6D3D9FCA">
            <w:pPr>
              <w:spacing w:line="260" w:lineRule="exact"/>
              <w:ind w:firstLine="0" w:firstLineChars="0"/>
              <w:jc w:val="center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highlight w:val="none"/>
              </w:rPr>
              <w:t>分  类</w:t>
            </w:r>
          </w:p>
        </w:tc>
        <w:tc>
          <w:tcPr>
            <w:tcW w:w="3444" w:type="dxa"/>
            <w:gridSpan w:val="5"/>
            <w:vAlign w:val="center"/>
          </w:tcPr>
          <w:p w14:paraId="6F772A89">
            <w:pPr>
              <w:spacing w:line="260" w:lineRule="exact"/>
              <w:ind w:firstLine="0" w:firstLineChars="0"/>
              <w:jc w:val="center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highlight w:val="none"/>
              </w:rPr>
              <w:t>实施项目数（个）</w:t>
            </w:r>
          </w:p>
        </w:tc>
        <w:tc>
          <w:tcPr>
            <w:tcW w:w="809" w:type="dxa"/>
            <w:vMerge w:val="restart"/>
            <w:vAlign w:val="center"/>
          </w:tcPr>
          <w:p w14:paraId="4D7FEDFE">
            <w:pPr>
              <w:spacing w:line="260" w:lineRule="exact"/>
              <w:ind w:firstLine="0" w:firstLineChars="0"/>
              <w:jc w:val="center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highlight w:val="none"/>
              </w:rPr>
              <w:t>项目</w:t>
            </w:r>
          </w:p>
          <w:p w14:paraId="6B0F763F">
            <w:pPr>
              <w:spacing w:line="260" w:lineRule="exact"/>
              <w:ind w:firstLine="0" w:firstLineChars="0"/>
              <w:jc w:val="center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highlight w:val="none"/>
              </w:rPr>
              <w:t>完工率（%）</w:t>
            </w:r>
          </w:p>
        </w:tc>
        <w:tc>
          <w:tcPr>
            <w:tcW w:w="1134" w:type="dxa"/>
            <w:vMerge w:val="restart"/>
            <w:vAlign w:val="center"/>
          </w:tcPr>
          <w:p w14:paraId="604B7919">
            <w:pPr>
              <w:spacing w:line="260" w:lineRule="exact"/>
              <w:ind w:firstLine="0" w:firstLineChars="0"/>
              <w:jc w:val="center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highlight w:val="none"/>
              </w:rPr>
              <w:t>项目</w:t>
            </w:r>
          </w:p>
          <w:p w14:paraId="44A107E9">
            <w:pPr>
              <w:spacing w:line="260" w:lineRule="exact"/>
              <w:ind w:firstLine="0" w:firstLineChars="0"/>
              <w:jc w:val="center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highlight w:val="none"/>
              </w:rPr>
              <w:t>验收率（%）</w:t>
            </w:r>
          </w:p>
        </w:tc>
      </w:tr>
      <w:tr w14:paraId="24F8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3538" w:type="dxa"/>
            <w:vMerge w:val="continue"/>
            <w:vAlign w:val="center"/>
          </w:tcPr>
          <w:p w14:paraId="58E60EE7">
            <w:pPr>
              <w:spacing w:line="240" w:lineRule="auto"/>
              <w:ind w:firstLine="0" w:firstLineChars="0"/>
              <w:jc w:val="left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87" w:type="dxa"/>
            <w:vAlign w:val="center"/>
          </w:tcPr>
          <w:p w14:paraId="739E291F">
            <w:pPr>
              <w:spacing w:line="260" w:lineRule="exact"/>
              <w:ind w:firstLine="0" w:firstLineChars="0"/>
              <w:jc w:val="center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highlight w:val="none"/>
              </w:rPr>
              <w:t>总数</w:t>
            </w:r>
          </w:p>
        </w:tc>
        <w:tc>
          <w:tcPr>
            <w:tcW w:w="713" w:type="dxa"/>
            <w:vAlign w:val="center"/>
          </w:tcPr>
          <w:p w14:paraId="5832F0E8">
            <w:pPr>
              <w:spacing w:line="260" w:lineRule="exact"/>
              <w:ind w:firstLine="0" w:firstLineChars="0"/>
              <w:jc w:val="center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highlight w:val="none"/>
              </w:rPr>
              <w:t>项目</w:t>
            </w:r>
          </w:p>
          <w:p w14:paraId="6ABCACB9">
            <w:pPr>
              <w:spacing w:line="260" w:lineRule="exact"/>
              <w:ind w:firstLine="0" w:firstLineChars="0"/>
              <w:jc w:val="center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highlight w:val="none"/>
              </w:rPr>
              <w:t>开工</w:t>
            </w:r>
          </w:p>
        </w:tc>
        <w:tc>
          <w:tcPr>
            <w:tcW w:w="713" w:type="dxa"/>
            <w:vAlign w:val="center"/>
          </w:tcPr>
          <w:p w14:paraId="2911DC49">
            <w:pPr>
              <w:spacing w:line="260" w:lineRule="exact"/>
              <w:ind w:firstLine="0" w:firstLineChars="0"/>
              <w:jc w:val="center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highlight w:val="none"/>
              </w:rPr>
              <w:t>项目</w:t>
            </w:r>
          </w:p>
          <w:p w14:paraId="0C8D8629">
            <w:pPr>
              <w:spacing w:line="260" w:lineRule="exact"/>
              <w:ind w:firstLine="0" w:firstLineChars="0"/>
              <w:jc w:val="center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highlight w:val="none"/>
              </w:rPr>
              <w:t>完工</w:t>
            </w:r>
          </w:p>
        </w:tc>
        <w:tc>
          <w:tcPr>
            <w:tcW w:w="713" w:type="dxa"/>
            <w:vAlign w:val="center"/>
          </w:tcPr>
          <w:p w14:paraId="1CFAD3E6">
            <w:pPr>
              <w:spacing w:line="260" w:lineRule="exact"/>
              <w:ind w:firstLine="0" w:firstLineChars="0"/>
              <w:jc w:val="center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highlight w:val="none"/>
              </w:rPr>
              <w:t>完工</w:t>
            </w:r>
          </w:p>
          <w:p w14:paraId="68FEEB46">
            <w:pPr>
              <w:spacing w:line="260" w:lineRule="exact"/>
              <w:ind w:firstLine="0" w:firstLineChars="0"/>
              <w:jc w:val="center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highlight w:val="none"/>
              </w:rPr>
              <w:t>验收</w:t>
            </w:r>
          </w:p>
        </w:tc>
        <w:tc>
          <w:tcPr>
            <w:tcW w:w="718" w:type="dxa"/>
            <w:vAlign w:val="center"/>
          </w:tcPr>
          <w:p w14:paraId="2F7F9248">
            <w:pPr>
              <w:spacing w:line="260" w:lineRule="exact"/>
              <w:ind w:firstLine="0" w:firstLineChars="0"/>
              <w:jc w:val="center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highlight w:val="none"/>
              </w:rPr>
              <w:t>验收</w:t>
            </w:r>
          </w:p>
          <w:p w14:paraId="11ECD192">
            <w:pPr>
              <w:spacing w:line="260" w:lineRule="exact"/>
              <w:ind w:firstLine="0" w:firstLineChars="0"/>
              <w:jc w:val="center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highlight w:val="none"/>
              </w:rPr>
              <w:t>合格</w:t>
            </w:r>
          </w:p>
        </w:tc>
        <w:tc>
          <w:tcPr>
            <w:tcW w:w="809" w:type="dxa"/>
            <w:vMerge w:val="continue"/>
            <w:vAlign w:val="center"/>
          </w:tcPr>
          <w:p w14:paraId="29164B68">
            <w:pPr>
              <w:spacing w:line="240" w:lineRule="auto"/>
              <w:ind w:firstLine="0" w:firstLineChars="0"/>
              <w:jc w:val="left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BC302C1">
            <w:pPr>
              <w:spacing w:line="240" w:lineRule="auto"/>
              <w:ind w:firstLine="0" w:firstLineChars="0"/>
              <w:jc w:val="left"/>
              <w:rPr>
                <w:rFonts w:ascii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3E1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3538" w:type="dxa"/>
            <w:vAlign w:val="center"/>
          </w:tcPr>
          <w:p w14:paraId="3819418C">
            <w:pPr>
              <w:spacing w:line="260" w:lineRule="exact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val="en-US" w:eastAsia="zh-CN"/>
              </w:rPr>
              <w:t>农业水价综合改革</w:t>
            </w:r>
          </w:p>
        </w:tc>
        <w:tc>
          <w:tcPr>
            <w:tcW w:w="587" w:type="dxa"/>
            <w:vAlign w:val="center"/>
          </w:tcPr>
          <w:p w14:paraId="69E54242">
            <w:pPr>
              <w:spacing w:line="260" w:lineRule="exact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13" w:type="dxa"/>
            <w:vAlign w:val="center"/>
          </w:tcPr>
          <w:p w14:paraId="499327F8">
            <w:pPr>
              <w:spacing w:line="260" w:lineRule="exact"/>
              <w:ind w:firstLine="0" w:firstLineChars="0"/>
              <w:jc w:val="center"/>
              <w:rPr>
                <w:rFonts w:hint="default" w:ascii="仿宋_GB2312" w:eastAsia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13" w:type="dxa"/>
            <w:vAlign w:val="center"/>
          </w:tcPr>
          <w:p w14:paraId="2D199F52">
            <w:pPr>
              <w:spacing w:line="260" w:lineRule="exact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13" w:type="dxa"/>
            <w:vAlign w:val="center"/>
          </w:tcPr>
          <w:p w14:paraId="2C2CF114">
            <w:pPr>
              <w:spacing w:line="260" w:lineRule="exact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 w14:paraId="7C1C38D5">
            <w:pPr>
              <w:spacing w:line="260" w:lineRule="exact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09" w:type="dxa"/>
            <w:vAlign w:val="center"/>
          </w:tcPr>
          <w:p w14:paraId="6B0B9DB0">
            <w:pPr>
              <w:spacing w:line="260" w:lineRule="exact"/>
              <w:ind w:firstLine="0" w:firstLineChars="0"/>
              <w:jc w:val="center"/>
              <w:rPr>
                <w:rFonts w:hint="default" w:ascii="仿宋_GB2312" w:eastAsia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vAlign w:val="center"/>
          </w:tcPr>
          <w:p w14:paraId="34966E97">
            <w:pPr>
              <w:spacing w:line="260" w:lineRule="exact"/>
              <w:ind w:firstLine="0" w:firstLineChars="0"/>
              <w:jc w:val="center"/>
              <w:rPr>
                <w:rFonts w:hint="default" w:ascii="仿宋_GB2312" w:eastAsia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  <w:highlight w:val="none"/>
                <w:lang w:val="en-US" w:eastAsia="zh-CN"/>
              </w:rPr>
              <w:t>100</w:t>
            </w:r>
          </w:p>
        </w:tc>
      </w:tr>
      <w:bookmarkEnd w:id="0"/>
    </w:tbl>
    <w:p w14:paraId="58F83D8D">
      <w:pPr>
        <w:widowControl w:val="0"/>
        <w:spacing w:line="540" w:lineRule="exact"/>
        <w:ind w:firstLine="640"/>
        <w:rPr>
          <w:rFonts w:ascii="仿宋_GB2312"/>
          <w:bCs/>
          <w:sz w:val="32"/>
          <w:szCs w:val="32"/>
          <w:highlight w:val="none"/>
        </w:rPr>
      </w:pPr>
      <w:r>
        <w:rPr>
          <w:rFonts w:ascii="仿宋_GB2312" w:hAnsi="仿宋_GB2312" w:cs="仿宋_GB2312"/>
          <w:bCs/>
          <w:sz w:val="32"/>
          <w:szCs w:val="32"/>
          <w:highlight w:val="none"/>
        </w:rPr>
        <w:t>4.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</w:rPr>
        <w:t>项目成本指标</w:t>
      </w:r>
    </w:p>
    <w:p w14:paraId="6D6DC2FC">
      <w:pPr>
        <w:pStyle w:val="3"/>
        <w:keepNext w:val="0"/>
        <w:keepLines w:val="0"/>
        <w:widowControl w:val="0"/>
        <w:spacing w:line="540" w:lineRule="exact"/>
        <w:ind w:firstLine="643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严格实行招投标制，严控工程变更，项目实施的成本控制合理，实际执行中无超出概算的项目。</w:t>
      </w:r>
    </w:p>
    <w:p w14:paraId="0941EE30">
      <w:pPr>
        <w:pStyle w:val="3"/>
        <w:keepNext w:val="0"/>
        <w:keepLines w:val="0"/>
        <w:widowControl w:val="0"/>
        <w:spacing w:line="540" w:lineRule="exact"/>
        <w:ind w:firstLine="643"/>
        <w:rPr>
          <w:rFonts w:ascii="楷体_GB2312" w:hAnsi="楷体_GB2312" w:eastAsia="楷体_GB2312"/>
          <w:b w:val="0"/>
          <w:bCs w:val="0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）效益指标完成情况</w:t>
      </w:r>
    </w:p>
    <w:p w14:paraId="09A74DC3">
      <w:pPr>
        <w:widowControl w:val="0"/>
        <w:spacing w:line="600" w:lineRule="exact"/>
        <w:ind w:firstLine="640"/>
        <w:rPr>
          <w:rFonts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对照批复绩效目标及调整报备或报批后的绩效目标，分析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总体及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重点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支出方向效益指标实际完成情况。</w:t>
      </w:r>
    </w:p>
    <w:p w14:paraId="0420C3B0">
      <w:pPr>
        <w:widowControl w:val="0"/>
        <w:spacing w:line="600" w:lineRule="exact"/>
        <w:ind w:firstLine="64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1.总体情况</w:t>
      </w:r>
    </w:p>
    <w:p w14:paraId="412DA211">
      <w:pPr>
        <w:widowControl w:val="0"/>
        <w:spacing w:line="600" w:lineRule="exact"/>
        <w:ind w:firstLine="640"/>
        <w:rPr>
          <w:rFonts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（1）</w:t>
      </w:r>
      <w:r>
        <w:rPr>
          <w:rFonts w:ascii="仿宋_GB2312" w:hAnsi="仿宋_GB2312" w:cs="仿宋_GB2312"/>
          <w:sz w:val="32"/>
          <w:szCs w:val="32"/>
          <w:highlight w:val="none"/>
        </w:rPr>
        <w:t>项目实施的经济效益分析</w:t>
      </w:r>
    </w:p>
    <w:p w14:paraId="3283B071">
      <w:pPr>
        <w:widowControl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无</w:t>
      </w:r>
    </w:p>
    <w:p w14:paraId="684E4650">
      <w:pPr>
        <w:widowControl w:val="0"/>
        <w:spacing w:line="600" w:lineRule="exact"/>
        <w:ind w:firstLine="640"/>
        <w:rPr>
          <w:rFonts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（2）</w:t>
      </w:r>
      <w:r>
        <w:rPr>
          <w:rFonts w:ascii="仿宋_GB2312" w:hAnsi="仿宋_GB2312" w:cs="仿宋_GB2312"/>
          <w:sz w:val="32"/>
          <w:szCs w:val="32"/>
          <w:highlight w:val="none"/>
        </w:rPr>
        <w:t>项目实施的社会效益分析</w:t>
      </w:r>
    </w:p>
    <w:p w14:paraId="643E4FCA">
      <w:pPr>
        <w:widowControl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无</w:t>
      </w:r>
    </w:p>
    <w:p w14:paraId="1FF52C83">
      <w:pPr>
        <w:widowControl w:val="0"/>
        <w:spacing w:line="600" w:lineRule="exact"/>
        <w:ind w:firstLine="640"/>
        <w:rPr>
          <w:rFonts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（</w:t>
      </w:r>
      <w:r>
        <w:rPr>
          <w:rFonts w:ascii="仿宋_GB2312" w:hAnsi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）</w:t>
      </w:r>
      <w:r>
        <w:rPr>
          <w:rFonts w:ascii="仿宋_GB2312" w:hAnsi="仿宋_GB2312" w:cs="仿宋_GB2312"/>
          <w:sz w:val="32"/>
          <w:szCs w:val="32"/>
          <w:highlight w:val="none"/>
        </w:rPr>
        <w:t>项目实施的生态效益分析</w:t>
      </w:r>
    </w:p>
    <w:p w14:paraId="77AF1D75">
      <w:pPr>
        <w:widowControl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无</w:t>
      </w:r>
    </w:p>
    <w:p w14:paraId="0D19BB06">
      <w:pPr>
        <w:widowControl w:val="0"/>
        <w:spacing w:line="600" w:lineRule="exact"/>
        <w:ind w:firstLine="640"/>
        <w:rPr>
          <w:rFonts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（</w:t>
      </w:r>
      <w:r>
        <w:rPr>
          <w:rFonts w:ascii="仿宋_GB2312" w:hAnsi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）</w:t>
      </w:r>
      <w:r>
        <w:rPr>
          <w:rFonts w:ascii="仿宋_GB2312" w:hAnsi="仿宋_GB2312" w:cs="仿宋_GB2312"/>
          <w:sz w:val="32"/>
          <w:szCs w:val="32"/>
          <w:highlight w:val="none"/>
        </w:rPr>
        <w:t>项目实施的可持续影响分析</w:t>
      </w:r>
    </w:p>
    <w:p w14:paraId="38BE9221">
      <w:pPr>
        <w:widowControl w:val="0"/>
        <w:spacing w:line="60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通过项目实施，已建工程均实现了良性运行，均达到设计使用年限。</w:t>
      </w:r>
    </w:p>
    <w:p w14:paraId="4C7C7CE4">
      <w:pPr>
        <w:widowControl w:val="0"/>
        <w:spacing w:line="60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hAnsi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重点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支出方向情况</w:t>
      </w:r>
    </w:p>
    <w:p w14:paraId="60EB2F0C">
      <w:pPr>
        <w:widowControl w:val="0"/>
        <w:spacing w:line="600" w:lineRule="exact"/>
        <w:ind w:firstLine="640"/>
        <w:rPr>
          <w:rFonts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（1）</w:t>
      </w:r>
      <w:r>
        <w:rPr>
          <w:rFonts w:ascii="仿宋_GB2312" w:hAnsi="仿宋_GB2312" w:cs="仿宋_GB2312"/>
          <w:sz w:val="32"/>
          <w:szCs w:val="32"/>
          <w:highlight w:val="none"/>
        </w:rPr>
        <w:t>项目实施的经济效益分析</w:t>
      </w:r>
    </w:p>
    <w:p w14:paraId="20F91B1B">
      <w:pPr>
        <w:widowControl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无</w:t>
      </w:r>
    </w:p>
    <w:p w14:paraId="193ABB84">
      <w:pPr>
        <w:widowControl w:val="0"/>
        <w:spacing w:line="600" w:lineRule="exact"/>
        <w:ind w:firstLine="640"/>
        <w:rPr>
          <w:rFonts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（2）</w:t>
      </w:r>
      <w:r>
        <w:rPr>
          <w:rFonts w:ascii="仿宋_GB2312" w:hAnsi="仿宋_GB2312" w:cs="仿宋_GB2312"/>
          <w:sz w:val="32"/>
          <w:szCs w:val="32"/>
          <w:highlight w:val="none"/>
        </w:rPr>
        <w:t>项目实施的社会效益分析</w:t>
      </w:r>
    </w:p>
    <w:p w14:paraId="38F05150">
      <w:pPr>
        <w:widowControl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无</w:t>
      </w:r>
    </w:p>
    <w:p w14:paraId="36010134">
      <w:pPr>
        <w:widowControl w:val="0"/>
        <w:spacing w:line="600" w:lineRule="exact"/>
        <w:ind w:firstLine="640"/>
        <w:rPr>
          <w:rFonts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（</w:t>
      </w:r>
      <w:r>
        <w:rPr>
          <w:rFonts w:ascii="仿宋_GB2312" w:hAnsi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）</w:t>
      </w:r>
      <w:r>
        <w:rPr>
          <w:rFonts w:ascii="仿宋_GB2312" w:hAnsi="仿宋_GB2312" w:cs="仿宋_GB2312"/>
          <w:sz w:val="32"/>
          <w:szCs w:val="32"/>
          <w:highlight w:val="none"/>
        </w:rPr>
        <w:t>项目实施的生态效益分析</w:t>
      </w:r>
    </w:p>
    <w:p w14:paraId="0E256867">
      <w:pPr>
        <w:widowControl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无</w:t>
      </w:r>
    </w:p>
    <w:p w14:paraId="63B5D460">
      <w:pPr>
        <w:widowControl w:val="0"/>
        <w:spacing w:line="600" w:lineRule="exact"/>
        <w:ind w:firstLine="640"/>
        <w:rPr>
          <w:rFonts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（</w:t>
      </w:r>
      <w:r>
        <w:rPr>
          <w:rFonts w:ascii="仿宋_GB2312" w:hAnsi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）</w:t>
      </w:r>
      <w:r>
        <w:rPr>
          <w:rFonts w:ascii="仿宋_GB2312" w:hAnsi="仿宋_GB2312" w:cs="仿宋_GB2312"/>
          <w:sz w:val="32"/>
          <w:szCs w:val="32"/>
          <w:highlight w:val="none"/>
        </w:rPr>
        <w:t>项目实施的可持续影响分析</w:t>
      </w:r>
    </w:p>
    <w:p w14:paraId="69CB1D9E">
      <w:pPr>
        <w:widowControl w:val="0"/>
        <w:spacing w:line="60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通过实施农业综合水价改革项目，实现了农田水利等已建工程的良性运行，保障了工程达到设计使用年限。</w:t>
      </w:r>
    </w:p>
    <w:p w14:paraId="5CE230F5">
      <w:pPr>
        <w:pStyle w:val="3"/>
        <w:keepNext w:val="0"/>
        <w:keepLines w:val="0"/>
        <w:widowControl w:val="0"/>
        <w:spacing w:line="540" w:lineRule="exact"/>
        <w:ind w:firstLine="643"/>
        <w:rPr>
          <w:rFonts w:hint="default" w:ascii="楷体_GB2312" w:hAnsi="楷体_GB2312" w:eastAsia="楷体_GB2312"/>
          <w:b w:val="0"/>
          <w:bCs w:val="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）满意度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  <w:lang w:val="en-US" w:eastAsia="zh-CN"/>
        </w:rPr>
        <w:t>调查及结果</w:t>
      </w:r>
    </w:p>
    <w:p w14:paraId="03BC6833">
      <w:pPr>
        <w:widowControl w:val="0"/>
        <w:spacing w:line="600" w:lineRule="exact"/>
        <w:ind w:firstLine="640"/>
        <w:rPr>
          <w:rFonts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对受益群众开展了相应的问卷调查，各项目均调查50人，满意度90%。</w:t>
      </w:r>
    </w:p>
    <w:p w14:paraId="54744466">
      <w:pPr>
        <w:spacing w:before="190" w:beforeLines="50" w:after="190" w:afterLines="50" w:line="520" w:lineRule="exact"/>
        <w:ind w:firstLine="560"/>
        <w:jc w:val="left"/>
        <w:rPr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表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highlight w:val="none"/>
        </w:rPr>
        <w:t xml:space="preserve">  202</w:t>
      </w:r>
      <w:r>
        <w:rPr>
          <w:rFonts w:hint="eastAsia" w:ascii="仿宋_GB2312" w:hAnsi="仿宋_GB2312" w:cs="仿宋_GB2312"/>
          <w:highlight w:val="none"/>
          <w:lang w:val="en-US" w:eastAsia="zh-CN"/>
        </w:rPr>
        <w:t>5</w:t>
      </w:r>
      <w:r>
        <w:rPr>
          <w:rFonts w:hint="eastAsia" w:cs="仿宋_GB2312"/>
          <w:highlight w:val="none"/>
        </w:rPr>
        <w:t>年度水利发展资金项目实施满意度调查情况汇总表</w:t>
      </w:r>
    </w:p>
    <w:tbl>
      <w:tblPr>
        <w:tblStyle w:val="11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28" w:type="dxa"/>
        </w:tblCellMar>
      </w:tblPr>
      <w:tblGrid>
        <w:gridCol w:w="2549"/>
        <w:gridCol w:w="2601"/>
        <w:gridCol w:w="1993"/>
        <w:gridCol w:w="1240"/>
      </w:tblGrid>
      <w:tr w14:paraId="5E19DAB7">
        <w:tblPrEx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8B8E">
            <w:pPr>
              <w:spacing w:line="260" w:lineRule="exact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仿宋_GB2312"/>
                <w:kern w:val="0"/>
                <w:sz w:val="18"/>
                <w:szCs w:val="18"/>
                <w:highlight w:val="none"/>
              </w:rPr>
              <w:t>分类</w:t>
            </w:r>
          </w:p>
        </w:tc>
        <w:tc>
          <w:tcPr>
            <w:tcW w:w="1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44CC">
            <w:pPr>
              <w:spacing w:line="260" w:lineRule="exact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仿宋_GB2312"/>
                <w:kern w:val="0"/>
                <w:sz w:val="18"/>
                <w:szCs w:val="18"/>
                <w:highlight w:val="none"/>
              </w:rPr>
              <w:t>调查问卷数（份）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4470">
            <w:pPr>
              <w:spacing w:line="260" w:lineRule="exact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仿宋_GB2312"/>
                <w:kern w:val="0"/>
                <w:sz w:val="18"/>
                <w:szCs w:val="18"/>
                <w:highlight w:val="none"/>
              </w:rPr>
              <w:t>平均满意度（分）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8A78">
            <w:pPr>
              <w:spacing w:line="260" w:lineRule="exact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仿宋_GB2312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448F531C">
        <w:tblPrEx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7B85">
            <w:pPr>
              <w:spacing w:line="260" w:lineRule="exact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等线"/>
                <w:color w:val="000000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906E">
            <w:pPr>
              <w:spacing w:line="260" w:lineRule="exact"/>
              <w:ind w:firstLine="0" w:firstLineChars="0"/>
              <w:jc w:val="center"/>
              <w:rPr>
                <w:rFonts w:hint="default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78D8">
            <w:pPr>
              <w:spacing w:line="260" w:lineRule="exact"/>
              <w:ind w:firstLine="0" w:firstLineChars="0"/>
              <w:jc w:val="center"/>
              <w:rPr>
                <w:rFonts w:hint="default" w:eastAsia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100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5DDF">
            <w:pPr>
              <w:spacing w:line="260" w:lineRule="exact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 w14:paraId="05C11047">
        <w:tblPrEx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BEF4">
            <w:pPr>
              <w:spacing w:line="26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农业水价综合改革</w:t>
            </w:r>
          </w:p>
        </w:tc>
        <w:tc>
          <w:tcPr>
            <w:tcW w:w="1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12C8">
            <w:pPr>
              <w:spacing w:line="260" w:lineRule="exact"/>
              <w:ind w:firstLine="0" w:firstLineChars="0"/>
              <w:jc w:val="center"/>
              <w:rPr>
                <w:rFonts w:hint="default" w:ascii="仿宋" w:hAnsi="仿宋" w:eastAsia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15BD">
            <w:pPr>
              <w:spacing w:line="260" w:lineRule="exact"/>
              <w:ind w:firstLine="0" w:firstLineChars="0"/>
              <w:jc w:val="center"/>
              <w:rPr>
                <w:rFonts w:hint="default" w:ascii="仿宋" w:hAnsi="仿宋" w:eastAsia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8B85">
            <w:pPr>
              <w:spacing w:line="260" w:lineRule="exact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</w:tr>
    </w:tbl>
    <w:p w14:paraId="32828359">
      <w:pPr>
        <w:pStyle w:val="2"/>
        <w:keepNext w:val="0"/>
        <w:keepLines w:val="0"/>
        <w:widowControl w:val="0"/>
        <w:spacing w:line="520" w:lineRule="exact"/>
        <w:ind w:firstLine="640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四、偏离绩效目标原因和下一步改进措施</w:t>
      </w:r>
    </w:p>
    <w:p w14:paraId="7688453D">
      <w:pPr>
        <w:pStyle w:val="2"/>
        <w:keepNext w:val="0"/>
        <w:keepLines w:val="0"/>
        <w:widowControl w:val="0"/>
        <w:spacing w:line="5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无偏离绩效目标情况</w:t>
      </w:r>
    </w:p>
    <w:p w14:paraId="72DDD77D">
      <w:pPr>
        <w:pStyle w:val="2"/>
        <w:keepNext w:val="0"/>
        <w:keepLines w:val="0"/>
        <w:widowControl w:val="0"/>
        <w:spacing w:line="520" w:lineRule="exact"/>
        <w:ind w:firstLine="640"/>
        <w:rPr>
          <w:rFonts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、绩效评价结果拟应用和公开情况</w:t>
      </w:r>
    </w:p>
    <w:p w14:paraId="31CC3DED">
      <w:pPr>
        <w:pStyle w:val="2"/>
        <w:keepNext w:val="0"/>
        <w:keepLines w:val="0"/>
        <w:widowControl w:val="0"/>
        <w:spacing w:line="520" w:lineRule="exact"/>
        <w:ind w:firstLine="64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拟在政府信息公开网站进行公示、公开。</w:t>
      </w:r>
    </w:p>
    <w:p w14:paraId="11B91B03">
      <w:pPr>
        <w:pStyle w:val="2"/>
        <w:keepNext w:val="0"/>
        <w:keepLines w:val="0"/>
        <w:widowControl w:val="0"/>
        <w:spacing w:line="520" w:lineRule="exact"/>
        <w:ind w:firstLine="640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、其他需说明的问题</w:t>
      </w:r>
    </w:p>
    <w:p w14:paraId="71789FDF">
      <w:pPr>
        <w:pStyle w:val="2"/>
        <w:keepNext w:val="0"/>
        <w:keepLines w:val="0"/>
        <w:widowControl w:val="0"/>
        <w:spacing w:line="5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无</w:t>
      </w:r>
    </w:p>
    <w:p w14:paraId="3F6F1095">
      <w:pPr>
        <w:widowControl w:val="0"/>
        <w:spacing w:line="600" w:lineRule="exact"/>
        <w:ind w:firstLine="640"/>
        <w:rPr>
          <w:rFonts w:ascii="仿宋_GB2312" w:hAnsi="仿宋_GB2312" w:cs="仿宋_GB2312"/>
          <w:sz w:val="32"/>
          <w:szCs w:val="32"/>
          <w:highlight w:val="none"/>
        </w:rPr>
      </w:pPr>
    </w:p>
    <w:p w14:paraId="1D32AE93">
      <w:pPr>
        <w:widowControl w:val="0"/>
        <w:spacing w:line="600" w:lineRule="exact"/>
        <w:ind w:left="1916" w:leftChars="570" w:hanging="320" w:hangingChars="100"/>
        <w:rPr>
          <w:rFonts w:hint="eastAsia" w:ascii="仿宋_GB2312" w:hAnsi="仿宋_GB2312" w:cs="仿宋_GB2312"/>
          <w:sz w:val="32"/>
          <w:szCs w:val="32"/>
        </w:rPr>
      </w:pPr>
      <w:bookmarkStart w:id="1" w:name="_GoBack"/>
      <w:bookmarkEnd w:id="1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850" w:h="16840"/>
      <w:pgMar w:top="1440" w:right="1800" w:bottom="1440" w:left="1800" w:header="851" w:footer="1247" w:gutter="0"/>
      <w:pgNumType w:fmt="numberInDash" w:start="1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FB060">
    <w:pPr>
      <w:pStyle w:val="7"/>
      <w:ind w:right="360"/>
      <w:jc w:val="center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7363D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7363D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406D7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4EB3B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7AB33"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C2ECB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9C2C5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jOWFkOWU2ZjI1NjVmNDYyM2I1YjkxNjAwYzJmOTQifQ=="/>
  </w:docVars>
  <w:rsids>
    <w:rsidRoot w:val="0087619A"/>
    <w:rsid w:val="000534E9"/>
    <w:rsid w:val="0009101E"/>
    <w:rsid w:val="000B2911"/>
    <w:rsid w:val="000D1976"/>
    <w:rsid w:val="00114450"/>
    <w:rsid w:val="001F0D9C"/>
    <w:rsid w:val="0023167C"/>
    <w:rsid w:val="00237BBD"/>
    <w:rsid w:val="00250B26"/>
    <w:rsid w:val="00271A0A"/>
    <w:rsid w:val="0030218E"/>
    <w:rsid w:val="003227F2"/>
    <w:rsid w:val="003B1F34"/>
    <w:rsid w:val="003D0404"/>
    <w:rsid w:val="0048546B"/>
    <w:rsid w:val="004C7BC9"/>
    <w:rsid w:val="005A2B5A"/>
    <w:rsid w:val="005E709B"/>
    <w:rsid w:val="005F4D79"/>
    <w:rsid w:val="00624039"/>
    <w:rsid w:val="006B368F"/>
    <w:rsid w:val="00815208"/>
    <w:rsid w:val="00817798"/>
    <w:rsid w:val="0087619A"/>
    <w:rsid w:val="00877988"/>
    <w:rsid w:val="008C6272"/>
    <w:rsid w:val="00B33A2B"/>
    <w:rsid w:val="00B73FEC"/>
    <w:rsid w:val="00B94431"/>
    <w:rsid w:val="00C27BEC"/>
    <w:rsid w:val="00C4733C"/>
    <w:rsid w:val="00ED799A"/>
    <w:rsid w:val="011E7D35"/>
    <w:rsid w:val="015911D2"/>
    <w:rsid w:val="0247559E"/>
    <w:rsid w:val="02587598"/>
    <w:rsid w:val="03E75782"/>
    <w:rsid w:val="04D76535"/>
    <w:rsid w:val="06BC02D5"/>
    <w:rsid w:val="0BA92DF2"/>
    <w:rsid w:val="0E724021"/>
    <w:rsid w:val="0E7A7AF2"/>
    <w:rsid w:val="0F2904D1"/>
    <w:rsid w:val="108B6FE3"/>
    <w:rsid w:val="12677182"/>
    <w:rsid w:val="14975EDD"/>
    <w:rsid w:val="166A66E6"/>
    <w:rsid w:val="1A1A6BA0"/>
    <w:rsid w:val="1A8B2040"/>
    <w:rsid w:val="1AE71241"/>
    <w:rsid w:val="1B807DC6"/>
    <w:rsid w:val="1C5976BD"/>
    <w:rsid w:val="21BA145D"/>
    <w:rsid w:val="232A6D6D"/>
    <w:rsid w:val="24EA1E55"/>
    <w:rsid w:val="25AA0FF7"/>
    <w:rsid w:val="26B20955"/>
    <w:rsid w:val="284C7E57"/>
    <w:rsid w:val="292D0CE3"/>
    <w:rsid w:val="295A5331"/>
    <w:rsid w:val="297D16EE"/>
    <w:rsid w:val="29915199"/>
    <w:rsid w:val="29AC3E9C"/>
    <w:rsid w:val="2A863DAF"/>
    <w:rsid w:val="2D0434A8"/>
    <w:rsid w:val="30182371"/>
    <w:rsid w:val="30C83B2A"/>
    <w:rsid w:val="33CF2B46"/>
    <w:rsid w:val="34967B08"/>
    <w:rsid w:val="37BB2286"/>
    <w:rsid w:val="381B471C"/>
    <w:rsid w:val="386F2B4A"/>
    <w:rsid w:val="3A347BA7"/>
    <w:rsid w:val="3B4C6D41"/>
    <w:rsid w:val="3D0B7A41"/>
    <w:rsid w:val="3E6D5B71"/>
    <w:rsid w:val="3F5D3EE1"/>
    <w:rsid w:val="405A060F"/>
    <w:rsid w:val="40EF4A4B"/>
    <w:rsid w:val="433141AA"/>
    <w:rsid w:val="456A0921"/>
    <w:rsid w:val="47074F81"/>
    <w:rsid w:val="47A96181"/>
    <w:rsid w:val="4E026228"/>
    <w:rsid w:val="4E127DA7"/>
    <w:rsid w:val="4ED1013C"/>
    <w:rsid w:val="4F271630"/>
    <w:rsid w:val="518879D6"/>
    <w:rsid w:val="519136D9"/>
    <w:rsid w:val="536746F1"/>
    <w:rsid w:val="537F24E1"/>
    <w:rsid w:val="53AE2320"/>
    <w:rsid w:val="53D65316"/>
    <w:rsid w:val="582232DD"/>
    <w:rsid w:val="58E42340"/>
    <w:rsid w:val="58F05EF3"/>
    <w:rsid w:val="5A7E1904"/>
    <w:rsid w:val="5C7733EA"/>
    <w:rsid w:val="5C8B76A2"/>
    <w:rsid w:val="5D810AA5"/>
    <w:rsid w:val="5DC664B8"/>
    <w:rsid w:val="5EEF46A8"/>
    <w:rsid w:val="5F555D46"/>
    <w:rsid w:val="5F9C3975"/>
    <w:rsid w:val="60A76E08"/>
    <w:rsid w:val="61135EB8"/>
    <w:rsid w:val="627D35FE"/>
    <w:rsid w:val="63071A4D"/>
    <w:rsid w:val="66D93700"/>
    <w:rsid w:val="67B16B0D"/>
    <w:rsid w:val="67B305E8"/>
    <w:rsid w:val="68B97345"/>
    <w:rsid w:val="6A197ABD"/>
    <w:rsid w:val="6CBD4F2A"/>
    <w:rsid w:val="6D484EAB"/>
    <w:rsid w:val="6D667E4E"/>
    <w:rsid w:val="6DB76A9C"/>
    <w:rsid w:val="6DFC5505"/>
    <w:rsid w:val="6DFF2836"/>
    <w:rsid w:val="6E810EFE"/>
    <w:rsid w:val="6EC00BE2"/>
    <w:rsid w:val="6F025974"/>
    <w:rsid w:val="6FB31331"/>
    <w:rsid w:val="70253512"/>
    <w:rsid w:val="70E0531E"/>
    <w:rsid w:val="71946BA2"/>
    <w:rsid w:val="719C15B2"/>
    <w:rsid w:val="723F55DA"/>
    <w:rsid w:val="74F71921"/>
    <w:rsid w:val="780321C5"/>
    <w:rsid w:val="783C541D"/>
    <w:rsid w:val="7BFF5FB0"/>
    <w:rsid w:val="7C404580"/>
    <w:rsid w:val="7D250FF6"/>
    <w:rsid w:val="7FAA6402"/>
    <w:rsid w:val="9AEF953F"/>
    <w:rsid w:val="B2FBF5F6"/>
    <w:rsid w:val="B7B5EB6D"/>
    <w:rsid w:val="DEFE04E5"/>
    <w:rsid w:val="E5B726C8"/>
    <w:rsid w:val="F7F199FE"/>
    <w:rsid w:val="F8DF549E"/>
    <w:rsid w:val="F9EC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outlineLvl w:val="1"/>
    </w:pPr>
    <w:rPr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semiHidden/>
    <w:qFormat/>
    <w:uiPriority w:val="0"/>
    <w:rPr>
      <w:rFonts w:ascii="宋体" w:eastAsia="宋体" w:cs="宋体"/>
      <w:sz w:val="18"/>
      <w:szCs w:val="18"/>
    </w:rPr>
  </w:style>
  <w:style w:type="paragraph" w:styleId="5">
    <w:name w:val="annotation text"/>
    <w:basedOn w:val="1"/>
    <w:link w:val="21"/>
    <w:semiHidden/>
    <w:qFormat/>
    <w:uiPriority w:val="0"/>
    <w:pPr>
      <w:jc w:val="left"/>
    </w:pPr>
    <w:rPr>
      <w:sz w:val="22"/>
      <w:szCs w:val="22"/>
    </w:rPr>
  </w:style>
  <w:style w:type="paragraph" w:styleId="6">
    <w:name w:val="Balloon Text"/>
    <w:basedOn w:val="1"/>
    <w:link w:val="22"/>
    <w:semiHidden/>
    <w:qFormat/>
    <w:uiPriority w:val="0"/>
    <w:pPr>
      <w:spacing w:line="240" w:lineRule="auto"/>
    </w:pPr>
    <w:rPr>
      <w:kern w:val="0"/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5"/>
    <w:next w:val="5"/>
    <w:link w:val="23"/>
    <w:semiHidden/>
    <w:qFormat/>
    <w:uiPriority w:val="0"/>
    <w:rPr>
      <w:b/>
      <w:bCs/>
    </w:rPr>
  </w:style>
  <w:style w:type="table" w:styleId="12">
    <w:name w:val="Table Grid"/>
    <w:basedOn w:val="11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cs="Times New Roman"/>
    </w:rPr>
  </w:style>
  <w:style w:type="character" w:styleId="15">
    <w:name w:val="annotation reference"/>
    <w:semiHidden/>
    <w:qFormat/>
    <w:uiPriority w:val="0"/>
    <w:rPr>
      <w:rFonts w:cs="Times New Roman"/>
      <w:sz w:val="21"/>
      <w:szCs w:val="21"/>
    </w:rPr>
  </w:style>
  <w:style w:type="character" w:customStyle="1" w:styleId="16">
    <w:name w:val="页眉 Char"/>
    <w:basedOn w:val="13"/>
    <w:link w:val="8"/>
    <w:qFormat/>
    <w:uiPriority w:val="0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9">
    <w:name w:val="标题 2 Char"/>
    <w:basedOn w:val="13"/>
    <w:link w:val="3"/>
    <w:qFormat/>
    <w:uiPriority w:val="0"/>
    <w:rPr>
      <w:rFonts w:ascii="Times New Roman" w:hAnsi="Times New Roman" w:eastAsia="仿宋_GB2312" w:cs="Times New Roman"/>
      <w:kern w:val="0"/>
      <w:sz w:val="32"/>
      <w:szCs w:val="32"/>
    </w:rPr>
  </w:style>
  <w:style w:type="character" w:customStyle="1" w:styleId="20">
    <w:name w:val="文档结构图 Char"/>
    <w:basedOn w:val="13"/>
    <w:link w:val="4"/>
    <w:semiHidden/>
    <w:qFormat/>
    <w:uiPriority w:val="0"/>
    <w:rPr>
      <w:rFonts w:ascii="宋体" w:hAnsi="Times New Roman" w:eastAsia="宋体" w:cs="宋体"/>
      <w:sz w:val="18"/>
      <w:szCs w:val="18"/>
    </w:rPr>
  </w:style>
  <w:style w:type="character" w:customStyle="1" w:styleId="21">
    <w:name w:val="批注文字 Char"/>
    <w:basedOn w:val="13"/>
    <w:link w:val="5"/>
    <w:semiHidden/>
    <w:qFormat/>
    <w:uiPriority w:val="0"/>
    <w:rPr>
      <w:rFonts w:ascii="Times New Roman" w:hAnsi="Times New Roman" w:eastAsia="仿宋_GB2312" w:cs="Times New Roman"/>
      <w:sz w:val="22"/>
    </w:rPr>
  </w:style>
  <w:style w:type="character" w:customStyle="1" w:styleId="22">
    <w:name w:val="批注框文本 Char"/>
    <w:basedOn w:val="13"/>
    <w:link w:val="6"/>
    <w:semiHidden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3">
    <w:name w:val="批注主题 Char"/>
    <w:basedOn w:val="21"/>
    <w:link w:val="10"/>
    <w:semiHidden/>
    <w:qFormat/>
    <w:uiPriority w:val="0"/>
    <w:rPr>
      <w:rFonts w:ascii="Times New Roman" w:hAnsi="Times New Roman" w:eastAsia="仿宋_GB2312" w:cs="Times New Roman"/>
      <w:b/>
      <w:bCs/>
      <w:sz w:val="22"/>
    </w:rPr>
  </w:style>
  <w:style w:type="character" w:customStyle="1" w:styleId="24">
    <w:name w:val="表名 Char"/>
    <w:link w:val="25"/>
    <w:qFormat/>
    <w:locked/>
    <w:uiPriority w:val="0"/>
    <w:rPr>
      <w:rFonts w:ascii="Times New Roman" w:hAnsi="Times New Roman" w:eastAsia="仿宋_GB2312"/>
      <w:b/>
      <w:kern w:val="0"/>
      <w:sz w:val="32"/>
    </w:rPr>
  </w:style>
  <w:style w:type="paragraph" w:customStyle="1" w:styleId="25">
    <w:name w:val="表名"/>
    <w:basedOn w:val="1"/>
    <w:link w:val="24"/>
    <w:qFormat/>
    <w:uiPriority w:val="0"/>
    <w:pPr>
      <w:widowControl w:val="0"/>
      <w:adjustRightInd w:val="0"/>
      <w:snapToGrid w:val="0"/>
      <w:spacing w:afterLines="50" w:line="240" w:lineRule="auto"/>
      <w:ind w:firstLine="0" w:firstLineChars="0"/>
    </w:pPr>
    <w:rPr>
      <w:rFonts w:cstheme="minorBidi"/>
      <w:b/>
      <w:kern w:val="0"/>
      <w:sz w:val="32"/>
      <w:szCs w:val="22"/>
    </w:rPr>
  </w:style>
  <w:style w:type="character" w:customStyle="1" w:styleId="26">
    <w:name w:val="正文1 Char"/>
    <w:link w:val="27"/>
    <w:qFormat/>
    <w:locked/>
    <w:uiPriority w:val="0"/>
    <w:rPr>
      <w:rFonts w:ascii="Times New Roman" w:hAnsi="Times New Roman" w:eastAsia="仿宋_GB2312"/>
      <w:sz w:val="32"/>
    </w:rPr>
  </w:style>
  <w:style w:type="paragraph" w:customStyle="1" w:styleId="27">
    <w:name w:val="正文1"/>
    <w:basedOn w:val="1"/>
    <w:link w:val="26"/>
    <w:qFormat/>
    <w:uiPriority w:val="0"/>
    <w:pPr>
      <w:widowControl w:val="0"/>
      <w:adjustRightInd w:val="0"/>
      <w:snapToGrid w:val="0"/>
      <w:ind w:firstLine="640"/>
    </w:pPr>
    <w:rPr>
      <w:rFonts w:cstheme="minorBidi"/>
      <w:sz w:val="32"/>
      <w:szCs w:val="22"/>
    </w:rPr>
  </w:style>
  <w:style w:type="paragraph" w:customStyle="1" w:styleId="28">
    <w:name w:val="修订1"/>
    <w:semiHidden/>
    <w:qFormat/>
    <w:uiPriority w:val="0"/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paragraph" w:customStyle="1" w:styleId="29">
    <w:name w:val="列出段落1"/>
    <w:basedOn w:val="1"/>
    <w:qFormat/>
    <w:uiPriority w:val="0"/>
    <w:pPr>
      <w:ind w:firstLine="420"/>
    </w:pPr>
  </w:style>
  <w:style w:type="paragraph" w:customStyle="1" w:styleId="30">
    <w:name w:val="Char Char2 Char Char Char Char Char Char Char Char Char Char Char Char"/>
    <w:basedOn w:val="1"/>
    <w:qFormat/>
    <w:uiPriority w:val="0"/>
    <w:pPr>
      <w:spacing w:line="240" w:lineRule="auto"/>
      <w:ind w:firstLine="617" w:firstLineChars="257"/>
      <w:jc w:val="left"/>
    </w:pPr>
    <w:rPr>
      <w:rFonts w:ascii="仿宋_GB2312" w:hAnsi="Tahoma" w:cs="仿宋_GB2312"/>
      <w:kern w:val="0"/>
      <w:sz w:val="24"/>
      <w:szCs w:val="24"/>
    </w:rPr>
  </w:style>
  <w:style w:type="paragraph" w:customStyle="1" w:styleId="31">
    <w:name w:val="Char Char2 Char Char Char Char Char Char Char Char Char Char Char Char1"/>
    <w:basedOn w:val="1"/>
    <w:qFormat/>
    <w:uiPriority w:val="0"/>
    <w:pPr>
      <w:spacing w:line="240" w:lineRule="auto"/>
      <w:ind w:firstLine="617" w:firstLineChars="257"/>
      <w:jc w:val="left"/>
    </w:pPr>
    <w:rPr>
      <w:rFonts w:ascii="仿宋_GB2312" w:hAnsi="Tahoma" w:cs="仿宋_GB2312"/>
      <w:kern w:val="0"/>
      <w:sz w:val="24"/>
      <w:szCs w:val="24"/>
    </w:rPr>
  </w:style>
  <w:style w:type="paragraph" w:customStyle="1" w:styleId="32">
    <w:name w:val="列表段落1"/>
    <w:basedOn w:val="1"/>
    <w:qFormat/>
    <w:uiPriority w:val="0"/>
    <w:pPr>
      <w:ind w:firstLine="420"/>
    </w:pPr>
  </w:style>
  <w:style w:type="character" w:customStyle="1" w:styleId="33">
    <w:name w:val="font21"/>
    <w:qFormat/>
    <w:uiPriority w:val="0"/>
    <w:rPr>
      <w:rFonts w:hint="eastAsia" w:ascii="仿宋_GB2312" w:eastAsia="仿宋_GB2312"/>
      <w:color w:val="000000"/>
      <w:sz w:val="20"/>
      <w:szCs w:val="20"/>
      <w:u w:val="none"/>
    </w:rPr>
  </w:style>
  <w:style w:type="character" w:customStyle="1" w:styleId="34">
    <w:name w:val="font12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35">
    <w:name w:val="font141"/>
    <w:qFormat/>
    <w:uiPriority w:val="0"/>
    <w:rPr>
      <w:rFonts w:hint="eastAsia" w:ascii="仿宋_GB2312" w:eastAsia="仿宋_GB2312"/>
      <w:color w:val="000000"/>
      <w:sz w:val="20"/>
      <w:szCs w:val="20"/>
      <w:u w:val="none"/>
    </w:rPr>
  </w:style>
  <w:style w:type="character" w:customStyle="1" w:styleId="36">
    <w:name w:val="font17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37">
    <w:name w:val="font0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styleId="3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nhri</Company>
  <Pages>7</Pages>
  <Words>2725</Words>
  <Characters>2852</Characters>
  <Lines>20</Lines>
  <Paragraphs>5</Paragraphs>
  <TotalTime>51</TotalTime>
  <ScaleCrop>false</ScaleCrop>
  <LinksUpToDate>false</LinksUpToDate>
  <CharactersWithSpaces>2868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2024-04-03T08:09:00Z</dcterms:created>
  <dc:creator>duhuihua</dc:creator>
  <cp:lastModifiedBy>朱传磊</cp:lastModifiedBy>
  <cp:lastPrinted>2025-05-13T22:48:00Z</cp:lastPrinted>
  <dcterms:modified xsi:type="dcterms:W3CDTF">2026-03-05T08:01:53Z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D855360681D048419F4B36C9E37DB2B8_13</vt:lpwstr>
  </property>
  <property fmtid="{D5CDD505-2E9C-101B-9397-08002B2CF9AE}" pid="4" name="KSOTemplateDocerSaveRecord">
    <vt:lpwstr>eyJoZGlkIjoiYzM5YTRiYzc0NTdhMjNiYTNiZTk0NjgwM2NjZjdmYmQiLCJ1c2VySWQiOiIxNDM1MDY0NTczIn0=</vt:lpwstr>
  </property>
</Properties>
</file>