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FE" w:rsidRPr="00222B21" w:rsidRDefault="00222B21">
      <w:pPr>
        <w:spacing w:line="560" w:lineRule="exact"/>
        <w:jc w:val="center"/>
        <w:rPr>
          <w:rFonts w:ascii="Arial" w:eastAsia="宋体" w:hAnsi="Arial" w:cs="Arial"/>
          <w:b/>
          <w:sz w:val="36"/>
          <w:szCs w:val="36"/>
        </w:rPr>
      </w:pPr>
      <w:r w:rsidRPr="00222B21">
        <w:rPr>
          <w:rFonts w:ascii="宋体" w:eastAsia="宋体" w:hAnsi="宋体" w:cs="宋体"/>
          <w:b/>
          <w:sz w:val="36"/>
          <w:szCs w:val="36"/>
        </w:rPr>
        <w:t>相山区</w:t>
      </w:r>
      <w:r w:rsidR="00BE3208" w:rsidRPr="00222B21">
        <w:rPr>
          <w:rFonts w:ascii="宋体" w:eastAsia="宋体" w:hAnsi="宋体" w:cs="宋体"/>
          <w:b/>
          <w:sz w:val="36"/>
          <w:szCs w:val="36"/>
        </w:rPr>
        <w:t>202</w:t>
      </w:r>
      <w:r w:rsidR="00DA7205">
        <w:rPr>
          <w:rFonts w:ascii="宋体" w:eastAsia="宋体" w:hAnsi="宋体" w:cs="宋体" w:hint="eastAsia"/>
          <w:b/>
          <w:sz w:val="36"/>
          <w:szCs w:val="36"/>
        </w:rPr>
        <w:t>5</w:t>
      </w:r>
      <w:r w:rsidR="00BE3208" w:rsidRPr="00222B21">
        <w:rPr>
          <w:rFonts w:ascii="宋体" w:eastAsia="宋体" w:hAnsi="宋体" w:cs="宋体" w:hint="eastAsia"/>
          <w:b/>
          <w:sz w:val="36"/>
          <w:szCs w:val="36"/>
        </w:rPr>
        <w:t>年度</w:t>
      </w:r>
      <w:r w:rsidR="00D90343" w:rsidRPr="00222B21">
        <w:rPr>
          <w:rFonts w:ascii="宋体" w:eastAsia="宋体" w:hAnsi="宋体" w:cs="宋体" w:hint="eastAsia"/>
          <w:b/>
          <w:sz w:val="36"/>
          <w:szCs w:val="36"/>
        </w:rPr>
        <w:t>成品油价格调整对渔业补助资金</w:t>
      </w:r>
    </w:p>
    <w:p w:rsidR="00654CFE" w:rsidRPr="00222B21" w:rsidRDefault="00BE3208">
      <w:pPr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222B21">
        <w:rPr>
          <w:rFonts w:ascii="Arial" w:eastAsia="宋体" w:hAnsi="Arial" w:cs="Arial" w:hint="eastAsia"/>
          <w:b/>
          <w:sz w:val="36"/>
          <w:szCs w:val="36"/>
        </w:rPr>
        <w:t>项目支出</w:t>
      </w:r>
      <w:r w:rsidRPr="00222B21">
        <w:rPr>
          <w:rFonts w:ascii="宋体" w:eastAsia="宋体" w:hAnsi="宋体" w:cs="宋体" w:hint="eastAsia"/>
          <w:b/>
          <w:sz w:val="36"/>
          <w:szCs w:val="36"/>
        </w:rPr>
        <w:t>绩效自评报告</w:t>
      </w:r>
    </w:p>
    <w:p w:rsidR="00654CFE" w:rsidRDefault="00654CFE">
      <w:pPr>
        <w:rPr>
          <w:rFonts w:ascii="黑体" w:eastAsia="黑体" w:hAnsi="黑体" w:cs="黑体"/>
          <w:bCs/>
          <w:szCs w:val="32"/>
        </w:rPr>
      </w:pPr>
    </w:p>
    <w:p w:rsidR="00654CFE" w:rsidRPr="00680958" w:rsidRDefault="00BE3208" w:rsidP="00680958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 w:rsidRPr="00680958">
        <w:rPr>
          <w:rFonts w:ascii="仿宋" w:eastAsia="仿宋" w:hAnsi="仿宋" w:cs="黑体" w:hint="eastAsia"/>
          <w:bCs/>
          <w:sz w:val="32"/>
          <w:szCs w:val="32"/>
        </w:rPr>
        <w:t>一、绩效目标分解下达情况</w:t>
      </w:r>
    </w:p>
    <w:p w:rsidR="00654CFE" w:rsidRPr="00680958" w:rsidRDefault="00BE3208" w:rsidP="00680958">
      <w:pPr>
        <w:spacing w:line="560" w:lineRule="exact"/>
        <w:ind w:firstLineChars="300" w:firstLine="960"/>
        <w:outlineLvl w:val="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中央财政下达</w:t>
      </w:r>
      <w:r w:rsidR="00D90343" w:rsidRPr="00680958">
        <w:rPr>
          <w:rFonts w:ascii="仿宋" w:eastAsia="仿宋" w:hAnsi="仿宋" w:hint="eastAsia"/>
          <w:sz w:val="32"/>
          <w:szCs w:val="32"/>
        </w:rPr>
        <w:t>成品油价格调整对渔业补助经费</w:t>
      </w:r>
      <w:r w:rsidRPr="00680958">
        <w:rPr>
          <w:rFonts w:ascii="仿宋" w:eastAsia="仿宋" w:hAnsi="仿宋" w:hint="eastAsia"/>
          <w:sz w:val="32"/>
          <w:szCs w:val="32"/>
        </w:rPr>
        <w:t>支付预算和绩效目标情况。</w:t>
      </w:r>
    </w:p>
    <w:p w:rsidR="0031527A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截至</w:t>
      </w:r>
      <w:r w:rsidR="00B301E7" w:rsidRPr="00680958">
        <w:rPr>
          <w:rFonts w:ascii="仿宋" w:eastAsia="仿宋" w:hAnsi="仿宋" w:hint="eastAsia"/>
          <w:sz w:val="32"/>
          <w:szCs w:val="32"/>
        </w:rPr>
        <w:t>202</w:t>
      </w:r>
      <w:r w:rsidR="00DA7205" w:rsidRPr="00680958">
        <w:rPr>
          <w:rFonts w:ascii="仿宋" w:eastAsia="仿宋" w:hAnsi="仿宋" w:hint="eastAsia"/>
          <w:sz w:val="32"/>
          <w:szCs w:val="32"/>
        </w:rPr>
        <w:t>5</w:t>
      </w:r>
      <w:r w:rsidR="00B301E7" w:rsidRPr="00680958">
        <w:rPr>
          <w:rFonts w:ascii="仿宋" w:eastAsia="仿宋" w:hAnsi="仿宋" w:hint="eastAsia"/>
          <w:sz w:val="32"/>
          <w:szCs w:val="32"/>
        </w:rPr>
        <w:t>年底</w:t>
      </w:r>
      <w:r w:rsidRPr="00680958">
        <w:rPr>
          <w:rFonts w:ascii="仿宋" w:eastAsia="仿宋" w:hAnsi="仿宋" w:hint="eastAsia"/>
          <w:sz w:val="32"/>
          <w:szCs w:val="32"/>
        </w:rPr>
        <w:t>，</w:t>
      </w:r>
      <w:r w:rsidR="00D90343" w:rsidRPr="00680958">
        <w:rPr>
          <w:rFonts w:ascii="仿宋" w:eastAsia="仿宋" w:hAnsi="仿宋" w:hint="eastAsia"/>
          <w:sz w:val="32"/>
          <w:szCs w:val="32"/>
        </w:rPr>
        <w:t>中央财政下达成品油价格调整对渔业补助</w:t>
      </w:r>
      <w:r w:rsidRPr="00680958">
        <w:rPr>
          <w:rFonts w:ascii="仿宋" w:eastAsia="仿宋" w:hAnsi="仿宋" w:hint="eastAsia"/>
          <w:sz w:val="32"/>
          <w:szCs w:val="32"/>
        </w:rPr>
        <w:t>经费</w:t>
      </w:r>
      <w:r w:rsidR="00DA7205" w:rsidRPr="00680958">
        <w:rPr>
          <w:rFonts w:ascii="仿宋" w:eastAsia="仿宋" w:hAnsi="仿宋" w:hint="eastAsia"/>
          <w:sz w:val="32"/>
          <w:szCs w:val="32"/>
        </w:rPr>
        <w:t>5</w:t>
      </w:r>
      <w:r w:rsidRPr="00680958">
        <w:rPr>
          <w:rFonts w:ascii="仿宋" w:eastAsia="仿宋" w:hAnsi="仿宋" w:hint="eastAsia"/>
          <w:sz w:val="32"/>
          <w:szCs w:val="32"/>
        </w:rPr>
        <w:t>万元。</w:t>
      </w:r>
      <w:r w:rsidR="0031527A" w:rsidRPr="00680958">
        <w:rPr>
          <w:rFonts w:ascii="仿宋" w:eastAsia="仿宋" w:hAnsi="仿宋" w:hint="eastAsia"/>
          <w:sz w:val="32"/>
          <w:szCs w:val="32"/>
        </w:rPr>
        <w:t>用于</w:t>
      </w:r>
      <w:r w:rsidR="00DA7205" w:rsidRPr="00680958">
        <w:rPr>
          <w:rFonts w:ascii="仿宋" w:eastAsia="仿宋" w:hAnsi="仿宋" w:hint="eastAsia"/>
          <w:sz w:val="32"/>
          <w:szCs w:val="32"/>
        </w:rPr>
        <w:t>开展重点水域生态环境监测、</w:t>
      </w:r>
      <w:r w:rsidR="00DA7205" w:rsidRPr="00680958">
        <w:rPr>
          <w:rFonts w:ascii="仿宋" w:eastAsia="仿宋" w:hAnsi="仿宋"/>
          <w:sz w:val="32"/>
          <w:szCs w:val="32"/>
        </w:rPr>
        <w:t>产地水产品兽药残留监</w:t>
      </w:r>
      <w:r w:rsidR="00DA7205" w:rsidRPr="00680958">
        <w:rPr>
          <w:rFonts w:ascii="仿宋" w:eastAsia="仿宋" w:hAnsi="仿宋" w:hint="eastAsia"/>
          <w:sz w:val="32"/>
          <w:szCs w:val="32"/>
        </w:rPr>
        <w:t>测</w:t>
      </w:r>
      <w:r w:rsidR="00DA7205" w:rsidRPr="00680958">
        <w:rPr>
          <w:rFonts w:ascii="仿宋" w:eastAsia="仿宋" w:hAnsi="仿宋"/>
          <w:sz w:val="32"/>
          <w:szCs w:val="32"/>
        </w:rPr>
        <w:t>、水生动物疫病监测防控、</w:t>
      </w:r>
      <w:r w:rsidR="00DA7205" w:rsidRPr="00680958">
        <w:rPr>
          <w:rFonts w:ascii="仿宋" w:eastAsia="仿宋" w:hAnsi="仿宋" w:hint="eastAsia"/>
          <w:sz w:val="32"/>
          <w:szCs w:val="32"/>
        </w:rPr>
        <w:t>水产苗种产地检疫、水产养殖尾水检测</w:t>
      </w:r>
      <w:r w:rsidR="0031527A" w:rsidRPr="00680958">
        <w:rPr>
          <w:rFonts w:ascii="仿宋" w:eastAsia="仿宋" w:hAnsi="仿宋" w:hint="eastAsia"/>
          <w:bCs/>
          <w:sz w:val="32"/>
          <w:szCs w:val="32"/>
        </w:rPr>
        <w:t>及品牌推荐活动和平安渔业建设。</w:t>
      </w:r>
    </w:p>
    <w:p w:rsidR="00654CFE" w:rsidRPr="00680958" w:rsidRDefault="00BE3208" w:rsidP="00680958">
      <w:pPr>
        <w:widowControl/>
        <w:ind w:firstLineChars="200" w:firstLine="640"/>
        <w:jc w:val="left"/>
        <w:rPr>
          <w:rFonts w:ascii="仿宋" w:eastAsia="仿宋" w:hAnsi="仿宋" w:cs="黑体"/>
          <w:bCs/>
          <w:sz w:val="32"/>
          <w:szCs w:val="32"/>
        </w:rPr>
      </w:pPr>
      <w:r w:rsidRPr="00680958">
        <w:rPr>
          <w:rFonts w:ascii="仿宋" w:eastAsia="仿宋" w:hAnsi="仿宋" w:cs="黑体" w:hint="eastAsia"/>
          <w:bCs/>
          <w:sz w:val="32"/>
          <w:szCs w:val="32"/>
        </w:rPr>
        <w:t>二、绩效目标完成情况分析</w:t>
      </w:r>
    </w:p>
    <w:p w:rsidR="00654CFE" w:rsidRPr="00680958" w:rsidRDefault="00BE3208" w:rsidP="00853195">
      <w:pPr>
        <w:spacing w:line="560" w:lineRule="exact"/>
        <w:ind w:firstLineChars="200" w:firstLine="640"/>
        <w:outlineLvl w:val="0"/>
        <w:rPr>
          <w:rFonts w:ascii="仿宋" w:eastAsia="仿宋" w:hAnsi="仿宋"/>
          <w:bCs/>
          <w:sz w:val="32"/>
          <w:szCs w:val="32"/>
        </w:rPr>
      </w:pPr>
      <w:r w:rsidRPr="00680958">
        <w:rPr>
          <w:rFonts w:ascii="仿宋" w:eastAsia="仿宋" w:hAnsi="仿宋" w:hint="eastAsia"/>
          <w:bCs/>
          <w:sz w:val="32"/>
          <w:szCs w:val="32"/>
        </w:rPr>
        <w:t>（一）资金投入情况分析。</w:t>
      </w:r>
    </w:p>
    <w:p w:rsidR="00654CFE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/>
          <w:sz w:val="32"/>
          <w:szCs w:val="32"/>
        </w:rPr>
        <w:t>1.</w:t>
      </w:r>
      <w:r w:rsidRPr="00680958">
        <w:rPr>
          <w:rFonts w:ascii="仿宋" w:eastAsia="仿宋" w:hAnsi="仿宋" w:hint="eastAsia"/>
          <w:sz w:val="32"/>
          <w:szCs w:val="32"/>
        </w:rPr>
        <w:t>项目资金到位情况分析。截至</w:t>
      </w:r>
      <w:r w:rsidR="00B301E7" w:rsidRPr="00680958">
        <w:rPr>
          <w:rFonts w:ascii="仿宋" w:eastAsia="仿宋" w:hAnsi="仿宋" w:hint="eastAsia"/>
          <w:sz w:val="32"/>
          <w:szCs w:val="32"/>
        </w:rPr>
        <w:t>年</w:t>
      </w:r>
      <w:r w:rsidRPr="00680958">
        <w:rPr>
          <w:rFonts w:ascii="仿宋" w:eastAsia="仿宋" w:hAnsi="仿宋" w:hint="eastAsia"/>
          <w:sz w:val="32"/>
          <w:szCs w:val="32"/>
        </w:rPr>
        <w:t>底中央财政下达我区</w:t>
      </w:r>
      <w:r w:rsidR="00D90343" w:rsidRPr="00680958">
        <w:rPr>
          <w:rFonts w:ascii="仿宋" w:eastAsia="仿宋" w:hAnsi="仿宋" w:hint="eastAsia"/>
          <w:sz w:val="32"/>
          <w:szCs w:val="32"/>
        </w:rPr>
        <w:t>成品油价格调整对渔业补助经</w:t>
      </w:r>
      <w:r w:rsidRPr="00680958">
        <w:rPr>
          <w:rFonts w:ascii="仿宋" w:eastAsia="仿宋" w:hAnsi="仿宋" w:hint="eastAsia"/>
          <w:sz w:val="32"/>
          <w:szCs w:val="32"/>
        </w:rPr>
        <w:t>费</w:t>
      </w:r>
      <w:r w:rsidR="00DA7205" w:rsidRPr="00680958">
        <w:rPr>
          <w:rFonts w:ascii="仿宋" w:eastAsia="仿宋" w:hAnsi="仿宋" w:hint="eastAsia"/>
          <w:sz w:val="32"/>
          <w:szCs w:val="32"/>
        </w:rPr>
        <w:t>5</w:t>
      </w:r>
      <w:r w:rsidRPr="00680958">
        <w:rPr>
          <w:rFonts w:ascii="仿宋" w:eastAsia="仿宋" w:hAnsi="仿宋" w:hint="eastAsia"/>
          <w:sz w:val="32"/>
          <w:szCs w:val="32"/>
        </w:rPr>
        <w:t>万元，</w:t>
      </w:r>
      <w:r w:rsidR="00B301E7" w:rsidRPr="00680958">
        <w:rPr>
          <w:rFonts w:ascii="仿宋" w:eastAsia="仿宋" w:hAnsi="仿宋" w:hint="eastAsia"/>
          <w:sz w:val="32"/>
          <w:szCs w:val="32"/>
        </w:rPr>
        <w:t>全部到位。</w:t>
      </w:r>
    </w:p>
    <w:p w:rsidR="00654CFE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/>
          <w:sz w:val="32"/>
          <w:szCs w:val="32"/>
        </w:rPr>
        <w:t>2.</w:t>
      </w:r>
      <w:r w:rsidRPr="00680958">
        <w:rPr>
          <w:rFonts w:ascii="仿宋" w:eastAsia="仿宋" w:hAnsi="仿宋" w:hint="eastAsia"/>
          <w:sz w:val="32"/>
          <w:szCs w:val="32"/>
        </w:rPr>
        <w:t>项目资金执行情况分析</w:t>
      </w:r>
    </w:p>
    <w:p w:rsidR="00654CFE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截至</w:t>
      </w:r>
      <w:r w:rsidR="00B301E7" w:rsidRPr="00680958">
        <w:rPr>
          <w:rFonts w:ascii="仿宋" w:eastAsia="仿宋" w:hAnsi="仿宋" w:hint="eastAsia"/>
          <w:sz w:val="32"/>
          <w:szCs w:val="32"/>
        </w:rPr>
        <w:t>年</w:t>
      </w:r>
      <w:r w:rsidRPr="00680958">
        <w:rPr>
          <w:rFonts w:ascii="仿宋" w:eastAsia="仿宋" w:hAnsi="仿宋" w:hint="eastAsia"/>
          <w:sz w:val="32"/>
          <w:szCs w:val="32"/>
        </w:rPr>
        <w:t>底，补助经费资金共计执行</w:t>
      </w:r>
      <w:r w:rsidR="00DA7205" w:rsidRPr="00680958">
        <w:rPr>
          <w:rFonts w:ascii="仿宋" w:eastAsia="仿宋" w:hAnsi="仿宋" w:hint="eastAsia"/>
          <w:sz w:val="32"/>
          <w:szCs w:val="32"/>
        </w:rPr>
        <w:t>5</w:t>
      </w:r>
      <w:r w:rsidRPr="00680958">
        <w:rPr>
          <w:rFonts w:ascii="仿宋" w:eastAsia="仿宋" w:hAnsi="仿宋" w:hint="eastAsia"/>
          <w:sz w:val="32"/>
          <w:szCs w:val="32"/>
        </w:rPr>
        <w:t>万元，其中：</w:t>
      </w:r>
    </w:p>
    <w:p w:rsidR="0031527A" w:rsidRPr="00680958" w:rsidRDefault="00BE3208" w:rsidP="00680958">
      <w:pPr>
        <w:tabs>
          <w:tab w:val="left" w:pos="615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（1）</w:t>
      </w:r>
      <w:r w:rsidR="00973BBF" w:rsidRPr="00680958">
        <w:rPr>
          <w:rFonts w:ascii="仿宋" w:eastAsia="仿宋" w:hAnsi="仿宋" w:hint="eastAsia"/>
          <w:sz w:val="32"/>
          <w:szCs w:val="32"/>
        </w:rPr>
        <w:t>渔业资源养护，支持资金</w:t>
      </w:r>
      <w:r w:rsidR="00DA7205" w:rsidRPr="00680958">
        <w:rPr>
          <w:rFonts w:ascii="仿宋" w:eastAsia="仿宋" w:hAnsi="仿宋" w:hint="eastAsia"/>
          <w:sz w:val="32"/>
          <w:szCs w:val="32"/>
        </w:rPr>
        <w:t>2</w:t>
      </w:r>
      <w:r w:rsidR="00973BBF" w:rsidRPr="00680958">
        <w:rPr>
          <w:rFonts w:ascii="仿宋" w:eastAsia="仿宋" w:hAnsi="仿宋" w:hint="eastAsia"/>
          <w:sz w:val="32"/>
          <w:szCs w:val="32"/>
        </w:rPr>
        <w:t>万元。</w:t>
      </w:r>
      <w:r w:rsidR="00DA7205" w:rsidRPr="00680958">
        <w:rPr>
          <w:rFonts w:ascii="仿宋" w:eastAsia="仿宋" w:hAnsi="仿宋" w:hint="eastAsia"/>
          <w:sz w:val="32"/>
          <w:szCs w:val="32"/>
        </w:rPr>
        <w:t>用于开展重点水域生态环境监测、</w:t>
      </w:r>
      <w:r w:rsidR="00DA7205" w:rsidRPr="00680958">
        <w:rPr>
          <w:rFonts w:ascii="仿宋" w:eastAsia="仿宋" w:hAnsi="仿宋"/>
          <w:sz w:val="32"/>
          <w:szCs w:val="32"/>
        </w:rPr>
        <w:t>产地水产品兽药残留监</w:t>
      </w:r>
      <w:r w:rsidR="00DA7205" w:rsidRPr="00680958">
        <w:rPr>
          <w:rFonts w:ascii="仿宋" w:eastAsia="仿宋" w:hAnsi="仿宋" w:hint="eastAsia"/>
          <w:sz w:val="32"/>
          <w:szCs w:val="32"/>
        </w:rPr>
        <w:t>测</w:t>
      </w:r>
      <w:r w:rsidR="00DA7205" w:rsidRPr="00680958">
        <w:rPr>
          <w:rFonts w:ascii="仿宋" w:eastAsia="仿宋" w:hAnsi="仿宋"/>
          <w:sz w:val="32"/>
          <w:szCs w:val="32"/>
        </w:rPr>
        <w:t>、水生动物疫病监测防控、</w:t>
      </w:r>
      <w:r w:rsidR="00DA7205" w:rsidRPr="00680958">
        <w:rPr>
          <w:rFonts w:ascii="仿宋" w:eastAsia="仿宋" w:hAnsi="仿宋" w:hint="eastAsia"/>
          <w:sz w:val="32"/>
          <w:szCs w:val="32"/>
        </w:rPr>
        <w:t>水产苗种产地检疫、水产养殖尾水检测工作。</w:t>
      </w:r>
      <w:r w:rsidR="00DA7205" w:rsidRPr="00680958">
        <w:rPr>
          <w:rFonts w:ascii="仿宋" w:eastAsia="仿宋" w:hAnsi="仿宋" w:cs="仿宋_GB2312" w:hint="eastAsia"/>
          <w:sz w:val="32"/>
          <w:szCs w:val="32"/>
        </w:rPr>
        <w:t>目前资金已支付完成，支付率</w:t>
      </w:r>
      <w:r w:rsidR="00DA7205" w:rsidRPr="00680958">
        <w:rPr>
          <w:rFonts w:ascii="仿宋" w:eastAsia="仿宋" w:hAnsi="仿宋" w:cs="仿宋_GB2312"/>
          <w:sz w:val="32"/>
          <w:szCs w:val="32"/>
        </w:rPr>
        <w:t>100</w:t>
      </w:r>
      <w:r w:rsidR="00DA7205" w:rsidRPr="00680958">
        <w:rPr>
          <w:rFonts w:ascii="仿宋" w:eastAsia="仿宋" w:hAnsi="仿宋" w:cs="仿宋_GB2312" w:hint="eastAsia"/>
          <w:sz w:val="32"/>
          <w:szCs w:val="32"/>
        </w:rPr>
        <w:t>%。</w:t>
      </w:r>
    </w:p>
    <w:p w:rsidR="00DA7205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（2）</w:t>
      </w:r>
      <w:r w:rsidR="00973BBF" w:rsidRPr="00680958">
        <w:rPr>
          <w:rFonts w:ascii="仿宋" w:eastAsia="仿宋" w:hAnsi="仿宋" w:hint="eastAsia"/>
          <w:sz w:val="32"/>
          <w:szCs w:val="32"/>
        </w:rPr>
        <w:t>其他项目资金，支持资金</w:t>
      </w:r>
      <w:r w:rsidR="00DA7205" w:rsidRPr="00680958">
        <w:rPr>
          <w:rFonts w:ascii="仿宋" w:eastAsia="仿宋" w:hAnsi="仿宋" w:hint="eastAsia"/>
          <w:sz w:val="32"/>
          <w:szCs w:val="32"/>
        </w:rPr>
        <w:t>3</w:t>
      </w:r>
      <w:r w:rsidR="00973BBF" w:rsidRPr="00680958">
        <w:rPr>
          <w:rFonts w:ascii="仿宋" w:eastAsia="仿宋" w:hAnsi="仿宋" w:hint="eastAsia"/>
          <w:sz w:val="32"/>
          <w:szCs w:val="32"/>
        </w:rPr>
        <w:t>万元。</w:t>
      </w:r>
      <w:r w:rsidR="00DA7205" w:rsidRPr="00680958">
        <w:rPr>
          <w:rFonts w:ascii="仿宋" w:eastAsia="仿宋" w:hAnsi="仿宋" w:hint="eastAsia"/>
          <w:bCs/>
          <w:sz w:val="32"/>
          <w:szCs w:val="32"/>
        </w:rPr>
        <w:t>用于</w:t>
      </w:r>
      <w:r w:rsidR="00DA7205" w:rsidRPr="00680958">
        <w:rPr>
          <w:rFonts w:ascii="仿宋" w:eastAsia="仿宋" w:hAnsi="仿宋"/>
          <w:sz w:val="32"/>
          <w:szCs w:val="32"/>
        </w:rPr>
        <w:t>支持休闲渔业发展和宣传推介，加强水产品品牌建设，抓好平安渔业和应急能力建设，依法</w:t>
      </w:r>
      <w:r w:rsidR="00DA7205" w:rsidRPr="00680958">
        <w:rPr>
          <w:rFonts w:ascii="仿宋" w:eastAsia="仿宋" w:hAnsi="仿宋" w:hint="eastAsia"/>
          <w:sz w:val="32"/>
          <w:szCs w:val="32"/>
        </w:rPr>
        <w:t>完成全区</w:t>
      </w:r>
      <w:r w:rsidR="00DA7205" w:rsidRPr="00680958">
        <w:rPr>
          <w:rFonts w:ascii="仿宋" w:eastAsia="仿宋" w:hAnsi="仿宋"/>
          <w:sz w:val="32"/>
          <w:szCs w:val="32"/>
        </w:rPr>
        <w:t>统计调查任务，提升水产技</w:t>
      </w:r>
      <w:r w:rsidR="00DA7205" w:rsidRPr="00680958">
        <w:rPr>
          <w:rFonts w:ascii="仿宋" w:eastAsia="仿宋" w:hAnsi="仿宋" w:hint="eastAsia"/>
          <w:sz w:val="32"/>
          <w:szCs w:val="32"/>
        </w:rPr>
        <w:t>能</w:t>
      </w:r>
      <w:r w:rsidR="00DA7205" w:rsidRPr="00680958">
        <w:rPr>
          <w:rFonts w:ascii="仿宋" w:eastAsia="仿宋" w:hAnsi="仿宋"/>
          <w:sz w:val="32"/>
          <w:szCs w:val="32"/>
        </w:rPr>
        <w:t>水平。</w:t>
      </w:r>
      <w:r w:rsidR="00DA7205" w:rsidRPr="00680958">
        <w:rPr>
          <w:rFonts w:ascii="仿宋" w:eastAsia="仿宋" w:hAnsi="仿宋" w:cs="仿宋_GB2312" w:hint="eastAsia"/>
          <w:sz w:val="32"/>
          <w:szCs w:val="32"/>
        </w:rPr>
        <w:t>目前资金已支付完成，支付率</w:t>
      </w:r>
      <w:r w:rsidR="00DA7205" w:rsidRPr="00680958">
        <w:rPr>
          <w:rFonts w:ascii="仿宋" w:eastAsia="仿宋" w:hAnsi="仿宋" w:cs="仿宋_GB2312"/>
          <w:sz w:val="32"/>
          <w:szCs w:val="32"/>
        </w:rPr>
        <w:t>100</w:t>
      </w:r>
      <w:r w:rsidR="00DA7205" w:rsidRPr="00680958">
        <w:rPr>
          <w:rFonts w:ascii="仿宋" w:eastAsia="仿宋" w:hAnsi="仿宋" w:cs="仿宋_GB2312" w:hint="eastAsia"/>
          <w:sz w:val="32"/>
          <w:szCs w:val="32"/>
        </w:rPr>
        <w:t>%。</w:t>
      </w:r>
    </w:p>
    <w:p w:rsidR="00654CFE" w:rsidRPr="00680958" w:rsidRDefault="00654CFE" w:rsidP="00DA720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4CFE" w:rsidRPr="00680958" w:rsidRDefault="00BE3208" w:rsidP="00680958">
      <w:pPr>
        <w:tabs>
          <w:tab w:val="left" w:pos="615"/>
        </w:tabs>
        <w:adjustRightInd w:val="0"/>
        <w:snapToGrid w:val="0"/>
        <w:spacing w:line="560" w:lineRule="exact"/>
        <w:ind w:firstLineChars="200" w:firstLine="640"/>
        <w:rPr>
          <w:rStyle w:val="txtbreak"/>
          <w:rFonts w:ascii="仿宋" w:eastAsia="仿宋" w:hAnsi="仿宋" w:hint="eastAsia"/>
          <w:sz w:val="32"/>
          <w:szCs w:val="32"/>
        </w:rPr>
      </w:pPr>
      <w:r w:rsidRPr="00680958">
        <w:rPr>
          <w:rFonts w:ascii="仿宋" w:eastAsia="仿宋" w:hAnsi="仿宋"/>
          <w:sz w:val="32"/>
          <w:szCs w:val="32"/>
        </w:rPr>
        <w:t>3.</w:t>
      </w:r>
      <w:r w:rsidRPr="00680958">
        <w:rPr>
          <w:rFonts w:ascii="仿宋" w:eastAsia="仿宋" w:hAnsi="仿宋" w:hint="eastAsia"/>
          <w:sz w:val="32"/>
          <w:szCs w:val="32"/>
        </w:rPr>
        <w:t>项目资金管理情况分析。区财政、农业农村部门</w:t>
      </w:r>
      <w:r w:rsidRPr="00680958">
        <w:rPr>
          <w:rStyle w:val="txtbreak"/>
          <w:rFonts w:ascii="仿宋" w:eastAsia="仿宋" w:hAnsi="仿宋" w:hint="eastAsia"/>
          <w:sz w:val="32"/>
          <w:szCs w:val="32"/>
        </w:rPr>
        <w:t>强化资金管理责任意识，完善项目和资金管理制度，加强督导检查和进度调控，做到专款专用，保证了资金的合理使用。</w:t>
      </w:r>
    </w:p>
    <w:p w:rsidR="00654CFE" w:rsidRPr="00680958" w:rsidRDefault="00BE3208" w:rsidP="00680958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680958">
        <w:rPr>
          <w:rStyle w:val="txtbreak"/>
          <w:rFonts w:ascii="仿宋" w:eastAsia="仿宋" w:hAnsi="仿宋" w:hint="eastAsia"/>
          <w:sz w:val="32"/>
          <w:szCs w:val="32"/>
        </w:rPr>
        <w:t>（二）绩效目标完成情况分析。</w:t>
      </w:r>
      <w:r w:rsidRPr="00680958">
        <w:rPr>
          <w:rFonts w:ascii="仿宋" w:eastAsia="仿宋" w:hAnsi="仿宋" w:hint="eastAsia"/>
          <w:sz w:val="32"/>
          <w:szCs w:val="32"/>
        </w:rPr>
        <w:t>（根据年初绩效目标及指标逐项分析）</w:t>
      </w:r>
    </w:p>
    <w:p w:rsidR="00654CFE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/>
          <w:sz w:val="32"/>
          <w:szCs w:val="32"/>
        </w:rPr>
        <w:t>1.</w:t>
      </w:r>
      <w:r w:rsidRPr="00680958">
        <w:rPr>
          <w:rFonts w:ascii="仿宋" w:eastAsia="仿宋" w:hAnsi="仿宋" w:hint="eastAsia"/>
          <w:sz w:val="32"/>
          <w:szCs w:val="32"/>
        </w:rPr>
        <w:t>产出指标完成情况分析。</w:t>
      </w:r>
    </w:p>
    <w:p w:rsidR="00433112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</w:t>
      </w:r>
      <w:r w:rsidRPr="00680958">
        <w:rPr>
          <w:rFonts w:ascii="仿宋" w:eastAsia="仿宋" w:hAnsi="仿宋"/>
          <w:sz w:val="32"/>
          <w:szCs w:val="32"/>
        </w:rPr>
        <w:t>1</w:t>
      </w:r>
      <w:r w:rsidRPr="00680958">
        <w:rPr>
          <w:rFonts w:ascii="仿宋" w:eastAsia="仿宋" w:hAnsi="仿宋" w:hint="eastAsia"/>
          <w:sz w:val="32"/>
          <w:szCs w:val="32"/>
        </w:rPr>
        <w:t>）数量指标。</w:t>
      </w:r>
      <w:r w:rsidR="00462278" w:rsidRPr="00680958">
        <w:rPr>
          <w:rFonts w:ascii="仿宋" w:eastAsia="仿宋" w:hAnsi="仿宋" w:hint="eastAsia"/>
          <w:sz w:val="32"/>
          <w:szCs w:val="32"/>
        </w:rPr>
        <w:t>制作渔业安全制度牌</w:t>
      </w:r>
      <w:r w:rsidR="00853195" w:rsidRPr="00680958">
        <w:rPr>
          <w:rFonts w:ascii="仿宋" w:eastAsia="仿宋" w:hAnsi="仿宋" w:hint="eastAsia"/>
          <w:sz w:val="32"/>
          <w:szCs w:val="32"/>
        </w:rPr>
        <w:t>20套、安全警示牌</w:t>
      </w:r>
      <w:r w:rsidR="00DA7205" w:rsidRPr="00680958">
        <w:rPr>
          <w:rFonts w:ascii="仿宋" w:eastAsia="仿宋" w:hAnsi="仿宋" w:hint="eastAsia"/>
          <w:sz w:val="32"/>
          <w:szCs w:val="32"/>
        </w:rPr>
        <w:t>60</w:t>
      </w:r>
      <w:r w:rsidR="00853195" w:rsidRPr="00680958">
        <w:rPr>
          <w:rFonts w:ascii="仿宋" w:eastAsia="仿宋" w:hAnsi="仿宋" w:hint="eastAsia"/>
          <w:sz w:val="32"/>
          <w:szCs w:val="32"/>
        </w:rPr>
        <w:t>块、救生圈</w:t>
      </w:r>
      <w:r w:rsidR="00DA7205" w:rsidRPr="00680958">
        <w:rPr>
          <w:rFonts w:ascii="仿宋" w:eastAsia="仿宋" w:hAnsi="仿宋" w:hint="eastAsia"/>
          <w:sz w:val="32"/>
          <w:szCs w:val="32"/>
        </w:rPr>
        <w:t>60</w:t>
      </w:r>
      <w:r w:rsidR="00853195" w:rsidRPr="00680958">
        <w:rPr>
          <w:rFonts w:ascii="仿宋" w:eastAsia="仿宋" w:hAnsi="仿宋" w:hint="eastAsia"/>
          <w:sz w:val="32"/>
          <w:szCs w:val="32"/>
        </w:rPr>
        <w:t>套、条幅30条及其他宣传用品。</w:t>
      </w:r>
    </w:p>
    <w:p w:rsidR="00CB5ED7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</w:t>
      </w:r>
      <w:r w:rsidRPr="00680958">
        <w:rPr>
          <w:rFonts w:ascii="仿宋" w:eastAsia="仿宋" w:hAnsi="仿宋"/>
          <w:sz w:val="32"/>
          <w:szCs w:val="32"/>
        </w:rPr>
        <w:t>2</w:t>
      </w:r>
      <w:r w:rsidRPr="00680958">
        <w:rPr>
          <w:rFonts w:ascii="仿宋" w:eastAsia="仿宋" w:hAnsi="仿宋" w:hint="eastAsia"/>
          <w:sz w:val="32"/>
          <w:szCs w:val="32"/>
        </w:rPr>
        <w:t>）质量指标。</w:t>
      </w:r>
      <w:r w:rsidR="00CB5ED7" w:rsidRPr="00680958">
        <w:rPr>
          <w:rFonts w:ascii="仿宋" w:eastAsia="仿宋" w:hAnsi="仿宋"/>
          <w:sz w:val="32"/>
          <w:szCs w:val="32"/>
        </w:rPr>
        <w:t>渔业绿色循环发展能力</w:t>
      </w:r>
      <w:r w:rsidR="00CB5ED7" w:rsidRPr="00680958">
        <w:rPr>
          <w:rFonts w:ascii="仿宋" w:eastAsia="仿宋" w:hAnsi="仿宋" w:hint="eastAsia"/>
          <w:sz w:val="32"/>
          <w:szCs w:val="32"/>
        </w:rPr>
        <w:t>、水产</w:t>
      </w:r>
      <w:r w:rsidR="00CB5ED7" w:rsidRPr="00680958">
        <w:rPr>
          <w:rFonts w:ascii="仿宋" w:eastAsia="仿宋" w:hAnsi="仿宋"/>
          <w:sz w:val="32"/>
          <w:szCs w:val="32"/>
        </w:rPr>
        <w:t>养殖品质量</w:t>
      </w:r>
      <w:r w:rsidR="00CB5ED7" w:rsidRPr="00680958">
        <w:rPr>
          <w:rFonts w:ascii="仿宋" w:eastAsia="仿宋" w:hAnsi="仿宋" w:hint="eastAsia"/>
          <w:sz w:val="32"/>
          <w:szCs w:val="32"/>
        </w:rPr>
        <w:t>、</w:t>
      </w:r>
      <w:r w:rsidR="00CB5ED7" w:rsidRPr="00680958">
        <w:rPr>
          <w:rFonts w:ascii="仿宋" w:eastAsia="仿宋" w:hAnsi="仿宋"/>
          <w:sz w:val="32"/>
          <w:szCs w:val="32"/>
        </w:rPr>
        <w:t>渔业</w:t>
      </w:r>
      <w:r w:rsidR="00CB5ED7" w:rsidRPr="00680958">
        <w:rPr>
          <w:rFonts w:ascii="仿宋" w:eastAsia="仿宋" w:hAnsi="仿宋" w:hint="eastAsia"/>
          <w:sz w:val="32"/>
          <w:szCs w:val="32"/>
        </w:rPr>
        <w:t>品牌</w:t>
      </w:r>
      <w:r w:rsidR="00CB5ED7" w:rsidRPr="00680958">
        <w:rPr>
          <w:rFonts w:ascii="仿宋" w:eastAsia="仿宋" w:hAnsi="仿宋"/>
          <w:sz w:val="32"/>
          <w:szCs w:val="32"/>
        </w:rPr>
        <w:t>建设得到提升</w:t>
      </w:r>
      <w:r w:rsidR="00CB5ED7" w:rsidRPr="00680958">
        <w:rPr>
          <w:rFonts w:ascii="仿宋" w:eastAsia="仿宋" w:hAnsi="仿宋" w:hint="eastAsia"/>
          <w:sz w:val="32"/>
          <w:szCs w:val="32"/>
        </w:rPr>
        <w:t>。</w:t>
      </w:r>
    </w:p>
    <w:p w:rsidR="00FD09EB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（3）时效指标。</w:t>
      </w:r>
      <w:r w:rsidR="00FD09EB" w:rsidRPr="00680958">
        <w:rPr>
          <w:rFonts w:ascii="仿宋" w:eastAsia="仿宋" w:hAnsi="仿宋" w:hint="eastAsia"/>
          <w:sz w:val="32"/>
          <w:szCs w:val="32"/>
        </w:rPr>
        <w:t>拨付资金</w:t>
      </w:r>
      <w:r w:rsidR="00406B58" w:rsidRPr="00680958">
        <w:rPr>
          <w:rFonts w:ascii="仿宋" w:eastAsia="仿宋" w:hAnsi="仿宋" w:hint="eastAsia"/>
          <w:sz w:val="32"/>
          <w:szCs w:val="32"/>
        </w:rPr>
        <w:t>及时到位</w:t>
      </w:r>
      <w:r w:rsidR="00EE6C53" w:rsidRPr="00680958">
        <w:rPr>
          <w:rFonts w:ascii="仿宋" w:eastAsia="仿宋" w:hAnsi="仿宋" w:hint="eastAsia"/>
          <w:sz w:val="32"/>
          <w:szCs w:val="32"/>
        </w:rPr>
        <w:t>，全年预算资金支出率达到100%。</w:t>
      </w:r>
    </w:p>
    <w:p w:rsidR="00654CFE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/>
          <w:sz w:val="32"/>
          <w:szCs w:val="32"/>
        </w:rPr>
        <w:t>2.</w:t>
      </w:r>
      <w:r w:rsidRPr="00680958">
        <w:rPr>
          <w:rFonts w:ascii="仿宋" w:eastAsia="仿宋" w:hAnsi="仿宋" w:hint="eastAsia"/>
          <w:sz w:val="32"/>
          <w:szCs w:val="32"/>
        </w:rPr>
        <w:t>效益指标完成情况分析。</w:t>
      </w:r>
    </w:p>
    <w:p w:rsidR="00654CFE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</w:t>
      </w:r>
      <w:r w:rsidRPr="00680958">
        <w:rPr>
          <w:rFonts w:ascii="仿宋" w:eastAsia="仿宋" w:hAnsi="仿宋"/>
          <w:sz w:val="32"/>
          <w:szCs w:val="32"/>
        </w:rPr>
        <w:t>1</w:t>
      </w:r>
      <w:r w:rsidRPr="00680958">
        <w:rPr>
          <w:rFonts w:ascii="仿宋" w:eastAsia="仿宋" w:hAnsi="仿宋" w:hint="eastAsia"/>
          <w:sz w:val="32"/>
          <w:szCs w:val="32"/>
        </w:rPr>
        <w:t>）社会效益。一是</w:t>
      </w:r>
      <w:r w:rsidR="005D4A29" w:rsidRPr="00680958">
        <w:rPr>
          <w:rFonts w:ascii="仿宋" w:eastAsia="仿宋" w:hAnsi="仿宋"/>
          <w:sz w:val="32"/>
          <w:szCs w:val="32"/>
        </w:rPr>
        <w:t>推动平安渔业</w:t>
      </w:r>
      <w:r w:rsidR="005D4A29" w:rsidRPr="00680958">
        <w:rPr>
          <w:rFonts w:ascii="仿宋" w:eastAsia="仿宋" w:hAnsi="仿宋" w:hint="eastAsia"/>
          <w:sz w:val="32"/>
          <w:szCs w:val="32"/>
        </w:rPr>
        <w:t>建设</w:t>
      </w:r>
      <w:r w:rsidR="005D4A29" w:rsidRPr="00680958">
        <w:rPr>
          <w:rFonts w:ascii="仿宋" w:eastAsia="仿宋" w:hAnsi="仿宋"/>
          <w:sz w:val="32"/>
          <w:szCs w:val="32"/>
        </w:rPr>
        <w:t>发展</w:t>
      </w:r>
      <w:r w:rsidR="005D4A29" w:rsidRPr="00680958">
        <w:rPr>
          <w:rFonts w:ascii="仿宋" w:eastAsia="仿宋" w:hAnsi="仿宋" w:hint="eastAsia"/>
          <w:sz w:val="32"/>
          <w:szCs w:val="32"/>
        </w:rPr>
        <w:t>，优化渔业产业结构，</w:t>
      </w:r>
      <w:r w:rsidR="00406B58" w:rsidRPr="00680958">
        <w:rPr>
          <w:rFonts w:ascii="仿宋" w:eastAsia="仿宋" w:hAnsi="仿宋"/>
          <w:sz w:val="32"/>
          <w:szCs w:val="32"/>
        </w:rPr>
        <w:t>推</w:t>
      </w:r>
      <w:r w:rsidR="005D4A29" w:rsidRPr="00680958">
        <w:rPr>
          <w:rFonts w:ascii="仿宋" w:eastAsia="仿宋" w:hAnsi="仿宋" w:hint="eastAsia"/>
          <w:sz w:val="32"/>
          <w:szCs w:val="32"/>
        </w:rPr>
        <w:t>进</w:t>
      </w:r>
      <w:r w:rsidR="00406B58" w:rsidRPr="00680958">
        <w:rPr>
          <w:rFonts w:ascii="仿宋" w:eastAsia="仿宋" w:hAnsi="仿宋"/>
          <w:sz w:val="32"/>
          <w:szCs w:val="32"/>
        </w:rPr>
        <w:t>我区渔业产业绿色高质量发展</w:t>
      </w:r>
      <w:r w:rsidRPr="00680958">
        <w:rPr>
          <w:rFonts w:ascii="仿宋" w:eastAsia="仿宋" w:hAnsi="仿宋" w:hint="eastAsia"/>
          <w:sz w:val="32"/>
          <w:szCs w:val="32"/>
        </w:rPr>
        <w:t>。二是资金使用无重大违纪行为，在项目推进过程中，为提高资金使用率，加强全过程监督管理，确保资金使用无违规违纪现象发生。</w:t>
      </w:r>
    </w:p>
    <w:p w:rsidR="002E1B95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（2）生态效益。</w:t>
      </w:r>
      <w:r w:rsidR="00CF7D7F">
        <w:rPr>
          <w:rFonts w:ascii="仿宋" w:eastAsia="仿宋" w:hAnsi="仿宋" w:hint="eastAsia"/>
          <w:sz w:val="32"/>
          <w:szCs w:val="32"/>
        </w:rPr>
        <w:t>进行</w:t>
      </w:r>
      <w:r w:rsidR="00CF7D7F" w:rsidRPr="00680958">
        <w:rPr>
          <w:rFonts w:ascii="仿宋" w:eastAsia="仿宋" w:hAnsi="仿宋" w:hint="eastAsia"/>
          <w:sz w:val="32"/>
          <w:szCs w:val="32"/>
        </w:rPr>
        <w:t>水域生态环境监测、</w:t>
      </w:r>
      <w:r w:rsidR="00CF7D7F" w:rsidRPr="00680958">
        <w:rPr>
          <w:rFonts w:ascii="仿宋" w:eastAsia="仿宋" w:hAnsi="仿宋"/>
          <w:sz w:val="32"/>
          <w:szCs w:val="32"/>
        </w:rPr>
        <w:t>产地水产品兽药残留监</w:t>
      </w:r>
      <w:r w:rsidR="00CF7D7F" w:rsidRPr="00680958">
        <w:rPr>
          <w:rFonts w:ascii="仿宋" w:eastAsia="仿宋" w:hAnsi="仿宋" w:hint="eastAsia"/>
          <w:sz w:val="32"/>
          <w:szCs w:val="32"/>
        </w:rPr>
        <w:t>测</w:t>
      </w:r>
      <w:r w:rsidR="00CF7D7F">
        <w:rPr>
          <w:rFonts w:ascii="仿宋" w:eastAsia="仿宋" w:hAnsi="仿宋" w:hint="eastAsia"/>
          <w:sz w:val="32"/>
          <w:szCs w:val="32"/>
        </w:rPr>
        <w:t>等工作，保障我区水域</w:t>
      </w:r>
      <w:r w:rsidR="00AA66E5">
        <w:rPr>
          <w:rFonts w:ascii="仿宋" w:eastAsia="仿宋" w:hAnsi="仿宋" w:hint="eastAsia"/>
          <w:sz w:val="32"/>
          <w:szCs w:val="32"/>
        </w:rPr>
        <w:t>渔业绿色发展。</w:t>
      </w:r>
    </w:p>
    <w:p w:rsidR="00654CFE" w:rsidRPr="00680958" w:rsidRDefault="00BE3208" w:rsidP="006809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（3）可持续影响:</w:t>
      </w:r>
      <w:r w:rsidR="002E1B95" w:rsidRPr="00680958">
        <w:rPr>
          <w:rFonts w:ascii="仿宋" w:eastAsia="仿宋" w:hAnsi="仿宋"/>
          <w:sz w:val="32"/>
          <w:szCs w:val="32"/>
        </w:rPr>
        <w:t xml:space="preserve"> 提高渔业可持续发展能力</w:t>
      </w:r>
      <w:r w:rsidRPr="00680958">
        <w:rPr>
          <w:rFonts w:ascii="仿宋" w:eastAsia="仿宋" w:hAnsi="仿宋" w:hint="eastAsia"/>
          <w:sz w:val="32"/>
          <w:szCs w:val="32"/>
        </w:rPr>
        <w:t>，促进</w:t>
      </w:r>
      <w:r w:rsidR="002E1B95" w:rsidRPr="00680958">
        <w:rPr>
          <w:rFonts w:ascii="仿宋" w:eastAsia="仿宋" w:hAnsi="仿宋" w:hint="eastAsia"/>
          <w:sz w:val="32"/>
          <w:szCs w:val="32"/>
        </w:rPr>
        <w:t>全区渔</w:t>
      </w:r>
      <w:r w:rsidRPr="00680958">
        <w:rPr>
          <w:rFonts w:ascii="仿宋" w:eastAsia="仿宋" w:hAnsi="仿宋" w:hint="eastAsia"/>
          <w:sz w:val="32"/>
          <w:szCs w:val="32"/>
        </w:rPr>
        <w:t>业高质量发展。</w:t>
      </w:r>
    </w:p>
    <w:p w:rsidR="002E1B95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/>
          <w:sz w:val="32"/>
          <w:szCs w:val="32"/>
        </w:rPr>
        <w:lastRenderedPageBreak/>
        <w:t>3.</w:t>
      </w:r>
      <w:r w:rsidRPr="00680958">
        <w:rPr>
          <w:rFonts w:ascii="仿宋" w:eastAsia="仿宋" w:hAnsi="仿宋" w:hint="eastAsia"/>
          <w:sz w:val="32"/>
          <w:szCs w:val="32"/>
        </w:rPr>
        <w:t>满意度指标完成情况分析。</w:t>
      </w:r>
      <w:r w:rsidR="002E1B95" w:rsidRPr="00680958">
        <w:rPr>
          <w:rFonts w:ascii="仿宋" w:eastAsia="仿宋" w:hAnsi="仿宋"/>
          <w:sz w:val="32"/>
          <w:szCs w:val="32"/>
        </w:rPr>
        <w:t>行业抽样满意度达到</w:t>
      </w:r>
      <w:r w:rsidR="002E1B95" w:rsidRPr="00680958">
        <w:rPr>
          <w:rFonts w:ascii="仿宋" w:eastAsia="仿宋" w:hAnsi="仿宋" w:hint="eastAsia"/>
          <w:sz w:val="32"/>
          <w:szCs w:val="32"/>
        </w:rPr>
        <w:t>80%以上。</w:t>
      </w:r>
    </w:p>
    <w:p w:rsidR="00654CFE" w:rsidRPr="00680958" w:rsidRDefault="00BE3208" w:rsidP="00680958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 w:rsidRPr="00680958">
        <w:rPr>
          <w:rFonts w:ascii="仿宋" w:eastAsia="仿宋" w:hAnsi="仿宋" w:cs="黑体" w:hint="eastAsia"/>
          <w:bCs/>
          <w:sz w:val="32"/>
          <w:szCs w:val="32"/>
        </w:rPr>
        <w:t>三、偏离绩效目标的原因和下一步改进措施</w:t>
      </w:r>
    </w:p>
    <w:p w:rsidR="00654CFE" w:rsidRPr="00680958" w:rsidRDefault="00BE3208" w:rsidP="0068095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（一）偏离绩效目标原因。</w:t>
      </w:r>
    </w:p>
    <w:p w:rsidR="00654CFE" w:rsidRPr="00680958" w:rsidRDefault="00957CFA" w:rsidP="0068095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项目严格按照项目计划实施，没有偏离绩效目标。</w:t>
      </w:r>
    </w:p>
    <w:p w:rsidR="00222B21" w:rsidRPr="00680958" w:rsidRDefault="00BE3208" w:rsidP="0068095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（二）下步整改措施。</w:t>
      </w:r>
      <w:r w:rsidR="000E031F" w:rsidRPr="00680958">
        <w:rPr>
          <w:rFonts w:ascii="仿宋" w:eastAsia="仿宋" w:hAnsi="仿宋" w:hint="eastAsia"/>
          <w:sz w:val="32"/>
          <w:szCs w:val="32"/>
        </w:rPr>
        <w:t>一</w:t>
      </w:r>
      <w:r w:rsidR="00222B21" w:rsidRPr="00680958">
        <w:rPr>
          <w:rFonts w:ascii="仿宋" w:eastAsia="仿宋" w:hAnsi="仿宋" w:hint="eastAsia"/>
          <w:sz w:val="32"/>
          <w:szCs w:val="32"/>
        </w:rPr>
        <w:t>是要大力宣传《渔业法》《水污染防治法》等有关法律法规，提高全社会对保护生态环境资源的认识。</w:t>
      </w:r>
      <w:r w:rsidR="000E031F" w:rsidRPr="00680958">
        <w:rPr>
          <w:rFonts w:ascii="仿宋" w:eastAsia="仿宋" w:hAnsi="仿宋" w:hint="eastAsia"/>
          <w:sz w:val="32"/>
          <w:szCs w:val="32"/>
        </w:rPr>
        <w:t>二</w:t>
      </w:r>
      <w:r w:rsidR="00957CFA" w:rsidRPr="00680958">
        <w:rPr>
          <w:rFonts w:ascii="仿宋" w:eastAsia="仿宋" w:hAnsi="仿宋" w:hint="eastAsia"/>
          <w:sz w:val="32"/>
          <w:szCs w:val="32"/>
        </w:rPr>
        <w:t>是要加大绿色水产品的推介活动，做到家喻户晓。</w:t>
      </w:r>
    </w:p>
    <w:p w:rsidR="00654CFE" w:rsidRPr="00680958" w:rsidRDefault="00BE3208" w:rsidP="0068095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四、绩效自评结果拟应用和公开情况</w:t>
      </w:r>
    </w:p>
    <w:p w:rsidR="00654CFE" w:rsidRPr="00680958" w:rsidRDefault="00BE3208" w:rsidP="0068095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我单位将切实做好</w:t>
      </w:r>
      <w:r w:rsidR="00957CFA" w:rsidRPr="00680958">
        <w:rPr>
          <w:rFonts w:ascii="仿宋" w:eastAsia="仿宋" w:hAnsi="仿宋" w:hint="eastAsia"/>
          <w:sz w:val="32"/>
          <w:szCs w:val="32"/>
        </w:rPr>
        <w:t>成品油价格调整对渔业补助经费</w:t>
      </w:r>
      <w:r w:rsidRPr="00680958">
        <w:rPr>
          <w:rFonts w:ascii="仿宋" w:eastAsia="仿宋" w:hAnsi="仿宋"/>
          <w:sz w:val="32"/>
          <w:szCs w:val="32"/>
        </w:rPr>
        <w:t>政务公开工作</w:t>
      </w:r>
      <w:r w:rsidRPr="00680958">
        <w:rPr>
          <w:rFonts w:ascii="仿宋" w:eastAsia="仿宋" w:hAnsi="仿宋" w:hint="eastAsia"/>
          <w:sz w:val="32"/>
          <w:szCs w:val="32"/>
        </w:rPr>
        <w:t>，将绩效自评结果作为以后年度专项转移支付预算申请、安排、分配的重要依据。</w:t>
      </w:r>
    </w:p>
    <w:p w:rsidR="00680958" w:rsidRPr="00680958" w:rsidRDefault="00680958" w:rsidP="0068095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五、其他需要说明的问题</w:t>
      </w:r>
    </w:p>
    <w:p w:rsidR="00680958" w:rsidRPr="00680958" w:rsidRDefault="00680958" w:rsidP="0068095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958">
        <w:rPr>
          <w:rFonts w:ascii="仿宋" w:eastAsia="仿宋" w:hAnsi="仿宋" w:hint="eastAsia"/>
          <w:sz w:val="32"/>
          <w:szCs w:val="32"/>
        </w:rPr>
        <w:t>资金拨付符合国库集中支付制度等有关规定、资金严格按下达预算的科目和项目执行，未出现截留、挤占、挪用或擅自调整等问题。</w:t>
      </w:r>
    </w:p>
    <w:p w:rsidR="00680958" w:rsidRPr="00680958" w:rsidRDefault="00680958" w:rsidP="0068095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4CFE" w:rsidRPr="00680958" w:rsidRDefault="00680958" w:rsidP="00680958">
      <w:pPr>
        <w:ind w:firstLineChars="1700" w:firstLine="4760"/>
        <w:rPr>
          <w:rFonts w:ascii="仿宋" w:eastAsia="仿宋" w:hAnsi="仿宋"/>
          <w:sz w:val="28"/>
          <w:szCs w:val="32"/>
        </w:rPr>
      </w:pPr>
      <w:r w:rsidRPr="00680958">
        <w:rPr>
          <w:rFonts w:ascii="仿宋" w:eastAsia="仿宋" w:hAnsi="仿宋"/>
          <w:sz w:val="28"/>
          <w:szCs w:val="32"/>
        </w:rPr>
        <w:t>相山区动物卫生监督所</w:t>
      </w:r>
    </w:p>
    <w:p w:rsidR="00654CFE" w:rsidRPr="00680958" w:rsidRDefault="00BE3208" w:rsidP="00680958">
      <w:pPr>
        <w:ind w:firstLineChars="1800" w:firstLine="5040"/>
        <w:rPr>
          <w:rFonts w:ascii="仿宋" w:eastAsia="仿宋" w:hAnsi="仿宋"/>
          <w:sz w:val="28"/>
          <w:szCs w:val="32"/>
        </w:rPr>
      </w:pPr>
      <w:r w:rsidRPr="00680958">
        <w:rPr>
          <w:rFonts w:ascii="仿宋" w:eastAsia="仿宋" w:hAnsi="仿宋" w:hint="eastAsia"/>
          <w:sz w:val="28"/>
          <w:szCs w:val="32"/>
        </w:rPr>
        <w:t xml:space="preserve"> 202</w:t>
      </w:r>
      <w:r w:rsidR="00680958" w:rsidRPr="00680958">
        <w:rPr>
          <w:rFonts w:ascii="仿宋" w:eastAsia="仿宋" w:hAnsi="仿宋" w:hint="eastAsia"/>
          <w:sz w:val="28"/>
          <w:szCs w:val="32"/>
        </w:rPr>
        <w:t>6</w:t>
      </w:r>
      <w:r w:rsidRPr="00680958">
        <w:rPr>
          <w:rFonts w:ascii="仿宋" w:eastAsia="仿宋" w:hAnsi="仿宋" w:hint="eastAsia"/>
          <w:sz w:val="28"/>
          <w:szCs w:val="32"/>
        </w:rPr>
        <w:t>年</w:t>
      </w:r>
      <w:r w:rsidR="00853195" w:rsidRPr="00680958">
        <w:rPr>
          <w:rFonts w:ascii="仿宋" w:eastAsia="仿宋" w:hAnsi="仿宋" w:hint="eastAsia"/>
          <w:sz w:val="28"/>
          <w:szCs w:val="32"/>
        </w:rPr>
        <w:t>3</w:t>
      </w:r>
      <w:r w:rsidRPr="00680958">
        <w:rPr>
          <w:rFonts w:ascii="仿宋" w:eastAsia="仿宋" w:hAnsi="仿宋" w:hint="eastAsia"/>
          <w:sz w:val="28"/>
          <w:szCs w:val="32"/>
        </w:rPr>
        <w:t>月</w:t>
      </w:r>
      <w:r w:rsidR="00680958" w:rsidRPr="00680958">
        <w:rPr>
          <w:rFonts w:ascii="仿宋" w:eastAsia="仿宋" w:hAnsi="仿宋" w:hint="eastAsia"/>
          <w:sz w:val="28"/>
          <w:szCs w:val="32"/>
        </w:rPr>
        <w:t>3</w:t>
      </w:r>
      <w:r w:rsidRPr="00680958">
        <w:rPr>
          <w:rFonts w:ascii="仿宋" w:eastAsia="仿宋" w:hAnsi="仿宋" w:hint="eastAsia"/>
          <w:sz w:val="28"/>
          <w:szCs w:val="32"/>
        </w:rPr>
        <w:t>日</w:t>
      </w:r>
    </w:p>
    <w:p w:rsidR="00654CFE" w:rsidRDefault="00654CFE"/>
    <w:p w:rsidR="00654CFE" w:rsidRDefault="00654CFE"/>
    <w:p w:rsidR="00654CFE" w:rsidRDefault="00654CFE"/>
    <w:p w:rsidR="00654CFE" w:rsidRDefault="00654CFE">
      <w:pPr>
        <w:jc w:val="center"/>
      </w:pPr>
    </w:p>
    <w:sectPr w:rsidR="00654CFE" w:rsidSect="00654CF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FC2" w:rsidRDefault="00874FC2" w:rsidP="00654CFE">
      <w:r>
        <w:separator/>
      </w:r>
    </w:p>
  </w:endnote>
  <w:endnote w:type="continuationSeparator" w:id="0">
    <w:p w:rsidR="00874FC2" w:rsidRDefault="00874FC2" w:rsidP="0065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FE" w:rsidRDefault="009624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E32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4CFE" w:rsidRDefault="00654CF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FE" w:rsidRDefault="009624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E320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66E5">
      <w:rPr>
        <w:rStyle w:val="a6"/>
        <w:noProof/>
      </w:rPr>
      <w:t>3</w:t>
    </w:r>
    <w:r>
      <w:rPr>
        <w:rStyle w:val="a6"/>
      </w:rPr>
      <w:fldChar w:fldCharType="end"/>
    </w:r>
  </w:p>
  <w:p w:rsidR="00654CFE" w:rsidRDefault="00654CF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FC2" w:rsidRDefault="00874FC2" w:rsidP="00654CFE">
      <w:r>
        <w:separator/>
      </w:r>
    </w:p>
  </w:footnote>
  <w:footnote w:type="continuationSeparator" w:id="0">
    <w:p w:rsidR="00874FC2" w:rsidRDefault="00874FC2" w:rsidP="00654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oNotTrackMoves/>
  <w:defaultTabStop w:val="420"/>
  <w:drawingGridHorizontalSpacing w:val="150"/>
  <w:drawingGridVerticalSpacing w:val="58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F57F82"/>
    <w:rsid w:val="000101E1"/>
    <w:rsid w:val="00021848"/>
    <w:rsid w:val="00051D9C"/>
    <w:rsid w:val="000732DA"/>
    <w:rsid w:val="00075CDC"/>
    <w:rsid w:val="000B1E8F"/>
    <w:rsid w:val="000B6964"/>
    <w:rsid w:val="000E031F"/>
    <w:rsid w:val="000F1C6B"/>
    <w:rsid w:val="00103D16"/>
    <w:rsid w:val="00111928"/>
    <w:rsid w:val="0012041C"/>
    <w:rsid w:val="00125DA9"/>
    <w:rsid w:val="00164D84"/>
    <w:rsid w:val="00173016"/>
    <w:rsid w:val="00194023"/>
    <w:rsid w:val="00194DD9"/>
    <w:rsid w:val="00197FE4"/>
    <w:rsid w:val="001A4E46"/>
    <w:rsid w:val="001E03FE"/>
    <w:rsid w:val="00222B21"/>
    <w:rsid w:val="00237957"/>
    <w:rsid w:val="002473A6"/>
    <w:rsid w:val="00250053"/>
    <w:rsid w:val="00273B69"/>
    <w:rsid w:val="002A336E"/>
    <w:rsid w:val="002A5FA7"/>
    <w:rsid w:val="002E1B95"/>
    <w:rsid w:val="002E2497"/>
    <w:rsid w:val="002F6705"/>
    <w:rsid w:val="00301FC0"/>
    <w:rsid w:val="0031527A"/>
    <w:rsid w:val="00323EAC"/>
    <w:rsid w:val="00336A16"/>
    <w:rsid w:val="003570B8"/>
    <w:rsid w:val="003663A3"/>
    <w:rsid w:val="00384698"/>
    <w:rsid w:val="00387DD5"/>
    <w:rsid w:val="003C6374"/>
    <w:rsid w:val="004046AC"/>
    <w:rsid w:val="00406B58"/>
    <w:rsid w:val="00413F12"/>
    <w:rsid w:val="00433112"/>
    <w:rsid w:val="00447684"/>
    <w:rsid w:val="00455F81"/>
    <w:rsid w:val="00462278"/>
    <w:rsid w:val="00466F56"/>
    <w:rsid w:val="00493012"/>
    <w:rsid w:val="004A05CC"/>
    <w:rsid w:val="004A1E8B"/>
    <w:rsid w:val="004A36C8"/>
    <w:rsid w:val="004D2137"/>
    <w:rsid w:val="004D4E2B"/>
    <w:rsid w:val="00541649"/>
    <w:rsid w:val="0058521C"/>
    <w:rsid w:val="005D1514"/>
    <w:rsid w:val="005D1925"/>
    <w:rsid w:val="005D4A29"/>
    <w:rsid w:val="005D7CC3"/>
    <w:rsid w:val="005E3DAB"/>
    <w:rsid w:val="006218A1"/>
    <w:rsid w:val="00653284"/>
    <w:rsid w:val="00654CFE"/>
    <w:rsid w:val="00680958"/>
    <w:rsid w:val="006818EA"/>
    <w:rsid w:val="0069048C"/>
    <w:rsid w:val="006978CD"/>
    <w:rsid w:val="006A74BF"/>
    <w:rsid w:val="006B63EC"/>
    <w:rsid w:val="006C1CEE"/>
    <w:rsid w:val="006C2689"/>
    <w:rsid w:val="006F5FDB"/>
    <w:rsid w:val="00722A7D"/>
    <w:rsid w:val="00724A6B"/>
    <w:rsid w:val="007A221F"/>
    <w:rsid w:val="007A652F"/>
    <w:rsid w:val="007E0A2A"/>
    <w:rsid w:val="007E3C68"/>
    <w:rsid w:val="00836C3F"/>
    <w:rsid w:val="00841C71"/>
    <w:rsid w:val="00852C3E"/>
    <w:rsid w:val="00853195"/>
    <w:rsid w:val="00853AA1"/>
    <w:rsid w:val="00854B69"/>
    <w:rsid w:val="008720F1"/>
    <w:rsid w:val="00874FC2"/>
    <w:rsid w:val="008A11E0"/>
    <w:rsid w:val="008B2F56"/>
    <w:rsid w:val="008B6885"/>
    <w:rsid w:val="008D56A5"/>
    <w:rsid w:val="008E02D4"/>
    <w:rsid w:val="00903791"/>
    <w:rsid w:val="00913D71"/>
    <w:rsid w:val="00957CFA"/>
    <w:rsid w:val="009600BD"/>
    <w:rsid w:val="00961C83"/>
    <w:rsid w:val="009624C5"/>
    <w:rsid w:val="00973BBF"/>
    <w:rsid w:val="009948E4"/>
    <w:rsid w:val="009C1932"/>
    <w:rsid w:val="009E0D8C"/>
    <w:rsid w:val="009F2A53"/>
    <w:rsid w:val="00A20296"/>
    <w:rsid w:val="00A25077"/>
    <w:rsid w:val="00A56F9E"/>
    <w:rsid w:val="00A8737E"/>
    <w:rsid w:val="00AA19AF"/>
    <w:rsid w:val="00AA66E5"/>
    <w:rsid w:val="00AE777C"/>
    <w:rsid w:val="00AF16E4"/>
    <w:rsid w:val="00B04C18"/>
    <w:rsid w:val="00B1693F"/>
    <w:rsid w:val="00B17D74"/>
    <w:rsid w:val="00B301E7"/>
    <w:rsid w:val="00B544E3"/>
    <w:rsid w:val="00B737A8"/>
    <w:rsid w:val="00BD3FE0"/>
    <w:rsid w:val="00BD7AB4"/>
    <w:rsid w:val="00BE3208"/>
    <w:rsid w:val="00BE58CF"/>
    <w:rsid w:val="00BF3135"/>
    <w:rsid w:val="00C02E95"/>
    <w:rsid w:val="00C0503A"/>
    <w:rsid w:val="00C3204E"/>
    <w:rsid w:val="00CB5ED7"/>
    <w:rsid w:val="00CC3A6F"/>
    <w:rsid w:val="00CC4B5F"/>
    <w:rsid w:val="00CF7D7F"/>
    <w:rsid w:val="00D04826"/>
    <w:rsid w:val="00D0502D"/>
    <w:rsid w:val="00D11B99"/>
    <w:rsid w:val="00D3731B"/>
    <w:rsid w:val="00D50663"/>
    <w:rsid w:val="00D63908"/>
    <w:rsid w:val="00D828E4"/>
    <w:rsid w:val="00D90343"/>
    <w:rsid w:val="00DA1282"/>
    <w:rsid w:val="00DA7205"/>
    <w:rsid w:val="00DC524D"/>
    <w:rsid w:val="00DF10E1"/>
    <w:rsid w:val="00E60BF1"/>
    <w:rsid w:val="00E9013C"/>
    <w:rsid w:val="00E97513"/>
    <w:rsid w:val="00EE6C53"/>
    <w:rsid w:val="00EF2D5A"/>
    <w:rsid w:val="00EF4D09"/>
    <w:rsid w:val="00F015E4"/>
    <w:rsid w:val="00F55B89"/>
    <w:rsid w:val="00F56D56"/>
    <w:rsid w:val="00F57F82"/>
    <w:rsid w:val="00F91B52"/>
    <w:rsid w:val="00F91EAE"/>
    <w:rsid w:val="00FA086C"/>
    <w:rsid w:val="00FA357A"/>
    <w:rsid w:val="00FD09EB"/>
    <w:rsid w:val="037D0BC8"/>
    <w:rsid w:val="0845082D"/>
    <w:rsid w:val="09B66FAD"/>
    <w:rsid w:val="09E965F2"/>
    <w:rsid w:val="11346592"/>
    <w:rsid w:val="139840D3"/>
    <w:rsid w:val="143E091F"/>
    <w:rsid w:val="14865FC8"/>
    <w:rsid w:val="150C2DB0"/>
    <w:rsid w:val="170130E4"/>
    <w:rsid w:val="17C26892"/>
    <w:rsid w:val="1E761F05"/>
    <w:rsid w:val="1FC7205C"/>
    <w:rsid w:val="21654DD3"/>
    <w:rsid w:val="228B3D05"/>
    <w:rsid w:val="2EBB11F0"/>
    <w:rsid w:val="2ED12B62"/>
    <w:rsid w:val="30A96D80"/>
    <w:rsid w:val="31186167"/>
    <w:rsid w:val="37D0431E"/>
    <w:rsid w:val="38EF7AD8"/>
    <w:rsid w:val="3E1672E6"/>
    <w:rsid w:val="3E9A66C5"/>
    <w:rsid w:val="415F08D8"/>
    <w:rsid w:val="44E2230F"/>
    <w:rsid w:val="46BA5918"/>
    <w:rsid w:val="46D563B4"/>
    <w:rsid w:val="47082C0B"/>
    <w:rsid w:val="477C4BFA"/>
    <w:rsid w:val="48B51347"/>
    <w:rsid w:val="491B45FA"/>
    <w:rsid w:val="4A55216A"/>
    <w:rsid w:val="4F8578F9"/>
    <w:rsid w:val="4F92202B"/>
    <w:rsid w:val="4FE0696A"/>
    <w:rsid w:val="520D4D6D"/>
    <w:rsid w:val="552407DF"/>
    <w:rsid w:val="55673508"/>
    <w:rsid w:val="564F17AE"/>
    <w:rsid w:val="59595A6F"/>
    <w:rsid w:val="5969568F"/>
    <w:rsid w:val="599330CA"/>
    <w:rsid w:val="5A330B5B"/>
    <w:rsid w:val="60D5009F"/>
    <w:rsid w:val="660721C9"/>
    <w:rsid w:val="661E6C75"/>
    <w:rsid w:val="668278FD"/>
    <w:rsid w:val="67F75FF5"/>
    <w:rsid w:val="681D4831"/>
    <w:rsid w:val="692E4B19"/>
    <w:rsid w:val="69513EF7"/>
    <w:rsid w:val="69CC01B6"/>
    <w:rsid w:val="6BF3256F"/>
    <w:rsid w:val="6CE7018A"/>
    <w:rsid w:val="6E3E3F2D"/>
    <w:rsid w:val="715B2F02"/>
    <w:rsid w:val="754F053B"/>
    <w:rsid w:val="76A548F2"/>
    <w:rsid w:val="7765772E"/>
    <w:rsid w:val="77867685"/>
    <w:rsid w:val="781F36B6"/>
    <w:rsid w:val="790627AD"/>
    <w:rsid w:val="7ADC59FA"/>
    <w:rsid w:val="7B3375BE"/>
    <w:rsid w:val="7DD87955"/>
    <w:rsid w:val="7DDD794F"/>
    <w:rsid w:val="7DEC0D89"/>
    <w:rsid w:val="7F42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FE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654CF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5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5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qFormat/>
    <w:rsid w:val="00654CFE"/>
    <w:rPr>
      <w:rFonts w:cs="Times New Roman"/>
    </w:rPr>
  </w:style>
  <w:style w:type="character" w:customStyle="1" w:styleId="Char">
    <w:name w:val="批注框文本 Char"/>
    <w:link w:val="a3"/>
    <w:uiPriority w:val="99"/>
    <w:qFormat/>
    <w:locked/>
    <w:rsid w:val="00654CFE"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54CFE"/>
    <w:rPr>
      <w:rFonts w:eastAsia="仿宋_GB2312"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54CFE"/>
    <w:rPr>
      <w:rFonts w:eastAsia="仿宋_GB2312" w:cs="Times New Roman"/>
      <w:kern w:val="2"/>
      <w:sz w:val="18"/>
      <w:szCs w:val="18"/>
    </w:rPr>
  </w:style>
  <w:style w:type="character" w:customStyle="1" w:styleId="txtbreak">
    <w:name w:val="txtbreak"/>
    <w:uiPriority w:val="99"/>
    <w:qFormat/>
    <w:rsid w:val="00654CFE"/>
    <w:rPr>
      <w:rFonts w:cs="Times New Roman"/>
    </w:rPr>
  </w:style>
  <w:style w:type="character" w:customStyle="1" w:styleId="font31">
    <w:name w:val="font31"/>
    <w:basedOn w:val="a0"/>
    <w:qFormat/>
    <w:rsid w:val="00654CFE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财政支出绩效评价报告</dc:title>
  <dc:creator>lhn</dc:creator>
  <cp:lastModifiedBy>Administrator</cp:lastModifiedBy>
  <cp:revision>2</cp:revision>
  <cp:lastPrinted>2023-12-28T09:41:00Z</cp:lastPrinted>
  <dcterms:created xsi:type="dcterms:W3CDTF">2026-03-05T03:10:00Z</dcterms:created>
  <dcterms:modified xsi:type="dcterms:W3CDTF">2026-03-05T03:10:00Z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12FADD2203F348F9AC24CA7501B9B9FA</vt:lpwstr>
  </property>
</Properties>
</file>