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CAD52">
      <w:pPr>
        <w:keepNext w:val="0"/>
        <w:keepLines w:val="0"/>
        <w:widowControl/>
        <w:suppressLineNumbers w:val="0"/>
        <w:spacing w:before="0" w:beforeAutospacing="1" w:after="0" w:afterAutospacing="1" w:line="620" w:lineRule="exact"/>
        <w:ind w:left="0" w:right="0"/>
        <w:jc w:val="center"/>
        <w:rPr>
          <w:rFonts w:hint="default"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相山区</w:t>
      </w:r>
      <w:r>
        <w:rPr>
          <w:rFonts w:hint="default" w:ascii="方正小标宋简体" w:hAnsi="方正小标宋简体" w:eastAsia="方正小标宋简体" w:cs="方正小标宋简体"/>
          <w:kern w:val="2"/>
          <w:sz w:val="44"/>
          <w:szCs w:val="44"/>
          <w:lang w:val="en-US" w:eastAsia="zh-CN" w:bidi="ar"/>
        </w:rPr>
        <w:t>户外广告资源有偿使用</w:t>
      </w:r>
      <w:r>
        <w:rPr>
          <w:rFonts w:hint="eastAsia" w:ascii="方正小标宋简体" w:hAnsi="方正小标宋简体" w:eastAsia="方正小标宋简体" w:cs="方正小标宋简体"/>
          <w:kern w:val="2"/>
          <w:sz w:val="44"/>
          <w:szCs w:val="44"/>
          <w:lang w:val="en-US" w:eastAsia="zh-CN" w:bidi="ar"/>
        </w:rPr>
        <w:t>管理办法（试行）（征求意见稿）</w:t>
      </w:r>
    </w:p>
    <w:p w14:paraId="31E38ADF">
      <w:pPr>
        <w:keepNext w:val="0"/>
        <w:keepLines w:val="0"/>
        <w:widowControl/>
        <w:suppressLineNumbers w:val="0"/>
        <w:spacing w:before="0" w:beforeAutospacing="1" w:after="0" w:afterAutospacing="1"/>
        <w:ind w:left="0" w:right="0"/>
        <w:jc w:val="center"/>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第一章 总则 </w:t>
      </w:r>
      <w:bookmarkStart w:id="0" w:name="_GoBack"/>
      <w:bookmarkEnd w:id="0"/>
    </w:p>
    <w:p w14:paraId="1F7C7D04">
      <w:pPr>
        <w:keepNext w:val="0"/>
        <w:keepLines w:val="0"/>
        <w:widowControl/>
        <w:suppressLineNumbers w:val="0"/>
        <w:snapToGrid/>
        <w:spacing w:before="100" w:beforeAutospacing="1" w:after="100" w:afterAutospacing="1" w:line="240" w:lineRule="auto"/>
        <w:ind w:left="0" w:leftChars="0" w:right="0" w:rightChars="0" w:firstLine="640" w:firstLineChars="200"/>
        <w:jc w:val="left"/>
        <w:outlineLvl w:val="1"/>
        <w:rPr>
          <w:rFonts w:ascii="仿宋_GB2312" w:eastAsia="仿宋_GB2312"/>
          <w:color w:val="auto"/>
          <w:sz w:val="32"/>
        </w:rPr>
      </w:pPr>
      <w:r>
        <w:rPr>
          <w:rFonts w:hint="eastAsia" w:ascii="黑体" w:hAnsi="宋体" w:eastAsia="黑体" w:cs="黑体"/>
          <w:kern w:val="2"/>
          <w:sz w:val="32"/>
          <w:szCs w:val="32"/>
          <w:lang w:val="en-US" w:eastAsia="zh-CN" w:bidi="ar"/>
        </w:rPr>
        <w:t>第一条</w:t>
      </w:r>
      <w:r>
        <w:rPr>
          <w:rFonts w:ascii="仿宋_GB2312" w:hAnsi="方正仿宋_GBK" w:eastAsia="仿宋_GB2312" w:cs="方正仿宋_GBK"/>
          <w:b w:val="0"/>
          <w:color w:val="auto"/>
          <w:kern w:val="0"/>
          <w:sz w:val="32"/>
          <w:szCs w:val="31"/>
          <w:lang w:val="en-US" w:eastAsia="zh-CN" w:bidi="ar"/>
        </w:rPr>
        <w:t xml:space="preserve"> 为</w:t>
      </w:r>
      <w:r>
        <w:rPr>
          <w:rFonts w:hint="eastAsia" w:ascii="仿宋_GB2312" w:hAnsi="方正仿宋_GBK" w:eastAsia="仿宋_GB2312" w:cs="方正仿宋_GBK"/>
          <w:b w:val="0"/>
          <w:color w:val="auto"/>
          <w:kern w:val="0"/>
          <w:sz w:val="32"/>
          <w:szCs w:val="31"/>
          <w:lang w:val="en-US" w:eastAsia="zh-CN" w:bidi="ar"/>
        </w:rPr>
        <w:t>促进城市公共空间资源利用效益最大化</w:t>
      </w:r>
      <w:r>
        <w:rPr>
          <w:rFonts w:ascii="仿宋_GB2312" w:hAnsi="方正仿宋_GBK" w:eastAsia="仿宋_GB2312" w:cs="方正仿宋_GBK"/>
          <w:b w:val="0"/>
          <w:color w:val="auto"/>
          <w:kern w:val="0"/>
          <w:sz w:val="32"/>
          <w:szCs w:val="31"/>
          <w:lang w:val="en-US" w:eastAsia="zh-CN" w:bidi="ar"/>
        </w:rPr>
        <w:t>，根据</w:t>
      </w:r>
      <w:r>
        <w:rPr>
          <w:rFonts w:hint="eastAsia" w:ascii="仿宋_GB2312" w:hAnsi="方正仿宋_GBK" w:eastAsia="仿宋_GB2312" w:cs="方正仿宋_GBK"/>
          <w:color w:val="auto"/>
          <w:kern w:val="0"/>
          <w:sz w:val="32"/>
          <w:szCs w:val="31"/>
          <w:lang w:val="en-US" w:eastAsia="zh-CN" w:bidi="ar"/>
        </w:rPr>
        <w:t>《中华人民共和国广告法》、《城市市容和环境卫生管理条例》、《安徽省城市市容和环境卫生管理条例》、《淮北市户外广告和牌匾标识管理条例》、《市政公共资源有偿使用收入管理办法》（财税〔</w:t>
      </w:r>
      <w:r>
        <w:rPr>
          <w:rFonts w:hint="default" w:ascii="仿宋_GB2312" w:hAnsi="Times New Roman" w:eastAsia="仿宋_GB2312" w:cs="Times New Roman"/>
          <w:color w:val="auto"/>
          <w:kern w:val="0"/>
          <w:sz w:val="32"/>
          <w:szCs w:val="31"/>
          <w:lang w:val="en-US" w:eastAsia="zh-CN" w:bidi="ar"/>
        </w:rPr>
        <w:t>2016</w:t>
      </w:r>
      <w:r>
        <w:rPr>
          <w:rFonts w:hint="eastAsia" w:ascii="仿宋_GB2312" w:hAnsi="方正仿宋_GBK" w:eastAsia="仿宋_GB2312" w:cs="方正仿宋_GBK"/>
          <w:color w:val="auto"/>
          <w:kern w:val="0"/>
          <w:sz w:val="32"/>
          <w:szCs w:val="31"/>
          <w:lang w:val="en-US" w:eastAsia="zh-CN" w:bidi="ar"/>
        </w:rPr>
        <w:t>〕</w:t>
      </w:r>
      <w:r>
        <w:rPr>
          <w:rFonts w:hint="default" w:ascii="仿宋_GB2312" w:hAnsi="Times New Roman" w:eastAsia="仿宋_GB2312" w:cs="Times New Roman"/>
          <w:color w:val="auto"/>
          <w:kern w:val="0"/>
          <w:sz w:val="32"/>
          <w:szCs w:val="31"/>
          <w:lang w:val="en-US" w:eastAsia="zh-CN" w:bidi="ar"/>
        </w:rPr>
        <w:t xml:space="preserve">116 </w:t>
      </w:r>
      <w:r>
        <w:rPr>
          <w:rFonts w:hint="eastAsia" w:ascii="仿宋_GB2312" w:hAnsi="方正仿宋_GBK" w:eastAsia="仿宋_GB2312" w:cs="方正仿宋_GBK"/>
          <w:color w:val="auto"/>
          <w:kern w:val="0"/>
          <w:sz w:val="32"/>
          <w:szCs w:val="31"/>
          <w:lang w:val="en-US" w:eastAsia="zh-CN" w:bidi="ar"/>
        </w:rPr>
        <w:t>号）、《安徽省市政公共资源有偿使用收入管理办法》（财综〔</w:t>
      </w:r>
      <w:r>
        <w:rPr>
          <w:rFonts w:hint="default" w:ascii="仿宋_GB2312" w:hAnsi="Times New Roman" w:eastAsia="仿宋_GB2312" w:cs="Times New Roman"/>
          <w:color w:val="auto"/>
          <w:kern w:val="0"/>
          <w:sz w:val="32"/>
          <w:szCs w:val="31"/>
          <w:lang w:val="en-US" w:eastAsia="zh-CN" w:bidi="ar"/>
        </w:rPr>
        <w:t>2017</w:t>
      </w:r>
      <w:r>
        <w:rPr>
          <w:rFonts w:hint="eastAsia" w:ascii="仿宋_GB2312" w:hAnsi="方正仿宋_GBK" w:eastAsia="仿宋_GB2312" w:cs="方正仿宋_GBK"/>
          <w:color w:val="auto"/>
          <w:kern w:val="0"/>
          <w:sz w:val="32"/>
          <w:szCs w:val="31"/>
          <w:lang w:val="en-US" w:eastAsia="zh-CN" w:bidi="ar"/>
        </w:rPr>
        <w:t>〕</w:t>
      </w:r>
      <w:r>
        <w:rPr>
          <w:rFonts w:hint="default" w:ascii="仿宋_GB2312" w:hAnsi="Times New Roman" w:eastAsia="仿宋_GB2312" w:cs="Times New Roman"/>
          <w:color w:val="auto"/>
          <w:kern w:val="0"/>
          <w:sz w:val="32"/>
          <w:szCs w:val="31"/>
          <w:lang w:val="en-US" w:eastAsia="zh-CN" w:bidi="ar"/>
        </w:rPr>
        <w:t xml:space="preserve">1747 </w:t>
      </w:r>
      <w:r>
        <w:rPr>
          <w:rFonts w:hint="eastAsia" w:ascii="仿宋_GB2312" w:hAnsi="方正仿宋_GBK" w:eastAsia="仿宋_GB2312" w:cs="方正仿宋_GBK"/>
          <w:color w:val="auto"/>
          <w:kern w:val="0"/>
          <w:sz w:val="32"/>
          <w:szCs w:val="31"/>
          <w:lang w:val="en-US" w:eastAsia="zh-CN" w:bidi="ar"/>
        </w:rPr>
        <w:t xml:space="preserve">号）、等规定，结合我区实际，制定本办法。 </w:t>
      </w:r>
    </w:p>
    <w:p w14:paraId="6075C9E9">
      <w:pPr>
        <w:keepNext w:val="0"/>
        <w:keepLines w:val="0"/>
        <w:widowControl/>
        <w:suppressLineNumbers w:val="0"/>
        <w:snapToGrid/>
        <w:spacing w:before="100" w:beforeAutospacing="1" w:after="100" w:afterAutospacing="1" w:line="240" w:lineRule="auto"/>
        <w:ind w:left="0" w:leftChars="0" w:right="0" w:rightChars="0" w:firstLine="640" w:firstLineChars="200"/>
        <w:jc w:val="left"/>
        <w:outlineLvl w:val="1"/>
        <w:rPr>
          <w:rFonts w:ascii="仿宋_GB2312" w:eastAsia="仿宋_GB2312"/>
          <w:color w:val="auto"/>
          <w:sz w:val="32"/>
        </w:rPr>
      </w:pPr>
      <w:r>
        <w:rPr>
          <w:rFonts w:hint="eastAsia" w:ascii="黑体" w:hAnsi="宋体" w:eastAsia="黑体" w:cs="黑体"/>
          <w:kern w:val="2"/>
          <w:sz w:val="32"/>
          <w:szCs w:val="32"/>
          <w:lang w:val="en-US" w:eastAsia="zh-CN" w:bidi="ar"/>
        </w:rPr>
        <w:t>第二条</w:t>
      </w:r>
      <w:r>
        <w:rPr>
          <w:rFonts w:hint="eastAsia" w:ascii="仿宋_GB2312" w:hAnsi="方正仿宋_GBK" w:eastAsia="仿宋_GB2312" w:cs="方正仿宋_GBK"/>
          <w:b w:val="0"/>
          <w:color w:val="auto"/>
          <w:kern w:val="0"/>
          <w:sz w:val="32"/>
          <w:szCs w:val="31"/>
          <w:lang w:val="en-US" w:eastAsia="zh-CN" w:bidi="ar"/>
        </w:rPr>
        <w:t xml:space="preserve"> 本办法适用于相山区城市规划区范围内</w:t>
      </w:r>
      <w:r>
        <w:rPr>
          <w:rFonts w:hint="eastAsia" w:ascii="仿宋_GB2312" w:eastAsia="仿宋_GB2312" w:cs="仿宋_GB2312" w:hAnsiTheme="minorHAnsi"/>
          <w:kern w:val="2"/>
          <w:sz w:val="32"/>
          <w:szCs w:val="32"/>
          <w:lang w:val="en-US" w:eastAsia="zh-CN" w:bidi="ar"/>
        </w:rPr>
        <w:t>利用公共场地</w:t>
      </w:r>
      <w:r>
        <w:rPr>
          <w:rFonts w:hint="eastAsia" w:ascii="仿宋_GB2312" w:eastAsia="仿宋_GB2312" w:cs="仿宋_GB2312"/>
          <w:kern w:val="2"/>
          <w:sz w:val="32"/>
          <w:szCs w:val="32"/>
          <w:lang w:val="en-US" w:eastAsia="zh-CN" w:bidi="ar"/>
        </w:rPr>
        <w:t>（如广场、绿地等）</w:t>
      </w:r>
      <w:r>
        <w:rPr>
          <w:rFonts w:hint="eastAsia" w:ascii="仿宋_GB2312" w:eastAsia="仿宋_GB2312" w:cs="仿宋_GB2312" w:hAnsiTheme="minorHAnsi"/>
          <w:kern w:val="2"/>
          <w:sz w:val="32"/>
          <w:szCs w:val="32"/>
          <w:lang w:val="en-US" w:eastAsia="zh-CN" w:bidi="ar"/>
        </w:rPr>
        <w:t>、市政公用设施、公路用地等市政公共资源</w:t>
      </w:r>
      <w:r>
        <w:rPr>
          <w:rFonts w:hint="eastAsia" w:ascii="仿宋_GB2312" w:eastAsia="仿宋_GB2312" w:cs="仿宋_GB2312"/>
          <w:kern w:val="2"/>
          <w:sz w:val="32"/>
          <w:szCs w:val="32"/>
          <w:lang w:val="en-US" w:eastAsia="zh-CN" w:bidi="ar"/>
        </w:rPr>
        <w:t>设置的</w:t>
      </w:r>
      <w:r>
        <w:rPr>
          <w:rFonts w:hint="eastAsia" w:ascii="仿宋_GB2312" w:hAnsi="方正仿宋_GBK" w:eastAsia="仿宋_GB2312" w:cs="方正仿宋_GBK"/>
          <w:b w:val="0"/>
          <w:color w:val="auto"/>
          <w:kern w:val="0"/>
          <w:sz w:val="32"/>
          <w:szCs w:val="31"/>
          <w:lang w:val="en-US" w:eastAsia="zh-CN" w:bidi="ar"/>
        </w:rPr>
        <w:t>户外广</w:t>
      </w:r>
      <w:r>
        <w:rPr>
          <w:rFonts w:hint="eastAsia" w:ascii="仿宋_GB2312" w:hAnsi="方正仿宋_GBK" w:eastAsia="仿宋_GB2312" w:cs="方正仿宋_GBK"/>
          <w:color w:val="auto"/>
          <w:kern w:val="0"/>
          <w:sz w:val="32"/>
          <w:szCs w:val="31"/>
          <w:lang w:val="en-US" w:eastAsia="zh-CN" w:bidi="ar"/>
        </w:rPr>
        <w:t xml:space="preserve">告。 </w:t>
      </w:r>
    </w:p>
    <w:p w14:paraId="7434108C">
      <w:pPr>
        <w:keepNext w:val="0"/>
        <w:keepLines w:val="0"/>
        <w:widowControl/>
        <w:suppressLineNumbers w:val="0"/>
        <w:snapToGrid/>
        <w:spacing w:before="100" w:beforeAutospacing="1" w:after="100" w:afterAutospacing="1" w:line="240" w:lineRule="auto"/>
        <w:ind w:left="0" w:leftChars="0" w:right="0" w:rightChars="0" w:firstLine="640" w:firstLineChars="200"/>
        <w:jc w:val="left"/>
        <w:outlineLvl w:val="1"/>
        <w:rPr>
          <w:rFonts w:ascii="仿宋_GB2312" w:eastAsia="仿宋_GB2312"/>
          <w:color w:val="auto"/>
          <w:sz w:val="32"/>
        </w:rPr>
      </w:pPr>
      <w:r>
        <w:rPr>
          <w:rFonts w:hint="eastAsia" w:ascii="黑体" w:hAnsi="宋体" w:eastAsia="黑体" w:cs="黑体"/>
          <w:kern w:val="2"/>
          <w:sz w:val="32"/>
          <w:szCs w:val="32"/>
          <w:lang w:val="en-US" w:eastAsia="zh-CN" w:bidi="ar"/>
        </w:rPr>
        <w:t>第三条</w:t>
      </w:r>
      <w:r>
        <w:rPr>
          <w:rFonts w:hint="eastAsia" w:ascii="仿宋_GB2312" w:hAnsi="方正仿宋_GBK" w:eastAsia="仿宋_GB2312" w:cs="方正仿宋_GBK"/>
          <w:b w:val="0"/>
          <w:color w:val="auto"/>
          <w:kern w:val="0"/>
          <w:sz w:val="32"/>
          <w:szCs w:val="31"/>
          <w:lang w:val="en-US" w:eastAsia="zh-CN" w:bidi="ar"/>
        </w:rPr>
        <w:t xml:space="preserve"> 本办法所称户外广告资源有偿使用，是指依据本办法规定，通过出让方式，使受让人有偿取得在一定期限内利用市政公共资源设置户外广告的权利。</w:t>
      </w:r>
    </w:p>
    <w:p w14:paraId="5A8592E2">
      <w:pPr>
        <w:keepNext w:val="0"/>
        <w:keepLines w:val="0"/>
        <w:widowControl/>
        <w:suppressLineNumbers w:val="0"/>
        <w:snapToGrid/>
        <w:spacing w:before="100" w:beforeAutospacing="1" w:after="100" w:afterAutospacing="1" w:line="240" w:lineRule="auto"/>
        <w:ind w:left="0" w:leftChars="0" w:right="0" w:rightChars="0" w:firstLine="640" w:firstLineChars="200"/>
        <w:jc w:val="left"/>
        <w:outlineLvl w:val="1"/>
        <w:rPr>
          <w:rFonts w:ascii="仿宋_GB2312" w:eastAsia="仿宋_GB2312"/>
          <w:color w:val="auto"/>
          <w:sz w:val="32"/>
        </w:rPr>
      </w:pPr>
      <w:r>
        <w:rPr>
          <w:rFonts w:hint="eastAsia" w:ascii="黑体" w:hAnsi="宋体" w:eastAsia="黑体" w:cs="黑体"/>
          <w:kern w:val="2"/>
          <w:sz w:val="32"/>
          <w:szCs w:val="32"/>
          <w:lang w:val="en-US" w:eastAsia="zh-CN" w:bidi="ar"/>
        </w:rPr>
        <w:t>第四条</w:t>
      </w:r>
      <w:r>
        <w:rPr>
          <w:rFonts w:hint="eastAsia" w:ascii="仿宋_GB2312" w:hAnsi="方正仿宋_GBK" w:eastAsia="仿宋_GB2312" w:cs="方正仿宋_GBK"/>
          <w:b w:val="0"/>
          <w:color w:val="auto"/>
          <w:kern w:val="0"/>
          <w:sz w:val="32"/>
          <w:szCs w:val="31"/>
          <w:lang w:val="en-US" w:eastAsia="zh-CN" w:bidi="ar"/>
        </w:rPr>
        <w:t xml:space="preserve"> 在城市建成区和规划区内，</w:t>
      </w:r>
      <w:r>
        <w:rPr>
          <w:rFonts w:hint="eastAsia" w:ascii="仿宋_GB2312" w:hAnsi="方正仿宋_GBK" w:eastAsia="仿宋_GB2312" w:cs="方正仿宋_GBK"/>
          <w:color w:val="auto"/>
          <w:kern w:val="0"/>
          <w:sz w:val="32"/>
          <w:szCs w:val="31"/>
          <w:lang w:val="en-US" w:eastAsia="zh-CN" w:bidi="ar"/>
        </w:rPr>
        <w:t>广告设置者</w:t>
      </w:r>
      <w:r>
        <w:rPr>
          <w:rFonts w:hint="eastAsia" w:ascii="仿宋_GB2312" w:hAnsi="方正仿宋_GBK" w:eastAsia="仿宋_GB2312" w:cs="方正仿宋_GBK"/>
          <w:b w:val="0"/>
          <w:color w:val="auto"/>
          <w:kern w:val="0"/>
          <w:sz w:val="32"/>
          <w:szCs w:val="31"/>
          <w:lang w:val="en-US" w:eastAsia="zh-CN" w:bidi="ar"/>
        </w:rPr>
        <w:t>利用</w:t>
      </w:r>
      <w:r>
        <w:rPr>
          <w:rFonts w:hint="eastAsia" w:ascii="仿宋_GB2312" w:eastAsia="仿宋_GB2312" w:cs="仿宋_GB2312" w:hAnsiTheme="minorHAnsi"/>
          <w:kern w:val="2"/>
          <w:sz w:val="32"/>
          <w:szCs w:val="32"/>
          <w:lang w:val="en-US" w:eastAsia="zh-CN" w:bidi="ar"/>
        </w:rPr>
        <w:t>公共场地、市政公用设施、公路用地等市政公共资源</w:t>
      </w:r>
      <w:r>
        <w:rPr>
          <w:rFonts w:hint="eastAsia" w:ascii="仿宋_GB2312" w:hAnsi="方正仿宋_GBK" w:eastAsia="仿宋_GB2312" w:cs="方正仿宋_GBK"/>
          <w:color w:val="auto"/>
          <w:kern w:val="0"/>
          <w:sz w:val="32"/>
          <w:szCs w:val="31"/>
          <w:lang w:val="en-US" w:eastAsia="zh-CN" w:bidi="ar"/>
        </w:rPr>
        <w:t xml:space="preserve">设置户外广告必须依法按照本办法缴纳户外广告资源有偿使用费。 </w:t>
      </w:r>
    </w:p>
    <w:p w14:paraId="3066C87D">
      <w:pPr>
        <w:keepNext w:val="0"/>
        <w:keepLines w:val="0"/>
        <w:widowControl/>
        <w:suppressLineNumbers w:val="0"/>
        <w:snapToGrid/>
        <w:spacing w:before="100" w:beforeAutospacing="1" w:after="100" w:afterAutospacing="1" w:line="240" w:lineRule="auto"/>
        <w:ind w:left="0" w:leftChars="0" w:right="0" w:rightChars="0" w:firstLine="640" w:firstLineChars="200"/>
        <w:jc w:val="left"/>
        <w:outlineLvl w:val="1"/>
        <w:rPr>
          <w:rFonts w:ascii="仿宋_GB2312" w:eastAsia="仿宋_GB2312"/>
          <w:b w:val="0"/>
          <w:bCs w:val="0"/>
          <w:color w:val="auto"/>
          <w:sz w:val="32"/>
        </w:rPr>
      </w:pPr>
      <w:r>
        <w:rPr>
          <w:rFonts w:hint="eastAsia" w:ascii="黑体" w:hAnsi="宋体" w:eastAsia="黑体" w:cs="黑体"/>
          <w:kern w:val="2"/>
          <w:sz w:val="32"/>
          <w:szCs w:val="32"/>
          <w:lang w:val="en-US" w:eastAsia="zh-CN" w:bidi="ar"/>
        </w:rPr>
        <w:t>第五条</w:t>
      </w:r>
      <w:r>
        <w:rPr>
          <w:rFonts w:hint="eastAsia" w:ascii="仿宋_GB2312" w:hAnsi="方正仿宋_GBK" w:eastAsia="仿宋_GB2312" w:cs="方正仿宋_GBK"/>
          <w:b w:val="0"/>
          <w:color w:val="auto"/>
          <w:kern w:val="0"/>
          <w:sz w:val="32"/>
          <w:szCs w:val="31"/>
          <w:lang w:val="en-US" w:eastAsia="zh-CN" w:bidi="ar"/>
        </w:rPr>
        <w:t xml:space="preserve"> </w:t>
      </w:r>
      <w:r>
        <w:rPr>
          <w:rFonts w:hint="eastAsia" w:ascii="仿宋_GB2312" w:hAnsi="方正仿宋_GBK" w:eastAsia="仿宋_GB2312" w:cs="方正仿宋_GBK"/>
          <w:color w:val="auto"/>
          <w:kern w:val="0"/>
          <w:sz w:val="32"/>
          <w:szCs w:val="31"/>
          <w:lang w:val="en-US" w:eastAsia="zh-CN" w:bidi="ar"/>
        </w:rPr>
        <w:t>户外广告资源</w:t>
      </w:r>
      <w:r>
        <w:rPr>
          <w:rFonts w:hint="eastAsia" w:ascii="仿宋_GB2312" w:hAnsi="方正仿宋_GBK" w:eastAsia="仿宋_GB2312" w:cs="方正仿宋_GBK"/>
          <w:b w:val="0"/>
          <w:color w:val="auto"/>
          <w:kern w:val="0"/>
          <w:sz w:val="32"/>
          <w:szCs w:val="31"/>
          <w:lang w:val="en-US" w:eastAsia="zh-CN" w:bidi="ar"/>
        </w:rPr>
        <w:t>有偿使用</w:t>
      </w:r>
      <w:r>
        <w:rPr>
          <w:rFonts w:hint="eastAsia" w:ascii="仿宋_GB2312" w:hAnsi="方正仿宋_GBK" w:eastAsia="仿宋_GB2312" w:cs="方正仿宋_GBK"/>
          <w:color w:val="auto"/>
          <w:kern w:val="0"/>
          <w:sz w:val="32"/>
          <w:szCs w:val="31"/>
          <w:lang w:val="en-US" w:eastAsia="zh-CN" w:bidi="ar"/>
        </w:rPr>
        <w:t>费</w:t>
      </w:r>
      <w:r>
        <w:rPr>
          <w:rFonts w:hint="eastAsia" w:ascii="仿宋_GB2312" w:hAnsi="方正仿宋_GBK" w:eastAsia="仿宋_GB2312" w:cs="方正仿宋_GBK"/>
          <w:b w:val="0"/>
          <w:color w:val="auto"/>
          <w:kern w:val="0"/>
          <w:sz w:val="32"/>
          <w:szCs w:val="31"/>
          <w:lang w:val="en-US" w:eastAsia="zh-CN" w:bidi="ar"/>
        </w:rPr>
        <w:t>，是指政府</w:t>
      </w:r>
      <w:r>
        <w:rPr>
          <w:rFonts w:hint="eastAsia" w:ascii="仿宋_GB2312" w:hAnsi="方正仿宋_GBK" w:eastAsia="仿宋_GB2312" w:cs="方正仿宋_GBK"/>
          <w:color w:val="auto"/>
          <w:kern w:val="0"/>
          <w:sz w:val="32"/>
          <w:szCs w:val="31"/>
          <w:lang w:val="en-US" w:eastAsia="zh-CN" w:bidi="ar"/>
        </w:rPr>
        <w:t>通过出让公共资源经营权而取得的收入，是城市公共资源有偿使用收入的重要组成部分，属政府非税收入。招标、拍卖所得户外广告资源</w:t>
      </w:r>
      <w:r>
        <w:rPr>
          <w:rFonts w:hint="eastAsia" w:ascii="仿宋_GB2312" w:hAnsi="方正仿宋_GBK" w:eastAsia="仿宋_GB2312" w:cs="方正仿宋_GBK"/>
          <w:b w:val="0"/>
          <w:color w:val="auto"/>
          <w:kern w:val="0"/>
          <w:sz w:val="32"/>
          <w:szCs w:val="31"/>
          <w:lang w:val="en-US" w:eastAsia="zh-CN" w:bidi="ar"/>
        </w:rPr>
        <w:t>有偿使用</w:t>
      </w:r>
      <w:r>
        <w:rPr>
          <w:rFonts w:hint="eastAsia" w:ascii="仿宋_GB2312" w:hAnsi="方正仿宋_GBK" w:eastAsia="仿宋_GB2312" w:cs="方正仿宋_GBK"/>
          <w:color w:val="auto"/>
          <w:kern w:val="0"/>
          <w:sz w:val="32"/>
          <w:szCs w:val="31"/>
          <w:lang w:val="en-US" w:eastAsia="zh-CN" w:bidi="ar"/>
        </w:rPr>
        <w:t xml:space="preserve">费收入上缴区级国库，纳入财政预算，实行收支两条线管理。主要用于市政公用设施建设、城市市容环境整治、公益广告设置等方面。 </w:t>
      </w:r>
    </w:p>
    <w:p w14:paraId="4D5717BA">
      <w:pPr>
        <w:keepNext w:val="0"/>
        <w:keepLines w:val="0"/>
        <w:widowControl/>
        <w:suppressLineNumbers w:val="0"/>
        <w:snapToGrid/>
        <w:spacing w:before="100" w:beforeAutospacing="1" w:after="100" w:afterAutospacing="1" w:line="240" w:lineRule="auto"/>
        <w:ind w:left="0" w:leftChars="0" w:right="0" w:rightChars="0" w:firstLine="0" w:firstLineChars="0"/>
        <w:jc w:val="center"/>
        <w:outlineLvl w:val="0"/>
        <w:rPr>
          <w:rFonts w:ascii="黑体" w:eastAsia="黑体"/>
          <w:b w:val="0"/>
          <w:color w:val="auto"/>
          <w:sz w:val="32"/>
        </w:rPr>
      </w:pPr>
      <w:r>
        <w:rPr>
          <w:rFonts w:hint="default" w:ascii="黑体" w:hAnsi="FZHei-B01" w:eastAsia="黑体" w:cs="FZHei-B01"/>
          <w:b w:val="0"/>
          <w:color w:val="auto"/>
          <w:kern w:val="0"/>
          <w:sz w:val="32"/>
          <w:szCs w:val="31"/>
          <w:lang w:val="en-US" w:eastAsia="zh-CN" w:bidi="ar"/>
        </w:rPr>
        <w:t xml:space="preserve">第二章 </w:t>
      </w:r>
      <w:r>
        <w:rPr>
          <w:rFonts w:hint="eastAsia" w:ascii="黑体" w:hAnsi="FZHei-B01" w:eastAsia="黑体" w:cs="FZHei-B01"/>
          <w:b w:val="0"/>
          <w:color w:val="auto"/>
          <w:kern w:val="0"/>
          <w:sz w:val="32"/>
          <w:szCs w:val="31"/>
          <w:lang w:val="en-US" w:eastAsia="zh-CN" w:bidi="ar"/>
        </w:rPr>
        <w:t>组织实施</w:t>
      </w:r>
      <w:r>
        <w:rPr>
          <w:rFonts w:hint="default" w:ascii="黑体" w:hAnsi="FZHei-B01" w:eastAsia="黑体" w:cs="FZHei-B01"/>
          <w:b w:val="0"/>
          <w:color w:val="auto"/>
          <w:kern w:val="0"/>
          <w:sz w:val="32"/>
          <w:szCs w:val="31"/>
          <w:lang w:val="en-US" w:eastAsia="zh-CN" w:bidi="ar"/>
        </w:rPr>
        <w:t xml:space="preserve"> </w:t>
      </w:r>
    </w:p>
    <w:p w14:paraId="2651866A">
      <w:pPr>
        <w:keepNext w:val="0"/>
        <w:keepLines w:val="0"/>
        <w:widowControl/>
        <w:suppressLineNumbers w:val="0"/>
        <w:spacing w:before="0" w:beforeAutospacing="1" w:after="0" w:afterAutospacing="1"/>
        <w:ind w:left="0" w:right="0" w:firstLine="640" w:firstLineChars="200"/>
        <w:jc w:val="left"/>
        <w:rPr>
          <w:rFonts w:ascii="仿宋_GB2312" w:eastAsia="仿宋_GB2312"/>
          <w:color w:val="auto"/>
          <w:sz w:val="32"/>
          <w:u w:val="single"/>
        </w:rPr>
      </w:pPr>
      <w:r>
        <w:rPr>
          <w:rFonts w:hint="eastAsia" w:ascii="黑体" w:hAnsi="宋体" w:eastAsia="黑体" w:cs="黑体"/>
          <w:kern w:val="2"/>
          <w:sz w:val="32"/>
          <w:szCs w:val="32"/>
          <w:lang w:val="en-US" w:eastAsia="zh-CN" w:bidi="ar"/>
        </w:rPr>
        <w:t>第六条</w:t>
      </w:r>
      <w:r>
        <w:rPr>
          <w:rFonts w:hint="eastAsia" w:ascii="仿宋_GB2312" w:hAnsi="方正仿宋_GBK" w:eastAsia="仿宋_GB2312" w:cs="方正仿宋_GBK"/>
          <w:b w:val="0"/>
          <w:color w:val="auto"/>
          <w:kern w:val="0"/>
          <w:sz w:val="32"/>
          <w:szCs w:val="31"/>
          <w:lang w:val="en-US" w:eastAsia="zh-CN" w:bidi="ar"/>
        </w:rPr>
        <w:t xml:space="preserve"> </w:t>
      </w:r>
      <w:r>
        <w:rPr>
          <w:rFonts w:hint="eastAsia" w:ascii="仿宋_GB2312" w:eastAsia="仿宋_GB2312" w:cs="仿宋_GB2312" w:hAnsiTheme="minorHAnsi"/>
          <w:kern w:val="2"/>
          <w:sz w:val="32"/>
          <w:szCs w:val="32"/>
          <w:lang w:val="en-US" w:eastAsia="zh-CN" w:bidi="ar"/>
        </w:rPr>
        <w:t>利用公共场地、市政公用设施、公路用地等市政公共资源设置户外广告的，其使用权原则上由区城市管理局通过公共资源交易中心，以招标、拍卖等公平交易方式公开出让。</w:t>
      </w:r>
    </w:p>
    <w:p w14:paraId="3226B7F4">
      <w:pPr>
        <w:keepNext w:val="0"/>
        <w:keepLines w:val="0"/>
        <w:widowControl/>
        <w:suppressLineNumbers w:val="0"/>
        <w:snapToGrid/>
        <w:spacing w:before="100" w:beforeAutospacing="1" w:after="100" w:afterAutospacing="1" w:line="240" w:lineRule="auto"/>
        <w:ind w:left="0" w:leftChars="0" w:right="0" w:rightChars="0" w:firstLine="640" w:firstLineChars="200"/>
        <w:jc w:val="left"/>
        <w:outlineLvl w:val="1"/>
        <w:rPr>
          <w:rFonts w:hint="eastAsia" w:ascii="仿宋_GB2312" w:hAnsi="方正仿宋_GBK" w:eastAsia="仿宋_GB2312" w:cs="方正仿宋_GBK"/>
          <w:b w:val="0"/>
          <w:color w:val="auto"/>
          <w:kern w:val="0"/>
          <w:sz w:val="32"/>
          <w:szCs w:val="31"/>
          <w:lang w:val="en-US" w:eastAsia="zh-CN" w:bidi="ar"/>
        </w:rPr>
      </w:pPr>
      <w:r>
        <w:rPr>
          <w:rFonts w:hint="eastAsia" w:ascii="黑体" w:hAnsi="宋体" w:eastAsia="黑体" w:cs="黑体"/>
          <w:kern w:val="2"/>
          <w:sz w:val="32"/>
          <w:szCs w:val="32"/>
          <w:lang w:val="en-US" w:eastAsia="zh-CN" w:bidi="ar"/>
        </w:rPr>
        <w:t>第七条</w:t>
      </w:r>
      <w:r>
        <w:rPr>
          <w:rFonts w:hint="eastAsia" w:ascii="仿宋_GB2312" w:hAnsi="方正仿宋_GBK" w:eastAsia="仿宋_GB2312" w:cs="方正仿宋_GBK"/>
          <w:b w:val="0"/>
          <w:color w:val="auto"/>
          <w:kern w:val="0"/>
          <w:sz w:val="32"/>
          <w:szCs w:val="31"/>
          <w:lang w:val="en-US" w:eastAsia="zh-CN" w:bidi="ar"/>
        </w:rPr>
        <w:t xml:space="preserve"> 通过招标、拍卖等方式取得户外广告资源使用权的，应当与区城市管理局签订户外广告资源有偿使用出让合同，合同应明确使用期限、费用、双方权利义务等内容。  </w:t>
      </w:r>
    </w:p>
    <w:p w14:paraId="3276DC47">
      <w:pPr>
        <w:keepNext w:val="0"/>
        <w:keepLines w:val="0"/>
        <w:widowControl/>
        <w:suppressLineNumbers w:val="0"/>
        <w:snapToGrid/>
        <w:spacing w:before="100" w:beforeAutospacing="1" w:after="100" w:afterAutospacing="1" w:line="240" w:lineRule="auto"/>
        <w:ind w:left="0" w:leftChars="0" w:right="0" w:rightChars="0" w:firstLine="640" w:firstLineChars="200"/>
        <w:jc w:val="left"/>
        <w:outlineLvl w:val="1"/>
        <w:rPr>
          <w:rFonts w:hint="eastAsia" w:ascii="仿宋_GB2312" w:hAnsi="方正仿宋_GBK" w:eastAsia="仿宋_GB2312" w:cs="方正仿宋_GBK"/>
          <w:b w:val="0"/>
          <w:color w:val="auto"/>
          <w:kern w:val="0"/>
          <w:sz w:val="32"/>
          <w:szCs w:val="31"/>
          <w:lang w:val="en-US" w:eastAsia="zh-CN" w:bidi="ar"/>
        </w:rPr>
      </w:pPr>
      <w:r>
        <w:rPr>
          <w:rFonts w:hint="eastAsia" w:ascii="黑体" w:hAnsi="宋体" w:eastAsia="黑体" w:cs="黑体"/>
          <w:kern w:val="2"/>
          <w:sz w:val="32"/>
          <w:szCs w:val="32"/>
          <w:lang w:val="en-US" w:eastAsia="zh-CN" w:bidi="ar"/>
        </w:rPr>
        <w:t xml:space="preserve">第八条 </w:t>
      </w:r>
      <w:r>
        <w:rPr>
          <w:rFonts w:hint="eastAsia" w:ascii="仿宋_GB2312" w:hAnsi="方正仿宋_GBK" w:eastAsia="仿宋_GB2312" w:cs="方正仿宋_GBK"/>
          <w:b w:val="0"/>
          <w:color w:val="auto"/>
          <w:kern w:val="0"/>
          <w:sz w:val="32"/>
          <w:szCs w:val="31"/>
          <w:lang w:val="en-US" w:eastAsia="zh-CN" w:bidi="ar"/>
        </w:rPr>
        <w:t>户外广告设置者凭成交确认文件及有偿使用合同，依法向户外广告设置行政主管部门申请办理设置许可，并足额</w:t>
      </w:r>
      <w:r>
        <w:rPr>
          <w:rFonts w:hint="eastAsia" w:ascii="仿宋_GB2312" w:hAnsi="方正仿宋_GBK" w:eastAsia="仿宋_GB2312" w:cs="方正仿宋_GBK"/>
          <w:color w:val="auto"/>
          <w:kern w:val="0"/>
          <w:sz w:val="32"/>
          <w:szCs w:val="31"/>
          <w:lang w:val="en-US" w:eastAsia="zh-CN" w:bidi="ar"/>
        </w:rPr>
        <w:t>缴纳户外广告资源有偿使用费后，方可设置</w:t>
      </w:r>
      <w:r>
        <w:rPr>
          <w:rFonts w:hint="eastAsia" w:ascii="仿宋_GB2312" w:hAnsi="方正仿宋_GBK" w:eastAsia="仿宋_GB2312" w:cs="方正仿宋_GBK"/>
          <w:b w:val="0"/>
          <w:color w:val="auto"/>
          <w:kern w:val="0"/>
          <w:sz w:val="32"/>
          <w:szCs w:val="31"/>
          <w:lang w:val="en-US" w:eastAsia="zh-CN" w:bidi="ar"/>
        </w:rPr>
        <w:t>户外广告。户外广告的设置期限不得超过《淮北市户外广告和牌匾标识管理条例》第十九条规定期限，并在有偿使用合同中载明。</w:t>
      </w:r>
    </w:p>
    <w:p w14:paraId="24C07440">
      <w:pPr>
        <w:keepNext w:val="0"/>
        <w:keepLines w:val="0"/>
        <w:widowControl/>
        <w:suppressLineNumbers w:val="0"/>
        <w:snapToGrid/>
        <w:spacing w:before="100" w:beforeAutospacing="1" w:after="100" w:afterAutospacing="1" w:line="240" w:lineRule="auto"/>
        <w:ind w:left="0" w:leftChars="0" w:right="0" w:rightChars="0" w:firstLine="640" w:firstLineChars="200"/>
        <w:jc w:val="left"/>
        <w:outlineLvl w:val="1"/>
        <w:rPr>
          <w:rFonts w:hint="eastAsia" w:ascii="仿宋_GB2312" w:hAnsi="方正仿宋_GBK" w:eastAsia="仿宋_GB2312" w:cs="方正仿宋_GBK"/>
          <w:color w:val="auto"/>
          <w:kern w:val="0"/>
          <w:sz w:val="32"/>
          <w:szCs w:val="31"/>
          <w:lang w:val="en-US" w:eastAsia="zh-CN" w:bidi="ar"/>
        </w:rPr>
      </w:pPr>
      <w:r>
        <w:rPr>
          <w:rFonts w:hint="eastAsia" w:ascii="黑体" w:hAnsi="宋体" w:eastAsia="黑体" w:cs="黑体"/>
          <w:kern w:val="2"/>
          <w:sz w:val="32"/>
          <w:szCs w:val="32"/>
          <w:lang w:val="en-US" w:eastAsia="zh-CN" w:bidi="ar"/>
        </w:rPr>
        <w:t>第九条</w:t>
      </w:r>
      <w:r>
        <w:rPr>
          <w:rFonts w:hint="eastAsia" w:ascii="仿宋_GB2312" w:hAnsi="方正仿宋_GBK" w:eastAsia="仿宋_GB2312" w:cs="方正仿宋_GBK"/>
          <w:b w:val="0"/>
          <w:color w:val="auto"/>
          <w:kern w:val="0"/>
          <w:sz w:val="32"/>
          <w:szCs w:val="31"/>
          <w:lang w:val="en-US" w:eastAsia="zh-CN" w:bidi="ar"/>
        </w:rPr>
        <w:t xml:space="preserve"> 通过</w:t>
      </w:r>
      <w:r>
        <w:rPr>
          <w:rFonts w:hint="eastAsia" w:ascii="仿宋_GB2312" w:eastAsia="仿宋_GB2312" w:cs="仿宋_GB2312" w:hAnsiTheme="minorHAnsi"/>
          <w:kern w:val="2"/>
          <w:sz w:val="32"/>
          <w:szCs w:val="32"/>
          <w:lang w:val="en-US" w:eastAsia="zh-CN" w:bidi="ar"/>
        </w:rPr>
        <w:t>招标、拍卖等公平交易方式</w:t>
      </w:r>
      <w:r>
        <w:rPr>
          <w:rFonts w:hint="eastAsia" w:ascii="仿宋_GB2312" w:hAnsi="方正仿宋_GBK" w:eastAsia="仿宋_GB2312" w:cs="方正仿宋_GBK"/>
          <w:b w:val="0"/>
          <w:color w:val="auto"/>
          <w:kern w:val="0"/>
          <w:sz w:val="32"/>
          <w:szCs w:val="31"/>
          <w:lang w:val="en-US" w:eastAsia="zh-CN" w:bidi="ar"/>
        </w:rPr>
        <w:t>取得的户外广告资源设置权，期限届</w:t>
      </w:r>
      <w:r>
        <w:rPr>
          <w:rFonts w:hint="eastAsia" w:ascii="仿宋_GB2312" w:hAnsi="方正仿宋_GBK" w:eastAsia="仿宋_GB2312" w:cs="方正仿宋_GBK"/>
          <w:color w:val="auto"/>
          <w:kern w:val="0"/>
          <w:sz w:val="32"/>
          <w:szCs w:val="31"/>
          <w:lang w:val="en-US" w:eastAsia="zh-CN" w:bidi="ar"/>
        </w:rPr>
        <w:t>满前三个月，须按照规定重新出让。</w:t>
      </w:r>
      <w:r>
        <w:rPr>
          <w:rFonts w:hint="eastAsia" w:ascii="仿宋_GB2312" w:eastAsia="仿宋_GB2312" w:cs="仿宋_GB2312" w:hAnsiTheme="minorHAnsi"/>
          <w:kern w:val="2"/>
          <w:sz w:val="32"/>
          <w:szCs w:val="32"/>
          <w:lang w:val="en-US" w:eastAsia="zh-CN" w:bidi="ar"/>
        </w:rPr>
        <w:t>同等条件下，原受让人享有优先受让权。</w:t>
      </w:r>
      <w:r>
        <w:rPr>
          <w:rFonts w:hint="eastAsia" w:ascii="仿宋_GB2312" w:eastAsia="仿宋_GB2312" w:cs="仿宋_GB2312"/>
          <w:kern w:val="2"/>
          <w:sz w:val="32"/>
          <w:szCs w:val="32"/>
          <w:lang w:val="en-US" w:eastAsia="zh-CN" w:bidi="ar"/>
        </w:rPr>
        <w:t>户外广告设置期满不再参与竞标的，广告设置者应当在</w:t>
      </w:r>
      <w:r>
        <w:rPr>
          <w:rFonts w:hint="eastAsia" w:ascii="仿宋_GB2312" w:hAnsi="方正仿宋_GBK" w:eastAsia="仿宋_GB2312" w:cs="方正仿宋_GBK"/>
          <w:color w:val="auto"/>
          <w:kern w:val="0"/>
          <w:sz w:val="32"/>
          <w:szCs w:val="31"/>
          <w:lang w:val="en-US" w:eastAsia="zh-CN" w:bidi="ar"/>
        </w:rPr>
        <w:t xml:space="preserve">设置期满之日起 </w:t>
      </w:r>
      <w:r>
        <w:rPr>
          <w:rFonts w:hint="default" w:ascii="仿宋_GB2312" w:hAnsi="Times New Roman" w:eastAsia="仿宋_GB2312" w:cs="Times New Roman"/>
          <w:color w:val="auto"/>
          <w:kern w:val="0"/>
          <w:sz w:val="32"/>
          <w:szCs w:val="31"/>
          <w:lang w:val="en-US" w:eastAsia="zh-CN" w:bidi="ar"/>
        </w:rPr>
        <w:t xml:space="preserve">10 </w:t>
      </w:r>
      <w:r>
        <w:rPr>
          <w:rFonts w:hint="eastAsia" w:ascii="仿宋_GB2312" w:hAnsi="方正仿宋_GBK" w:eastAsia="仿宋_GB2312" w:cs="方正仿宋_GBK"/>
          <w:color w:val="auto"/>
          <w:kern w:val="0"/>
          <w:sz w:val="32"/>
          <w:szCs w:val="31"/>
          <w:lang w:val="en-US" w:eastAsia="zh-CN" w:bidi="ar"/>
        </w:rPr>
        <w:t xml:space="preserve">日内自行拆除户外广告设施。  </w:t>
      </w:r>
    </w:p>
    <w:p w14:paraId="6036C71D">
      <w:pPr>
        <w:keepNext w:val="0"/>
        <w:keepLines w:val="0"/>
        <w:widowControl/>
        <w:suppressLineNumbers w:val="0"/>
        <w:snapToGrid/>
        <w:spacing w:before="100" w:beforeAutospacing="1" w:after="100" w:afterAutospacing="1" w:line="240" w:lineRule="auto"/>
        <w:ind w:left="0" w:leftChars="0" w:right="0" w:rightChars="0" w:firstLine="640" w:firstLineChars="200"/>
        <w:jc w:val="left"/>
        <w:outlineLvl w:val="1"/>
        <w:rPr>
          <w:rFonts w:hint="eastAsia" w:ascii="仿宋_GB2312" w:hAnsi="方正仿宋_GBK" w:eastAsia="宋体" w:cs="方正仿宋_GBK"/>
          <w:color w:val="auto"/>
          <w:kern w:val="0"/>
          <w:sz w:val="32"/>
          <w:szCs w:val="31"/>
          <w:lang w:val="en-US" w:eastAsia="zh-CN" w:bidi="ar"/>
        </w:rPr>
      </w:pPr>
      <w:r>
        <w:rPr>
          <w:rFonts w:hint="eastAsia" w:ascii="黑体" w:hAnsi="宋体" w:eastAsia="黑体" w:cs="黑体"/>
          <w:kern w:val="2"/>
          <w:sz w:val="32"/>
          <w:szCs w:val="32"/>
          <w:lang w:val="en-US" w:eastAsia="zh-CN" w:bidi="ar"/>
        </w:rPr>
        <w:t xml:space="preserve">第十条 </w:t>
      </w:r>
      <w:r>
        <w:rPr>
          <w:rFonts w:hint="eastAsia" w:ascii="仿宋_GB2312" w:eastAsia="仿宋_GB2312" w:cs="仿宋_GB2312" w:hAnsiTheme="minorHAnsi"/>
          <w:kern w:val="2"/>
          <w:sz w:val="32"/>
          <w:szCs w:val="32"/>
          <w:lang w:val="en-US" w:eastAsia="zh-CN" w:bidi="ar"/>
        </w:rPr>
        <w:t>依法取得户外广告资源使用权的</w:t>
      </w:r>
      <w:r>
        <w:rPr>
          <w:rFonts w:hint="eastAsia" w:ascii="仿宋_GB2312" w:hAnsi="方正仿宋_GBK" w:eastAsia="仿宋_GB2312" w:cs="方正仿宋_GBK"/>
          <w:b w:val="0"/>
          <w:color w:val="auto"/>
          <w:kern w:val="0"/>
          <w:sz w:val="32"/>
          <w:szCs w:val="31"/>
          <w:lang w:val="en-US" w:eastAsia="zh-CN" w:bidi="ar"/>
        </w:rPr>
        <w:t>广告设</w:t>
      </w:r>
      <w:r>
        <w:rPr>
          <w:rFonts w:hint="eastAsia" w:ascii="仿宋_GB2312" w:hAnsi="方正仿宋_GBK" w:eastAsia="仿宋_GB2312" w:cs="方正仿宋_GBK"/>
          <w:color w:val="auto"/>
          <w:kern w:val="0"/>
          <w:sz w:val="32"/>
          <w:szCs w:val="31"/>
          <w:lang w:val="en-US" w:eastAsia="zh-CN" w:bidi="ar"/>
        </w:rPr>
        <w:t>置者</w:t>
      </w:r>
      <w:r>
        <w:rPr>
          <w:rFonts w:hint="eastAsia" w:ascii="仿宋_GB2312" w:eastAsia="仿宋_GB2312" w:cs="仿宋_GB2312"/>
          <w:kern w:val="2"/>
          <w:sz w:val="32"/>
          <w:szCs w:val="32"/>
          <w:lang w:val="en-US" w:eastAsia="zh-CN" w:bidi="ar"/>
        </w:rPr>
        <w:t>有</w:t>
      </w:r>
      <w:r>
        <w:rPr>
          <w:rFonts w:hint="eastAsia" w:ascii="仿宋_GB2312" w:eastAsia="仿宋_GB2312" w:cs="仿宋_GB2312" w:hAnsiTheme="minorHAnsi"/>
          <w:kern w:val="2"/>
          <w:sz w:val="32"/>
          <w:szCs w:val="32"/>
          <w:lang w:val="en-US" w:eastAsia="zh-CN" w:bidi="ar"/>
        </w:rPr>
        <w:t>承担公益广告发布义务。</w:t>
      </w:r>
    </w:p>
    <w:p w14:paraId="47855D21">
      <w:pPr>
        <w:keepNext w:val="0"/>
        <w:keepLines w:val="0"/>
        <w:widowControl/>
        <w:suppressLineNumbers w:val="0"/>
        <w:snapToGrid/>
        <w:spacing w:before="100" w:beforeAutospacing="1" w:after="100" w:afterAutospacing="1" w:line="240" w:lineRule="auto"/>
        <w:ind w:left="0" w:leftChars="0" w:right="0" w:rightChars="0" w:firstLine="0" w:firstLineChars="0"/>
        <w:jc w:val="center"/>
        <w:outlineLvl w:val="0"/>
        <w:rPr>
          <w:rFonts w:ascii="黑体" w:eastAsia="黑体"/>
          <w:b w:val="0"/>
          <w:color w:val="auto"/>
          <w:sz w:val="32"/>
        </w:rPr>
      </w:pPr>
      <w:r>
        <w:rPr>
          <w:rFonts w:hint="default" w:ascii="黑体" w:hAnsi="FZHei-B01" w:eastAsia="黑体" w:cs="FZHei-B01"/>
          <w:b w:val="0"/>
          <w:color w:val="auto"/>
          <w:kern w:val="0"/>
          <w:sz w:val="32"/>
          <w:szCs w:val="31"/>
          <w:lang w:val="en-US" w:eastAsia="zh-CN" w:bidi="ar"/>
        </w:rPr>
        <w:t xml:space="preserve">第三章 监督管理 </w:t>
      </w:r>
    </w:p>
    <w:p w14:paraId="0005D54D">
      <w:pPr>
        <w:keepNext w:val="0"/>
        <w:keepLines w:val="0"/>
        <w:widowControl/>
        <w:suppressLineNumbers w:val="0"/>
        <w:snapToGrid/>
        <w:spacing w:before="100" w:beforeAutospacing="1" w:after="100" w:afterAutospacing="1" w:line="240" w:lineRule="auto"/>
        <w:ind w:left="0" w:leftChars="0" w:right="0" w:rightChars="0" w:firstLine="640" w:firstLineChars="200"/>
        <w:jc w:val="left"/>
        <w:outlineLvl w:val="1"/>
        <w:rPr>
          <w:rFonts w:ascii="仿宋_GB2312" w:eastAsia="仿宋_GB2312"/>
          <w:color w:val="auto"/>
          <w:sz w:val="32"/>
        </w:rPr>
      </w:pPr>
      <w:r>
        <w:rPr>
          <w:rFonts w:hint="eastAsia" w:ascii="黑体" w:hAnsi="黑体" w:eastAsia="黑体" w:cs="黑体"/>
          <w:b w:val="0"/>
          <w:color w:val="auto"/>
          <w:kern w:val="0"/>
          <w:sz w:val="32"/>
          <w:szCs w:val="31"/>
          <w:lang w:val="en-US" w:eastAsia="zh-CN" w:bidi="ar"/>
        </w:rPr>
        <w:t>第十一条</w:t>
      </w:r>
      <w:r>
        <w:rPr>
          <w:rFonts w:hint="eastAsia" w:ascii="仿宋_GB2312" w:hAnsi="方正仿宋_GBK" w:eastAsia="仿宋_GB2312" w:cs="方正仿宋_GBK"/>
          <w:b w:val="0"/>
          <w:color w:val="auto"/>
          <w:kern w:val="0"/>
          <w:sz w:val="32"/>
          <w:szCs w:val="31"/>
          <w:lang w:val="en-US" w:eastAsia="zh-CN" w:bidi="ar"/>
        </w:rPr>
        <w:t xml:space="preserve"> 区城市管理局、区市场监管局要按照各自职能， </w:t>
      </w:r>
      <w:r>
        <w:rPr>
          <w:rFonts w:hint="eastAsia" w:ascii="仿宋_GB2312" w:hAnsi="方正仿宋_GBK" w:eastAsia="仿宋_GB2312" w:cs="方正仿宋_GBK"/>
          <w:color w:val="auto"/>
          <w:kern w:val="0"/>
          <w:sz w:val="32"/>
          <w:szCs w:val="31"/>
          <w:lang w:val="en-US" w:eastAsia="zh-CN" w:bidi="ar"/>
        </w:rPr>
        <w:t xml:space="preserve">加强对户外广告的监督管理，规范户外广告市场秩序。 </w:t>
      </w:r>
    </w:p>
    <w:p w14:paraId="1D4D8CBA">
      <w:pPr>
        <w:keepNext w:val="0"/>
        <w:keepLines w:val="0"/>
        <w:widowControl/>
        <w:suppressLineNumbers w:val="0"/>
        <w:snapToGrid/>
        <w:spacing w:before="100" w:beforeAutospacing="1" w:after="100" w:afterAutospacing="1" w:line="240" w:lineRule="auto"/>
        <w:ind w:right="0" w:rightChars="0" w:firstLine="640" w:firstLineChars="200"/>
        <w:jc w:val="left"/>
        <w:outlineLvl w:val="1"/>
        <w:rPr>
          <w:rFonts w:hint="eastAsia" w:ascii="仿宋_GB2312" w:hAnsi="方正仿宋_GBK" w:eastAsia="仿宋_GB2312" w:cs="方正仿宋_GBK"/>
          <w:color w:val="auto"/>
          <w:kern w:val="0"/>
          <w:sz w:val="32"/>
          <w:szCs w:val="31"/>
          <w:lang w:val="en-US" w:eastAsia="zh-CN" w:bidi="ar"/>
        </w:rPr>
      </w:pPr>
      <w:r>
        <w:rPr>
          <w:rFonts w:hint="eastAsia" w:ascii="黑体" w:hAnsi="黑体" w:eastAsia="黑体" w:cs="黑体"/>
          <w:b w:val="0"/>
          <w:color w:val="auto"/>
          <w:kern w:val="0"/>
          <w:sz w:val="32"/>
          <w:szCs w:val="31"/>
          <w:lang w:val="en-US" w:eastAsia="zh-CN" w:bidi="ar"/>
        </w:rPr>
        <w:t>第十二条</w:t>
      </w:r>
      <w:r>
        <w:rPr>
          <w:rFonts w:hint="eastAsia" w:ascii="仿宋_GB2312" w:hAnsi="方正仿宋_GBK" w:eastAsia="仿宋_GB2312" w:cs="方正仿宋_GBK"/>
          <w:b w:val="0"/>
          <w:color w:val="auto"/>
          <w:kern w:val="0"/>
          <w:sz w:val="32"/>
          <w:szCs w:val="31"/>
          <w:lang w:val="en-US" w:eastAsia="zh-CN" w:bidi="ar"/>
        </w:rPr>
        <w:t xml:space="preserve"> </w:t>
      </w:r>
      <w:r>
        <w:rPr>
          <w:rFonts w:hint="eastAsia" w:ascii="仿宋_GB2312" w:hAnsi="方正仿宋_GBK" w:eastAsia="仿宋_GB2312" w:cs="方正仿宋_GBK"/>
          <w:color w:val="auto"/>
          <w:kern w:val="0"/>
          <w:sz w:val="32"/>
          <w:szCs w:val="31"/>
          <w:lang w:val="en-US" w:eastAsia="zh-CN" w:bidi="ar"/>
        </w:rPr>
        <w:t>区财政局负责对户外广告资源有偿使用、收入收缴、资金管理、票据使用等进行监督。区审计局负责对户外广告资源有偿使用情况依法进行审计监督。</w:t>
      </w:r>
    </w:p>
    <w:p w14:paraId="3E9F02A0">
      <w:pPr>
        <w:keepNext w:val="0"/>
        <w:keepLines w:val="0"/>
        <w:widowControl/>
        <w:suppressLineNumbers w:val="0"/>
        <w:snapToGrid/>
        <w:spacing w:before="100" w:beforeAutospacing="1" w:after="100" w:afterAutospacing="1" w:line="240" w:lineRule="auto"/>
        <w:ind w:right="0" w:rightChars="0" w:firstLine="640" w:firstLineChars="200"/>
        <w:jc w:val="left"/>
        <w:outlineLvl w:val="1"/>
        <w:rPr>
          <w:rFonts w:hint="eastAsia" w:ascii="黑体" w:hAnsi="黑体" w:eastAsia="黑体" w:cs="黑体"/>
          <w:b w:val="0"/>
          <w:color w:val="auto"/>
          <w:kern w:val="0"/>
          <w:sz w:val="32"/>
          <w:szCs w:val="31"/>
          <w:lang w:val="en-US" w:eastAsia="zh-CN" w:bidi="ar"/>
        </w:rPr>
      </w:pPr>
      <w:r>
        <w:rPr>
          <w:rFonts w:hint="eastAsia" w:ascii="黑体" w:hAnsi="黑体" w:eastAsia="黑体" w:cs="黑体"/>
          <w:b w:val="0"/>
          <w:color w:val="auto"/>
          <w:kern w:val="0"/>
          <w:sz w:val="32"/>
          <w:szCs w:val="31"/>
          <w:lang w:val="en-US" w:eastAsia="zh-CN" w:bidi="ar"/>
        </w:rPr>
        <w:t xml:space="preserve">第十三条 </w:t>
      </w:r>
      <w:r>
        <w:rPr>
          <w:rFonts w:hint="eastAsia" w:ascii="仿宋_GB2312" w:hAnsi="方正仿宋_GBK" w:eastAsia="仿宋_GB2312" w:cs="方正仿宋_GBK"/>
          <w:color w:val="auto"/>
          <w:kern w:val="0"/>
          <w:sz w:val="32"/>
          <w:szCs w:val="31"/>
          <w:lang w:val="en-US" w:eastAsia="zh-CN" w:bidi="ar"/>
        </w:rPr>
        <w:t>违反本办法规定，擅自利用市政公共资源设置户外广告或设置期满逾期未拆除的，由区城市管理局依法责令改正或限期拆除，并处五百元以上二千五百元以下罚款；逾期仍不拆除的，依法强制拆除，拆除费用由违法行为人承担。</w:t>
      </w:r>
    </w:p>
    <w:p w14:paraId="694A639F">
      <w:pPr>
        <w:keepNext w:val="0"/>
        <w:keepLines w:val="0"/>
        <w:widowControl/>
        <w:suppressLineNumbers w:val="0"/>
        <w:snapToGrid/>
        <w:spacing w:before="100" w:beforeAutospacing="1" w:after="100" w:afterAutospacing="1" w:line="240" w:lineRule="auto"/>
        <w:ind w:right="0" w:rightChars="0" w:firstLine="640" w:firstLineChars="200"/>
        <w:jc w:val="left"/>
        <w:outlineLvl w:val="1"/>
        <w:rPr>
          <w:rFonts w:hint="default" w:ascii="黑体" w:hAnsi="黑体" w:eastAsia="黑体" w:cs="黑体"/>
          <w:b w:val="0"/>
          <w:color w:val="auto"/>
          <w:kern w:val="0"/>
          <w:sz w:val="32"/>
          <w:szCs w:val="31"/>
          <w:lang w:val="en-US" w:eastAsia="zh-CN" w:bidi="ar"/>
        </w:rPr>
      </w:pPr>
      <w:r>
        <w:rPr>
          <w:rFonts w:hint="eastAsia" w:ascii="黑体" w:hAnsi="黑体" w:eastAsia="黑体" w:cs="黑体"/>
          <w:b w:val="0"/>
          <w:color w:val="auto"/>
          <w:kern w:val="0"/>
          <w:sz w:val="32"/>
          <w:szCs w:val="31"/>
          <w:lang w:val="en-US" w:eastAsia="zh-CN" w:bidi="ar"/>
        </w:rPr>
        <w:t xml:space="preserve">第十四条 </w:t>
      </w:r>
      <w:r>
        <w:rPr>
          <w:rFonts w:hint="eastAsia" w:ascii="仿宋_GB2312" w:hAnsi="方正仿宋_GBK" w:eastAsia="仿宋_GB2312" w:cs="方正仿宋_GBK"/>
          <w:color w:val="auto"/>
          <w:kern w:val="0"/>
          <w:sz w:val="32"/>
          <w:szCs w:val="31"/>
          <w:lang w:val="en-US" w:eastAsia="zh-CN" w:bidi="ar"/>
        </w:rPr>
        <w:t>违反本办法规定受到行政处罚的，相关信用信息依法依规纳入公共信用信息平台。</w:t>
      </w:r>
    </w:p>
    <w:p w14:paraId="5988A140">
      <w:pPr>
        <w:keepNext w:val="0"/>
        <w:keepLines w:val="0"/>
        <w:widowControl/>
        <w:suppressLineNumbers w:val="0"/>
        <w:snapToGrid/>
        <w:spacing w:before="100" w:beforeAutospacing="1" w:after="100" w:afterAutospacing="1" w:line="240" w:lineRule="auto"/>
        <w:ind w:right="0" w:rightChars="0" w:firstLine="640" w:firstLineChars="200"/>
        <w:jc w:val="center"/>
        <w:outlineLvl w:val="1"/>
        <w:rPr>
          <w:rFonts w:hint="eastAsia" w:ascii="黑体" w:hAnsi="黑体" w:eastAsia="黑体" w:cs="黑体"/>
          <w:b w:val="0"/>
          <w:color w:val="auto"/>
          <w:kern w:val="0"/>
          <w:sz w:val="32"/>
          <w:szCs w:val="31"/>
          <w:lang w:val="en-US" w:eastAsia="zh-CN" w:bidi="ar"/>
        </w:rPr>
      </w:pPr>
      <w:r>
        <w:rPr>
          <w:rFonts w:hint="default" w:ascii="黑体" w:hAnsi="FZHei-B01" w:eastAsia="黑体" w:cs="FZHei-B01"/>
          <w:b w:val="0"/>
          <w:color w:val="auto"/>
          <w:kern w:val="0"/>
          <w:sz w:val="32"/>
          <w:szCs w:val="31"/>
          <w:lang w:val="en-US" w:eastAsia="zh-CN" w:bidi="ar"/>
        </w:rPr>
        <w:t>第</w:t>
      </w:r>
      <w:r>
        <w:rPr>
          <w:rFonts w:hint="eastAsia" w:ascii="黑体" w:hAnsi="FZHei-B01" w:eastAsia="黑体" w:cs="FZHei-B01"/>
          <w:b w:val="0"/>
          <w:color w:val="auto"/>
          <w:kern w:val="0"/>
          <w:sz w:val="32"/>
          <w:szCs w:val="31"/>
          <w:lang w:val="en-US" w:eastAsia="zh-CN" w:bidi="ar"/>
        </w:rPr>
        <w:t>四</w:t>
      </w:r>
      <w:r>
        <w:rPr>
          <w:rFonts w:hint="default" w:ascii="黑体" w:hAnsi="FZHei-B01" w:eastAsia="黑体" w:cs="FZHei-B01"/>
          <w:b w:val="0"/>
          <w:color w:val="auto"/>
          <w:kern w:val="0"/>
          <w:sz w:val="32"/>
          <w:szCs w:val="31"/>
          <w:lang w:val="en-US" w:eastAsia="zh-CN" w:bidi="ar"/>
        </w:rPr>
        <w:t xml:space="preserve">章 </w:t>
      </w:r>
      <w:r>
        <w:rPr>
          <w:rFonts w:hint="eastAsia" w:ascii="黑体" w:hAnsi="FZHei-B01" w:eastAsia="黑体" w:cs="FZHei-B01"/>
          <w:b w:val="0"/>
          <w:color w:val="auto"/>
          <w:kern w:val="0"/>
          <w:sz w:val="32"/>
          <w:szCs w:val="31"/>
          <w:lang w:val="en-US" w:eastAsia="zh-CN" w:bidi="ar"/>
        </w:rPr>
        <w:t>附则</w:t>
      </w:r>
    </w:p>
    <w:p w14:paraId="1C358DD9">
      <w:pPr>
        <w:keepNext w:val="0"/>
        <w:keepLines w:val="0"/>
        <w:widowControl/>
        <w:suppressLineNumbers w:val="0"/>
        <w:snapToGrid/>
        <w:spacing w:before="100" w:beforeAutospacing="1" w:after="100" w:afterAutospacing="1" w:line="240" w:lineRule="auto"/>
        <w:ind w:right="0" w:rightChars="0" w:firstLine="640" w:firstLineChars="200"/>
        <w:jc w:val="left"/>
        <w:outlineLvl w:val="1"/>
        <w:rPr>
          <w:rFonts w:hint="eastAsia" w:ascii="仿宋_GB2312" w:hAnsi="方正仿宋_GBK" w:eastAsia="仿宋_GB2312" w:cs="方正仿宋_GBK"/>
          <w:color w:val="auto"/>
          <w:kern w:val="0"/>
          <w:sz w:val="32"/>
          <w:szCs w:val="31"/>
          <w:lang w:val="en-US" w:eastAsia="zh-CN" w:bidi="ar"/>
        </w:rPr>
      </w:pPr>
      <w:r>
        <w:rPr>
          <w:rFonts w:hint="eastAsia" w:ascii="黑体" w:hAnsi="黑体" w:eastAsia="黑体" w:cs="黑体"/>
          <w:b w:val="0"/>
          <w:color w:val="auto"/>
          <w:kern w:val="0"/>
          <w:sz w:val="32"/>
          <w:szCs w:val="31"/>
          <w:lang w:val="en-US" w:eastAsia="zh-CN" w:bidi="ar"/>
        </w:rPr>
        <w:t>第十五条</w:t>
      </w:r>
      <w:r>
        <w:rPr>
          <w:rFonts w:hint="eastAsia" w:ascii="仿宋_GB2312" w:hAnsi="方正仿宋_GBK" w:eastAsia="仿宋_GB2312" w:cs="方正仿宋_GBK"/>
          <w:b w:val="0"/>
          <w:color w:val="auto"/>
          <w:kern w:val="0"/>
          <w:sz w:val="32"/>
          <w:szCs w:val="31"/>
          <w:lang w:val="en-US" w:eastAsia="zh-CN" w:bidi="ar"/>
        </w:rPr>
        <w:t xml:space="preserve"> </w:t>
      </w:r>
      <w:r>
        <w:rPr>
          <w:rFonts w:hint="eastAsia" w:ascii="仿宋_GB2312" w:hAnsi="方正仿宋_GBK" w:eastAsia="仿宋_GB2312" w:cs="方正仿宋_GBK"/>
          <w:color w:val="auto"/>
          <w:kern w:val="0"/>
          <w:sz w:val="32"/>
          <w:szCs w:val="31"/>
          <w:lang w:val="en-US" w:eastAsia="zh-CN" w:bidi="ar"/>
        </w:rPr>
        <w:t>本办法自20XX年XX月XX日起施行。</w:t>
      </w:r>
    </w:p>
    <w:p w14:paraId="3A880578">
      <w:pPr>
        <w:keepNext w:val="0"/>
        <w:keepLines w:val="0"/>
        <w:widowControl/>
        <w:suppressLineNumbers w:val="0"/>
        <w:snapToGrid/>
        <w:spacing w:before="100" w:beforeAutospacing="1" w:after="100" w:afterAutospacing="1" w:line="240" w:lineRule="auto"/>
        <w:ind w:left="0" w:leftChars="0" w:right="0" w:rightChars="0" w:firstLine="640" w:firstLineChars="200"/>
        <w:jc w:val="left"/>
        <w:outlineLvl w:val="1"/>
        <w:rPr>
          <w:rFonts w:hint="eastAsia" w:ascii="仿宋_GB2312" w:hAnsi="方正仿宋_GBK" w:eastAsia="仿宋_GB2312" w:cs="方正仿宋_GBK"/>
          <w:color w:val="auto"/>
          <w:kern w:val="0"/>
          <w:sz w:val="32"/>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47D733-F77A-4FE7-8094-95E6B8C49E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38DF0AC-3337-4378-BC73-B37DF7ECBE1C}"/>
  </w:font>
  <w:font w:name="方正小标宋简体">
    <w:panose1 w:val="03000509000000000000"/>
    <w:charset w:val="86"/>
    <w:family w:val="auto"/>
    <w:pitch w:val="default"/>
    <w:sig w:usb0="00000001" w:usb1="080E0000" w:usb2="00000000" w:usb3="00000000" w:csb0="00040000" w:csb1="00000000"/>
    <w:embedRegular r:id="rId3" w:fontKey="{5F0551E2-9B6D-4240-B2CA-E70F1E5C75FF}"/>
  </w:font>
  <w:font w:name="仿宋_GB2312">
    <w:panose1 w:val="02010609030101010101"/>
    <w:charset w:val="86"/>
    <w:family w:val="auto"/>
    <w:pitch w:val="default"/>
    <w:sig w:usb0="00000001" w:usb1="080E0000" w:usb2="00000000" w:usb3="00000000" w:csb0="00040000" w:csb1="00000000"/>
    <w:embedRegular r:id="rId4" w:fontKey="{30564F40-8693-4972-A19C-93C223931715}"/>
  </w:font>
  <w:font w:name="方正仿宋_GBK">
    <w:panose1 w:val="02000000000000000000"/>
    <w:charset w:val="86"/>
    <w:family w:val="auto"/>
    <w:pitch w:val="default"/>
    <w:sig w:usb0="A00002BF" w:usb1="38CF7CFA" w:usb2="00082016" w:usb3="00000000" w:csb0="00040001" w:csb1="00000000"/>
    <w:embedRegular r:id="rId5" w:fontKey="{3C81F19F-35DA-418B-AF5C-BC7924E2E687}"/>
  </w:font>
  <w:font w:name="FZHei-B01">
    <w:altName w:val="Segoe Print"/>
    <w:panose1 w:val="00000000000000000000"/>
    <w:charset w:val="00"/>
    <w:family w:val="auto"/>
    <w:pitch w:val="default"/>
    <w:sig w:usb0="00000000" w:usb1="00000000" w:usb2="00000000" w:usb3="00000000" w:csb0="00000000" w:csb1="00000000"/>
    <w:embedRegular r:id="rId6" w:fontKey="{DD4C49E3-755A-42FC-B5F5-36473AD1AB14}"/>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52A19"/>
    <w:rsid w:val="00EF45B7"/>
    <w:rsid w:val="0D9B1728"/>
    <w:rsid w:val="0DF85BFA"/>
    <w:rsid w:val="12427803"/>
    <w:rsid w:val="12463148"/>
    <w:rsid w:val="156C0112"/>
    <w:rsid w:val="1B1C3409"/>
    <w:rsid w:val="21AA6D8E"/>
    <w:rsid w:val="268D2BCD"/>
    <w:rsid w:val="2B072166"/>
    <w:rsid w:val="2BCC0DE1"/>
    <w:rsid w:val="2E560EE9"/>
    <w:rsid w:val="2EE01E72"/>
    <w:rsid w:val="335B2455"/>
    <w:rsid w:val="379963C7"/>
    <w:rsid w:val="3DFA2D42"/>
    <w:rsid w:val="3ED03C16"/>
    <w:rsid w:val="424B78F4"/>
    <w:rsid w:val="43F32881"/>
    <w:rsid w:val="4A552A19"/>
    <w:rsid w:val="4A9B5A20"/>
    <w:rsid w:val="50CC366C"/>
    <w:rsid w:val="5124375E"/>
    <w:rsid w:val="571B3466"/>
    <w:rsid w:val="5ECA3D86"/>
    <w:rsid w:val="645D3D86"/>
    <w:rsid w:val="66FC125B"/>
    <w:rsid w:val="77065E4C"/>
    <w:rsid w:val="7AC67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55d66277-1fe0-46c2-9c3c-a4f6a0deedd6</errorID>
      <errorWord>取</errorWord>
      <group>L1_Word</group>
      <groupName>字词问题</groupName>
      <ability>L2_Typo</ability>
      <abilityName>字词错误</abilityName>
      <candidateList>
        <item>取得</item>
      </candidateList>
      <explain>〈动〉得到：～联系｜～经验。</explain>
      <paraID>7434108C</paraID>
      <start>43</start>
      <end>45</end>
      <status>modified</status>
      <modifiedWord>取得</modifiedWord>
      <trackRevisions>false</trackRevisions>
    </reviewItem>
    <reviewItem>
      <errorID>a6621d90-8445-4119-9509-68a419d00c7e</errorID>
      <errorWord>期</errorWord>
      <group>L1_Word</group>
      <groupName>字词问题</groupName>
      <ability>L2_Typo</ability>
      <abilityName>字词错误</abilityName>
      <candidateList>
        <item>期限</item>
      </candidateList>
      <explain/>
      <paraID>24C07440</paraID>
      <start>82</start>
      <end>84</end>
      <status>modified</status>
      <modifiedWord>期限</modifiedWord>
      <trackRevisions>false</trackRevisions>
    </reviewItem>
  </reviewItems>
  <config/>
</contractReview>
</file>

<file path=customXml/itemProps1.xml><?xml version="1.0" encoding="utf-8"?>
<ds:datastoreItem xmlns:ds="http://schemas.openxmlformats.org/officeDocument/2006/customXml" ds:itemID="{7217ca8d-5996-44f1-b6f1-33514b85924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1274</Words>
  <Characters>1291</Characters>
  <Lines>0</Lines>
  <Paragraphs>0</Paragraphs>
  <TotalTime>2</TotalTime>
  <ScaleCrop>false</ScaleCrop>
  <LinksUpToDate>false</LinksUpToDate>
  <CharactersWithSpaces>1327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2025-12-19T07:52:00Z</dcterms:created>
  <dc:creator>陈野</dc:creator>
  <cp:lastModifiedBy>陈野</cp:lastModifiedBy>
  <cp:lastPrinted>2026-01-08T07:30:00Z</cp:lastPrinted>
  <dcterms:modified xsi:type="dcterms:W3CDTF">2026-05-06T02:32:37Z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8F989E0E2EB4443694F64179EF0DFAD5_13</vt:lpwstr>
  </property>
  <property fmtid="{D5CDD505-2E9C-101B-9397-08002B2CF9AE}" pid="4" name="KSOTemplateDocerSaveRecord">
    <vt:lpwstr>eyJoZGlkIjoiZmExZjFmYTI5MGQzMzgyZmY5OTI5YmNkZWVjMzQ1MWEiLCJ1c2VySWQiOiIyMTc2NDEyODMifQ==</vt:lpwstr>
  </property>
</Properties>
</file>