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DA80B">
      <w:pPr>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rFonts w:hint="eastAsia" w:ascii="宋体" w:hAnsi="宋体" w:cs="宋体"/>
          <w:b w:val="0"/>
          <w:bCs w:val="0"/>
          <w:sz w:val="40"/>
          <w:szCs w:val="40"/>
          <w:highlight w:val="none"/>
          <w:lang w:val="en-US" w:eastAsia="zh-CN"/>
        </w:rPr>
      </w:pPr>
      <w:r>
        <w:rPr>
          <w:rFonts w:hint="eastAsia" w:ascii="宋体" w:hAnsi="宋体" w:cs="宋体"/>
          <w:b w:val="0"/>
          <w:bCs w:val="0"/>
          <w:sz w:val="40"/>
          <w:szCs w:val="40"/>
          <w:highlight w:val="none"/>
          <w:lang w:val="en-US" w:eastAsia="zh-CN"/>
        </w:rPr>
        <w:t>2026-2029年度淮北市第二实验幼儿园大宗生鲜食材采购项目</w:t>
      </w:r>
    </w:p>
    <w:p w14:paraId="243641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00" w:firstLineChars="200"/>
        <w:textAlignment w:val="baseline"/>
        <w:rPr>
          <w:rFonts w:hint="eastAsia" w:ascii="宋体" w:hAnsi="宋体" w:eastAsia="宋体" w:cs="宋体"/>
          <w:spacing w:val="0"/>
          <w:position w:val="0"/>
          <w:sz w:val="24"/>
          <w:szCs w:val="24"/>
        </w:rPr>
      </w:pPr>
      <w:r>
        <w:rPr>
          <w:rFonts w:hint="eastAsia" w:ascii="宋体" w:hAnsi="宋体" w:eastAsia="Arial" w:cs="宋体"/>
          <w:b/>
          <w:bCs/>
          <w:snapToGrid w:val="0"/>
          <w:color w:val="000000"/>
          <w:sz w:val="40"/>
          <w:szCs w:val="40"/>
          <w:highlight w:val="none"/>
          <w:lang w:val="en-US" w:eastAsia="zh-CN" w:bidi="ar-SA"/>
        </w:rPr>
        <w:t>项目采购需求</w:t>
      </w:r>
    </w:p>
    <w:tbl>
      <w:tblPr>
        <w:tblStyle w:val="9"/>
        <w:tblW w:w="94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4097"/>
        <w:gridCol w:w="1721"/>
        <w:gridCol w:w="2316"/>
      </w:tblGrid>
      <w:tr w14:paraId="28826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1267" w:type="dxa"/>
            <w:tcBorders>
              <w:top w:val="single" w:color="000000" w:sz="4" w:space="0"/>
            </w:tcBorders>
            <w:noWrap w:val="0"/>
            <w:vAlign w:val="top"/>
          </w:tcPr>
          <w:p w14:paraId="1D7DAB5D">
            <w:pPr>
              <w:keepNext w:val="0"/>
              <w:keepLines w:val="0"/>
              <w:pageBreakBefore w:val="0"/>
              <w:wordWrap/>
              <w:overflowPunct/>
              <w:topLinePunct w:val="0"/>
              <w:bidi w:val="0"/>
              <w:spacing w:before="113" w:line="500" w:lineRule="exact"/>
              <w:ind w:firstLine="399"/>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类别</w:t>
            </w:r>
          </w:p>
        </w:tc>
        <w:tc>
          <w:tcPr>
            <w:tcW w:w="4097" w:type="dxa"/>
            <w:tcBorders>
              <w:top w:val="single" w:color="000000" w:sz="4" w:space="0"/>
            </w:tcBorders>
            <w:noWrap w:val="0"/>
            <w:vAlign w:val="top"/>
          </w:tcPr>
          <w:p w14:paraId="170D2968">
            <w:pPr>
              <w:keepNext w:val="0"/>
              <w:keepLines w:val="0"/>
              <w:pageBreakBefore w:val="0"/>
              <w:wordWrap/>
              <w:overflowPunct/>
              <w:topLinePunct w:val="0"/>
              <w:bidi w:val="0"/>
              <w:spacing w:before="113" w:line="500" w:lineRule="exact"/>
              <w:ind w:firstLine="1451"/>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货物名称</w:t>
            </w:r>
          </w:p>
        </w:tc>
        <w:tc>
          <w:tcPr>
            <w:tcW w:w="1721" w:type="dxa"/>
            <w:tcBorders>
              <w:top w:val="single" w:color="000000" w:sz="4" w:space="0"/>
            </w:tcBorders>
            <w:noWrap w:val="0"/>
            <w:vAlign w:val="top"/>
          </w:tcPr>
          <w:p w14:paraId="282E9E8D">
            <w:pPr>
              <w:keepNext w:val="0"/>
              <w:keepLines w:val="0"/>
              <w:pageBreakBefore w:val="0"/>
              <w:wordWrap/>
              <w:overflowPunct/>
              <w:topLinePunct w:val="0"/>
              <w:bidi w:val="0"/>
              <w:spacing w:before="113" w:line="500" w:lineRule="exact"/>
              <w:ind w:firstLine="539"/>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品牌要求</w:t>
            </w:r>
          </w:p>
        </w:tc>
        <w:tc>
          <w:tcPr>
            <w:tcW w:w="2316" w:type="dxa"/>
            <w:tcBorders>
              <w:top w:val="single" w:color="000000" w:sz="4" w:space="0"/>
            </w:tcBorders>
            <w:noWrap w:val="0"/>
            <w:vAlign w:val="top"/>
          </w:tcPr>
          <w:p w14:paraId="3B9BDFB4">
            <w:pPr>
              <w:keepNext w:val="0"/>
              <w:keepLines w:val="0"/>
              <w:pageBreakBefore w:val="0"/>
              <w:wordWrap/>
              <w:overflowPunct/>
              <w:topLinePunct w:val="0"/>
              <w:bidi w:val="0"/>
              <w:spacing w:before="113" w:line="500" w:lineRule="exact"/>
              <w:ind w:firstLine="947"/>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备注</w:t>
            </w:r>
          </w:p>
        </w:tc>
      </w:tr>
      <w:tr w14:paraId="3C84A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1267" w:type="dxa"/>
            <w:vMerge w:val="restart"/>
            <w:tcBorders>
              <w:bottom w:val="nil"/>
            </w:tcBorders>
            <w:noWrap w:val="0"/>
            <w:vAlign w:val="center"/>
          </w:tcPr>
          <w:p w14:paraId="68167C9D">
            <w:pPr>
              <w:keepNext w:val="0"/>
              <w:keepLines w:val="0"/>
              <w:pageBreakBefore w:val="0"/>
              <w:wordWrap/>
              <w:overflowPunct/>
              <w:topLinePunct w:val="0"/>
              <w:bidi w:val="0"/>
              <w:spacing w:before="78" w:line="500" w:lineRule="exact"/>
              <w:ind w:firstLine="114"/>
              <w:jc w:val="center"/>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粮油</w:t>
            </w:r>
          </w:p>
        </w:tc>
        <w:tc>
          <w:tcPr>
            <w:tcW w:w="4097" w:type="dxa"/>
            <w:noWrap w:val="0"/>
            <w:vAlign w:val="top"/>
          </w:tcPr>
          <w:p w14:paraId="7E2B16CA">
            <w:pPr>
              <w:keepNext w:val="0"/>
              <w:keepLines w:val="0"/>
              <w:pageBreakBefore w:val="0"/>
              <w:wordWrap/>
              <w:overflowPunct/>
              <w:topLinePunct w:val="0"/>
              <w:bidi w:val="0"/>
              <w:spacing w:before="102" w:line="500" w:lineRule="exact"/>
              <w:ind w:left="136" w:right="136" w:hanging="9"/>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大米（优质米、丝苗米、中籼米、晚籼米、糯米等）</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rPr>
              <w:t>面粉类</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rPr>
              <w:t>高筋面粉、中筋面粉、低筋面粉、无筋面粉、面条、饺皮等</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rPr>
              <w:t>；</w:t>
            </w:r>
          </w:p>
        </w:tc>
        <w:tc>
          <w:tcPr>
            <w:tcW w:w="1721" w:type="dxa"/>
            <w:noWrap w:val="0"/>
            <w:vAlign w:val="top"/>
          </w:tcPr>
          <w:p w14:paraId="4340A2FF">
            <w:pPr>
              <w:keepNext w:val="0"/>
              <w:keepLines w:val="0"/>
              <w:pageBreakBefore w:val="0"/>
              <w:wordWrap/>
              <w:overflowPunct/>
              <w:topLinePunct w:val="0"/>
              <w:bidi w:val="0"/>
              <w:spacing w:before="102" w:line="500" w:lineRule="exact"/>
              <w:ind w:left="114" w:right="85" w:firstLine="4"/>
              <w:jc w:val="center"/>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具备供应品牌货物能力</w:t>
            </w:r>
          </w:p>
        </w:tc>
        <w:tc>
          <w:tcPr>
            <w:tcW w:w="2316" w:type="dxa"/>
            <w:vMerge w:val="restart"/>
            <w:tcBorders>
              <w:bottom w:val="nil"/>
            </w:tcBorders>
            <w:noWrap w:val="0"/>
            <w:vAlign w:val="top"/>
          </w:tcPr>
          <w:p w14:paraId="081B75B6">
            <w:pPr>
              <w:keepNext w:val="0"/>
              <w:keepLines w:val="0"/>
              <w:pageBreakBefore w:val="0"/>
              <w:wordWrap/>
              <w:overflowPunct/>
              <w:topLinePunct w:val="0"/>
              <w:bidi w:val="0"/>
              <w:spacing w:before="99" w:line="500" w:lineRule="exact"/>
              <w:ind w:left="133" w:right="47" w:firstLine="3"/>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非转基因，外包装完 好</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rPr>
              <w:t>有SC编号，标明品名、厂名、重量、 生产日期、保质期或保存期、执行标准， 剩余保质期不少于三分之二</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rPr>
              <w:t>具有产品合格证及检测报告.</w:t>
            </w:r>
          </w:p>
        </w:tc>
      </w:tr>
      <w:tr w14:paraId="2534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3" w:hRule="atLeast"/>
        </w:trPr>
        <w:tc>
          <w:tcPr>
            <w:tcW w:w="1267" w:type="dxa"/>
            <w:vMerge w:val="continue"/>
            <w:tcBorders>
              <w:top w:val="nil"/>
              <w:bottom w:val="single" w:color="000000" w:sz="4" w:space="0"/>
            </w:tcBorders>
            <w:noWrap w:val="0"/>
            <w:vAlign w:val="top"/>
          </w:tcPr>
          <w:p w14:paraId="07B1B58A">
            <w:pPr>
              <w:keepNext w:val="0"/>
              <w:keepLines w:val="0"/>
              <w:pageBreakBefore w:val="0"/>
              <w:wordWrap/>
              <w:overflowPunct/>
              <w:topLinePunct w:val="0"/>
              <w:bidi w:val="0"/>
              <w:spacing w:line="500" w:lineRule="exact"/>
              <w:jc w:val="center"/>
              <w:rPr>
                <w:rFonts w:hint="eastAsia" w:asciiTheme="minorEastAsia" w:hAnsiTheme="minorEastAsia" w:eastAsiaTheme="minorEastAsia" w:cstheme="minorEastAsia"/>
                <w:color w:val="auto"/>
                <w:spacing w:val="0"/>
                <w:position w:val="0"/>
                <w:sz w:val="24"/>
                <w:szCs w:val="24"/>
              </w:rPr>
            </w:pPr>
          </w:p>
        </w:tc>
        <w:tc>
          <w:tcPr>
            <w:tcW w:w="4097" w:type="dxa"/>
            <w:tcBorders>
              <w:bottom w:val="single" w:color="000000" w:sz="4" w:space="0"/>
            </w:tcBorders>
            <w:noWrap w:val="0"/>
            <w:vAlign w:val="center"/>
          </w:tcPr>
          <w:p w14:paraId="4B3B0EED">
            <w:pPr>
              <w:keepNext w:val="0"/>
              <w:keepLines w:val="0"/>
              <w:pageBreakBefore w:val="0"/>
              <w:wordWrap/>
              <w:overflowPunct/>
              <w:topLinePunct w:val="0"/>
              <w:bidi w:val="0"/>
              <w:spacing w:before="79" w:line="500" w:lineRule="exact"/>
              <w:ind w:right="101"/>
              <w:jc w:val="both"/>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食用油（花生油、调和油、菜籽油等）</w:t>
            </w:r>
          </w:p>
        </w:tc>
        <w:tc>
          <w:tcPr>
            <w:tcW w:w="1721" w:type="dxa"/>
            <w:tcBorders>
              <w:bottom w:val="single" w:color="000000" w:sz="4" w:space="0"/>
            </w:tcBorders>
            <w:noWrap w:val="0"/>
            <w:vAlign w:val="center"/>
          </w:tcPr>
          <w:p w14:paraId="4CEE92F5">
            <w:pPr>
              <w:keepNext w:val="0"/>
              <w:keepLines w:val="0"/>
              <w:pageBreakBefore w:val="0"/>
              <w:wordWrap/>
              <w:overflowPunct/>
              <w:topLinePunct w:val="0"/>
              <w:bidi w:val="0"/>
              <w:spacing w:before="79" w:line="500" w:lineRule="exact"/>
              <w:ind w:right="85"/>
              <w:jc w:val="center"/>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具备供应品牌货物能力</w:t>
            </w:r>
          </w:p>
        </w:tc>
        <w:tc>
          <w:tcPr>
            <w:tcW w:w="2316" w:type="dxa"/>
            <w:vMerge w:val="continue"/>
            <w:tcBorders>
              <w:top w:val="nil"/>
              <w:bottom w:val="single" w:color="000000" w:sz="4" w:space="0"/>
            </w:tcBorders>
            <w:noWrap w:val="0"/>
            <w:vAlign w:val="top"/>
          </w:tcPr>
          <w:p w14:paraId="5839B95A">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r>
      <w:tr w14:paraId="4A864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267" w:type="dxa"/>
            <w:vMerge w:val="restart"/>
            <w:tcBorders>
              <w:top w:val="single" w:color="000000" w:sz="4" w:space="0"/>
            </w:tcBorders>
            <w:noWrap w:val="0"/>
            <w:vAlign w:val="top"/>
          </w:tcPr>
          <w:p w14:paraId="2272A30F">
            <w:pPr>
              <w:keepNext w:val="0"/>
              <w:keepLines w:val="0"/>
              <w:pageBreakBefore w:val="0"/>
              <w:wordWrap/>
              <w:overflowPunct/>
              <w:topLinePunct w:val="0"/>
              <w:bidi w:val="0"/>
              <w:spacing w:line="500" w:lineRule="exact"/>
              <w:jc w:val="center"/>
              <w:rPr>
                <w:rFonts w:hint="eastAsia" w:asciiTheme="minorEastAsia" w:hAnsiTheme="minorEastAsia" w:eastAsiaTheme="minorEastAsia" w:cstheme="minorEastAsia"/>
                <w:color w:val="auto"/>
                <w:spacing w:val="0"/>
                <w:position w:val="0"/>
                <w:sz w:val="24"/>
                <w:szCs w:val="24"/>
              </w:rPr>
            </w:pPr>
          </w:p>
          <w:p w14:paraId="3C9BB415">
            <w:pPr>
              <w:keepNext w:val="0"/>
              <w:keepLines w:val="0"/>
              <w:pageBreakBefore w:val="0"/>
              <w:wordWrap/>
              <w:overflowPunct/>
              <w:topLinePunct w:val="0"/>
              <w:bidi w:val="0"/>
              <w:spacing w:before="78" w:line="500" w:lineRule="exact"/>
              <w:ind w:firstLine="114"/>
              <w:jc w:val="center"/>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鲜肉</w:t>
            </w:r>
          </w:p>
        </w:tc>
        <w:tc>
          <w:tcPr>
            <w:tcW w:w="4097" w:type="dxa"/>
            <w:tcBorders>
              <w:top w:val="single" w:color="000000" w:sz="4" w:space="0"/>
            </w:tcBorders>
            <w:noWrap w:val="0"/>
            <w:vAlign w:val="top"/>
          </w:tcPr>
          <w:p w14:paraId="4C8F556A">
            <w:pPr>
              <w:keepNext w:val="0"/>
              <w:keepLines w:val="0"/>
              <w:pageBreakBefore w:val="0"/>
              <w:wordWrap/>
              <w:overflowPunct/>
              <w:topLinePunct w:val="0"/>
              <w:bidi w:val="0"/>
              <w:spacing w:before="89" w:line="500" w:lineRule="exact"/>
              <w:ind w:firstLine="125"/>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新鲜软排、猪肉、牛肉、羊肉等</w:t>
            </w:r>
          </w:p>
        </w:tc>
        <w:tc>
          <w:tcPr>
            <w:tcW w:w="1721" w:type="dxa"/>
            <w:tcBorders>
              <w:top w:val="single" w:color="000000" w:sz="4" w:space="0"/>
            </w:tcBorders>
            <w:noWrap w:val="0"/>
            <w:vAlign w:val="top"/>
          </w:tcPr>
          <w:p w14:paraId="76CF2F66">
            <w:pPr>
              <w:keepNext w:val="0"/>
              <w:keepLines w:val="0"/>
              <w:pageBreakBefore w:val="0"/>
              <w:wordWrap/>
              <w:overflowPunct/>
              <w:topLinePunct w:val="0"/>
              <w:bidi w:val="0"/>
              <w:spacing w:before="108" w:line="500" w:lineRule="exact"/>
              <w:ind w:right="86"/>
              <w:rPr>
                <w:rFonts w:hint="eastAsia" w:asciiTheme="minorEastAsia" w:hAnsiTheme="minorEastAsia" w:eastAsiaTheme="minorEastAsia" w:cstheme="minorEastAsia"/>
                <w:color w:val="auto"/>
                <w:spacing w:val="0"/>
                <w:position w:val="0"/>
                <w:sz w:val="24"/>
                <w:szCs w:val="24"/>
              </w:rPr>
            </w:pPr>
          </w:p>
        </w:tc>
        <w:tc>
          <w:tcPr>
            <w:tcW w:w="2316" w:type="dxa"/>
            <w:vMerge w:val="restart"/>
            <w:tcBorders>
              <w:top w:val="single" w:color="000000" w:sz="4" w:space="0"/>
              <w:bottom w:val="nil"/>
            </w:tcBorders>
            <w:noWrap w:val="0"/>
            <w:vAlign w:val="top"/>
          </w:tcPr>
          <w:p w14:paraId="4F819F0C">
            <w:pPr>
              <w:keepNext w:val="0"/>
              <w:keepLines w:val="0"/>
              <w:pageBreakBefore w:val="0"/>
              <w:wordWrap/>
              <w:overflowPunct/>
              <w:topLinePunct w:val="0"/>
              <w:bidi w:val="0"/>
              <w:spacing w:before="79" w:line="500" w:lineRule="exact"/>
              <w:rPr>
                <w:rFonts w:hint="eastAsia" w:asciiTheme="minorEastAsia" w:hAnsiTheme="minorEastAsia" w:eastAsiaTheme="minorEastAsia" w:cstheme="minorEastAsia"/>
                <w:color w:val="auto"/>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rPr>
              <w:t>保持新鲜</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rPr>
              <w:t>符合《食品安全国家标准鲜（冻）畜、禽产品》（GB2707-2016）标准要求和GB2733-2015《鲜、冻动物性水产品卫生标准》</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lang w:val="en-US" w:eastAsia="zh-CN"/>
              </w:rPr>
              <w:t>水产品符合GB2752\GB2763\GB20941等标准，</w:t>
            </w:r>
            <w:r>
              <w:rPr>
                <w:rFonts w:hint="eastAsia" w:asciiTheme="minorEastAsia" w:hAnsiTheme="minorEastAsia" w:eastAsiaTheme="minorEastAsia" w:cstheme="minorEastAsia"/>
                <w:color w:val="auto"/>
                <w:spacing w:val="0"/>
                <w:position w:val="0"/>
                <w:sz w:val="24"/>
                <w:szCs w:val="24"/>
              </w:rPr>
              <w:t>具有产品合格证及检测报告.</w:t>
            </w:r>
          </w:p>
        </w:tc>
      </w:tr>
      <w:tr w14:paraId="720F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1267" w:type="dxa"/>
            <w:vMerge w:val="continue"/>
            <w:noWrap w:val="0"/>
            <w:vAlign w:val="top"/>
          </w:tcPr>
          <w:p w14:paraId="3FC80EE6">
            <w:pPr>
              <w:keepNext w:val="0"/>
              <w:keepLines w:val="0"/>
              <w:pageBreakBefore w:val="0"/>
              <w:wordWrap/>
              <w:overflowPunct/>
              <w:topLinePunct w:val="0"/>
              <w:bidi w:val="0"/>
              <w:spacing w:line="500" w:lineRule="exact"/>
              <w:jc w:val="center"/>
              <w:rPr>
                <w:rFonts w:hint="eastAsia" w:asciiTheme="minorEastAsia" w:hAnsiTheme="minorEastAsia" w:eastAsiaTheme="minorEastAsia" w:cstheme="minorEastAsia"/>
                <w:color w:val="auto"/>
                <w:spacing w:val="0"/>
                <w:position w:val="0"/>
                <w:sz w:val="24"/>
                <w:szCs w:val="24"/>
              </w:rPr>
            </w:pPr>
          </w:p>
        </w:tc>
        <w:tc>
          <w:tcPr>
            <w:tcW w:w="4097" w:type="dxa"/>
            <w:noWrap w:val="0"/>
            <w:vAlign w:val="top"/>
          </w:tcPr>
          <w:p w14:paraId="0478BD6F">
            <w:pPr>
              <w:keepNext w:val="0"/>
              <w:keepLines w:val="0"/>
              <w:pageBreakBefore w:val="0"/>
              <w:wordWrap/>
              <w:overflowPunct/>
              <w:topLinePunct w:val="0"/>
              <w:bidi w:val="0"/>
              <w:spacing w:before="108" w:line="500" w:lineRule="exact"/>
              <w:ind w:left="129" w:right="136" w:hanging="5"/>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精品前夹、后座、五花肉、软排、 牛羊肉等</w:t>
            </w:r>
          </w:p>
        </w:tc>
        <w:tc>
          <w:tcPr>
            <w:tcW w:w="1721" w:type="dxa"/>
            <w:noWrap w:val="0"/>
            <w:vAlign w:val="top"/>
          </w:tcPr>
          <w:p w14:paraId="42C147F3">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c>
          <w:tcPr>
            <w:tcW w:w="2316" w:type="dxa"/>
            <w:vMerge w:val="continue"/>
            <w:tcBorders>
              <w:top w:val="nil"/>
              <w:bottom w:val="nil"/>
            </w:tcBorders>
            <w:noWrap w:val="0"/>
            <w:vAlign w:val="top"/>
          </w:tcPr>
          <w:p w14:paraId="288F9852">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r>
      <w:tr w14:paraId="1C461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67" w:type="dxa"/>
            <w:tcBorders>
              <w:bottom w:val="single" w:color="auto" w:sz="4" w:space="0"/>
            </w:tcBorders>
            <w:noWrap w:val="0"/>
            <w:vAlign w:val="top"/>
          </w:tcPr>
          <w:p w14:paraId="7D6656F1">
            <w:pPr>
              <w:keepNext w:val="0"/>
              <w:keepLines w:val="0"/>
              <w:pageBreakBefore w:val="0"/>
              <w:wordWrap/>
              <w:overflowPunct/>
              <w:topLinePunct w:val="0"/>
              <w:bidi w:val="0"/>
              <w:spacing w:before="92" w:line="500" w:lineRule="exact"/>
              <w:ind w:firstLine="116"/>
              <w:jc w:val="center"/>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家禽</w:t>
            </w:r>
          </w:p>
        </w:tc>
        <w:tc>
          <w:tcPr>
            <w:tcW w:w="4097" w:type="dxa"/>
            <w:tcBorders>
              <w:bottom w:val="single" w:color="auto" w:sz="4" w:space="0"/>
            </w:tcBorders>
            <w:noWrap w:val="0"/>
            <w:vAlign w:val="top"/>
          </w:tcPr>
          <w:p w14:paraId="5A754160">
            <w:pPr>
              <w:keepNext w:val="0"/>
              <w:keepLines w:val="0"/>
              <w:pageBreakBefore w:val="0"/>
              <w:wordWrap/>
              <w:overflowPunct/>
              <w:topLinePunct w:val="0"/>
              <w:bidi w:val="0"/>
              <w:spacing w:before="92" w:line="500" w:lineRule="exact"/>
              <w:ind w:firstLine="127"/>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净膛过的鸡、鸭、鹅</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lang w:val="en-US" w:eastAsia="zh-CN"/>
              </w:rPr>
              <w:t>鸽子</w:t>
            </w:r>
            <w:r>
              <w:rPr>
                <w:rFonts w:hint="eastAsia" w:asciiTheme="minorEastAsia" w:hAnsiTheme="minorEastAsia" w:eastAsiaTheme="minorEastAsia" w:cstheme="minorEastAsia"/>
                <w:color w:val="auto"/>
                <w:spacing w:val="0"/>
                <w:position w:val="0"/>
                <w:sz w:val="24"/>
                <w:szCs w:val="24"/>
              </w:rPr>
              <w:t>等常用家禽</w:t>
            </w:r>
          </w:p>
        </w:tc>
        <w:tc>
          <w:tcPr>
            <w:tcW w:w="1721" w:type="dxa"/>
            <w:tcBorders>
              <w:bottom w:val="single" w:color="auto" w:sz="4" w:space="0"/>
            </w:tcBorders>
            <w:noWrap w:val="0"/>
            <w:vAlign w:val="top"/>
          </w:tcPr>
          <w:p w14:paraId="7433C16E">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c>
          <w:tcPr>
            <w:tcW w:w="2316" w:type="dxa"/>
            <w:vMerge w:val="continue"/>
            <w:tcBorders>
              <w:top w:val="nil"/>
              <w:bottom w:val="nil"/>
            </w:tcBorders>
            <w:noWrap w:val="0"/>
            <w:vAlign w:val="top"/>
          </w:tcPr>
          <w:p w14:paraId="675057C9">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r>
      <w:tr w14:paraId="69F30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267" w:type="dxa"/>
            <w:tcBorders>
              <w:top w:val="single" w:color="auto" w:sz="4" w:space="0"/>
            </w:tcBorders>
            <w:noWrap w:val="0"/>
            <w:vAlign w:val="top"/>
          </w:tcPr>
          <w:p w14:paraId="7DE01B25">
            <w:pPr>
              <w:keepNext w:val="0"/>
              <w:keepLines w:val="0"/>
              <w:pageBreakBefore w:val="0"/>
              <w:wordWrap/>
              <w:overflowPunct/>
              <w:topLinePunct w:val="0"/>
              <w:bidi w:val="0"/>
              <w:spacing w:before="92" w:line="500" w:lineRule="exact"/>
              <w:ind w:firstLine="116"/>
              <w:jc w:val="center"/>
              <w:rPr>
                <w:rFonts w:hint="eastAsia" w:asciiTheme="minorEastAsia" w:hAnsiTheme="minorEastAsia" w:eastAsiaTheme="minorEastAsia" w:cstheme="minorEastAsia"/>
                <w:color w:val="auto"/>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lang w:val="en-US" w:eastAsia="zh-CN"/>
              </w:rPr>
              <w:t>水产</w:t>
            </w:r>
          </w:p>
        </w:tc>
        <w:tc>
          <w:tcPr>
            <w:tcW w:w="4097" w:type="dxa"/>
            <w:tcBorders>
              <w:top w:val="single" w:color="auto" w:sz="4" w:space="0"/>
            </w:tcBorders>
            <w:noWrap w:val="0"/>
            <w:vAlign w:val="top"/>
          </w:tcPr>
          <w:p w14:paraId="36FE75F4">
            <w:pPr>
              <w:keepNext w:val="0"/>
              <w:keepLines w:val="0"/>
              <w:pageBreakBefore w:val="0"/>
              <w:wordWrap/>
              <w:overflowPunct/>
              <w:topLinePunct w:val="0"/>
              <w:bidi w:val="0"/>
              <w:spacing w:before="92" w:line="500" w:lineRule="exact"/>
              <w:ind w:firstLine="127"/>
              <w:rPr>
                <w:rFonts w:hint="default" w:asciiTheme="minorEastAsia" w:hAnsiTheme="minorEastAsia" w:eastAsiaTheme="minorEastAsia" w:cstheme="minorEastAsia"/>
                <w:color w:val="auto"/>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lang w:val="en-US" w:eastAsia="zh-CN"/>
              </w:rPr>
              <w:t>活虾类、鱼类等常用水产品</w:t>
            </w:r>
          </w:p>
        </w:tc>
        <w:tc>
          <w:tcPr>
            <w:tcW w:w="1721" w:type="dxa"/>
            <w:tcBorders>
              <w:top w:val="single" w:color="auto" w:sz="4" w:space="0"/>
            </w:tcBorders>
            <w:noWrap w:val="0"/>
            <w:vAlign w:val="top"/>
          </w:tcPr>
          <w:p w14:paraId="34CF2DAA">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c>
          <w:tcPr>
            <w:tcW w:w="2316" w:type="dxa"/>
            <w:vMerge w:val="continue"/>
            <w:tcBorders>
              <w:top w:val="nil"/>
              <w:bottom w:val="nil"/>
            </w:tcBorders>
            <w:noWrap w:val="0"/>
            <w:vAlign w:val="top"/>
          </w:tcPr>
          <w:p w14:paraId="7C50BE40">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r>
      <w:tr w14:paraId="28CFC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trPr>
        <w:tc>
          <w:tcPr>
            <w:tcW w:w="1267" w:type="dxa"/>
            <w:noWrap w:val="0"/>
            <w:vAlign w:val="top"/>
          </w:tcPr>
          <w:p w14:paraId="7813E19E">
            <w:pPr>
              <w:keepNext w:val="0"/>
              <w:keepLines w:val="0"/>
              <w:pageBreakBefore w:val="0"/>
              <w:wordWrap/>
              <w:overflowPunct/>
              <w:topLinePunct w:val="0"/>
              <w:bidi w:val="0"/>
              <w:spacing w:before="110" w:line="500" w:lineRule="exact"/>
              <w:ind w:firstLine="121"/>
              <w:jc w:val="center"/>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蛋类</w:t>
            </w:r>
          </w:p>
        </w:tc>
        <w:tc>
          <w:tcPr>
            <w:tcW w:w="4097" w:type="dxa"/>
            <w:noWrap w:val="0"/>
            <w:vAlign w:val="top"/>
          </w:tcPr>
          <w:p w14:paraId="65841D8A">
            <w:pPr>
              <w:keepNext w:val="0"/>
              <w:keepLines w:val="0"/>
              <w:pageBreakBefore w:val="0"/>
              <w:wordWrap/>
              <w:overflowPunct/>
              <w:topLinePunct w:val="0"/>
              <w:bidi w:val="0"/>
              <w:spacing w:before="110" w:line="500" w:lineRule="exact"/>
              <w:ind w:firstLine="124"/>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鲜鸭蛋、鲜鸡蛋</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lang w:val="en-US" w:eastAsia="zh-CN"/>
              </w:rPr>
              <w:t>鹌鹑蛋</w:t>
            </w:r>
            <w:r>
              <w:rPr>
                <w:rFonts w:hint="eastAsia" w:asciiTheme="minorEastAsia" w:hAnsiTheme="minorEastAsia" w:eastAsiaTheme="minorEastAsia" w:cstheme="minorEastAsia"/>
                <w:color w:val="auto"/>
                <w:spacing w:val="0"/>
                <w:position w:val="0"/>
                <w:sz w:val="24"/>
                <w:szCs w:val="24"/>
              </w:rPr>
              <w:t>等</w:t>
            </w:r>
          </w:p>
        </w:tc>
        <w:tc>
          <w:tcPr>
            <w:tcW w:w="1721" w:type="dxa"/>
            <w:noWrap w:val="0"/>
            <w:vAlign w:val="top"/>
          </w:tcPr>
          <w:p w14:paraId="4586395C">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c>
          <w:tcPr>
            <w:tcW w:w="2316" w:type="dxa"/>
            <w:vMerge w:val="continue"/>
            <w:tcBorders>
              <w:top w:val="nil"/>
              <w:bottom w:val="nil"/>
            </w:tcBorders>
            <w:noWrap w:val="0"/>
            <w:vAlign w:val="top"/>
          </w:tcPr>
          <w:p w14:paraId="7B3F107C">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r>
      <w:tr w14:paraId="7965C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67" w:type="dxa"/>
            <w:noWrap w:val="0"/>
            <w:vAlign w:val="top"/>
          </w:tcPr>
          <w:p w14:paraId="38318654">
            <w:pPr>
              <w:keepNext w:val="0"/>
              <w:keepLines w:val="0"/>
              <w:pageBreakBefore w:val="0"/>
              <w:wordWrap/>
              <w:overflowPunct/>
              <w:topLinePunct w:val="0"/>
              <w:bidi w:val="0"/>
              <w:spacing w:before="100" w:line="500" w:lineRule="exact"/>
              <w:ind w:firstLine="116"/>
              <w:jc w:val="center"/>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杂粮</w:t>
            </w:r>
          </w:p>
        </w:tc>
        <w:tc>
          <w:tcPr>
            <w:tcW w:w="4097" w:type="dxa"/>
            <w:noWrap w:val="0"/>
            <w:vAlign w:val="top"/>
          </w:tcPr>
          <w:p w14:paraId="30FF7AEE">
            <w:pPr>
              <w:keepNext w:val="0"/>
              <w:keepLines w:val="0"/>
              <w:pageBreakBefore w:val="0"/>
              <w:wordWrap/>
              <w:overflowPunct/>
              <w:topLinePunct w:val="0"/>
              <w:bidi w:val="0"/>
              <w:spacing w:before="100" w:line="500" w:lineRule="exact"/>
              <w:ind w:firstLine="130"/>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lang w:val="en-US" w:eastAsia="zh-CN"/>
              </w:rPr>
              <w:t>小米、糯米、</w:t>
            </w:r>
            <w:r>
              <w:rPr>
                <w:rFonts w:hint="eastAsia" w:asciiTheme="minorEastAsia" w:hAnsiTheme="minorEastAsia" w:eastAsiaTheme="minorEastAsia" w:cstheme="minorEastAsia"/>
                <w:color w:val="auto"/>
                <w:spacing w:val="0"/>
                <w:position w:val="0"/>
                <w:sz w:val="24"/>
                <w:szCs w:val="24"/>
              </w:rPr>
              <w:t>红薯、紫芋、玉米、花生等</w:t>
            </w:r>
          </w:p>
        </w:tc>
        <w:tc>
          <w:tcPr>
            <w:tcW w:w="1721" w:type="dxa"/>
            <w:noWrap w:val="0"/>
            <w:vAlign w:val="top"/>
          </w:tcPr>
          <w:p w14:paraId="04EE681B">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c>
          <w:tcPr>
            <w:tcW w:w="2316" w:type="dxa"/>
            <w:vMerge w:val="continue"/>
            <w:tcBorders>
              <w:top w:val="nil"/>
              <w:bottom w:val="nil"/>
            </w:tcBorders>
            <w:noWrap w:val="0"/>
            <w:vAlign w:val="top"/>
          </w:tcPr>
          <w:p w14:paraId="0B5FF01B">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r>
      <w:tr w14:paraId="6A607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5" w:hRule="atLeast"/>
        </w:trPr>
        <w:tc>
          <w:tcPr>
            <w:tcW w:w="1267" w:type="dxa"/>
            <w:tcBorders>
              <w:bottom w:val="single" w:color="auto" w:sz="4" w:space="0"/>
            </w:tcBorders>
            <w:noWrap w:val="0"/>
            <w:vAlign w:val="top"/>
          </w:tcPr>
          <w:p w14:paraId="53AC6791">
            <w:pPr>
              <w:keepNext w:val="0"/>
              <w:keepLines w:val="0"/>
              <w:pageBreakBefore w:val="0"/>
              <w:wordWrap/>
              <w:overflowPunct/>
              <w:topLinePunct w:val="0"/>
              <w:bidi w:val="0"/>
              <w:spacing w:line="500" w:lineRule="exact"/>
              <w:jc w:val="center"/>
              <w:rPr>
                <w:rFonts w:hint="eastAsia" w:asciiTheme="minorEastAsia" w:hAnsiTheme="minorEastAsia" w:eastAsiaTheme="minorEastAsia" w:cstheme="minorEastAsia"/>
                <w:color w:val="auto"/>
                <w:spacing w:val="0"/>
                <w:position w:val="0"/>
                <w:sz w:val="24"/>
                <w:szCs w:val="24"/>
              </w:rPr>
            </w:pPr>
          </w:p>
          <w:p w14:paraId="4939A197">
            <w:pPr>
              <w:keepNext w:val="0"/>
              <w:keepLines w:val="0"/>
              <w:pageBreakBefore w:val="0"/>
              <w:wordWrap/>
              <w:overflowPunct/>
              <w:topLinePunct w:val="0"/>
              <w:bidi w:val="0"/>
              <w:spacing w:before="78" w:line="500" w:lineRule="exact"/>
              <w:ind w:firstLine="119"/>
              <w:jc w:val="center"/>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副食调料</w:t>
            </w:r>
          </w:p>
        </w:tc>
        <w:tc>
          <w:tcPr>
            <w:tcW w:w="4097" w:type="dxa"/>
            <w:tcBorders>
              <w:bottom w:val="single" w:color="auto" w:sz="4" w:space="0"/>
            </w:tcBorders>
            <w:noWrap w:val="0"/>
            <w:vAlign w:val="top"/>
          </w:tcPr>
          <w:p w14:paraId="580D27B2">
            <w:pPr>
              <w:keepNext w:val="0"/>
              <w:keepLines w:val="0"/>
              <w:pageBreakBefore w:val="0"/>
              <w:wordWrap/>
              <w:overflowPunct/>
              <w:topLinePunct w:val="0"/>
              <w:bidi w:val="0"/>
              <w:spacing w:before="101" w:line="500" w:lineRule="exact"/>
              <w:ind w:left="123" w:right="8" w:firstLine="1"/>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干货类：香菇、木耳、黄豆、绿豆、紫菜、八角、桂皮、干辣椒、榨菜、梅干菜、干豆角、干扁豆、干笋、海带</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lang w:val="en-US" w:eastAsia="zh-CN"/>
              </w:rPr>
              <w:t>银耳、莲子</w:t>
            </w:r>
            <w:bookmarkStart w:id="2" w:name="_GoBack"/>
            <w:bookmarkEnd w:id="2"/>
            <w:r>
              <w:rPr>
                <w:rFonts w:hint="eastAsia" w:asciiTheme="minorEastAsia" w:hAnsiTheme="minorEastAsia" w:eastAsiaTheme="minorEastAsia" w:cstheme="minorEastAsia"/>
                <w:color w:val="auto"/>
                <w:spacing w:val="0"/>
                <w:position w:val="0"/>
                <w:sz w:val="24"/>
                <w:szCs w:val="24"/>
              </w:rPr>
              <w:t>等；调味类：加碘盐、生抽、老抽、辣椒酱、豆瓣酱、牛肉酱、胡椒粉、麻油、豆豉、料酒、醋、味精、鸡精、卤料、白糖、虾皮等；豆制品：豆腐、豆干、豆腐果等；</w:t>
            </w:r>
          </w:p>
        </w:tc>
        <w:tc>
          <w:tcPr>
            <w:tcW w:w="1721" w:type="dxa"/>
            <w:tcBorders>
              <w:bottom w:val="single" w:color="auto" w:sz="4" w:space="0"/>
            </w:tcBorders>
            <w:noWrap w:val="0"/>
            <w:vAlign w:val="top"/>
          </w:tcPr>
          <w:p w14:paraId="2AFC55F8">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c>
          <w:tcPr>
            <w:tcW w:w="2316" w:type="dxa"/>
            <w:tcBorders>
              <w:bottom w:val="single" w:color="auto" w:sz="4" w:space="0"/>
            </w:tcBorders>
            <w:noWrap w:val="0"/>
            <w:vAlign w:val="top"/>
          </w:tcPr>
          <w:p w14:paraId="7D3F21DB">
            <w:pPr>
              <w:keepNext w:val="0"/>
              <w:keepLines w:val="0"/>
              <w:pageBreakBefore w:val="0"/>
              <w:wordWrap/>
              <w:overflowPunct/>
              <w:topLinePunct w:val="0"/>
              <w:bidi w:val="0"/>
              <w:spacing w:before="78" w:line="500" w:lineRule="exact"/>
              <w:ind w:right="60"/>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符合GB2712-2014食品安全国家标准，剩余保质期不少于三分之二</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rPr>
              <w:t>具有产品合格证及检测报告.</w:t>
            </w:r>
          </w:p>
        </w:tc>
      </w:tr>
      <w:tr w14:paraId="0414F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6" w:hRule="atLeast"/>
        </w:trPr>
        <w:tc>
          <w:tcPr>
            <w:tcW w:w="1267" w:type="dxa"/>
            <w:tcBorders>
              <w:top w:val="single" w:color="auto" w:sz="4" w:space="0"/>
              <w:bottom w:val="single" w:color="auto" w:sz="4" w:space="0"/>
            </w:tcBorders>
            <w:noWrap w:val="0"/>
            <w:vAlign w:val="top"/>
          </w:tcPr>
          <w:p w14:paraId="63F2DD70">
            <w:pPr>
              <w:keepNext w:val="0"/>
              <w:keepLines w:val="0"/>
              <w:pageBreakBefore w:val="0"/>
              <w:wordWrap/>
              <w:overflowPunct/>
              <w:topLinePunct w:val="0"/>
              <w:bidi w:val="0"/>
              <w:spacing w:before="78" w:line="500" w:lineRule="exact"/>
              <w:ind w:firstLine="119"/>
              <w:jc w:val="center"/>
              <w:rPr>
                <w:rFonts w:hint="eastAsia" w:asciiTheme="minorEastAsia" w:hAnsiTheme="minorEastAsia" w:eastAsiaTheme="minorEastAsia" w:cstheme="minorEastAsia"/>
                <w:color w:val="auto"/>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lang w:val="en-US" w:eastAsia="zh-CN"/>
              </w:rPr>
              <w:t>蔬菜</w:t>
            </w:r>
          </w:p>
        </w:tc>
        <w:tc>
          <w:tcPr>
            <w:tcW w:w="4097" w:type="dxa"/>
            <w:tcBorders>
              <w:top w:val="single" w:color="auto" w:sz="4" w:space="0"/>
              <w:bottom w:val="single" w:color="auto" w:sz="4" w:space="0"/>
            </w:tcBorders>
            <w:noWrap w:val="0"/>
            <w:vAlign w:val="top"/>
          </w:tcPr>
          <w:p w14:paraId="5FF930C8">
            <w:pPr>
              <w:keepNext w:val="0"/>
              <w:keepLines w:val="0"/>
              <w:pageBreakBefore w:val="0"/>
              <w:wordWrap/>
              <w:overflowPunct/>
              <w:topLinePunct w:val="0"/>
              <w:bidi w:val="0"/>
              <w:spacing w:before="101" w:line="500" w:lineRule="exact"/>
              <w:ind w:right="8"/>
              <w:rPr>
                <w:rFonts w:hint="eastAsia" w:asciiTheme="minorEastAsia" w:hAnsiTheme="minorEastAsia" w:eastAsiaTheme="minorEastAsia" w:cstheme="minorEastAsia"/>
                <w:color w:val="auto"/>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lang w:val="en-US" w:eastAsia="zh-CN"/>
              </w:rPr>
              <w:t>1. 叶菜类（青菜、菠菜、油麦菜、生菜、白菜等）。2. 茄果类（番茄、茄子、青椒等）。3. 根茎类（土豆、萝卜、胡萝卜、莲藕等）。4. 瓜类（冬瓜、南瓜、北瓜等）。</w:t>
            </w:r>
          </w:p>
          <w:p w14:paraId="53B3F082">
            <w:pPr>
              <w:keepNext w:val="0"/>
              <w:keepLines w:val="0"/>
              <w:pageBreakBefore w:val="0"/>
              <w:wordWrap/>
              <w:overflowPunct/>
              <w:topLinePunct w:val="0"/>
              <w:bidi w:val="0"/>
              <w:spacing w:before="101" w:line="500" w:lineRule="exact"/>
              <w:ind w:right="8"/>
              <w:rPr>
                <w:rFonts w:hint="eastAsia" w:asciiTheme="minorEastAsia" w:hAnsiTheme="minorEastAsia" w:eastAsiaTheme="minorEastAsia" w:cstheme="minorEastAsia"/>
                <w:color w:val="auto"/>
                <w:spacing w:val="0"/>
                <w:position w:val="0"/>
                <w:sz w:val="24"/>
                <w:szCs w:val="24"/>
                <w:lang w:val="en-US" w:eastAsia="zh-CN"/>
              </w:rPr>
            </w:pPr>
          </w:p>
        </w:tc>
        <w:tc>
          <w:tcPr>
            <w:tcW w:w="1721" w:type="dxa"/>
            <w:tcBorders>
              <w:top w:val="single" w:color="auto" w:sz="4" w:space="0"/>
              <w:bottom w:val="single" w:color="auto" w:sz="4" w:space="0"/>
            </w:tcBorders>
            <w:noWrap w:val="0"/>
            <w:vAlign w:val="top"/>
          </w:tcPr>
          <w:p w14:paraId="7F9EB134">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c>
          <w:tcPr>
            <w:tcW w:w="2316" w:type="dxa"/>
            <w:tcBorders>
              <w:top w:val="single" w:color="auto" w:sz="4" w:space="0"/>
              <w:bottom w:val="single" w:color="auto" w:sz="4" w:space="0"/>
            </w:tcBorders>
            <w:noWrap w:val="0"/>
            <w:vAlign w:val="top"/>
          </w:tcPr>
          <w:p w14:paraId="1F23D0D5">
            <w:pPr>
              <w:keepNext w:val="0"/>
              <w:keepLines w:val="0"/>
              <w:pageBreakBefore w:val="0"/>
              <w:wordWrap/>
              <w:overflowPunct/>
              <w:topLinePunct w:val="0"/>
              <w:bidi w:val="0"/>
              <w:spacing w:before="78" w:line="500" w:lineRule="exact"/>
              <w:ind w:right="60"/>
              <w:rPr>
                <w:rFonts w:hint="eastAsia" w:asciiTheme="minorEastAsia" w:hAnsiTheme="minorEastAsia" w:eastAsiaTheme="minorEastAsia" w:cstheme="minorEastAsia"/>
                <w:color w:val="auto"/>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rPr>
              <w:t>符合GB</w:t>
            </w:r>
            <w:r>
              <w:rPr>
                <w:rFonts w:hint="eastAsia" w:asciiTheme="minorEastAsia" w:hAnsiTheme="minorEastAsia" w:eastAsiaTheme="minorEastAsia" w:cstheme="minorEastAsia"/>
                <w:color w:val="auto"/>
                <w:spacing w:val="0"/>
                <w:position w:val="0"/>
                <w:sz w:val="24"/>
                <w:szCs w:val="24"/>
                <w:lang w:val="en-US" w:eastAsia="zh-CN"/>
              </w:rPr>
              <w:t>2763食品安全国家标准食品中污染物限量，随批随车附带农残快检报告单，标注品名、批次、检测时间、结果、检测人。</w:t>
            </w:r>
          </w:p>
          <w:p w14:paraId="0ABFA9BD">
            <w:pPr>
              <w:keepNext w:val="0"/>
              <w:keepLines w:val="0"/>
              <w:pageBreakBefore w:val="0"/>
              <w:wordWrap/>
              <w:overflowPunct/>
              <w:topLinePunct w:val="0"/>
              <w:bidi w:val="0"/>
              <w:spacing w:before="78" w:line="500" w:lineRule="exact"/>
              <w:ind w:right="60"/>
              <w:rPr>
                <w:rFonts w:hint="eastAsia" w:asciiTheme="minorEastAsia" w:hAnsiTheme="minorEastAsia" w:eastAsiaTheme="minorEastAsia" w:cstheme="minorEastAsia"/>
                <w:color w:val="auto"/>
                <w:spacing w:val="0"/>
                <w:position w:val="0"/>
                <w:sz w:val="24"/>
                <w:szCs w:val="24"/>
              </w:rPr>
            </w:pPr>
          </w:p>
        </w:tc>
      </w:tr>
      <w:tr w14:paraId="5B43D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2" w:hRule="atLeast"/>
        </w:trPr>
        <w:tc>
          <w:tcPr>
            <w:tcW w:w="1267" w:type="dxa"/>
            <w:tcBorders>
              <w:top w:val="single" w:color="auto" w:sz="4" w:space="0"/>
            </w:tcBorders>
            <w:noWrap w:val="0"/>
            <w:vAlign w:val="top"/>
          </w:tcPr>
          <w:p w14:paraId="6AA36E03">
            <w:pPr>
              <w:keepNext w:val="0"/>
              <w:keepLines w:val="0"/>
              <w:pageBreakBefore w:val="0"/>
              <w:wordWrap/>
              <w:overflowPunct/>
              <w:topLinePunct w:val="0"/>
              <w:bidi w:val="0"/>
              <w:spacing w:before="78" w:line="500" w:lineRule="exact"/>
              <w:ind w:firstLine="119"/>
              <w:jc w:val="center"/>
              <w:rPr>
                <w:rFonts w:hint="eastAsia" w:asciiTheme="minorEastAsia" w:hAnsiTheme="minorEastAsia" w:eastAsiaTheme="minorEastAsia" w:cstheme="minorEastAsia"/>
                <w:color w:val="auto"/>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lang w:val="en-US" w:eastAsia="zh-CN"/>
              </w:rPr>
              <w:t>水果</w:t>
            </w:r>
          </w:p>
        </w:tc>
        <w:tc>
          <w:tcPr>
            <w:tcW w:w="4097" w:type="dxa"/>
            <w:tcBorders>
              <w:top w:val="single" w:color="auto" w:sz="4" w:space="0"/>
            </w:tcBorders>
            <w:noWrap w:val="0"/>
            <w:vAlign w:val="top"/>
          </w:tcPr>
          <w:p w14:paraId="6E85D2B0">
            <w:pPr>
              <w:keepNext w:val="0"/>
              <w:keepLines w:val="0"/>
              <w:pageBreakBefore w:val="0"/>
              <w:wordWrap/>
              <w:overflowPunct/>
              <w:topLinePunct w:val="0"/>
              <w:bidi w:val="0"/>
              <w:spacing w:before="101" w:line="500" w:lineRule="exact"/>
              <w:ind w:right="8"/>
              <w:rPr>
                <w:rFonts w:hint="eastAsia" w:asciiTheme="minorEastAsia" w:hAnsiTheme="minorEastAsia" w:eastAsiaTheme="minorEastAsia" w:cstheme="minorEastAsia"/>
                <w:color w:val="auto"/>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lang w:val="en-US" w:eastAsia="zh-CN"/>
              </w:rPr>
              <w:t>1.柑橘类（橙子、橘子、沃柑、柚子）2.苹果/梨；3.香蕉；4.瓜类（西瓜、哈密瓜、甜瓜）5.浆果类（葡萄、提子</w:t>
            </w:r>
          </w:p>
          <w:p w14:paraId="4ECD8D71">
            <w:pPr>
              <w:keepNext w:val="0"/>
              <w:keepLines w:val="0"/>
              <w:pageBreakBefore w:val="0"/>
              <w:wordWrap/>
              <w:overflowPunct/>
              <w:topLinePunct w:val="0"/>
              <w:bidi w:val="0"/>
              <w:spacing w:before="101" w:line="500" w:lineRule="exact"/>
              <w:ind w:right="8"/>
              <w:rPr>
                <w:rFonts w:hint="eastAsia" w:asciiTheme="minorEastAsia" w:hAnsiTheme="minorEastAsia" w:eastAsiaTheme="minorEastAsia" w:cstheme="minorEastAsia"/>
                <w:color w:val="auto"/>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lang w:val="en-US" w:eastAsia="zh-CN"/>
              </w:rPr>
              <w:t>6.桃李杏/猕猴桃</w:t>
            </w:r>
          </w:p>
        </w:tc>
        <w:tc>
          <w:tcPr>
            <w:tcW w:w="1721" w:type="dxa"/>
            <w:tcBorders>
              <w:top w:val="single" w:color="auto" w:sz="4" w:space="0"/>
            </w:tcBorders>
            <w:noWrap w:val="0"/>
            <w:vAlign w:val="top"/>
          </w:tcPr>
          <w:p w14:paraId="6AAA2904">
            <w:pPr>
              <w:keepNext w:val="0"/>
              <w:keepLines w:val="0"/>
              <w:pageBreakBefore w:val="0"/>
              <w:wordWrap/>
              <w:overflowPunct/>
              <w:topLinePunct w:val="0"/>
              <w:bidi w:val="0"/>
              <w:spacing w:line="500" w:lineRule="exact"/>
              <w:rPr>
                <w:rFonts w:hint="eastAsia" w:asciiTheme="minorEastAsia" w:hAnsiTheme="minorEastAsia" w:eastAsiaTheme="minorEastAsia" w:cstheme="minorEastAsia"/>
                <w:color w:val="auto"/>
                <w:spacing w:val="0"/>
                <w:position w:val="0"/>
                <w:sz w:val="24"/>
                <w:szCs w:val="24"/>
              </w:rPr>
            </w:pPr>
          </w:p>
        </w:tc>
        <w:tc>
          <w:tcPr>
            <w:tcW w:w="2316" w:type="dxa"/>
            <w:tcBorders>
              <w:top w:val="single" w:color="auto" w:sz="4" w:space="0"/>
              <w:bottom w:val="nil"/>
            </w:tcBorders>
            <w:noWrap w:val="0"/>
            <w:vAlign w:val="top"/>
          </w:tcPr>
          <w:p w14:paraId="39448846">
            <w:pPr>
              <w:keepNext w:val="0"/>
              <w:keepLines w:val="0"/>
              <w:pageBreakBefore w:val="0"/>
              <w:wordWrap/>
              <w:overflowPunct/>
              <w:topLinePunct w:val="0"/>
              <w:bidi w:val="0"/>
              <w:spacing w:before="78" w:line="500" w:lineRule="exact"/>
              <w:ind w:right="60"/>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执行 GB 2763 食品安全国家标准食品中污染物限量，全部为当季新鲜果品，不供应长期冷库冷藏、药水浸泡、过度打蜡、催熟过度水果。</w:t>
            </w:r>
          </w:p>
        </w:tc>
      </w:tr>
      <w:tr w14:paraId="64CFD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2" w:hRule="atLeast"/>
        </w:trPr>
        <w:tc>
          <w:tcPr>
            <w:tcW w:w="9401" w:type="dxa"/>
            <w:gridSpan w:val="4"/>
            <w:noWrap w:val="0"/>
            <w:vAlign w:val="top"/>
          </w:tcPr>
          <w:p w14:paraId="223D84C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注：1、以上所有货物按国家食品卫生标准要求执行，并全程提供冷链运输</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rPr>
              <w:t>相关冷链运输设备或车辆，具有国家相应主管部门认证</w:t>
            </w:r>
            <w:r>
              <w:rPr>
                <w:rFonts w:hint="eastAsia" w:asciiTheme="minorEastAsia" w:hAnsiTheme="minorEastAsia" w:eastAsiaTheme="minorEastAsia" w:cstheme="minorEastAsia"/>
                <w:color w:val="auto"/>
                <w:spacing w:val="0"/>
                <w:position w:val="0"/>
                <w:sz w:val="24"/>
                <w:szCs w:val="24"/>
                <w:lang w:eastAsia="zh-CN"/>
              </w:rPr>
              <w:t>）</w:t>
            </w:r>
            <w:r>
              <w:rPr>
                <w:rFonts w:hint="eastAsia" w:asciiTheme="minorEastAsia" w:hAnsiTheme="minorEastAsia" w:eastAsiaTheme="minorEastAsia" w:cstheme="minorEastAsia"/>
                <w:color w:val="auto"/>
                <w:spacing w:val="0"/>
                <w:position w:val="0"/>
                <w:sz w:val="24"/>
                <w:szCs w:val="24"/>
              </w:rPr>
              <w:t>。</w:t>
            </w:r>
          </w:p>
          <w:p w14:paraId="72AAA08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2、肉类、家禽、蛋类必须具有相对应的动物检验检疫证明，肉类产品应具有屠宰证明等相关产品证明，在供货时供采购人查验（成交供应商需在服务期限内随时接受采购人对食品安全相关证明的检查）。</w:t>
            </w:r>
          </w:p>
          <w:p w14:paraId="71E737D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3、所供应食材中，家禽类为净菜。</w:t>
            </w:r>
          </w:p>
          <w:p w14:paraId="7F2DE956">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Theme="minorEastAsia" w:hAnsiTheme="minorEastAsia" w:eastAsiaTheme="minorEastAsia" w:cstheme="minorEastAsia"/>
                <w:color w:val="auto"/>
                <w:spacing w:val="0"/>
                <w:position w:val="0"/>
                <w:sz w:val="24"/>
                <w:szCs w:val="24"/>
              </w:rPr>
            </w:pPr>
            <w:r>
              <w:rPr>
                <w:rFonts w:hint="eastAsia" w:asciiTheme="minorEastAsia" w:hAnsiTheme="minorEastAsia" w:eastAsiaTheme="minorEastAsia" w:cstheme="minorEastAsia"/>
                <w:color w:val="auto"/>
                <w:spacing w:val="0"/>
                <w:position w:val="0"/>
                <w:sz w:val="24"/>
                <w:szCs w:val="24"/>
              </w:rPr>
              <w:t>4、粮油类、副食调料等应符合国家相关标准，并拥有食品生产许可证SC编号。</w:t>
            </w:r>
          </w:p>
          <w:p w14:paraId="5306C34E">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asciiTheme="minorEastAsia" w:hAnsiTheme="minorEastAsia" w:eastAsiaTheme="minorEastAsia" w:cstheme="minorEastAsia"/>
                <w:color w:val="auto"/>
                <w:spacing w:val="0"/>
                <w:position w:val="0"/>
                <w:sz w:val="24"/>
                <w:szCs w:val="24"/>
                <w:lang w:val="en-US" w:bidi="ar-SA"/>
              </w:rPr>
            </w:pPr>
            <w:r>
              <w:rPr>
                <w:rFonts w:hint="eastAsia" w:asciiTheme="minorEastAsia" w:hAnsiTheme="minorEastAsia" w:eastAsiaTheme="minorEastAsia" w:cstheme="minorEastAsia"/>
                <w:color w:val="auto"/>
                <w:spacing w:val="0"/>
                <w:position w:val="0"/>
                <w:sz w:val="24"/>
                <w:szCs w:val="24"/>
                <w:lang w:val="en-US" w:bidi="ar-SA"/>
              </w:rPr>
              <w:t>5</w:t>
            </w:r>
            <w:r>
              <w:rPr>
                <w:rFonts w:hint="eastAsia" w:asciiTheme="minorEastAsia" w:hAnsiTheme="minorEastAsia" w:eastAsiaTheme="minorEastAsia" w:cstheme="minorEastAsia"/>
                <w:color w:val="auto"/>
                <w:spacing w:val="0"/>
                <w:position w:val="0"/>
                <w:sz w:val="24"/>
                <w:szCs w:val="24"/>
                <w:highlight w:val="yellow"/>
                <w:lang w:val="en-US" w:bidi="ar-SA"/>
              </w:rPr>
              <w:t>、供应商所供所有食材需票证齐全，随时接受市场局、</w:t>
            </w:r>
            <w:r>
              <w:rPr>
                <w:rFonts w:hint="eastAsia" w:asciiTheme="minorEastAsia" w:hAnsiTheme="minorEastAsia" w:eastAsiaTheme="minorEastAsia" w:cstheme="minorEastAsia"/>
                <w:color w:val="auto"/>
                <w:spacing w:val="0"/>
                <w:position w:val="0"/>
                <w:sz w:val="24"/>
                <w:szCs w:val="24"/>
                <w:highlight w:val="yellow"/>
                <w:lang w:val="en-US" w:eastAsia="zh-CN" w:bidi="ar-SA"/>
              </w:rPr>
              <w:t>幼儿园</w:t>
            </w:r>
            <w:r>
              <w:rPr>
                <w:rFonts w:hint="eastAsia" w:asciiTheme="minorEastAsia" w:hAnsiTheme="minorEastAsia" w:eastAsiaTheme="minorEastAsia" w:cstheme="minorEastAsia"/>
                <w:color w:val="auto"/>
                <w:spacing w:val="0"/>
                <w:position w:val="0"/>
                <w:sz w:val="24"/>
                <w:szCs w:val="24"/>
                <w:highlight w:val="yellow"/>
                <w:lang w:val="en-US" w:bidi="ar-SA"/>
              </w:rPr>
              <w:t>和食堂管理人员检查。</w:t>
            </w:r>
          </w:p>
        </w:tc>
      </w:tr>
    </w:tbl>
    <w:p w14:paraId="4B78A8C0">
      <w:pPr>
        <w:keepNext w:val="0"/>
        <w:keepLines w:val="0"/>
        <w:pageBreakBefore w:val="0"/>
        <w:wordWrap/>
        <w:overflowPunct/>
        <w:topLinePunct w:val="0"/>
        <w:bidi w:val="0"/>
        <w:spacing w:line="500" w:lineRule="exact"/>
        <w:rPr>
          <w:rFonts w:hint="eastAsia" w:ascii="宋体" w:hAnsi="宋体" w:eastAsia="宋体" w:cs="宋体"/>
          <w:color w:val="auto"/>
          <w:spacing w:val="0"/>
          <w:position w:val="0"/>
        </w:rPr>
      </w:pPr>
    </w:p>
    <w:p w14:paraId="5824ED9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（二）质量要求</w:t>
      </w:r>
    </w:p>
    <w:p w14:paraId="534447F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成交供应商应严格遵守《食品卫生法》相关规定，确保食品质量符合国家相关产品质量标准，符合国家强制性规范要求，所供产品质量为同类产品中一类以上产品，必须确保每日或每批次提供的食材经过相关检验检疫。如出现因食用其提供的食材导致食物安全事故发生，成交供应商承担一切经济、法律责任。一经发现供应以下食品，采购人除全部退货外，有权立即停止成交供应商供货，同时终止合同，没收全部履约保证金，成交供应商承担由此造成的经济责任和法律责任。</w:t>
      </w:r>
    </w:p>
    <w:p w14:paraId="4B0154C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1、腐败变质、油脂酸败、霉变、生虫、污秽不洁、混有异物或者其他感官性状异常，对人体健康有害的。</w:t>
      </w:r>
    </w:p>
    <w:p w14:paraId="4F89815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2、含有毒、有害物质或者被有害物质污染，对人体健康有害的。</w:t>
      </w:r>
    </w:p>
    <w:p w14:paraId="41CB66D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3、含有致病性寄生虫、微生物或者微生物含量超过国家限定标准的。</w:t>
      </w:r>
    </w:p>
    <w:p w14:paraId="1B59034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4、无定点屠宰证明、无卫生检验检疫或者检验不合格的肉类及其制品。</w:t>
      </w:r>
    </w:p>
    <w:p w14:paraId="52BFB35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5、掺假、掺杂、伪造、影响营养、卫生的含有未经卫生行政部门批准使用的添加剂，农药（残留）的。</w:t>
      </w:r>
    </w:p>
    <w:p w14:paraId="7105CE4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6、用非食品原料加工的，加入非食品用化学物质或者将非食品当作食品的。</w:t>
      </w:r>
    </w:p>
    <w:p w14:paraId="3545CB6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7、病死、毒死或死因不明的禽、畜、兽动物及其制品。</w:t>
      </w:r>
    </w:p>
    <w:p w14:paraId="5C5AED6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8、超过保质期限的食材。</w:t>
      </w:r>
    </w:p>
    <w:p w14:paraId="0A2CEC7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9、其他可能存在导致出现食品安全隐患的食材。</w:t>
      </w:r>
    </w:p>
    <w:p w14:paraId="4B6E0A1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54"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w w:val="99"/>
          <w:position w:val="0"/>
          <w:sz w:val="28"/>
          <w:szCs w:val="28"/>
        </w:rPr>
        <w:t>（三）</w:t>
      </w:r>
      <w:r>
        <w:rPr>
          <w:rFonts w:hint="eastAsia" w:asciiTheme="minorEastAsia" w:hAnsiTheme="minorEastAsia" w:eastAsiaTheme="minorEastAsia" w:cstheme="minorEastAsia"/>
          <w:color w:val="auto"/>
          <w:spacing w:val="0"/>
          <w:position w:val="0"/>
          <w:sz w:val="28"/>
          <w:szCs w:val="28"/>
        </w:rPr>
        <w:t>验收</w:t>
      </w:r>
    </w:p>
    <w:p w14:paraId="64EAA89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1、货到后，成交供应商配合采购人对食材进行抽检，抽检不合格，采购人有权依具体状</w:t>
      </w:r>
      <w:r>
        <w:rPr>
          <w:rFonts w:hint="eastAsia" w:asciiTheme="minorEastAsia" w:hAnsiTheme="minorEastAsia" w:eastAsiaTheme="minorEastAsia" w:cstheme="minorEastAsia"/>
          <w:color w:val="auto"/>
          <w:spacing w:val="0"/>
          <w:position w:val="0"/>
          <w:sz w:val="28"/>
          <w:szCs w:val="28"/>
          <w:highlight w:val="none"/>
        </w:rPr>
        <w:t>况作扣罚</w:t>
      </w:r>
      <w:r>
        <w:rPr>
          <w:rFonts w:hint="eastAsia" w:asciiTheme="minorEastAsia" w:hAnsiTheme="minorEastAsia" w:eastAsiaTheme="minorEastAsia" w:cstheme="minorEastAsia"/>
          <w:color w:val="auto"/>
          <w:spacing w:val="0"/>
          <w:position w:val="0"/>
          <w:sz w:val="28"/>
          <w:szCs w:val="28"/>
          <w:highlight w:val="none"/>
          <w:lang w:eastAsia="zh-CN"/>
        </w:rPr>
        <w:t>拒收</w:t>
      </w:r>
      <w:r>
        <w:rPr>
          <w:rFonts w:hint="eastAsia" w:asciiTheme="minorEastAsia" w:hAnsiTheme="minorEastAsia" w:eastAsiaTheme="minorEastAsia" w:cstheme="minorEastAsia"/>
          <w:color w:val="auto"/>
          <w:spacing w:val="0"/>
          <w:position w:val="0"/>
          <w:sz w:val="28"/>
          <w:szCs w:val="28"/>
          <w:highlight w:val="none"/>
        </w:rPr>
        <w:t>、罚款或</w:t>
      </w:r>
      <w:r>
        <w:rPr>
          <w:rFonts w:hint="eastAsia" w:asciiTheme="minorEastAsia" w:hAnsiTheme="minorEastAsia" w:eastAsiaTheme="minorEastAsia" w:cstheme="minorEastAsia"/>
          <w:color w:val="auto"/>
          <w:spacing w:val="0"/>
          <w:position w:val="0"/>
          <w:sz w:val="28"/>
          <w:szCs w:val="28"/>
        </w:rPr>
        <w:t>退货处理。采购人在使用过程中有权进行复检，复检发现不合格、品质不一或不能正常使用及其他情况，可以直接从履约保证金中扣除该批货物全部货款，造成其他损失的，成交供应商仍应予以相应赔偿。</w:t>
      </w:r>
    </w:p>
    <w:p w14:paraId="3096BCC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2、若成交供应商提供的产品质量不符合采购人质量要求，采购人有权解除合同，并要求成交供应商承担相应损失。</w:t>
      </w:r>
    </w:p>
    <w:p w14:paraId="5E2D99F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（四）数量要求</w:t>
      </w:r>
    </w:p>
    <w:p w14:paraId="7B73C64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1、供货数量以采购人订单为准，具体结算以采购人实际收到的经验收合格的货物数量为准。</w:t>
      </w:r>
    </w:p>
    <w:p w14:paraId="33B8B7E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2、如成交供应商已在货物包装外明示标准数量，经采购人检验实际数量低于该明示数量的，采购人可扣除差异数量的 3 倍以下的货款。</w:t>
      </w:r>
    </w:p>
    <w:p w14:paraId="3F3E32F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（五）供货配送要求</w:t>
      </w:r>
    </w:p>
    <w:p w14:paraId="10FCCE8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1、配送要求</w:t>
      </w:r>
    </w:p>
    <w:p w14:paraId="6530F67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1.1 成交供应商应当在接到订单后的次日早晨采购人要求的时间前将食材送到采购人指定地点，交付前的风险及运费由成交供应商承担。其中蔬菜、肉类等要求每日供货，遇到临时需要时，成交供应商能够按照要求及时提供补货。</w:t>
      </w:r>
    </w:p>
    <w:p w14:paraId="4095643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1.2 成交供应商擅自推迟送货，采购人有权拒绝验收签单。</w:t>
      </w:r>
    </w:p>
    <w:p w14:paraId="65F0BB5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1.3 每日及每批次提供的原料，必须经食堂相关管理人员验收签单后才能视为有效，否则均视为无效供货。</w:t>
      </w:r>
    </w:p>
    <w:p w14:paraId="0F6D94A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1.4 成交供应商必须对每日及每批次提供的食品提供相关检验检疫证，并附有追溯证明等相关材料，具有产品合格证及检测报告，否则食堂有权拒绝验收签单。</w:t>
      </w:r>
    </w:p>
    <w:p w14:paraId="36932CE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1.5 规格包装的产品交付时，必须原包装完好无损，否则食堂有权拒收。</w:t>
      </w:r>
    </w:p>
    <w:p w14:paraId="4171DC6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1.6 成交供应商应具备应急配送能力。供应商成交后做到紧急情况下在接到采购人通知后一个小时之内供货。</w:t>
      </w:r>
    </w:p>
    <w:p w14:paraId="799ABA1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1.7 实际配送量以食堂验收数量为准。如因个别品种市场短缺无法采购，成交供应商应及时与食堂管理人联系进行调整更换。</w:t>
      </w:r>
    </w:p>
    <w:p w14:paraId="4650980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2、包装要求</w:t>
      </w:r>
    </w:p>
    <w:p w14:paraId="1CBBFEA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2.1 全部菜品均应采用一定保护措施，防止在运输过程中损坏或变质；</w:t>
      </w:r>
    </w:p>
    <w:p w14:paraId="6ADDCBF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2.2 每种菜品必须单独分装，如果其保护措施不妥而引起货物变质和丢失等任何损失的责任和费用由供方承担。</w:t>
      </w:r>
    </w:p>
    <w:p w14:paraId="78F86B8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3、质量要求</w:t>
      </w:r>
    </w:p>
    <w:p w14:paraId="539B4CB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3.1 成交供应商应按照采购人订单的品名、重量及双方约定的价格进行配送，食材必须符合国家食品安全质量要求，并提供农残检测报告、肉禽检验检疫报告。</w:t>
      </w:r>
    </w:p>
    <w:p w14:paraId="1717377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2</w:t>
      </w:r>
      <w:r>
        <w:rPr>
          <w:rFonts w:hint="eastAsia" w:asciiTheme="minorEastAsia" w:hAnsiTheme="minorEastAsia" w:eastAsiaTheme="minorEastAsia" w:cstheme="minorEastAsia"/>
          <w:color w:val="auto"/>
          <w:spacing w:val="0"/>
          <w:position w:val="0"/>
          <w:sz w:val="28"/>
          <w:szCs w:val="28"/>
        </w:rPr>
        <w:t xml:space="preserve"> 肉类、禽蛋类必须具有相对应的动物检验检疫证明，肉类产品应具有屠宰证明等相关产品证明。</w:t>
      </w:r>
    </w:p>
    <w:p w14:paraId="1A7734A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3</w:t>
      </w:r>
      <w:r>
        <w:rPr>
          <w:rFonts w:hint="eastAsia" w:asciiTheme="minorEastAsia" w:hAnsiTheme="minorEastAsia" w:eastAsiaTheme="minorEastAsia" w:cstheme="minorEastAsia"/>
          <w:color w:val="auto"/>
          <w:spacing w:val="0"/>
          <w:position w:val="0"/>
          <w:sz w:val="28"/>
          <w:szCs w:val="28"/>
        </w:rPr>
        <w:t xml:space="preserve"> 所供应的食材中家禽类为净菜（新鲜消毒）。</w:t>
      </w:r>
    </w:p>
    <w:p w14:paraId="18EAF94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 xml:space="preserve"> 畜肉类质量要求</w:t>
      </w:r>
    </w:p>
    <w:p w14:paraId="1454D26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.1 持动物产品检疫合格证明，所有畜肉必须为鲜货；</w:t>
      </w:r>
    </w:p>
    <w:p w14:paraId="1A98EB8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.2 猪肉为精腿肉无油膘（反刀泡子），表皮呈乳白色、无毛、不腻手，肉质有光泽、红色均匀、肥肉白色且清新，肉质结实、肉层分明、质纹细嫩、有韧性，指压后凹陷立即恢复、表面无积水现象；</w:t>
      </w:r>
    </w:p>
    <w:p w14:paraId="1445370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.3 猪蹄需带筋，长约15cm，配送前须烧洗，避免多毛和毛腥味；</w:t>
      </w:r>
    </w:p>
    <w:p w14:paraId="5A0C1B6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.4 肘子需去骨，每根不超过 3 斤；</w:t>
      </w:r>
    </w:p>
    <w:p w14:paraId="4880CC1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.5 精五花须去掉两头，无油膘、无肉泡；</w:t>
      </w:r>
    </w:p>
    <w:p w14:paraId="097AA61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.5 排骨取中排，须去掉两头；</w:t>
      </w:r>
    </w:p>
    <w:p w14:paraId="0963B40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.6 猪上杂须为一套；</w:t>
      </w:r>
    </w:p>
    <w:p w14:paraId="6EB60F2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.7 鲜</w:t>
      </w:r>
      <w:r>
        <w:rPr>
          <w:rFonts w:hint="eastAsia" w:asciiTheme="minorEastAsia" w:hAnsiTheme="minorEastAsia" w:eastAsiaTheme="minorEastAsia" w:cstheme="minorEastAsia"/>
          <w:color w:val="auto"/>
          <w:spacing w:val="0"/>
          <w:position w:val="0"/>
          <w:sz w:val="28"/>
          <w:szCs w:val="28"/>
          <w:lang w:val="en-US" w:eastAsia="zh-CN"/>
        </w:rPr>
        <w:t>羊</w:t>
      </w:r>
      <w:r>
        <w:rPr>
          <w:rFonts w:hint="eastAsia" w:asciiTheme="minorEastAsia" w:hAnsiTheme="minorEastAsia" w:eastAsiaTheme="minorEastAsia" w:cstheme="minorEastAsia"/>
          <w:color w:val="auto"/>
          <w:spacing w:val="0"/>
          <w:position w:val="0"/>
          <w:sz w:val="28"/>
          <w:szCs w:val="28"/>
        </w:rPr>
        <w:t>肉质色泽红亮、无异味；</w:t>
      </w:r>
    </w:p>
    <w:p w14:paraId="7BA9C79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4</w:t>
      </w:r>
      <w:r>
        <w:rPr>
          <w:rFonts w:hint="eastAsia" w:asciiTheme="minorEastAsia" w:hAnsiTheme="minorEastAsia" w:eastAsiaTheme="minorEastAsia" w:cstheme="minorEastAsia"/>
          <w:color w:val="auto"/>
          <w:spacing w:val="0"/>
          <w:position w:val="0"/>
          <w:sz w:val="28"/>
          <w:szCs w:val="28"/>
        </w:rPr>
        <w:t>.8 精牛肉须无肉筋，烧牛肉须配送中牛腩，卤牛肉须配送牛小腱子肉。</w:t>
      </w:r>
    </w:p>
    <w:p w14:paraId="51B8B61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5</w:t>
      </w:r>
      <w:r>
        <w:rPr>
          <w:rFonts w:hint="eastAsia" w:asciiTheme="minorEastAsia" w:hAnsiTheme="minorEastAsia" w:eastAsiaTheme="minorEastAsia" w:cstheme="minorEastAsia"/>
          <w:color w:val="auto"/>
          <w:spacing w:val="0"/>
          <w:position w:val="0"/>
          <w:sz w:val="28"/>
          <w:szCs w:val="28"/>
        </w:rPr>
        <w:t xml:space="preserve"> 禽肉类质量要求</w:t>
      </w:r>
    </w:p>
    <w:p w14:paraId="7D33BAD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5</w:t>
      </w:r>
      <w:r>
        <w:rPr>
          <w:rFonts w:hint="eastAsia" w:asciiTheme="minorEastAsia" w:hAnsiTheme="minorEastAsia" w:eastAsiaTheme="minorEastAsia" w:cstheme="minorEastAsia"/>
          <w:color w:val="auto"/>
          <w:spacing w:val="0"/>
          <w:position w:val="0"/>
          <w:sz w:val="28"/>
          <w:szCs w:val="28"/>
        </w:rPr>
        <w:t>.1 鲜禽肌肉结实、有弹性，表面无积水现象，表面干爽，指压不存痕；</w:t>
      </w:r>
    </w:p>
    <w:p w14:paraId="01FA08E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w:t>
      </w:r>
      <w:r>
        <w:rPr>
          <w:rFonts w:hint="eastAsia" w:asciiTheme="minorEastAsia" w:hAnsiTheme="minorEastAsia" w:eastAsiaTheme="minorEastAsia" w:cstheme="minorEastAsia"/>
          <w:color w:val="auto"/>
          <w:spacing w:val="0"/>
          <w:position w:val="0"/>
          <w:sz w:val="28"/>
          <w:szCs w:val="28"/>
          <w:lang w:val="en-US" w:eastAsia="zh-CN"/>
        </w:rPr>
        <w:t>5</w:t>
      </w:r>
      <w:r>
        <w:rPr>
          <w:rFonts w:hint="eastAsia" w:asciiTheme="minorEastAsia" w:hAnsiTheme="minorEastAsia" w:eastAsiaTheme="minorEastAsia" w:cstheme="minorEastAsia"/>
          <w:color w:val="auto"/>
          <w:spacing w:val="0"/>
          <w:position w:val="0"/>
          <w:sz w:val="28"/>
          <w:szCs w:val="28"/>
        </w:rPr>
        <w:t>.2 鸡肉呈玫瑰红色，鸭、鹅肉为红色，脂肪呈白色或淡黄色，有光泽，硬度适中，无不良颗粒存在。</w:t>
      </w:r>
    </w:p>
    <w:p w14:paraId="4C298F9E">
      <w:pPr>
        <w:pStyle w:val="2"/>
        <w:keepNext w:val="0"/>
        <w:keepLines w:val="0"/>
        <w:pageBreakBefore w:val="0"/>
        <w:widowControl/>
        <w:kinsoku w:val="0"/>
        <w:wordWrap/>
        <w:overflowPunct/>
        <w:topLinePunct w:val="0"/>
        <w:bidi w:val="0"/>
        <w:snapToGrid w:val="0"/>
        <w:spacing w:line="400" w:lineRule="exact"/>
        <w:ind w:left="0" w:leftChars="0" w:firstLine="560" w:firstLineChars="200"/>
        <w:textAlignment w:val="baseline"/>
        <w:rPr>
          <w:rFonts w:hint="eastAsia" w:asciiTheme="minorEastAsia" w:hAnsiTheme="minorEastAsia" w:eastAsiaTheme="minorEastAsia" w:cstheme="minorEastAsia"/>
          <w:color w:val="auto"/>
          <w:spacing w:val="0"/>
          <w:position w:val="0"/>
          <w:sz w:val="28"/>
          <w:szCs w:val="28"/>
          <w:lang w:val="en-US" w:eastAsia="zh-CN"/>
        </w:rPr>
      </w:pPr>
      <w:r>
        <w:rPr>
          <w:rFonts w:hint="eastAsia" w:asciiTheme="minorEastAsia" w:hAnsiTheme="minorEastAsia" w:eastAsiaTheme="minorEastAsia" w:cstheme="minorEastAsia"/>
          <w:color w:val="auto"/>
          <w:spacing w:val="0"/>
          <w:position w:val="0"/>
          <w:sz w:val="28"/>
          <w:szCs w:val="28"/>
          <w:lang w:val="en-US" w:eastAsia="zh-CN"/>
        </w:rPr>
        <w:t>3.6 蔬菜类质量要求</w:t>
      </w:r>
    </w:p>
    <w:p w14:paraId="6689D667">
      <w:pPr>
        <w:keepNext w:val="0"/>
        <w:keepLines w:val="0"/>
        <w:pageBreakBefore w:val="0"/>
        <w:widowControl/>
        <w:kinsoku w:val="0"/>
        <w:wordWrap/>
        <w:overflowPunct/>
        <w:topLinePunct w:val="0"/>
        <w:bidi w:val="0"/>
        <w:snapToGrid w:val="0"/>
        <w:spacing w:line="400" w:lineRule="exact"/>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3.6.1. 叶菜类</w:t>
      </w:r>
    </w:p>
    <w:p w14:paraId="0C62578D">
      <w:pPr>
        <w:keepNext w:val="0"/>
        <w:keepLines w:val="0"/>
        <w:pageBreakBefore w:val="0"/>
        <w:widowControl/>
        <w:kinsoku w:val="0"/>
        <w:wordWrap/>
        <w:overflowPunct/>
        <w:topLinePunct w:val="0"/>
        <w:bidi w:val="0"/>
        <w:snapToGrid w:val="0"/>
        <w:spacing w:line="400" w:lineRule="exact"/>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鲜嫩翠绿、无黄叶、烂叶、焦边、烧心、抽苔老化；无发黑、水渍、软烂、异味；根部修剪干净，无大量泥土杂草。</w:t>
      </w:r>
    </w:p>
    <w:p w14:paraId="5D377292">
      <w:pPr>
        <w:keepNext w:val="0"/>
        <w:keepLines w:val="0"/>
        <w:pageBreakBefore w:val="0"/>
        <w:widowControl/>
        <w:kinsoku w:val="0"/>
        <w:wordWrap/>
        <w:overflowPunct/>
        <w:topLinePunct w:val="0"/>
        <w:bidi w:val="0"/>
        <w:snapToGrid w:val="0"/>
        <w:spacing w:line="400" w:lineRule="exact"/>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3.6.2茄果类</w:t>
      </w:r>
    </w:p>
    <w:p w14:paraId="4EC296C5">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果实饱满、表皮光洁、无裂口、无黑斑、无畸形、无空心、无发软变质；成熟度适中，不生不烂。</w:t>
      </w:r>
    </w:p>
    <w:p w14:paraId="03B4E469">
      <w:pPr>
        <w:keepNext w:val="0"/>
        <w:keepLines w:val="0"/>
        <w:pageBreakBefore w:val="0"/>
        <w:widowControl/>
        <w:kinsoku w:val="0"/>
        <w:wordWrap/>
        <w:overflowPunct/>
        <w:topLinePunct w:val="0"/>
        <w:bidi w:val="0"/>
        <w:snapToGrid w:val="0"/>
        <w:spacing w:line="400" w:lineRule="exact"/>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3.6.3根茎类</w:t>
      </w:r>
    </w:p>
    <w:p w14:paraId="14B54D77">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外形完整、无发芽、无青皮、无黑心、无糠心、无腐烂；表皮干净，无霉变、无虫眼。</w:t>
      </w:r>
    </w:p>
    <w:p w14:paraId="79602D9B">
      <w:pPr>
        <w:keepNext w:val="0"/>
        <w:keepLines w:val="0"/>
        <w:pageBreakBefore w:val="0"/>
        <w:widowControl/>
        <w:kinsoku w:val="0"/>
        <w:wordWrap/>
        <w:overflowPunct/>
        <w:topLinePunct w:val="0"/>
        <w:bidi w:val="0"/>
        <w:snapToGrid w:val="0"/>
        <w:spacing w:line="400" w:lineRule="exact"/>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3.6.4瓜类</w:t>
      </w:r>
    </w:p>
    <w:p w14:paraId="67CBF896">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新鲜挺拔、色泽正常、无老化、无软烂、无异味、无创伤。</w:t>
      </w:r>
    </w:p>
    <w:p w14:paraId="6C1EE89B">
      <w:pPr>
        <w:pStyle w:val="2"/>
        <w:keepNext w:val="0"/>
        <w:keepLines w:val="0"/>
        <w:pageBreakBefore w:val="0"/>
        <w:widowControl/>
        <w:kinsoku w:val="0"/>
        <w:wordWrap/>
        <w:overflowPunct/>
        <w:topLinePunct w:val="0"/>
        <w:bidi w:val="0"/>
        <w:snapToGrid w:val="0"/>
        <w:spacing w:line="400" w:lineRule="exact"/>
        <w:ind w:left="0" w:leftChars="0"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3.7水果类质量要求</w:t>
      </w:r>
    </w:p>
    <w:p w14:paraId="28BB01C9">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3.7.1柑橘类（橙子、橘子、沃柑、柚子）</w:t>
      </w:r>
    </w:p>
    <w:p w14:paraId="3EAC06B7">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果皮完整无破损、无霉斑、无干皮枯瓣；果肉饱满不脱水；无腐烂黑心；无泡药发白、打蜡过重；剥皮无异味，果肉无发酸变质。</w:t>
      </w:r>
    </w:p>
    <w:p w14:paraId="46609D79">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3.7.2苹果/梨</w:t>
      </w:r>
    </w:p>
    <w:p w14:paraId="6404CA8B">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表皮光洁无黑斑、无磕碰软烂；无果心发黑、果肉褐变；不发面、不腐烂；无农药残留异味；不供应皱皮失水存放多日果品。</w:t>
      </w:r>
    </w:p>
    <w:p w14:paraId="6C74D1D9">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3.7.3香蕉</w:t>
      </w:r>
    </w:p>
    <w:p w14:paraId="6A68E666">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色泽金黄，少量自然芝麻点允许；无发黑、软烂、断柄流水；不供应生青过硬、催熟过度果肉发黑；无发酵酒味。</w:t>
      </w:r>
    </w:p>
    <w:p w14:paraId="5DA1CBDC">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3.7.4瓜类（西瓜、哈密瓜、甜瓜）</w:t>
      </w:r>
    </w:p>
    <w:p w14:paraId="3753650B">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外皮完整无裂口、无霉点、无软烂；瓜瓤鲜红/橙黄，无空心、白籽、异味、发酸；不供应熟过、发酵瓜。</w:t>
      </w:r>
    </w:p>
    <w:p w14:paraId="1A6E0A76">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3.7.5浆果类（葡萄、提子）</w:t>
      </w:r>
    </w:p>
    <w:p w14:paraId="22DD6369">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果粒紧实不掉粒、无破皮流水、无发霉白霜；果梗青绿不干枯；无腐烂、发酵酒味；不挤压散装。</w:t>
      </w:r>
    </w:p>
    <w:p w14:paraId="3A8CEE41">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3.7.6桃李杏/猕猴桃</w:t>
      </w:r>
    </w:p>
    <w:p w14:paraId="1058D21B">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表皮无大面积瘀伤、无霉变；果肉紧实，无软烂流汁；猕猴桃软硬适中，不生硬、不腐烂。</w:t>
      </w:r>
    </w:p>
    <w:p w14:paraId="4D37D0E3">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3.7.7严禁配送水果清单</w:t>
      </w:r>
    </w:p>
    <w:p w14:paraId="7C3C0510">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腐烂、霉变、出水、有发酵酒味、酸味果品；</w:t>
      </w:r>
    </w:p>
    <w:p w14:paraId="0CDD771B">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农残快检不合格批次；</w:t>
      </w:r>
    </w:p>
    <w:p w14:paraId="76951C00">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药水浸泡、漂白、重度打蜡、违规保鲜处理水果；</w:t>
      </w:r>
    </w:p>
    <w:p w14:paraId="6ED96252">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来源不明、无产地、无检测报告果品；</w:t>
      </w:r>
    </w:p>
    <w:p w14:paraId="703187C7">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野生不明野果、未成熟酸涩刺激性强果品；</w:t>
      </w:r>
    </w:p>
    <w:p w14:paraId="224AA5CB">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冷冻解冻反复、长期冷库储存变质水果。</w:t>
      </w:r>
    </w:p>
    <w:p w14:paraId="23A73795">
      <w:pPr>
        <w:pStyle w:val="2"/>
        <w:keepNext w:val="0"/>
        <w:keepLines w:val="0"/>
        <w:pageBreakBefore w:val="0"/>
        <w:widowControl/>
        <w:kinsoku w:val="0"/>
        <w:wordWrap/>
        <w:overflowPunct/>
        <w:topLinePunct w:val="0"/>
        <w:bidi w:val="0"/>
        <w:snapToGrid w:val="0"/>
        <w:spacing w:line="400" w:lineRule="exact"/>
        <w:ind w:left="0" w:leftChars="0" w:firstLine="280" w:firstLineChars="1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3.8水产类质量标准</w:t>
      </w:r>
    </w:p>
    <w:p w14:paraId="68FD6FA7">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3.8.1 鱼类：游动活跃、鳞片完整有光泽、眼球清亮饱满不浑浊；鳃鲜红无腥臭味；肉质紧实按压回弹，无腹水、无脱鳞、无畸形、无体表溃烂；无柴油味、氨水味、腐臭味。</w:t>
      </w:r>
    </w:p>
    <w:p w14:paraId="4429703E">
      <w:pPr>
        <w:keepNext w:val="0"/>
        <w:keepLines w:val="0"/>
        <w:pageBreakBefore w:val="0"/>
        <w:widowControl/>
        <w:kinsoku w:val="0"/>
        <w:wordWrap/>
        <w:overflowPunct/>
        <w:topLinePunct w:val="0"/>
        <w:bidi w:val="0"/>
        <w:snapToGrid w:val="0"/>
        <w:spacing w:line="400" w:lineRule="exact"/>
        <w:textAlignment w:val="baseline"/>
        <w:rPr>
          <w:rFonts w:hint="eastAsia"/>
          <w:lang w:val="en-US" w:eastAsia="zh-CN"/>
        </w:rPr>
      </w:pPr>
      <w:r>
        <w:rPr>
          <w:rFonts w:hint="eastAsia" w:asciiTheme="minorEastAsia" w:hAnsiTheme="minorEastAsia" w:eastAsiaTheme="minorEastAsia" w:cstheme="minorEastAsia"/>
          <w:sz w:val="28"/>
          <w:szCs w:val="28"/>
          <w:lang w:val="en-US" w:eastAsia="zh-CN"/>
        </w:rPr>
        <w:t>3.8.2活虾：肢体完整、弹跳有力、外壳光洁；无发黑、断须、发黏、腥腐异味；无大量死亡混装。</w:t>
      </w:r>
    </w:p>
    <w:p w14:paraId="66155CEF">
      <w:pPr>
        <w:keepNext w:val="0"/>
        <w:keepLines w:val="0"/>
        <w:pageBreakBefore w:val="0"/>
        <w:widowControl/>
        <w:kinsoku w:val="0"/>
        <w:wordWrap/>
        <w:overflowPunct/>
        <w:topLinePunct w:val="0"/>
        <w:bidi w:val="0"/>
        <w:snapToGrid w:val="0"/>
        <w:spacing w:line="40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pacing w:val="0"/>
          <w:position w:val="0"/>
          <w:sz w:val="28"/>
          <w:szCs w:val="28"/>
          <w:lang w:val="en-US" w:eastAsia="zh-CN"/>
        </w:rPr>
        <w:t xml:space="preserve">  </w:t>
      </w:r>
    </w:p>
    <w:p w14:paraId="0674F42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（六） 履约及违约</w:t>
      </w:r>
    </w:p>
    <w:p w14:paraId="110E93D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1、成交供应商应保证所提供响应材料的真实性，若成交供应商承诺不属实，一经查实，采购人有权立即停止成交供应商供货，同时终止合同。</w:t>
      </w:r>
    </w:p>
    <w:p w14:paraId="3644F97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2、成交供应商应具备持续供货能力，不得以任何借口拒绝向采购人供货（不可</w:t>
      </w:r>
      <w:r>
        <w:rPr>
          <w:rFonts w:hint="eastAsia" w:asciiTheme="minorEastAsia" w:hAnsiTheme="minorEastAsia" w:eastAsiaTheme="minorEastAsia" w:cstheme="minorEastAsia"/>
          <w:color w:val="auto"/>
          <w:spacing w:val="0"/>
          <w:position w:val="0"/>
          <w:sz w:val="28"/>
          <w:szCs w:val="28"/>
          <w:lang w:eastAsia="zh-CN"/>
        </w:rPr>
        <w:t>抗力</w:t>
      </w:r>
      <w:r>
        <w:rPr>
          <w:rFonts w:hint="eastAsia" w:asciiTheme="minorEastAsia" w:hAnsiTheme="minorEastAsia" w:eastAsiaTheme="minorEastAsia" w:cstheme="minorEastAsia"/>
          <w:color w:val="auto"/>
          <w:spacing w:val="0"/>
          <w:position w:val="0"/>
          <w:sz w:val="28"/>
          <w:szCs w:val="28"/>
        </w:rPr>
        <w:t>原因除外），成交供应商不能保证及时供货，应当在收到订单后 2 小时内通知采购人，承担采购人造成的实际经济损失，并从当月货款中扣除作为成交供应商向采购人支付的赔偿金。</w:t>
      </w:r>
    </w:p>
    <w:p w14:paraId="0FDD7A5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3、因成交供应商配送不及时导致伙食供应延时且经成交供应商采取补救措施未造成影响的，每次从当月货款中扣除作为成交供应商向采购人支付的赔偿金，超过三次的，采购人有权取消供货合同。</w:t>
      </w:r>
    </w:p>
    <w:p w14:paraId="5B5D7B3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4、采购人临时增加用餐人员</w:t>
      </w:r>
      <w:r>
        <w:rPr>
          <w:rFonts w:hint="eastAsia" w:asciiTheme="minorEastAsia" w:hAnsiTheme="minorEastAsia" w:eastAsiaTheme="minorEastAsia" w:cstheme="minorEastAsia"/>
          <w:color w:val="auto"/>
          <w:spacing w:val="0"/>
          <w:position w:val="0"/>
          <w:sz w:val="28"/>
          <w:szCs w:val="28"/>
          <w:lang w:eastAsia="zh-CN"/>
        </w:rPr>
        <w:t>，</w:t>
      </w:r>
      <w:r>
        <w:rPr>
          <w:rFonts w:hint="eastAsia" w:asciiTheme="minorEastAsia" w:hAnsiTheme="minorEastAsia" w:eastAsiaTheme="minorEastAsia" w:cstheme="minorEastAsia"/>
          <w:color w:val="auto"/>
          <w:spacing w:val="0"/>
          <w:position w:val="0"/>
          <w:sz w:val="28"/>
          <w:szCs w:val="28"/>
        </w:rPr>
        <w:t>需临时补充原料的</w:t>
      </w:r>
      <w:r>
        <w:rPr>
          <w:rFonts w:hint="eastAsia" w:asciiTheme="minorEastAsia" w:hAnsiTheme="minorEastAsia" w:eastAsiaTheme="minorEastAsia" w:cstheme="minorEastAsia"/>
          <w:color w:val="auto"/>
          <w:spacing w:val="0"/>
          <w:position w:val="0"/>
          <w:sz w:val="28"/>
          <w:szCs w:val="28"/>
          <w:lang w:eastAsia="zh-CN"/>
        </w:rPr>
        <w:t>，</w:t>
      </w:r>
      <w:r>
        <w:rPr>
          <w:rFonts w:hint="eastAsia" w:asciiTheme="minorEastAsia" w:hAnsiTheme="minorEastAsia" w:eastAsiaTheme="minorEastAsia" w:cstheme="minorEastAsia"/>
          <w:color w:val="auto"/>
          <w:spacing w:val="0"/>
          <w:position w:val="0"/>
          <w:sz w:val="28"/>
          <w:szCs w:val="28"/>
        </w:rPr>
        <w:t>成交供应商应在约定时间内无条件把指定的原料送至指定的地点</w:t>
      </w:r>
      <w:r>
        <w:rPr>
          <w:rFonts w:hint="eastAsia" w:asciiTheme="minorEastAsia" w:hAnsiTheme="minorEastAsia" w:eastAsiaTheme="minorEastAsia" w:cstheme="minorEastAsia"/>
          <w:color w:val="auto"/>
          <w:spacing w:val="0"/>
          <w:position w:val="0"/>
          <w:sz w:val="28"/>
          <w:szCs w:val="28"/>
          <w:lang w:eastAsia="zh-CN"/>
        </w:rPr>
        <w:t>，</w:t>
      </w:r>
      <w:r>
        <w:rPr>
          <w:rFonts w:hint="eastAsia" w:asciiTheme="minorEastAsia" w:hAnsiTheme="minorEastAsia" w:eastAsiaTheme="minorEastAsia" w:cstheme="minorEastAsia"/>
          <w:color w:val="auto"/>
          <w:spacing w:val="0"/>
          <w:position w:val="0"/>
          <w:sz w:val="28"/>
          <w:szCs w:val="28"/>
        </w:rPr>
        <w:t>否则按上述第 2 条处理。</w:t>
      </w:r>
    </w:p>
    <w:p w14:paraId="2A21C72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5、所供应的食材中家禽类为净菜。如达不到该要求则全额扣除当日全部菜金。</w:t>
      </w:r>
    </w:p>
    <w:p w14:paraId="251553E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6、凡经相关部门认定，如因成交供应商所提供的原料原因造成采购人食堂</w:t>
      </w:r>
      <w:r>
        <w:rPr>
          <w:rFonts w:hint="eastAsia" w:asciiTheme="minorEastAsia" w:hAnsiTheme="minorEastAsia" w:eastAsiaTheme="minorEastAsia" w:cstheme="minorEastAsia"/>
          <w:color w:val="auto"/>
          <w:spacing w:val="0"/>
          <w:position w:val="0"/>
          <w:sz w:val="28"/>
          <w:szCs w:val="28"/>
          <w:lang w:eastAsia="zh-CN"/>
        </w:rPr>
        <w:t>出现</w:t>
      </w:r>
      <w:r>
        <w:rPr>
          <w:rFonts w:hint="eastAsia" w:asciiTheme="minorEastAsia" w:hAnsiTheme="minorEastAsia" w:eastAsiaTheme="minorEastAsia" w:cstheme="minorEastAsia"/>
          <w:color w:val="auto"/>
          <w:spacing w:val="0"/>
          <w:position w:val="0"/>
          <w:sz w:val="28"/>
          <w:szCs w:val="28"/>
        </w:rPr>
        <w:t>食物中毒等卫生事故的，成交供应商除必须承担全部的法律责任外，还要全额承担因食物中毒发生造成后果的一切费用。采购人有权立即停止成交供应商供货，同时终止合同，暂扣当月所有供应原料的货款作为成交供应商的赔偿预付款。</w:t>
      </w:r>
    </w:p>
    <w:p w14:paraId="6A2B32E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7、凡成交供应商提供产品发生质量问题，影响食用但未造成不良后果的，经三方确认，第一次扣除货款的20%，</w:t>
      </w:r>
      <w:r>
        <w:rPr>
          <w:rFonts w:hint="eastAsia" w:asciiTheme="minorEastAsia" w:hAnsiTheme="minorEastAsia" w:eastAsiaTheme="minorEastAsia" w:cstheme="minorEastAsia"/>
          <w:color w:val="auto"/>
          <w:spacing w:val="0"/>
          <w:position w:val="0"/>
          <w:sz w:val="28"/>
          <w:szCs w:val="28"/>
          <w:lang w:eastAsia="zh-CN"/>
        </w:rPr>
        <w:t>第三</w:t>
      </w:r>
      <w:r>
        <w:rPr>
          <w:rFonts w:hint="eastAsia" w:asciiTheme="minorEastAsia" w:hAnsiTheme="minorEastAsia" w:eastAsiaTheme="minorEastAsia" w:cstheme="minorEastAsia"/>
          <w:color w:val="auto"/>
          <w:spacing w:val="0"/>
          <w:position w:val="0"/>
          <w:sz w:val="28"/>
          <w:szCs w:val="28"/>
        </w:rPr>
        <w:t>次扣除货款的30%，第三次扣除货款的50%且取消合同，并承担采购人因此造成的实际经济损失。</w:t>
      </w:r>
    </w:p>
    <w:p w14:paraId="0477DE4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8、凡供应货物故意串规、定量包装批量误差超过相关规定误差之短缺，一经查实，供货方需按当日</w:t>
      </w:r>
      <w:r>
        <w:rPr>
          <w:rFonts w:hint="eastAsia" w:asciiTheme="minorEastAsia" w:hAnsiTheme="minorEastAsia" w:eastAsiaTheme="minorEastAsia" w:cstheme="minorEastAsia"/>
          <w:color w:val="auto"/>
          <w:spacing w:val="0"/>
          <w:position w:val="0"/>
          <w:sz w:val="28"/>
          <w:szCs w:val="28"/>
          <w:lang w:eastAsia="zh-CN"/>
        </w:rPr>
        <w:t>采</w:t>
      </w:r>
      <w:r>
        <w:rPr>
          <w:rFonts w:hint="eastAsia" w:asciiTheme="minorEastAsia" w:hAnsiTheme="minorEastAsia" w:eastAsiaTheme="minorEastAsia" w:cstheme="minorEastAsia"/>
          <w:color w:val="auto"/>
          <w:spacing w:val="0"/>
          <w:position w:val="0"/>
          <w:sz w:val="28"/>
          <w:szCs w:val="28"/>
        </w:rPr>
        <w:t>购量的3 倍误差值向采购人赔偿。</w:t>
      </w:r>
    </w:p>
    <w:p w14:paraId="7056EDF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9、若因成交供应商提供的发票不合法，导致采购人无法转账及引起其他经济损失的，一切均由成交供应商承担，同时采购人有权终止合同。</w:t>
      </w:r>
    </w:p>
    <w:p w14:paraId="5E1A46A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bookmarkStart w:id="0" w:name="_bookmark7"/>
      <w:bookmarkEnd w:id="0"/>
      <w:bookmarkStart w:id="1" w:name="_bookmark8"/>
      <w:bookmarkEnd w:id="1"/>
      <w:r>
        <w:rPr>
          <w:rFonts w:hint="eastAsia" w:asciiTheme="minorEastAsia" w:hAnsiTheme="minorEastAsia" w:eastAsiaTheme="minorEastAsia" w:cstheme="minorEastAsia"/>
          <w:color w:val="auto"/>
          <w:spacing w:val="0"/>
          <w:position w:val="0"/>
          <w:sz w:val="28"/>
          <w:szCs w:val="28"/>
        </w:rPr>
        <w:t>四、其他要求</w:t>
      </w:r>
    </w:p>
    <w:p w14:paraId="32041CC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rPr>
        <w:t>1、服务期间所属员工发生人身事故、财产损失，均由成交供应商负责。</w:t>
      </w:r>
    </w:p>
    <w:p w14:paraId="4823FF7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color w:val="auto"/>
          <w:spacing w:val="0"/>
          <w:position w:val="0"/>
          <w:sz w:val="28"/>
          <w:szCs w:val="28"/>
        </w:rPr>
      </w:pPr>
      <w:r>
        <w:rPr>
          <w:rFonts w:hint="eastAsia" w:asciiTheme="minorEastAsia" w:hAnsiTheme="minorEastAsia" w:eastAsiaTheme="minorEastAsia" w:cstheme="minorEastAsia"/>
          <w:color w:val="auto"/>
          <w:spacing w:val="0"/>
          <w:position w:val="0"/>
          <w:sz w:val="28"/>
          <w:szCs w:val="28"/>
          <w:lang w:val="en-US" w:eastAsia="zh-CN"/>
        </w:rPr>
        <w:t>2</w:t>
      </w:r>
      <w:r>
        <w:rPr>
          <w:rFonts w:hint="eastAsia" w:asciiTheme="minorEastAsia" w:hAnsiTheme="minorEastAsia" w:eastAsiaTheme="minorEastAsia" w:cstheme="minorEastAsia"/>
          <w:color w:val="auto"/>
          <w:spacing w:val="0"/>
          <w:position w:val="0"/>
          <w:sz w:val="28"/>
          <w:szCs w:val="28"/>
        </w:rPr>
        <w:t>、以上未尽事宜由成交供应商与食堂管理人员共同协商解决。</w:t>
      </w:r>
    </w:p>
    <w:p w14:paraId="13772A6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Theme="minorEastAsia" w:hAnsiTheme="minorEastAsia" w:eastAsiaTheme="minorEastAsia" w:cstheme="minorEastAsia"/>
          <w:spacing w:val="0"/>
          <w:position w:val="0"/>
          <w:sz w:val="28"/>
          <w:szCs w:val="28"/>
        </w:rPr>
      </w:pPr>
    </w:p>
    <w:sectPr>
      <w:pgSz w:w="11906" w:h="16838"/>
      <w:pgMar w:top="1440" w:right="1219" w:bottom="1440" w:left="12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YjU1MDA2ZmRlMDhiMTFhZGY1N2NjYzM1Mjk5NWIifQ=="/>
  </w:docVars>
  <w:rsids>
    <w:rsidRoot w:val="00000000"/>
    <w:rsid w:val="15605611"/>
    <w:rsid w:val="16050914"/>
    <w:rsid w:val="1A113841"/>
    <w:rsid w:val="2AF7727E"/>
    <w:rsid w:val="37A15DB7"/>
    <w:rsid w:val="3FCF05DD"/>
    <w:rsid w:val="4008492F"/>
    <w:rsid w:val="4A6A4F1F"/>
    <w:rsid w:val="50666815"/>
    <w:rsid w:val="52804566"/>
    <w:rsid w:val="5A0C7DA1"/>
    <w:rsid w:val="60BA31C1"/>
    <w:rsid w:val="64F058C2"/>
    <w:rsid w:val="6C8D2FC3"/>
    <w:rsid w:val="6E147DCA"/>
    <w:rsid w:val="717C7162"/>
    <w:rsid w:val="74A56A2C"/>
    <w:rsid w:val="77970142"/>
    <w:rsid w:val="789C65B6"/>
    <w:rsid w:val="7F39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hAnsi="Times New Roman"/>
      <w:sz w:val="21"/>
    </w:rPr>
  </w:style>
  <w:style w:type="paragraph" w:styleId="3">
    <w:name w:val="Body Text Indent"/>
    <w:basedOn w:val="1"/>
    <w:next w:val="4"/>
    <w:qFormat/>
    <w:uiPriority w:val="0"/>
    <w:pPr>
      <w:autoSpaceDE/>
      <w:autoSpaceDN/>
      <w:adjustRightInd/>
      <w:ind w:firstLine="645"/>
      <w:jc w:val="both"/>
    </w:pPr>
    <w:rPr>
      <w:rFonts w:ascii="楷体_GB2312" w:hAnsi="Calibri" w:eastAsia="楷体_GB2312"/>
      <w:kern w:val="2"/>
      <w:sz w:val="32"/>
    </w:rPr>
  </w:style>
  <w:style w:type="paragraph" w:styleId="4">
    <w:name w:val="envelope return"/>
    <w:basedOn w:val="1"/>
    <w:next w:val="3"/>
    <w:qFormat/>
    <w:uiPriority w:val="0"/>
    <w:rPr>
      <w:szCs w:val="24"/>
    </w:rPr>
  </w:style>
  <w:style w:type="paragraph" w:styleId="5">
    <w:name w:val="Body Text"/>
    <w:basedOn w:val="1"/>
    <w:next w:val="1"/>
    <w:qFormat/>
    <w:uiPriority w:val="1"/>
    <w:rPr>
      <w:rFonts w:ascii="宋体" w:hAnsi="宋体" w:eastAsia="宋体" w:cs="宋体"/>
      <w:sz w:val="24"/>
      <w:szCs w:val="24"/>
      <w:lang w:val="zh-CN" w:bidi="zh-CN"/>
    </w:rPr>
  </w:style>
  <w:style w:type="paragraph" w:styleId="6">
    <w:name w:val="Body Text First Indent"/>
    <w:basedOn w:val="5"/>
    <w:unhideWhenUsed/>
    <w:qFormat/>
    <w:uiPriority w:val="99"/>
    <w:pPr>
      <w:ind w:firstLine="420" w:firstLineChars="100"/>
    </w:p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1319</Words>
  <Characters>1398</Characters>
  <Lines>0</Lines>
  <Paragraphs>0</Paragraphs>
  <TotalTime>63</TotalTime>
  <ScaleCrop>false</ScaleCrop>
  <LinksUpToDate>false</LinksUpToDate>
  <CharactersWithSpaces>1409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2024-07-02T09:44:00Z</dcterms:created>
  <dc:creator>Administrator</dc:creator>
  <cp:lastModifiedBy>威达</cp:lastModifiedBy>
  <dcterms:modified xsi:type="dcterms:W3CDTF">2026-07-10T03:39:53Z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FB664A1C870F4F4D8A642FCC2EA5BA84_13</vt:lpwstr>
  </property>
  <property fmtid="{D5CDD505-2E9C-101B-9397-08002B2CF9AE}" pid="4" name="KSOTemplateDocerSaveRecord">
    <vt:lpwstr>eyJoZGlkIjoiYTE5NzkzN2Q0ZTk3Y2IxNTE0NDRhY2YxNjZiY2NhMjgiLCJ1c2VySWQiOiIzODE3NzMxODUifQ==</vt:lpwstr>
  </property>
</Properties>
</file>